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24715" w:rsidRDefault="00A24715" w:rsidP="62FA9E7C">
      <w:pPr>
        <w:ind w:right="565"/>
        <w:jc w:val="center"/>
        <w:rPr>
          <w:rFonts w:ascii="Arial" w:hAnsi="Arial" w:cs="Arial"/>
          <w:b/>
          <w:bCs/>
          <w:smallCaps/>
          <w:sz w:val="18"/>
          <w:szCs w:val="18"/>
        </w:rPr>
      </w:pPr>
    </w:p>
    <w:p w14:paraId="266084D6" w14:textId="77777777" w:rsidR="00271B2B" w:rsidRPr="000436BD" w:rsidRDefault="00DA514B" w:rsidP="001374BE">
      <w:pPr>
        <w:ind w:right="565"/>
        <w:jc w:val="center"/>
        <w:rPr>
          <w:rFonts w:ascii="Arial" w:hAnsi="Arial" w:cs="Arial"/>
          <w:b/>
        </w:rPr>
      </w:pPr>
      <w:r w:rsidRPr="008F7827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271B2B" w:rsidRPr="000436BD">
        <w:rPr>
          <w:rFonts w:ascii="Arial" w:hAnsi="Arial" w:cs="Arial"/>
          <w:b/>
          <w:smallCaps/>
        </w:rPr>
        <w:t>PODMÍN</w:t>
      </w:r>
      <w:r w:rsidR="003157C8" w:rsidRPr="000436BD">
        <w:rPr>
          <w:rFonts w:ascii="Arial" w:hAnsi="Arial" w:cs="Arial"/>
          <w:b/>
          <w:smallCaps/>
        </w:rPr>
        <w:t>KY</w:t>
      </w:r>
      <w:r w:rsidR="00271B2B" w:rsidRPr="000436BD">
        <w:rPr>
          <w:rFonts w:ascii="Arial" w:hAnsi="Arial" w:cs="Arial"/>
          <w:b/>
          <w:smallCaps/>
        </w:rPr>
        <w:t xml:space="preserve"> </w:t>
      </w:r>
      <w:r w:rsidR="000D356F" w:rsidRPr="000436BD">
        <w:rPr>
          <w:rFonts w:ascii="Arial" w:hAnsi="Arial" w:cs="Arial"/>
          <w:b/>
          <w:smallCaps/>
        </w:rPr>
        <w:t xml:space="preserve">POSKYTNUTÍ </w:t>
      </w:r>
      <w:r w:rsidR="00271B2B" w:rsidRPr="000436BD">
        <w:rPr>
          <w:rFonts w:ascii="Arial" w:hAnsi="Arial" w:cs="Arial"/>
          <w:b/>
          <w:smallCaps/>
        </w:rPr>
        <w:t>DOTACE</w:t>
      </w:r>
    </w:p>
    <w:p w14:paraId="264DAA74" w14:textId="7E7F2FD0" w:rsidR="001374BE" w:rsidRDefault="003157C8" w:rsidP="0078155C">
      <w:pPr>
        <w:ind w:right="565"/>
        <w:jc w:val="center"/>
        <w:rPr>
          <w:rFonts w:ascii="Arial" w:hAnsi="Arial" w:cs="Arial"/>
          <w:b/>
        </w:rPr>
      </w:pPr>
      <w:r w:rsidRPr="000436BD">
        <w:rPr>
          <w:rFonts w:ascii="Arial" w:hAnsi="Arial" w:cs="Arial"/>
          <w:b/>
        </w:rPr>
        <w:t>ze státního rozpočtu</w:t>
      </w:r>
      <w:r w:rsidR="0078155C">
        <w:rPr>
          <w:rFonts w:ascii="Arial" w:hAnsi="Arial" w:cs="Arial"/>
          <w:b/>
        </w:rPr>
        <w:t xml:space="preserve"> </w:t>
      </w:r>
      <w:r w:rsidRPr="000436BD">
        <w:rPr>
          <w:rFonts w:ascii="Arial" w:hAnsi="Arial" w:cs="Arial"/>
          <w:b/>
        </w:rPr>
        <w:t>v</w:t>
      </w:r>
      <w:r w:rsidR="00A24715">
        <w:rPr>
          <w:rFonts w:ascii="Arial" w:hAnsi="Arial" w:cs="Arial"/>
          <w:b/>
        </w:rPr>
        <w:t> </w:t>
      </w:r>
      <w:r w:rsidRPr="000436BD">
        <w:rPr>
          <w:rFonts w:ascii="Arial" w:hAnsi="Arial" w:cs="Arial"/>
          <w:b/>
        </w:rPr>
        <w:t xml:space="preserve">rámci </w:t>
      </w:r>
      <w:r w:rsidR="000D356F" w:rsidRPr="000436BD">
        <w:rPr>
          <w:rFonts w:ascii="Arial" w:hAnsi="Arial" w:cs="Arial"/>
          <w:b/>
        </w:rPr>
        <w:t xml:space="preserve">programu </w:t>
      </w:r>
    </w:p>
    <w:p w14:paraId="4D36B4F2" w14:textId="61C43203" w:rsidR="003157C8" w:rsidRPr="000436BD" w:rsidRDefault="0078155C" w:rsidP="001374BE">
      <w:pPr>
        <w:tabs>
          <w:tab w:val="left" w:pos="8505"/>
        </w:tabs>
        <w:ind w:right="56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Podpora euroregionů v oblasti odstraňování překážek přeshraniční spolupráce</w:t>
      </w:r>
    </w:p>
    <w:p w14:paraId="0A37501D" w14:textId="77777777" w:rsidR="000D356F" w:rsidRPr="000436BD" w:rsidRDefault="000D356F" w:rsidP="000D356F">
      <w:pPr>
        <w:jc w:val="center"/>
        <w:rPr>
          <w:rFonts w:ascii="Arial" w:hAnsi="Arial" w:cs="Arial"/>
          <w:b/>
          <w:sz w:val="18"/>
          <w:szCs w:val="18"/>
        </w:rPr>
      </w:pPr>
    </w:p>
    <w:p w14:paraId="525C9CB1" w14:textId="77777777" w:rsidR="00DA4E02" w:rsidRDefault="000D356F" w:rsidP="00B62A4E">
      <w:p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CE10D8">
        <w:rPr>
          <w:rFonts w:ascii="Arial" w:hAnsi="Arial" w:cs="Arial"/>
          <w:color w:val="000000"/>
        </w:rPr>
        <w:t>Příjemce dotace je povinen při realizaci akce postupovat v</w:t>
      </w:r>
      <w:r w:rsidR="00A24715" w:rsidRPr="00CE10D8">
        <w:rPr>
          <w:rFonts w:ascii="Arial" w:hAnsi="Arial" w:cs="Arial"/>
          <w:color w:val="000000"/>
        </w:rPr>
        <w:t> </w:t>
      </w:r>
      <w:r w:rsidRPr="00CE10D8">
        <w:rPr>
          <w:rFonts w:ascii="Arial" w:hAnsi="Arial" w:cs="Arial"/>
          <w:color w:val="000000"/>
        </w:rPr>
        <w:t>souladu</w:t>
      </w:r>
      <w:r w:rsidR="00DA4E02">
        <w:rPr>
          <w:rFonts w:ascii="Arial" w:hAnsi="Arial" w:cs="Arial"/>
          <w:color w:val="000000"/>
        </w:rPr>
        <w:t>:</w:t>
      </w:r>
    </w:p>
    <w:p w14:paraId="085B9BC6" w14:textId="6EF579E0" w:rsidR="00DA4E02" w:rsidRPr="00DA4E02" w:rsidRDefault="000D356F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>s</w:t>
      </w:r>
      <w:r w:rsidR="00A24715" w:rsidRPr="00DA4E02">
        <w:rPr>
          <w:rFonts w:ascii="Arial" w:hAnsi="Arial" w:cs="Arial"/>
          <w:color w:val="000000"/>
        </w:rPr>
        <w:t> </w:t>
      </w:r>
      <w:r w:rsidRPr="00DA4E02">
        <w:rPr>
          <w:rFonts w:ascii="Arial" w:hAnsi="Arial" w:cs="Arial"/>
          <w:color w:val="000000"/>
        </w:rPr>
        <w:t xml:space="preserve">platným zněním </w:t>
      </w:r>
      <w:r w:rsidR="00AC0A39" w:rsidRPr="00DA4E02">
        <w:rPr>
          <w:rFonts w:ascii="Arial" w:hAnsi="Arial" w:cs="Arial"/>
          <w:color w:val="000000"/>
        </w:rPr>
        <w:t>výzvy č. </w:t>
      </w:r>
      <w:r w:rsidR="00FB7715" w:rsidRPr="00DA4E02">
        <w:rPr>
          <w:rFonts w:ascii="Arial" w:hAnsi="Arial" w:cs="Arial"/>
          <w:color w:val="000000"/>
        </w:rPr>
        <w:t>1/2025/</w:t>
      </w:r>
      <w:r w:rsidR="0078155C" w:rsidRPr="00DA4E02">
        <w:rPr>
          <w:rFonts w:ascii="Arial" w:hAnsi="Arial" w:cs="Arial"/>
          <w:color w:val="000000"/>
        </w:rPr>
        <w:t>Z1720</w:t>
      </w:r>
      <w:r w:rsidR="00AC0A39" w:rsidRPr="00DA4E02">
        <w:rPr>
          <w:rFonts w:ascii="Arial" w:hAnsi="Arial" w:cs="Arial"/>
          <w:color w:val="000000"/>
        </w:rPr>
        <w:t xml:space="preserve"> a jejích příloh</w:t>
      </w:r>
      <w:r w:rsidRPr="00DA4E02">
        <w:rPr>
          <w:rFonts w:ascii="Arial" w:hAnsi="Arial" w:cs="Arial"/>
          <w:color w:val="000000"/>
        </w:rPr>
        <w:t>,</w:t>
      </w:r>
    </w:p>
    <w:p w14:paraId="72401558" w14:textId="77777777" w:rsidR="00DA4E02" w:rsidRPr="00DA4E02" w:rsidRDefault="00DA4E02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 xml:space="preserve">se </w:t>
      </w:r>
      <w:r w:rsidR="000D356F" w:rsidRPr="00DA4E02">
        <w:rPr>
          <w:rFonts w:ascii="Arial" w:hAnsi="Arial" w:cs="Arial"/>
          <w:color w:val="000000"/>
        </w:rPr>
        <w:t>zákon</w:t>
      </w:r>
      <w:r w:rsidR="000A7BA7" w:rsidRPr="00DA4E02">
        <w:rPr>
          <w:rFonts w:ascii="Arial" w:hAnsi="Arial" w:cs="Arial"/>
          <w:color w:val="000000"/>
        </w:rPr>
        <w:t>em</w:t>
      </w:r>
      <w:r w:rsidR="000D356F" w:rsidRPr="00DA4E02">
        <w:rPr>
          <w:rFonts w:ascii="Arial" w:hAnsi="Arial" w:cs="Arial"/>
          <w:color w:val="000000"/>
        </w:rPr>
        <w:t xml:space="preserve"> č. 218/2000 Sb., o rozpočtových pravidlech a o změně některých souvisejících zákonů (rozpočtová pravidla), ve znění pozdějších předpisů</w:t>
      </w:r>
      <w:r w:rsidR="00636392" w:rsidRPr="00DA4E02">
        <w:rPr>
          <w:rFonts w:ascii="Arial" w:hAnsi="Arial" w:cs="Arial"/>
          <w:color w:val="000000"/>
        </w:rPr>
        <w:t xml:space="preserve"> (dále jen „rozpočtová pravidla“)</w:t>
      </w:r>
      <w:r w:rsidR="000D356F" w:rsidRPr="00DA4E02">
        <w:rPr>
          <w:rFonts w:ascii="Arial" w:hAnsi="Arial" w:cs="Arial"/>
          <w:color w:val="000000"/>
        </w:rPr>
        <w:t>,</w:t>
      </w:r>
    </w:p>
    <w:p w14:paraId="6DE2649E" w14:textId="30977F65" w:rsidR="00DA4E02" w:rsidRPr="00DA4E02" w:rsidRDefault="00DA4E02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 xml:space="preserve">s </w:t>
      </w:r>
      <w:r w:rsidR="000D356F" w:rsidRPr="00DA4E02">
        <w:rPr>
          <w:rFonts w:ascii="Arial" w:hAnsi="Arial" w:cs="Arial"/>
          <w:color w:val="000000"/>
        </w:rPr>
        <w:t>Pokyn</w:t>
      </w:r>
      <w:r w:rsidR="000A7BA7" w:rsidRPr="00DA4E02">
        <w:rPr>
          <w:rFonts w:ascii="Arial" w:hAnsi="Arial" w:cs="Arial"/>
          <w:color w:val="000000"/>
        </w:rPr>
        <w:t>em</w:t>
      </w:r>
      <w:r w:rsidR="000D356F" w:rsidRPr="00DA4E02">
        <w:rPr>
          <w:rFonts w:ascii="Arial" w:hAnsi="Arial" w:cs="Arial"/>
          <w:color w:val="000000"/>
        </w:rPr>
        <w:t xml:space="preserve"> č. R </w:t>
      </w:r>
      <w:r w:rsidR="001C2F9E" w:rsidRPr="00DA4E02">
        <w:rPr>
          <w:rFonts w:ascii="Arial" w:hAnsi="Arial" w:cs="Arial"/>
          <w:color w:val="000000"/>
        </w:rPr>
        <w:t>1–2010</w:t>
      </w:r>
      <w:r w:rsidR="00D077F7" w:rsidRPr="00DA4E02">
        <w:rPr>
          <w:rFonts w:ascii="Arial" w:hAnsi="Arial" w:cs="Arial"/>
          <w:color w:val="000000"/>
        </w:rPr>
        <w:t xml:space="preserve"> k</w:t>
      </w:r>
      <w:r w:rsidR="00A24715" w:rsidRPr="00DA4E02">
        <w:rPr>
          <w:rFonts w:ascii="Arial" w:hAnsi="Arial" w:cs="Arial"/>
          <w:color w:val="000000"/>
        </w:rPr>
        <w:t> </w:t>
      </w:r>
      <w:r w:rsidR="00D077F7" w:rsidRPr="00DA4E02">
        <w:rPr>
          <w:rFonts w:ascii="Arial" w:hAnsi="Arial" w:cs="Arial"/>
          <w:color w:val="000000"/>
        </w:rPr>
        <w:t>upřesnění postupu Ministerstva financí, správců programů a</w:t>
      </w:r>
      <w:r w:rsidR="0078155C" w:rsidRPr="00DA4E02">
        <w:rPr>
          <w:rFonts w:ascii="Arial" w:hAnsi="Arial" w:cs="Arial"/>
          <w:color w:val="000000"/>
        </w:rPr>
        <w:t> </w:t>
      </w:r>
      <w:r w:rsidR="00D077F7" w:rsidRPr="00DA4E02">
        <w:rPr>
          <w:rFonts w:ascii="Arial" w:hAnsi="Arial" w:cs="Arial"/>
          <w:color w:val="000000"/>
        </w:rPr>
        <w:t>účastníků programu při přípravě, realizaci, financování a vyhodnocování programu nebo akce a</w:t>
      </w:r>
      <w:r w:rsidR="009F4C0D" w:rsidRPr="00DA4E02">
        <w:rPr>
          <w:rFonts w:ascii="Arial" w:hAnsi="Arial" w:cs="Arial"/>
          <w:color w:val="000000"/>
        </w:rPr>
        <w:t> </w:t>
      </w:r>
      <w:r w:rsidR="00D077F7" w:rsidRPr="00DA4E02">
        <w:rPr>
          <w:rFonts w:ascii="Arial" w:hAnsi="Arial" w:cs="Arial"/>
          <w:color w:val="000000"/>
        </w:rPr>
        <w:t>k</w:t>
      </w:r>
      <w:r w:rsidR="00A24715" w:rsidRPr="00DA4E02">
        <w:rPr>
          <w:rFonts w:ascii="Arial" w:hAnsi="Arial" w:cs="Arial"/>
          <w:color w:val="000000"/>
        </w:rPr>
        <w:t> </w:t>
      </w:r>
      <w:r w:rsidR="00D077F7" w:rsidRPr="00DA4E02">
        <w:rPr>
          <w:rFonts w:ascii="Arial" w:hAnsi="Arial" w:cs="Arial"/>
          <w:color w:val="000000"/>
        </w:rPr>
        <w:t>provozování informačního systému programového financování</w:t>
      </w:r>
      <w:r w:rsidR="000D356F" w:rsidRPr="00DA4E02">
        <w:rPr>
          <w:rFonts w:ascii="Arial" w:hAnsi="Arial" w:cs="Arial"/>
          <w:color w:val="000000"/>
        </w:rPr>
        <w:t>,</w:t>
      </w:r>
    </w:p>
    <w:p w14:paraId="43F0623D" w14:textId="37E604DC" w:rsidR="00DA4E02" w:rsidRPr="00DA4E02" w:rsidRDefault="00DA4E02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 xml:space="preserve">se </w:t>
      </w:r>
      <w:r w:rsidR="000D356F" w:rsidRPr="00DA4E02">
        <w:rPr>
          <w:rFonts w:ascii="Arial" w:hAnsi="Arial" w:cs="Arial"/>
          <w:color w:val="000000"/>
        </w:rPr>
        <w:t>zákon</w:t>
      </w:r>
      <w:r w:rsidR="000A7BA7" w:rsidRPr="00DA4E02">
        <w:rPr>
          <w:rFonts w:ascii="Arial" w:hAnsi="Arial" w:cs="Arial"/>
          <w:color w:val="000000"/>
        </w:rPr>
        <w:t>em</w:t>
      </w:r>
      <w:r w:rsidR="000D356F" w:rsidRPr="00DA4E02">
        <w:rPr>
          <w:rFonts w:ascii="Arial" w:hAnsi="Arial" w:cs="Arial"/>
          <w:color w:val="000000"/>
        </w:rPr>
        <w:t xml:space="preserve"> č. 134/2016 Sb., o</w:t>
      </w:r>
      <w:r w:rsidR="00936776" w:rsidRPr="00DA4E02">
        <w:rPr>
          <w:rFonts w:ascii="Arial" w:hAnsi="Arial" w:cs="Arial"/>
          <w:color w:val="000000"/>
        </w:rPr>
        <w:t> </w:t>
      </w:r>
      <w:r w:rsidR="000D356F" w:rsidRPr="00DA4E02">
        <w:rPr>
          <w:rFonts w:ascii="Arial" w:hAnsi="Arial" w:cs="Arial"/>
          <w:color w:val="000000"/>
        </w:rPr>
        <w:t xml:space="preserve">zadávání veřejných zakázek, ve znění pozdějších předpisů, </w:t>
      </w:r>
    </w:p>
    <w:p w14:paraId="5F0BB6BB" w14:textId="0E553761" w:rsidR="00DA4E02" w:rsidRDefault="000D356F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>se</w:t>
      </w:r>
      <w:r w:rsidR="00AC0A39" w:rsidRPr="00DA4E02">
        <w:rPr>
          <w:rFonts w:ascii="Arial" w:hAnsi="Arial" w:cs="Arial"/>
          <w:color w:val="000000"/>
        </w:rPr>
        <w:t> </w:t>
      </w:r>
      <w:r w:rsidRPr="00DA4E02">
        <w:rPr>
          <w:rFonts w:ascii="Arial" w:hAnsi="Arial" w:cs="Arial"/>
          <w:color w:val="000000"/>
        </w:rPr>
        <w:t>zákonem č.</w:t>
      </w:r>
      <w:r w:rsidR="006F2E3B" w:rsidRPr="00DA4E02">
        <w:rPr>
          <w:rFonts w:ascii="Arial" w:hAnsi="Arial" w:cs="Arial"/>
          <w:color w:val="000000"/>
        </w:rPr>
        <w:t> </w:t>
      </w:r>
      <w:r w:rsidRPr="00DA4E02">
        <w:rPr>
          <w:rFonts w:ascii="Arial" w:hAnsi="Arial" w:cs="Arial"/>
          <w:color w:val="000000"/>
        </w:rPr>
        <w:t>563/1991 Sb., o</w:t>
      </w:r>
      <w:r w:rsidR="009F4C0D" w:rsidRPr="00DA4E02">
        <w:rPr>
          <w:rFonts w:ascii="Arial" w:hAnsi="Arial" w:cs="Arial"/>
          <w:color w:val="000000"/>
        </w:rPr>
        <w:t> </w:t>
      </w:r>
      <w:r w:rsidRPr="00DA4E02">
        <w:rPr>
          <w:rFonts w:ascii="Arial" w:hAnsi="Arial" w:cs="Arial"/>
          <w:color w:val="000000"/>
        </w:rPr>
        <w:t>účetnictví, ve znění pozdějších předpisů,</w:t>
      </w:r>
    </w:p>
    <w:p w14:paraId="75597384" w14:textId="3C43AB7C" w:rsidR="00F9606A" w:rsidRPr="00DA4E02" w:rsidRDefault="00F9606A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vyhláškou č. 433/2024 Sb., o zásadách a lhůtách finančního vypořádání vztahů se státním rozpočtem, státními finančními aktivy a Národním fondem (vyhláška o finančním vypořádání), ve znění pozdějších předpisů,</w:t>
      </w:r>
    </w:p>
    <w:p w14:paraId="2F8F3AF9" w14:textId="0BA44BA8" w:rsidR="00DA4E02" w:rsidRPr="00DA4E02" w:rsidRDefault="00DA4E02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>s</w:t>
      </w:r>
      <w:r w:rsidR="000D356F" w:rsidRPr="00DA4E02">
        <w:rPr>
          <w:rFonts w:ascii="Arial" w:hAnsi="Arial" w:cs="Arial"/>
          <w:color w:val="000000"/>
        </w:rPr>
        <w:t xml:space="preserve"> platnými právními předpisy</w:t>
      </w:r>
      <w:r w:rsidR="002103A4">
        <w:rPr>
          <w:rFonts w:ascii="Arial" w:hAnsi="Arial" w:cs="Arial"/>
          <w:color w:val="000000"/>
        </w:rPr>
        <w:t>,</w:t>
      </w:r>
    </w:p>
    <w:p w14:paraId="37C51F5D" w14:textId="77777777" w:rsidR="00DA4E02" w:rsidRDefault="009F4C0D" w:rsidP="00DA4E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80"/>
        <w:ind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>s tímto Rozhodnutím</w:t>
      </w:r>
    </w:p>
    <w:p w14:paraId="79D1938E" w14:textId="66D4C98D" w:rsidR="000D356F" w:rsidRPr="00DA4E02" w:rsidRDefault="00DA4E02" w:rsidP="00DA4E02">
      <w:pPr>
        <w:autoSpaceDE w:val="0"/>
        <w:autoSpaceDN w:val="0"/>
        <w:adjustRightInd w:val="0"/>
        <w:spacing w:after="80"/>
        <w:ind w:left="360" w:right="565"/>
        <w:jc w:val="both"/>
        <w:rPr>
          <w:rFonts w:ascii="Arial" w:hAnsi="Arial" w:cs="Arial"/>
          <w:color w:val="000000"/>
        </w:rPr>
      </w:pPr>
      <w:r w:rsidRPr="00DA4E02">
        <w:rPr>
          <w:rFonts w:ascii="Arial" w:hAnsi="Arial" w:cs="Arial"/>
          <w:color w:val="000000"/>
        </w:rPr>
        <w:t>a plnit Podmínky</w:t>
      </w:r>
      <w:r w:rsidR="009F4C0D" w:rsidRPr="00DA4E02">
        <w:rPr>
          <w:rFonts w:ascii="Arial" w:hAnsi="Arial" w:cs="Arial"/>
          <w:color w:val="000000"/>
        </w:rPr>
        <w:t xml:space="preserve"> poskytnutí dotace</w:t>
      </w:r>
      <w:r>
        <w:rPr>
          <w:rFonts w:ascii="Arial" w:hAnsi="Arial" w:cs="Arial"/>
          <w:color w:val="000000"/>
        </w:rPr>
        <w:t>, které jsou součástí tohoto Rozhodnutí</w:t>
      </w:r>
      <w:r w:rsidR="009F4C0D" w:rsidRPr="00DA4E02">
        <w:rPr>
          <w:rFonts w:ascii="Arial" w:hAnsi="Arial" w:cs="Arial"/>
          <w:color w:val="000000"/>
        </w:rPr>
        <w:t>.</w:t>
      </w:r>
    </w:p>
    <w:p w14:paraId="5DAB6C7B" w14:textId="77777777" w:rsidR="00011716" w:rsidRPr="00CE10D8" w:rsidRDefault="00011716" w:rsidP="00936776">
      <w:pPr>
        <w:autoSpaceDE w:val="0"/>
        <w:autoSpaceDN w:val="0"/>
        <w:adjustRightInd w:val="0"/>
        <w:spacing w:after="80"/>
        <w:ind w:right="544"/>
        <w:jc w:val="both"/>
        <w:rPr>
          <w:rFonts w:ascii="Arial" w:hAnsi="Arial" w:cs="Arial"/>
          <w:color w:val="000000"/>
        </w:rPr>
      </w:pPr>
    </w:p>
    <w:p w14:paraId="22AF02DE" w14:textId="77777777" w:rsidR="00011716" w:rsidRPr="00CE10D8" w:rsidRDefault="00011716" w:rsidP="00936776">
      <w:pPr>
        <w:autoSpaceDE w:val="0"/>
        <w:autoSpaceDN w:val="0"/>
        <w:adjustRightInd w:val="0"/>
        <w:spacing w:after="80"/>
        <w:ind w:right="544"/>
        <w:jc w:val="both"/>
        <w:rPr>
          <w:rFonts w:ascii="Arial" w:hAnsi="Arial" w:cs="Arial"/>
          <w:b/>
          <w:bCs/>
          <w:color w:val="000000"/>
        </w:rPr>
      </w:pPr>
      <w:r w:rsidRPr="00CE10D8">
        <w:rPr>
          <w:rFonts w:ascii="Arial" w:hAnsi="Arial" w:cs="Arial"/>
          <w:b/>
          <w:bCs/>
          <w:color w:val="000000"/>
        </w:rPr>
        <w:t>Účel dotace</w:t>
      </w:r>
    </w:p>
    <w:p w14:paraId="09ECF704" w14:textId="5F6F1153" w:rsidR="00011716" w:rsidRDefault="00011716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Příjemce dotace je povinen splnit účel akce, na který mu byla dotace poskytnuta.</w:t>
      </w:r>
    </w:p>
    <w:p w14:paraId="152C7892" w14:textId="0DFD8FB6" w:rsidR="002E48E7" w:rsidRPr="002E48E7" w:rsidRDefault="002E48E7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  <w:u w:val="single"/>
        </w:rPr>
      </w:pPr>
      <w:r w:rsidRPr="002E48E7">
        <w:rPr>
          <w:rFonts w:ascii="Arial" w:hAnsi="Arial" w:cs="Arial"/>
          <w:color w:val="000000"/>
          <w:u w:val="single"/>
        </w:rPr>
        <w:t>Účelem poskytnuté dotace je rozvoj příhraničních oblastí a zlepšení příhraniční spolupráce a životních podmínek obyvatel v příhraničních oblastech.</w:t>
      </w:r>
    </w:p>
    <w:p w14:paraId="02EB378F" w14:textId="77777777" w:rsidR="00011716" w:rsidRPr="00E0087B" w:rsidRDefault="00011716" w:rsidP="00011716">
      <w:pPr>
        <w:pStyle w:val="Odstavecseseznamem"/>
        <w:autoSpaceDE w:val="0"/>
        <w:autoSpaceDN w:val="0"/>
        <w:adjustRightInd w:val="0"/>
        <w:spacing w:after="80"/>
        <w:ind w:left="45" w:right="543"/>
        <w:jc w:val="both"/>
        <w:rPr>
          <w:rFonts w:ascii="Arial" w:hAnsi="Arial" w:cs="Arial"/>
          <w:color w:val="000000"/>
        </w:rPr>
      </w:pPr>
    </w:p>
    <w:p w14:paraId="1C108B5B" w14:textId="77777777" w:rsidR="00011716" w:rsidRPr="00E0087B" w:rsidRDefault="00011716" w:rsidP="00011716">
      <w:pPr>
        <w:pStyle w:val="Odstavecseseznamem"/>
        <w:autoSpaceDE w:val="0"/>
        <w:autoSpaceDN w:val="0"/>
        <w:adjustRightInd w:val="0"/>
        <w:spacing w:after="80"/>
        <w:ind w:left="45" w:right="543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Pravidla pro náklady/výdaje akce</w:t>
      </w:r>
    </w:p>
    <w:p w14:paraId="55657C26" w14:textId="1B104405" w:rsidR="000D356F" w:rsidRPr="00E0087B" w:rsidRDefault="000D356F" w:rsidP="00F1796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381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Příjemce dotace se zavazuje použít dotaci ze SR na úhradu</w:t>
      </w:r>
      <w:r w:rsidR="00495F49" w:rsidRPr="00E0087B">
        <w:rPr>
          <w:rFonts w:ascii="Arial" w:hAnsi="Arial" w:cs="Arial"/>
          <w:color w:val="000000"/>
        </w:rPr>
        <w:t xml:space="preserve"> </w:t>
      </w:r>
      <w:r w:rsidRPr="00E0087B">
        <w:rPr>
          <w:rFonts w:ascii="Arial" w:hAnsi="Arial" w:cs="Arial"/>
          <w:color w:val="000000"/>
        </w:rPr>
        <w:t>nákladů akce vzniklých v</w:t>
      </w:r>
      <w:r w:rsidR="00A24715" w:rsidRPr="00E0087B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 xml:space="preserve">průběhu realizace akce. </w:t>
      </w:r>
      <w:r w:rsidR="00FB7715" w:rsidRPr="00E0087B">
        <w:rPr>
          <w:rFonts w:ascii="Arial" w:hAnsi="Arial" w:cs="Arial"/>
          <w:color w:val="000000"/>
        </w:rPr>
        <w:t>Realizace předmětu akce může být ukončena před vydáním Rozhodnutí o poskytnutí dotace (dále jen „Rozhodnutí“), ale nesmí být ukončena před</w:t>
      </w:r>
      <w:r w:rsidR="00A0650F">
        <w:rPr>
          <w:rFonts w:ascii="Arial" w:hAnsi="Arial" w:cs="Arial"/>
          <w:color w:val="000000"/>
        </w:rPr>
        <w:t> </w:t>
      </w:r>
      <w:r w:rsidR="00FB7715" w:rsidRPr="00E0087B">
        <w:rPr>
          <w:rFonts w:ascii="Arial" w:hAnsi="Arial" w:cs="Arial"/>
          <w:color w:val="000000"/>
        </w:rPr>
        <w:t>podáním žádosti o dotaci.</w:t>
      </w:r>
    </w:p>
    <w:p w14:paraId="4FA459C8" w14:textId="34F1D7EB" w:rsidR="00EA5379" w:rsidRPr="00E0087B" w:rsidRDefault="00EA5379" w:rsidP="00F1796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381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Příjemce dotace </w:t>
      </w:r>
      <w:r w:rsidR="00F1796C">
        <w:rPr>
          <w:rFonts w:ascii="Arial" w:hAnsi="Arial" w:cs="Arial"/>
          <w:color w:val="000000"/>
        </w:rPr>
        <w:t>je přímo odpovědný za přípravu a řízení projektu, nesmí působit jako prostředník</w:t>
      </w:r>
      <w:r w:rsidRPr="00E0087B">
        <w:rPr>
          <w:rFonts w:ascii="Arial" w:hAnsi="Arial" w:cs="Arial"/>
          <w:color w:val="000000"/>
        </w:rPr>
        <w:t>.</w:t>
      </w:r>
    </w:p>
    <w:p w14:paraId="69348D9A" w14:textId="4B39B318" w:rsidR="00EA5379" w:rsidRDefault="00EA5379" w:rsidP="00EA537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381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Dotace na realizaci akce je </w:t>
      </w:r>
      <w:r w:rsidR="00F1796C">
        <w:rPr>
          <w:rFonts w:ascii="Arial" w:hAnsi="Arial" w:cs="Arial"/>
          <w:color w:val="000000"/>
        </w:rPr>
        <w:t>ne</w:t>
      </w:r>
      <w:r w:rsidRPr="00E0087B">
        <w:rPr>
          <w:rFonts w:ascii="Arial" w:hAnsi="Arial" w:cs="Arial"/>
          <w:color w:val="000000"/>
        </w:rPr>
        <w:t xml:space="preserve">investiční. Zaúčtování musí být provedeno v souladu s obecně platnými právními předpisy a interními směrnicemi příjemce dotace. </w:t>
      </w:r>
    </w:p>
    <w:p w14:paraId="2ABD8C54" w14:textId="4FB1CE80" w:rsidR="00984DD9" w:rsidRDefault="00F1796C" w:rsidP="00EA537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381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Pořízené výstupy musí být ve vlastnictví příjemce dotace. V rámci projektu není možné pořizovat investiční hmotný majetek</w:t>
      </w:r>
      <w:r w:rsidR="00AB5EBD">
        <w:rPr>
          <w:rFonts w:ascii="Arial" w:hAnsi="Arial" w:cs="Arial"/>
          <w:color w:val="000000"/>
        </w:rPr>
        <w:t xml:space="preserve"> a rovněž</w:t>
      </w:r>
      <w:r>
        <w:rPr>
          <w:rFonts w:ascii="Arial" w:hAnsi="Arial" w:cs="Arial"/>
          <w:color w:val="000000"/>
        </w:rPr>
        <w:t xml:space="preserve"> </w:t>
      </w:r>
      <w:r w:rsidR="00AB5EBD">
        <w:rPr>
          <w:rFonts w:ascii="Arial" w:hAnsi="Arial" w:cs="Arial"/>
          <w:color w:val="000000"/>
        </w:rPr>
        <w:t>d</w:t>
      </w:r>
      <w:r w:rsidR="00996E84">
        <w:rPr>
          <w:rFonts w:ascii="Arial" w:hAnsi="Arial" w:cs="Arial"/>
          <w:color w:val="000000"/>
        </w:rPr>
        <w:t>louhodobý nehmotný majetek, který je investičního charakteru</w:t>
      </w:r>
      <w:r w:rsidR="00984DD9">
        <w:rPr>
          <w:rFonts w:ascii="Arial" w:hAnsi="Arial" w:cs="Arial"/>
          <w:color w:val="000000"/>
        </w:rPr>
        <w:t>.</w:t>
      </w:r>
    </w:p>
    <w:p w14:paraId="72F7EC3A" w14:textId="17278DBD" w:rsidR="00F1796C" w:rsidRDefault="00984DD9" w:rsidP="00EA537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381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Příjemce dotace musí z projektu hradit pouze způsobilé výdaje uvedené v čl. 10.</w:t>
      </w:r>
      <w:r w:rsidR="003175DC"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 xml:space="preserve"> Výzvy. Mezi způsobilé výdaje nepatří financování výdělečné ekonomické činnosti. Za výdělečnou ekonomickou činnost je považován prodej zboží a služeb za účelem dosažení příjmů (např. realizace marketingových aktivit na objednávku konkrétního subjektu, poskytnutí poradenství či školení na objednávku atd.).</w:t>
      </w:r>
    </w:p>
    <w:p w14:paraId="26C530AB" w14:textId="4DFD5C42" w:rsidR="00F1796C" w:rsidRDefault="00F1796C" w:rsidP="00EA537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381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Příjemce dotace musí s peněžními prostředky nutnými pro zajištění realizace projektu vždy postupovat v souladu s principy 3E tak, aby dosáhl optimálního vztahu mezi účelností, hospodárností a efektivností.</w:t>
      </w:r>
    </w:p>
    <w:p w14:paraId="0C9EDA72" w14:textId="7169904A" w:rsidR="00DE1D20" w:rsidRDefault="003175DC" w:rsidP="0013214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Způsobilými výdaji jsou výdaje realizované v rozpočtovém roce 2025, a to od 1. 1. 2025 včetně do 31. 12. 2025 včetně, vyjma mzdových výdajů, jejichž náklad musí být zahrnut do</w:t>
      </w:r>
      <w:r w:rsidR="00A0650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účetnictví roku 2025, avšak výdaj může být realizován do 31. 1. 2026.</w:t>
      </w:r>
    </w:p>
    <w:p w14:paraId="231BD73B" w14:textId="6AE7BDEC" w:rsidR="00ED2625" w:rsidRDefault="00ED2625" w:rsidP="0013214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ED2625">
        <w:rPr>
          <w:rFonts w:ascii="Arial" w:hAnsi="Arial" w:cs="Arial"/>
          <w:color w:val="000000"/>
        </w:rPr>
        <w:lastRenderedPageBreak/>
        <w:t>DPH je způsobilým výdajem pouze v případě, že příjemce nemá nárok na její odpočet, a tedy si j</w:t>
      </w:r>
      <w:r w:rsidR="002B3B86">
        <w:rPr>
          <w:rFonts w:ascii="Arial" w:hAnsi="Arial" w:cs="Arial"/>
          <w:color w:val="000000"/>
        </w:rPr>
        <w:t>i</w:t>
      </w:r>
      <w:r w:rsidRPr="00ED2625">
        <w:rPr>
          <w:rFonts w:ascii="Arial" w:hAnsi="Arial" w:cs="Arial"/>
          <w:color w:val="000000"/>
        </w:rPr>
        <w:t xml:space="preserve"> nemůže uplatnit na vstupu. </w:t>
      </w:r>
    </w:p>
    <w:p w14:paraId="0436CBC6" w14:textId="2FEC76FD" w:rsidR="000D356F" w:rsidRPr="00996E84" w:rsidRDefault="00DE1D20" w:rsidP="0013214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projektu lze zahrnout výdaje, které vznikly před podáním žádosti o dotaci, nejdříve však od 1. 1. 2025 včetně.</w:t>
      </w:r>
      <w:r w:rsidR="000D356F" w:rsidRPr="00996E84">
        <w:rPr>
          <w:rFonts w:ascii="Arial" w:hAnsi="Arial" w:cs="Arial"/>
          <w:color w:val="000000"/>
        </w:rPr>
        <w:tab/>
      </w:r>
    </w:p>
    <w:p w14:paraId="5EE7A46B" w14:textId="64D27593" w:rsidR="000D356F" w:rsidRDefault="000C756B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Spolufinancování akce z jiných veřejných zdrojů </w:t>
      </w:r>
      <w:r w:rsidR="00AB5EBD">
        <w:rPr>
          <w:rFonts w:ascii="Arial" w:hAnsi="Arial" w:cs="Arial"/>
          <w:color w:val="000000"/>
        </w:rPr>
        <w:t>není</w:t>
      </w:r>
      <w:r w:rsidRPr="00E0087B">
        <w:rPr>
          <w:rFonts w:ascii="Arial" w:hAnsi="Arial" w:cs="Arial"/>
          <w:color w:val="000000"/>
        </w:rPr>
        <w:t xml:space="preserve"> možné</w:t>
      </w:r>
      <w:r w:rsidR="00AB5EBD">
        <w:rPr>
          <w:rFonts w:ascii="Arial" w:hAnsi="Arial" w:cs="Arial"/>
          <w:color w:val="000000"/>
        </w:rPr>
        <w:t xml:space="preserve"> (</w:t>
      </w:r>
      <w:r w:rsidR="00AB5EBD" w:rsidRPr="00AB5EBD">
        <w:rPr>
          <w:rFonts w:ascii="Arial" w:hAnsi="Arial" w:cs="Arial"/>
          <w:color w:val="000000"/>
        </w:rPr>
        <w:t>není dovoleno kofinancování výstupů projektu z programů financovaný</w:t>
      </w:r>
      <w:r w:rsidR="002103A4">
        <w:rPr>
          <w:rFonts w:ascii="Arial" w:hAnsi="Arial" w:cs="Arial"/>
          <w:color w:val="000000"/>
        </w:rPr>
        <w:t>ch</w:t>
      </w:r>
      <w:r w:rsidR="00AB5EBD" w:rsidRPr="00AB5EBD">
        <w:rPr>
          <w:rFonts w:ascii="Arial" w:hAnsi="Arial" w:cs="Arial"/>
          <w:color w:val="000000"/>
        </w:rPr>
        <w:t xml:space="preserve"> z Evropských a strukturálních a investičních fondů, respektive jiných národních programů</w:t>
      </w:r>
      <w:r w:rsidR="00AB5EBD">
        <w:rPr>
          <w:rFonts w:ascii="Arial" w:hAnsi="Arial" w:cs="Arial"/>
          <w:color w:val="000000"/>
        </w:rPr>
        <w:t>)</w:t>
      </w:r>
      <w:r w:rsidRPr="00E0087B">
        <w:rPr>
          <w:rFonts w:ascii="Arial" w:hAnsi="Arial" w:cs="Arial"/>
          <w:color w:val="000000"/>
        </w:rPr>
        <w:t>.</w:t>
      </w:r>
      <w:r w:rsidR="00FB7715" w:rsidRPr="00E0087B">
        <w:rPr>
          <w:rFonts w:ascii="Arial" w:hAnsi="Arial" w:cs="Arial"/>
          <w:color w:val="000000"/>
        </w:rPr>
        <w:t xml:space="preserve"> </w:t>
      </w:r>
      <w:r w:rsidR="00C93C8A" w:rsidRPr="00E0087B">
        <w:rPr>
          <w:rFonts w:ascii="Arial" w:hAnsi="Arial" w:cs="Arial"/>
          <w:color w:val="000000"/>
        </w:rPr>
        <w:t>Dvojí financování stejného výdaje je zakázáno.</w:t>
      </w:r>
      <w:r w:rsidR="000756F1" w:rsidRPr="00E0087B">
        <w:rPr>
          <w:rFonts w:ascii="Arial" w:hAnsi="Arial" w:cs="Arial"/>
          <w:color w:val="000000"/>
        </w:rPr>
        <w:t xml:space="preserve"> </w:t>
      </w:r>
    </w:p>
    <w:p w14:paraId="3E187A58" w14:textId="7CF86B89" w:rsidR="003516B5" w:rsidRDefault="003516B5" w:rsidP="003516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0"/>
        <w:ind w:left="425" w:right="544" w:hanging="3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vlastních zdrojů příjemce dotace je možné započítat</w:t>
      </w:r>
    </w:p>
    <w:p w14:paraId="4D77B921" w14:textId="26382374" w:rsidR="003516B5" w:rsidRDefault="003516B5" w:rsidP="003516B5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1134" w:right="54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peněžní prostředky z rozpočtu příjemce dotace</w:t>
      </w:r>
    </w:p>
    <w:p w14:paraId="5E9201DB" w14:textId="75943C92" w:rsidR="003516B5" w:rsidRDefault="003516B5" w:rsidP="003516B5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1134" w:right="54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peněžní prostředky od bankovních institucí</w:t>
      </w:r>
    </w:p>
    <w:p w14:paraId="36DC5BE9" w14:textId="3A65CE20" w:rsidR="003516B5" w:rsidRPr="00AB5EBD" w:rsidRDefault="003516B5" w:rsidP="00BB67D6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120"/>
        <w:ind w:left="1134" w:right="54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dary jiných právnických nebo fyzických osob nebo dotace územních samosprávných celků</w:t>
      </w:r>
      <w:r w:rsidRPr="00AB5EBD">
        <w:rPr>
          <w:rFonts w:ascii="Arial" w:hAnsi="Arial" w:cs="Arial"/>
          <w:color w:val="000000"/>
        </w:rPr>
        <w:t>.</w:t>
      </w:r>
    </w:p>
    <w:p w14:paraId="1464ADCD" w14:textId="77777777" w:rsidR="000D356F" w:rsidRPr="00E0087B" w:rsidRDefault="000D356F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Neoprávněně použité prostředky státního rozpočtu je účastník povinen vrátit do státního rozpočtu.</w:t>
      </w:r>
    </w:p>
    <w:p w14:paraId="6A05A809" w14:textId="77777777" w:rsidR="00011716" w:rsidRDefault="00011716" w:rsidP="00011716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color w:val="000000"/>
        </w:rPr>
      </w:pPr>
    </w:p>
    <w:p w14:paraId="7785F150" w14:textId="77777777" w:rsidR="00CE10D8" w:rsidRPr="00E0087B" w:rsidRDefault="00CE10D8" w:rsidP="00CE10D8">
      <w:pPr>
        <w:shd w:val="clear" w:color="auto" w:fill="FFFFFF"/>
        <w:spacing w:after="120"/>
        <w:ind w:right="565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Veřejná podpora</w:t>
      </w:r>
    </w:p>
    <w:p w14:paraId="312A97AD" w14:textId="4D4A7E08" w:rsidR="003313D7" w:rsidRPr="001C2F9E" w:rsidRDefault="00CE10D8" w:rsidP="002B3B8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</w:rPr>
      </w:pPr>
      <w:r w:rsidRPr="001C2F9E">
        <w:rPr>
          <w:rFonts w:ascii="Arial" w:hAnsi="Arial" w:cs="Arial"/>
        </w:rPr>
        <w:t xml:space="preserve">Dotace je </w:t>
      </w:r>
      <w:r w:rsidR="003313D7" w:rsidRPr="001C2F9E">
        <w:rPr>
          <w:rFonts w:ascii="Arial" w:hAnsi="Arial" w:cs="Arial"/>
        </w:rPr>
        <w:t xml:space="preserve">poskytnuta </w:t>
      </w:r>
      <w:r w:rsidRPr="001C2F9E">
        <w:rPr>
          <w:rFonts w:ascii="Arial" w:hAnsi="Arial" w:cs="Arial"/>
        </w:rPr>
        <w:t>v souladu s nařízením Komise (EU) 2023/2831 ze dne 13. prosince 2023 o použití článků 107 a 108 Smlouvy o fungování Evropské unie na podporu de</w:t>
      </w:r>
      <w:r w:rsidR="006F2E3B" w:rsidRPr="001C2F9E">
        <w:rPr>
          <w:rFonts w:ascii="Arial" w:hAnsi="Arial" w:cs="Arial"/>
        </w:rPr>
        <w:t> </w:t>
      </w:r>
      <w:r w:rsidRPr="001C2F9E">
        <w:rPr>
          <w:rFonts w:ascii="Arial" w:hAnsi="Arial" w:cs="Arial"/>
        </w:rPr>
        <w:t>minimis</w:t>
      </w:r>
      <w:r w:rsidR="003313D7" w:rsidRPr="001C2F9E">
        <w:rPr>
          <w:rFonts w:ascii="Arial" w:hAnsi="Arial" w:cs="Arial"/>
        </w:rPr>
        <w:t>.</w:t>
      </w:r>
      <w:r w:rsidR="00D4758C" w:rsidRPr="001C2F9E">
        <w:rPr>
          <w:rFonts w:ascii="Arial" w:hAnsi="Arial" w:cs="Arial"/>
        </w:rPr>
        <w:t xml:space="preserve"> </w:t>
      </w:r>
    </w:p>
    <w:p w14:paraId="361FB594" w14:textId="77777777" w:rsidR="007648AD" w:rsidRPr="00E0087B" w:rsidRDefault="007648AD" w:rsidP="00011716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</w:p>
    <w:p w14:paraId="22EE789F" w14:textId="53CC8F77" w:rsidR="00E0087B" w:rsidRPr="00E0087B" w:rsidRDefault="00E0087B" w:rsidP="00011716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Veřejné zakázky</w:t>
      </w:r>
    </w:p>
    <w:p w14:paraId="68EE252C" w14:textId="2151165D" w:rsidR="00E0087B" w:rsidRPr="003313D7" w:rsidRDefault="00E0087B" w:rsidP="00632CA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Příjemce dotace se při realizaci veřejných zakázek řídí zákonem č. 134/2016 Sb., o zadávání veřejných zakázek, ve znění pozdějších předpisů. V případě veřejných zakázek malého rozsahu </w:t>
      </w:r>
      <w:r w:rsidR="006F1124" w:rsidRPr="00632CA1">
        <w:rPr>
          <w:rFonts w:ascii="Arial" w:hAnsi="Arial" w:cs="Arial"/>
          <w:color w:val="000000"/>
        </w:rPr>
        <w:t xml:space="preserve">musí </w:t>
      </w:r>
      <w:r w:rsidRPr="00E0087B">
        <w:rPr>
          <w:rFonts w:ascii="Arial" w:hAnsi="Arial" w:cs="Arial"/>
          <w:color w:val="000000"/>
        </w:rPr>
        <w:t>příjemce</w:t>
      </w:r>
      <w:r w:rsidR="003313D7">
        <w:rPr>
          <w:rFonts w:ascii="Arial" w:hAnsi="Arial" w:cs="Arial"/>
          <w:color w:val="000000"/>
        </w:rPr>
        <w:t xml:space="preserve"> dotace </w:t>
      </w:r>
      <w:r w:rsidR="006F1124">
        <w:rPr>
          <w:rFonts w:ascii="Arial" w:hAnsi="Arial" w:cs="Arial"/>
          <w:color w:val="000000"/>
        </w:rPr>
        <w:t xml:space="preserve">postupovat v souladu s vlastní </w:t>
      </w:r>
      <w:r w:rsidR="000E1B19">
        <w:rPr>
          <w:rFonts w:ascii="Arial" w:hAnsi="Arial" w:cs="Arial"/>
          <w:color w:val="000000"/>
        </w:rPr>
        <w:t>s</w:t>
      </w:r>
      <w:r w:rsidR="006F1124">
        <w:rPr>
          <w:rFonts w:ascii="Arial" w:hAnsi="Arial" w:cs="Arial"/>
          <w:color w:val="000000"/>
        </w:rPr>
        <w:t xml:space="preserve">chválenou metodikou. Pokud takovou metodiku nemá, musí </w:t>
      </w:r>
      <w:r w:rsidR="00632CA1" w:rsidRPr="00632CA1">
        <w:rPr>
          <w:rFonts w:ascii="Arial" w:hAnsi="Arial" w:cs="Arial"/>
          <w:color w:val="000000"/>
        </w:rPr>
        <w:t xml:space="preserve">dodržet podmínky </w:t>
      </w:r>
      <w:r w:rsidR="00632CA1" w:rsidRPr="003313D7">
        <w:rPr>
          <w:rFonts w:ascii="Arial" w:hAnsi="Arial" w:cs="Arial"/>
          <w:color w:val="000000"/>
        </w:rPr>
        <w:t>stanovené v</w:t>
      </w:r>
      <w:r w:rsidR="00632CA1">
        <w:rPr>
          <w:rFonts w:ascii="Arial" w:hAnsi="Arial" w:cs="Arial"/>
          <w:color w:val="000000"/>
        </w:rPr>
        <w:t xml:space="preserve"> </w:t>
      </w:r>
      <w:r w:rsidR="00632CA1" w:rsidRPr="00632CA1">
        <w:rPr>
          <w:rFonts w:ascii="Arial" w:hAnsi="Arial" w:cs="Arial"/>
          <w:color w:val="000000"/>
        </w:rPr>
        <w:t>Metodické</w:t>
      </w:r>
      <w:r w:rsidR="00632CA1">
        <w:rPr>
          <w:rFonts w:ascii="Arial" w:hAnsi="Arial" w:cs="Arial"/>
          <w:color w:val="000000"/>
        </w:rPr>
        <w:t>m</w:t>
      </w:r>
      <w:r w:rsidR="00632CA1" w:rsidRPr="00632CA1">
        <w:rPr>
          <w:rFonts w:ascii="Arial" w:hAnsi="Arial" w:cs="Arial"/>
          <w:color w:val="000000"/>
        </w:rPr>
        <w:t xml:space="preserve"> pokynu poskytovatele </w:t>
      </w:r>
      <w:r w:rsidR="00632CA1" w:rsidRPr="003313D7">
        <w:rPr>
          <w:rFonts w:ascii="Arial" w:hAnsi="Arial" w:cs="Arial"/>
          <w:color w:val="000000"/>
        </w:rPr>
        <w:t>dotace pro výběr dodavatelů k veřejné zakázce malého rozsahu (VZMR) a</w:t>
      </w:r>
      <w:r w:rsidR="003313D7">
        <w:rPr>
          <w:rFonts w:ascii="Arial" w:hAnsi="Arial" w:cs="Arial"/>
          <w:color w:val="000000"/>
        </w:rPr>
        <w:t> </w:t>
      </w:r>
      <w:r w:rsidR="00632CA1" w:rsidRPr="003313D7">
        <w:rPr>
          <w:rFonts w:ascii="Arial" w:hAnsi="Arial" w:cs="Arial"/>
          <w:color w:val="000000"/>
        </w:rPr>
        <w:t>k</w:t>
      </w:r>
      <w:r w:rsidR="003313D7">
        <w:rPr>
          <w:rFonts w:ascii="Arial" w:hAnsi="Arial" w:cs="Arial"/>
          <w:color w:val="000000"/>
        </w:rPr>
        <w:t> p</w:t>
      </w:r>
      <w:r w:rsidR="00632CA1" w:rsidRPr="003313D7">
        <w:rPr>
          <w:rFonts w:ascii="Arial" w:hAnsi="Arial" w:cs="Arial"/>
          <w:color w:val="000000"/>
        </w:rPr>
        <w:t>odlimitní či nadlimitní zakázce příjemce</w:t>
      </w:r>
      <w:r w:rsidR="003313D7">
        <w:rPr>
          <w:rFonts w:ascii="Arial" w:hAnsi="Arial" w:cs="Arial"/>
          <w:color w:val="000000"/>
        </w:rPr>
        <w:t xml:space="preserve"> dotace</w:t>
      </w:r>
      <w:r w:rsidR="00632CA1" w:rsidRPr="003313D7">
        <w:rPr>
          <w:rFonts w:ascii="Arial" w:hAnsi="Arial" w:cs="Arial"/>
          <w:color w:val="000000"/>
        </w:rPr>
        <w:t>, který není zadavatelem dle § 4 ZZVZ</w:t>
      </w:r>
      <w:r w:rsidRPr="003313D7">
        <w:rPr>
          <w:rFonts w:ascii="Arial" w:hAnsi="Arial" w:cs="Arial"/>
          <w:color w:val="000000"/>
        </w:rPr>
        <w:t>.</w:t>
      </w:r>
    </w:p>
    <w:p w14:paraId="08078559" w14:textId="77777777" w:rsidR="00E0087B" w:rsidRPr="00E0087B" w:rsidRDefault="00E0087B" w:rsidP="00011716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color w:val="000000"/>
        </w:rPr>
      </w:pPr>
    </w:p>
    <w:p w14:paraId="31519144" w14:textId="31962AA1" w:rsidR="00011716" w:rsidRPr="00E0087B" w:rsidRDefault="00011716" w:rsidP="00011716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Závaznost parametrů a termínů</w:t>
      </w:r>
    </w:p>
    <w:p w14:paraId="4146CF9A" w14:textId="3A9CCAF7" w:rsidR="007648AD" w:rsidRPr="0029387E" w:rsidRDefault="001D5EA9" w:rsidP="007648A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29387E">
        <w:rPr>
          <w:rFonts w:ascii="Arial" w:hAnsi="Arial" w:cs="Arial"/>
          <w:color w:val="000000"/>
        </w:rPr>
        <w:t>Realizace projektu musí být ukončena nejpozději do 31.12.2025</w:t>
      </w:r>
      <w:r w:rsidR="002B3B86">
        <w:rPr>
          <w:rFonts w:ascii="Arial" w:hAnsi="Arial" w:cs="Arial"/>
          <w:color w:val="000000"/>
        </w:rPr>
        <w:t>.</w:t>
      </w:r>
      <w:r w:rsidR="0085231C">
        <w:rPr>
          <w:rFonts w:ascii="Arial" w:hAnsi="Arial" w:cs="Arial"/>
          <w:color w:val="000000"/>
        </w:rPr>
        <w:t xml:space="preserve"> Ve stejné lhůtě musí být dosaženo účelu akce/projektu.</w:t>
      </w:r>
    </w:p>
    <w:p w14:paraId="44EAFD9C" w14:textId="693B113C" w:rsidR="004000EE" w:rsidRPr="003175DC" w:rsidRDefault="001D5EA9" w:rsidP="003175D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 w:themeColor="text1"/>
        </w:rPr>
      </w:pPr>
      <w:r w:rsidRPr="003175DC">
        <w:rPr>
          <w:rFonts w:ascii="Arial" w:hAnsi="Arial" w:cs="Arial"/>
          <w:color w:val="000000" w:themeColor="text1"/>
        </w:rPr>
        <w:t xml:space="preserve">Příjemce dotace je povinen ukončit financování akce do 31.12.2025, vyjma mzdových nákladů, které je možné </w:t>
      </w:r>
      <w:r w:rsidR="0029387E" w:rsidRPr="003175DC">
        <w:rPr>
          <w:rFonts w:ascii="Arial" w:hAnsi="Arial" w:cs="Arial"/>
          <w:color w:val="000000" w:themeColor="text1"/>
        </w:rPr>
        <w:t>uhradit do 31.1.2026.</w:t>
      </w:r>
    </w:p>
    <w:p w14:paraId="4E857622" w14:textId="77777777" w:rsidR="002F14F0" w:rsidRPr="00E0087B" w:rsidRDefault="002F14F0" w:rsidP="001D5EA9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</w:p>
    <w:p w14:paraId="2210C157" w14:textId="0969955F" w:rsidR="004000EE" w:rsidRPr="00E0087B" w:rsidRDefault="004000EE" w:rsidP="004000EE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  <w:bookmarkStart w:id="0" w:name="_Hlk68161608"/>
      <w:r w:rsidRPr="00E0087B">
        <w:rPr>
          <w:rFonts w:ascii="Arial" w:hAnsi="Arial" w:cs="Arial"/>
          <w:b/>
          <w:bCs/>
          <w:color w:val="000000"/>
        </w:rPr>
        <w:t xml:space="preserve">Změna </w:t>
      </w:r>
      <w:r w:rsidR="003175DC">
        <w:rPr>
          <w:rFonts w:ascii="Arial" w:hAnsi="Arial" w:cs="Arial"/>
          <w:b/>
          <w:bCs/>
          <w:color w:val="000000"/>
        </w:rPr>
        <w:t>R</w:t>
      </w:r>
      <w:r w:rsidRPr="00E0087B">
        <w:rPr>
          <w:rFonts w:ascii="Arial" w:hAnsi="Arial" w:cs="Arial"/>
          <w:b/>
          <w:bCs/>
          <w:color w:val="000000"/>
        </w:rPr>
        <w:t>ozhodnutí</w:t>
      </w:r>
    </w:p>
    <w:p w14:paraId="0E850BC4" w14:textId="3C129353" w:rsidR="00A061D2" w:rsidRPr="00E0087B" w:rsidRDefault="00A061D2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Změnu Rozhodnutí je možné provést na základě žádosti příjemce dotace formou změnového řízení, a to pouze za podmínek stanovených v § 14o rozpočtových pravidel.</w:t>
      </w:r>
    </w:p>
    <w:p w14:paraId="55D1F57B" w14:textId="17802996" w:rsidR="00C63F23" w:rsidRPr="00E0087B" w:rsidRDefault="00C63F23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 w:themeColor="text1"/>
        </w:rPr>
        <w:t xml:space="preserve">Pokud příjemce dotace zjistí, že není schopen zabezpečit realizaci akce v souladu s obsahem tohoto </w:t>
      </w:r>
      <w:r w:rsidR="00D077F7" w:rsidRPr="00E0087B">
        <w:rPr>
          <w:rFonts w:ascii="Arial" w:hAnsi="Arial" w:cs="Arial"/>
          <w:color w:val="000000" w:themeColor="text1"/>
        </w:rPr>
        <w:t>Rozhodnutí, informuje o tom</w:t>
      </w:r>
      <w:r w:rsidRPr="00E0087B">
        <w:rPr>
          <w:rFonts w:ascii="Arial" w:hAnsi="Arial" w:cs="Arial"/>
          <w:color w:val="000000" w:themeColor="text1"/>
        </w:rPr>
        <w:t xml:space="preserve"> </w:t>
      </w:r>
      <w:r w:rsidR="00666D4E" w:rsidRPr="00E0087B">
        <w:rPr>
          <w:rFonts w:ascii="Arial" w:hAnsi="Arial" w:cs="Arial"/>
          <w:color w:val="000000" w:themeColor="text1"/>
        </w:rPr>
        <w:t>Centrum pro regionální rozvoj (</w:t>
      </w:r>
      <w:r w:rsidR="00847EF5" w:rsidRPr="00E0087B">
        <w:rPr>
          <w:rFonts w:ascii="Arial" w:hAnsi="Arial" w:cs="Arial"/>
          <w:color w:val="000000" w:themeColor="text1"/>
        </w:rPr>
        <w:t>dále jen „</w:t>
      </w:r>
      <w:r w:rsidR="00666D4E" w:rsidRPr="00E0087B">
        <w:rPr>
          <w:rFonts w:ascii="Arial" w:hAnsi="Arial" w:cs="Arial"/>
          <w:color w:val="000000" w:themeColor="text1"/>
        </w:rPr>
        <w:t>CRR</w:t>
      </w:r>
      <w:r w:rsidR="00B07306">
        <w:rPr>
          <w:rFonts w:ascii="Arial" w:hAnsi="Arial" w:cs="Arial"/>
          <w:color w:val="000000" w:themeColor="text1"/>
        </w:rPr>
        <w:t>“</w:t>
      </w:r>
      <w:r w:rsidR="00A061D2" w:rsidRPr="00E0087B">
        <w:rPr>
          <w:rFonts w:ascii="Arial" w:hAnsi="Arial" w:cs="Arial"/>
          <w:color w:val="000000" w:themeColor="text1"/>
        </w:rPr>
        <w:t xml:space="preserve">, </w:t>
      </w:r>
      <w:r w:rsidR="00B07306">
        <w:rPr>
          <w:rFonts w:ascii="Arial" w:hAnsi="Arial" w:cs="Arial"/>
          <w:color w:val="000000" w:themeColor="text1"/>
        </w:rPr>
        <w:t>„</w:t>
      </w:r>
      <w:r w:rsidR="00B534F9">
        <w:rPr>
          <w:rFonts w:ascii="Arial" w:hAnsi="Arial" w:cs="Arial"/>
          <w:color w:val="000000" w:themeColor="text1"/>
        </w:rPr>
        <w:t>A</w:t>
      </w:r>
      <w:r w:rsidR="00A061D2" w:rsidRPr="00E0087B">
        <w:rPr>
          <w:rFonts w:ascii="Arial" w:hAnsi="Arial" w:cs="Arial"/>
          <w:color w:val="000000" w:themeColor="text1"/>
        </w:rPr>
        <w:t>dministrátor</w:t>
      </w:r>
      <w:r w:rsidR="00847EF5" w:rsidRPr="00E0087B">
        <w:rPr>
          <w:rFonts w:ascii="Arial" w:hAnsi="Arial" w:cs="Arial"/>
          <w:color w:val="000000" w:themeColor="text1"/>
        </w:rPr>
        <w:t>“</w:t>
      </w:r>
      <w:r w:rsidR="00666D4E" w:rsidRPr="00E0087B">
        <w:rPr>
          <w:rFonts w:ascii="Arial" w:hAnsi="Arial" w:cs="Arial"/>
          <w:color w:val="000000" w:themeColor="text1"/>
        </w:rPr>
        <w:t>)</w:t>
      </w:r>
      <w:r w:rsidRPr="00E0087B">
        <w:rPr>
          <w:rFonts w:ascii="Arial" w:hAnsi="Arial" w:cs="Arial"/>
          <w:color w:val="000000" w:themeColor="text1"/>
        </w:rPr>
        <w:t xml:space="preserve"> a požádá o změnu</w:t>
      </w:r>
      <w:r w:rsidR="00AA1EB6" w:rsidRPr="00E0087B">
        <w:rPr>
          <w:rFonts w:ascii="Arial" w:hAnsi="Arial" w:cs="Arial"/>
          <w:color w:val="000000" w:themeColor="text1"/>
        </w:rPr>
        <w:t xml:space="preserve"> </w:t>
      </w:r>
      <w:r w:rsidR="00900E6A" w:rsidRPr="00E0087B">
        <w:rPr>
          <w:rFonts w:ascii="Arial" w:hAnsi="Arial" w:cs="Arial"/>
          <w:color w:val="000000" w:themeColor="text1"/>
        </w:rPr>
        <w:t>zasláním</w:t>
      </w:r>
      <w:r w:rsidR="00B86E72" w:rsidRPr="00E0087B">
        <w:rPr>
          <w:rFonts w:ascii="Arial" w:hAnsi="Arial" w:cs="Arial"/>
          <w:color w:val="000000" w:themeColor="text1"/>
        </w:rPr>
        <w:t xml:space="preserve"> </w:t>
      </w:r>
      <w:r w:rsidR="00B86E72" w:rsidRPr="0043482F">
        <w:rPr>
          <w:rFonts w:ascii="Arial" w:hAnsi="Arial" w:cs="Arial"/>
          <w:i/>
          <w:iCs/>
          <w:color w:val="000000" w:themeColor="text1"/>
        </w:rPr>
        <w:t>Oznámení</w:t>
      </w:r>
      <w:r w:rsidR="00AA1EB6" w:rsidRPr="0043482F">
        <w:rPr>
          <w:rFonts w:ascii="Arial" w:hAnsi="Arial" w:cs="Arial"/>
          <w:i/>
          <w:iCs/>
          <w:color w:val="000000" w:themeColor="text1"/>
        </w:rPr>
        <w:t xml:space="preserve"> </w:t>
      </w:r>
      <w:r w:rsidR="00B86E72" w:rsidRPr="0043482F">
        <w:rPr>
          <w:rFonts w:ascii="Arial" w:hAnsi="Arial" w:cs="Arial"/>
          <w:i/>
          <w:iCs/>
          <w:color w:val="000000" w:themeColor="text1"/>
        </w:rPr>
        <w:t>ž</w:t>
      </w:r>
      <w:r w:rsidR="00AA1EB6" w:rsidRPr="0043482F">
        <w:rPr>
          <w:rFonts w:ascii="Arial" w:hAnsi="Arial" w:cs="Arial"/>
          <w:i/>
          <w:iCs/>
          <w:color w:val="000000" w:themeColor="text1"/>
        </w:rPr>
        <w:t>ádost</w:t>
      </w:r>
      <w:r w:rsidR="00900E6A" w:rsidRPr="0043482F">
        <w:rPr>
          <w:rFonts w:ascii="Arial" w:hAnsi="Arial" w:cs="Arial"/>
          <w:i/>
          <w:iCs/>
          <w:color w:val="000000" w:themeColor="text1"/>
        </w:rPr>
        <w:t>i</w:t>
      </w:r>
      <w:r w:rsidR="00AA1EB6" w:rsidRPr="0043482F">
        <w:rPr>
          <w:rFonts w:ascii="Arial" w:hAnsi="Arial" w:cs="Arial"/>
          <w:i/>
          <w:iCs/>
          <w:color w:val="000000" w:themeColor="text1"/>
        </w:rPr>
        <w:t xml:space="preserve"> o změnu</w:t>
      </w:r>
      <w:r w:rsidR="0043482F">
        <w:rPr>
          <w:rFonts w:ascii="Arial" w:hAnsi="Arial" w:cs="Arial"/>
          <w:i/>
          <w:iCs/>
          <w:color w:val="000000" w:themeColor="text1"/>
        </w:rPr>
        <w:t xml:space="preserve"> </w:t>
      </w:r>
      <w:r w:rsidR="0043482F" w:rsidRPr="00E0087B">
        <w:rPr>
          <w:rFonts w:ascii="Arial" w:hAnsi="Arial" w:cs="Arial"/>
          <w:color w:val="000000"/>
        </w:rPr>
        <w:t>(příloha č.</w:t>
      </w:r>
      <w:r w:rsidR="00A0650F">
        <w:rPr>
          <w:rFonts w:ascii="Arial" w:hAnsi="Arial" w:cs="Arial"/>
          <w:color w:val="000000"/>
        </w:rPr>
        <w:t> </w:t>
      </w:r>
      <w:r w:rsidR="004E6F82">
        <w:rPr>
          <w:rFonts w:ascii="Arial" w:hAnsi="Arial" w:cs="Arial"/>
          <w:color w:val="000000"/>
        </w:rPr>
        <w:t>P</w:t>
      </w:r>
      <w:r w:rsidR="000E1B19">
        <w:rPr>
          <w:rFonts w:ascii="Arial" w:hAnsi="Arial" w:cs="Arial"/>
          <w:color w:val="000000"/>
        </w:rPr>
        <w:t>5</w:t>
      </w:r>
      <w:r w:rsidR="004E6F82">
        <w:rPr>
          <w:rFonts w:ascii="Arial" w:hAnsi="Arial" w:cs="Arial"/>
          <w:color w:val="000000"/>
        </w:rPr>
        <w:t xml:space="preserve"> </w:t>
      </w:r>
      <w:r w:rsidR="000E1B19">
        <w:rPr>
          <w:rFonts w:ascii="Arial" w:hAnsi="Arial" w:cs="Arial"/>
          <w:color w:val="000000"/>
        </w:rPr>
        <w:t>Výzvy</w:t>
      </w:r>
      <w:r w:rsidR="0043482F" w:rsidRPr="00E0087B">
        <w:rPr>
          <w:rFonts w:ascii="Arial" w:hAnsi="Arial" w:cs="Arial"/>
          <w:color w:val="000000"/>
        </w:rPr>
        <w:t>)</w:t>
      </w:r>
      <w:r w:rsidRPr="00E0087B">
        <w:rPr>
          <w:rFonts w:ascii="Arial" w:hAnsi="Arial" w:cs="Arial"/>
          <w:color w:val="000000" w:themeColor="text1"/>
        </w:rPr>
        <w:t xml:space="preserve">. </w:t>
      </w:r>
      <w:bookmarkStart w:id="1" w:name="_Hlk146715606"/>
      <w:r w:rsidR="00B86E72" w:rsidRPr="00E0087B">
        <w:rPr>
          <w:rFonts w:ascii="Arial" w:hAnsi="Arial" w:cs="Arial"/>
          <w:color w:val="000000" w:themeColor="text1"/>
        </w:rPr>
        <w:t xml:space="preserve">Změny je povinen oznámit prostřednictvím formuláře </w:t>
      </w:r>
      <w:r w:rsidR="00B86E72" w:rsidRPr="001D2D18">
        <w:rPr>
          <w:rFonts w:ascii="Arial" w:hAnsi="Arial" w:cs="Arial"/>
          <w:i/>
          <w:iCs/>
          <w:color w:val="000000" w:themeColor="text1"/>
        </w:rPr>
        <w:t>Oznámení žádosti o</w:t>
      </w:r>
      <w:r w:rsidR="002103A4">
        <w:rPr>
          <w:rFonts w:ascii="Arial" w:hAnsi="Arial" w:cs="Arial"/>
          <w:i/>
          <w:iCs/>
          <w:color w:val="000000" w:themeColor="text1"/>
        </w:rPr>
        <w:t> </w:t>
      </w:r>
      <w:r w:rsidR="00B86E72" w:rsidRPr="001D2D18">
        <w:rPr>
          <w:rFonts w:ascii="Arial" w:hAnsi="Arial" w:cs="Arial"/>
          <w:i/>
          <w:iCs/>
          <w:color w:val="000000" w:themeColor="text1"/>
        </w:rPr>
        <w:t>změnu</w:t>
      </w:r>
      <w:r w:rsidR="00B86E72" w:rsidRPr="00E0087B">
        <w:rPr>
          <w:rFonts w:ascii="Arial" w:hAnsi="Arial" w:cs="Arial"/>
          <w:color w:val="000000" w:themeColor="text1"/>
        </w:rPr>
        <w:t xml:space="preserve"> zaslaném do datové schránky CRR</w:t>
      </w:r>
      <w:r w:rsidR="0043482F">
        <w:rPr>
          <w:rFonts w:ascii="Arial" w:hAnsi="Arial" w:cs="Arial"/>
          <w:color w:val="000000" w:themeColor="text1"/>
        </w:rPr>
        <w:t xml:space="preserve"> </w:t>
      </w:r>
      <w:r w:rsidR="0043482F" w:rsidRPr="00E0087B">
        <w:rPr>
          <w:rFonts w:ascii="Arial" w:hAnsi="Arial" w:cs="Arial"/>
          <w:color w:val="000000"/>
        </w:rPr>
        <w:t>(ID DS: mt6427q</w:t>
      </w:r>
      <w:r w:rsidR="0043482F">
        <w:rPr>
          <w:rFonts w:ascii="Arial" w:hAnsi="Arial" w:cs="Arial"/>
          <w:color w:val="000000"/>
        </w:rPr>
        <w:t>)</w:t>
      </w:r>
      <w:r w:rsidR="000C756B" w:rsidRPr="00E0087B">
        <w:rPr>
          <w:rFonts w:ascii="Arial" w:hAnsi="Arial" w:cs="Arial"/>
          <w:color w:val="000000" w:themeColor="text1"/>
        </w:rPr>
        <w:t>, a</w:t>
      </w:r>
      <w:r w:rsidR="00A0650F">
        <w:rPr>
          <w:rFonts w:ascii="Arial" w:hAnsi="Arial" w:cs="Arial"/>
          <w:color w:val="000000" w:themeColor="text1"/>
        </w:rPr>
        <w:t> </w:t>
      </w:r>
      <w:r w:rsidR="000C756B" w:rsidRPr="00E0087B">
        <w:rPr>
          <w:rFonts w:ascii="Arial" w:hAnsi="Arial" w:cs="Arial"/>
          <w:color w:val="000000" w:themeColor="text1"/>
        </w:rPr>
        <w:t>to</w:t>
      </w:r>
      <w:r w:rsidR="00A0650F">
        <w:rPr>
          <w:rFonts w:ascii="Arial" w:hAnsi="Arial" w:cs="Arial"/>
          <w:color w:val="000000" w:themeColor="text1"/>
        </w:rPr>
        <w:t> </w:t>
      </w:r>
      <w:r w:rsidR="000C756B" w:rsidRPr="00E0087B">
        <w:rPr>
          <w:rFonts w:ascii="Arial" w:hAnsi="Arial" w:cs="Arial"/>
          <w:color w:val="000000" w:themeColor="text1"/>
        </w:rPr>
        <w:t>v době platnosti údaje, který má být měněn</w:t>
      </w:r>
      <w:r w:rsidR="00B86E72" w:rsidRPr="00E0087B">
        <w:rPr>
          <w:rFonts w:ascii="Arial" w:hAnsi="Arial" w:cs="Arial"/>
          <w:color w:val="000000" w:themeColor="text1"/>
        </w:rPr>
        <w:t>.</w:t>
      </w:r>
    </w:p>
    <w:p w14:paraId="29281C38" w14:textId="50D892D2" w:rsidR="003D05B4" w:rsidRPr="00E0087B" w:rsidRDefault="003D05B4" w:rsidP="006F2E3B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V případě změn s vlivem na</w:t>
      </w:r>
      <w:r w:rsidR="00CE695E" w:rsidRPr="00E0087B">
        <w:rPr>
          <w:rFonts w:ascii="Arial" w:hAnsi="Arial" w:cs="Arial"/>
          <w:color w:val="000000"/>
        </w:rPr>
        <w:t xml:space="preserve"> bilanci v</w:t>
      </w:r>
      <w:r w:rsidRPr="00E0087B">
        <w:rPr>
          <w:rFonts w:ascii="Arial" w:hAnsi="Arial" w:cs="Arial"/>
          <w:color w:val="000000"/>
        </w:rPr>
        <w:t xml:space="preserve"> Rozhodnutí zasílá účastník vyplněný návrh nového formuláře EDS</w:t>
      </w:r>
      <w:r w:rsidR="006F1124">
        <w:rPr>
          <w:rFonts w:ascii="Arial" w:hAnsi="Arial" w:cs="Arial"/>
          <w:color w:val="000000"/>
        </w:rPr>
        <w:t>.</w:t>
      </w:r>
    </w:p>
    <w:p w14:paraId="3BB8D198" w14:textId="7232DD16" w:rsidR="000C756B" w:rsidRPr="00E0087B" w:rsidRDefault="000C756B" w:rsidP="006F2E3B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Administrátor posoudí žádost </w:t>
      </w:r>
      <w:r w:rsidR="00A061D2" w:rsidRPr="00E0087B">
        <w:rPr>
          <w:rFonts w:ascii="Arial" w:hAnsi="Arial" w:cs="Arial"/>
          <w:color w:val="000000"/>
        </w:rPr>
        <w:t>o změnu</w:t>
      </w:r>
      <w:r w:rsidRPr="00E0087B">
        <w:rPr>
          <w:rFonts w:ascii="Arial" w:hAnsi="Arial" w:cs="Arial"/>
          <w:color w:val="000000"/>
        </w:rPr>
        <w:t xml:space="preserve"> a nutnost této změny. V případě, že je změna nutná a možná, </w:t>
      </w:r>
      <w:r w:rsidR="0085231C">
        <w:rPr>
          <w:rFonts w:ascii="Arial" w:hAnsi="Arial" w:cs="Arial"/>
          <w:color w:val="000000"/>
        </w:rPr>
        <w:t>bude</w:t>
      </w:r>
      <w:r w:rsidRPr="00E0087B">
        <w:rPr>
          <w:rFonts w:ascii="Arial" w:hAnsi="Arial" w:cs="Arial"/>
          <w:color w:val="000000"/>
        </w:rPr>
        <w:t xml:space="preserve"> </w:t>
      </w:r>
      <w:r w:rsidR="00A061D2" w:rsidRPr="00E0087B">
        <w:rPr>
          <w:rFonts w:ascii="Arial" w:hAnsi="Arial" w:cs="Arial"/>
          <w:color w:val="000000"/>
        </w:rPr>
        <w:t>příjemci</w:t>
      </w:r>
      <w:r w:rsidRPr="00E0087B">
        <w:rPr>
          <w:rFonts w:ascii="Arial" w:hAnsi="Arial" w:cs="Arial"/>
          <w:color w:val="000000"/>
        </w:rPr>
        <w:t xml:space="preserve"> dotace </w:t>
      </w:r>
      <w:r w:rsidR="0085231C">
        <w:rPr>
          <w:rFonts w:ascii="Arial" w:hAnsi="Arial" w:cs="Arial"/>
          <w:color w:val="000000"/>
        </w:rPr>
        <w:t xml:space="preserve">vydáno </w:t>
      </w:r>
      <w:r w:rsidRPr="00E0087B">
        <w:rPr>
          <w:rFonts w:ascii="Arial" w:hAnsi="Arial" w:cs="Arial"/>
          <w:color w:val="000000"/>
        </w:rPr>
        <w:t>změnové Rozhodnutí</w:t>
      </w:r>
      <w:r w:rsidR="00A061D2" w:rsidRPr="00E0087B">
        <w:rPr>
          <w:rFonts w:ascii="Arial" w:hAnsi="Arial" w:cs="Arial"/>
          <w:color w:val="000000"/>
        </w:rPr>
        <w:t>.</w:t>
      </w:r>
    </w:p>
    <w:p w14:paraId="4537BBCA" w14:textId="4E367E15" w:rsidR="004000EE" w:rsidRPr="00E0087B" w:rsidRDefault="004000EE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V případě, že příjemce dotace v průběhu realizace a financování akce zjistí, že skutečné náklady akce budou nižší, než je uvedeno v Rozhodnutí, oznámí skutečnost </w:t>
      </w:r>
      <w:r w:rsidR="00B534F9">
        <w:rPr>
          <w:rFonts w:ascii="Arial" w:hAnsi="Arial" w:cs="Arial"/>
          <w:color w:val="000000"/>
        </w:rPr>
        <w:t>A</w:t>
      </w:r>
      <w:r w:rsidRPr="00E0087B">
        <w:rPr>
          <w:rFonts w:ascii="Arial" w:hAnsi="Arial" w:cs="Arial"/>
          <w:color w:val="000000"/>
        </w:rPr>
        <w:t>dministrátorovi akce a požádá o změnu Rozhodnutí v termínu před uplynutím lhůty financování akce, popř.</w:t>
      </w:r>
      <w:r w:rsidR="0000389E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 xml:space="preserve">v rámci vyhodnocení akce. Žádost o změnu zasílá prostřednictvím formuláře </w:t>
      </w:r>
      <w:r w:rsidRPr="0043482F">
        <w:rPr>
          <w:rFonts w:ascii="Arial" w:hAnsi="Arial" w:cs="Arial"/>
          <w:i/>
          <w:iCs/>
          <w:color w:val="000000"/>
        </w:rPr>
        <w:t>Oznámení žádosti o změnu</w:t>
      </w:r>
      <w:r w:rsidRPr="00E0087B">
        <w:rPr>
          <w:rFonts w:ascii="Arial" w:hAnsi="Arial" w:cs="Arial"/>
          <w:color w:val="000000"/>
        </w:rPr>
        <w:t xml:space="preserve"> do datové schránky CRR. V případě, že bude relevantní vrácení </w:t>
      </w:r>
      <w:r w:rsidRPr="00E0087B">
        <w:rPr>
          <w:rFonts w:ascii="Arial" w:hAnsi="Arial" w:cs="Arial"/>
          <w:color w:val="000000"/>
        </w:rPr>
        <w:lastRenderedPageBreak/>
        <w:t>části dotace, obdrží příjemce od poskytovatele dotace Pokyn k vrácení dotace, na jehož základě příjemce uskuteční vrácení.</w:t>
      </w:r>
    </w:p>
    <w:p w14:paraId="16F019CB" w14:textId="190D72CE" w:rsidR="004000EE" w:rsidRPr="00E0087B" w:rsidRDefault="004000EE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V případě zvýšení celkových nákladů v průběhu realizace akce se výše dotace nemění. Tuto</w:t>
      </w:r>
      <w:r w:rsidR="00A0650F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>skutečnost příjemce dotace uvede a zdůvodní v dokumentaci k</w:t>
      </w:r>
      <w:r w:rsidR="006F1124">
        <w:rPr>
          <w:rFonts w:ascii="Arial" w:hAnsi="Arial" w:cs="Arial"/>
          <w:color w:val="000000"/>
        </w:rPr>
        <w:t> vyhodnocení akce (dále jen „</w:t>
      </w:r>
      <w:r w:rsidRPr="00E0087B">
        <w:rPr>
          <w:rFonts w:ascii="Arial" w:hAnsi="Arial" w:cs="Arial"/>
          <w:color w:val="000000"/>
        </w:rPr>
        <w:t>VA</w:t>
      </w:r>
      <w:r w:rsidR="006F1124">
        <w:rPr>
          <w:rFonts w:ascii="Arial" w:hAnsi="Arial" w:cs="Arial"/>
          <w:color w:val="000000"/>
        </w:rPr>
        <w:t>“)</w:t>
      </w:r>
      <w:r w:rsidRPr="00E0087B">
        <w:rPr>
          <w:rFonts w:ascii="Arial" w:hAnsi="Arial" w:cs="Arial"/>
          <w:color w:val="000000"/>
        </w:rPr>
        <w:t>. Nové Rozhodnutí se nevydává.</w:t>
      </w:r>
    </w:p>
    <w:p w14:paraId="4B94D5A5" w14:textId="77777777" w:rsidR="00CE10D8" w:rsidRPr="00E0087B" w:rsidRDefault="00CE10D8" w:rsidP="001208EA">
      <w:pPr>
        <w:shd w:val="clear" w:color="auto" w:fill="FFFFFF"/>
        <w:spacing w:after="120"/>
        <w:ind w:right="565"/>
        <w:jc w:val="both"/>
        <w:rPr>
          <w:rFonts w:ascii="Arial" w:hAnsi="Arial" w:cs="Arial"/>
          <w:b/>
          <w:bCs/>
          <w:color w:val="000000"/>
        </w:rPr>
      </w:pPr>
    </w:p>
    <w:p w14:paraId="7E0B846A" w14:textId="77777777" w:rsidR="001208EA" w:rsidRPr="00E0087B" w:rsidRDefault="001208EA" w:rsidP="001208EA">
      <w:pPr>
        <w:shd w:val="clear" w:color="auto" w:fill="FFFFFF"/>
        <w:spacing w:after="120"/>
        <w:ind w:right="565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Financování akce</w:t>
      </w:r>
    </w:p>
    <w:bookmarkEnd w:id="1"/>
    <w:p w14:paraId="4B2DF5D7" w14:textId="44FCEA89" w:rsidR="0029387E" w:rsidRPr="0029387E" w:rsidRDefault="0029387E" w:rsidP="0029387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Dotace bude žadateli poskytnuta a vyplacena až po vydání Rozhodnutí o poskytnutí dotace na bankovní účet, který bude předložen jako jedna z povinných příloh žádosti.</w:t>
      </w:r>
    </w:p>
    <w:p w14:paraId="785BF911" w14:textId="15A481B0" w:rsidR="00A061D2" w:rsidRPr="00E0087B" w:rsidRDefault="00A061D2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4BFC1A50">
        <w:rPr>
          <w:rFonts w:ascii="Arial" w:hAnsi="Arial" w:cs="Arial"/>
          <w:color w:val="000000" w:themeColor="text1"/>
        </w:rPr>
        <w:t>Dotace bude poskytována formou ex ante (</w:t>
      </w:r>
      <w:r w:rsidR="0029387E">
        <w:rPr>
          <w:rFonts w:ascii="Arial" w:hAnsi="Arial" w:cs="Arial"/>
          <w:color w:val="000000" w:themeColor="text1"/>
        </w:rPr>
        <w:t>zálohové)</w:t>
      </w:r>
      <w:r w:rsidRPr="4BFC1A50">
        <w:rPr>
          <w:rFonts w:ascii="Arial" w:hAnsi="Arial" w:cs="Arial"/>
          <w:color w:val="000000" w:themeColor="text1"/>
        </w:rPr>
        <w:t xml:space="preserve">. </w:t>
      </w:r>
      <w:r w:rsidR="0029387E">
        <w:rPr>
          <w:rFonts w:ascii="Arial" w:hAnsi="Arial" w:cs="Arial"/>
          <w:color w:val="000000" w:themeColor="text1"/>
        </w:rPr>
        <w:t>Jedná se o neinvestiční dotaci.</w:t>
      </w:r>
    </w:p>
    <w:p w14:paraId="1E3741EA" w14:textId="1F14D6C6" w:rsidR="00476AEB" w:rsidRPr="00E0087B" w:rsidRDefault="00476AEB" w:rsidP="00476AE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Příjemce dotace se zavazuje zabezpečit oddělenou účetní evidenci všech finančních prostředků, které se týkají dané akce. Tuto evidenci</w:t>
      </w:r>
      <w:r w:rsidR="00EA3756">
        <w:rPr>
          <w:rFonts w:ascii="Arial" w:hAnsi="Arial" w:cs="Arial"/>
          <w:color w:val="000000"/>
        </w:rPr>
        <w:t>,</w:t>
      </w:r>
      <w:r w:rsidRPr="00E0087B">
        <w:rPr>
          <w:rFonts w:ascii="Arial" w:hAnsi="Arial" w:cs="Arial"/>
          <w:color w:val="000000"/>
        </w:rPr>
        <w:t xml:space="preserve"> vč. dokladů prokazující</w:t>
      </w:r>
      <w:r w:rsidR="002103A4">
        <w:rPr>
          <w:rFonts w:ascii="Arial" w:hAnsi="Arial" w:cs="Arial"/>
          <w:color w:val="000000"/>
        </w:rPr>
        <w:t>ch</w:t>
      </w:r>
      <w:r w:rsidRPr="00E0087B">
        <w:rPr>
          <w:rFonts w:ascii="Arial" w:hAnsi="Arial" w:cs="Arial"/>
          <w:color w:val="000000"/>
        </w:rPr>
        <w:t xml:space="preserve"> poskytnutou dotaci</w:t>
      </w:r>
      <w:r w:rsidR="00EA3756">
        <w:rPr>
          <w:rFonts w:ascii="Arial" w:hAnsi="Arial" w:cs="Arial"/>
          <w:color w:val="000000"/>
        </w:rPr>
        <w:t>,</w:t>
      </w:r>
      <w:r w:rsidRPr="00E0087B">
        <w:rPr>
          <w:rFonts w:ascii="Arial" w:hAnsi="Arial" w:cs="Arial"/>
          <w:color w:val="000000"/>
        </w:rPr>
        <w:t xml:space="preserve"> je povinen uchovávat po dobu 10 let od ukončení realizace akce.</w:t>
      </w:r>
    </w:p>
    <w:p w14:paraId="32169C60" w14:textId="17CF5F28" w:rsidR="00F4320A" w:rsidRDefault="00F4320A" w:rsidP="00F4320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AC70E0">
        <w:rPr>
          <w:rFonts w:ascii="Arial" w:hAnsi="Arial" w:cs="Arial"/>
          <w:color w:val="000000"/>
        </w:rPr>
        <w:t xml:space="preserve">Každá faktura obsahující uznatelné náklady akce musí být označena </w:t>
      </w:r>
      <w:r w:rsidRPr="00AC70E0">
        <w:rPr>
          <w:rFonts w:ascii="Arial" w:hAnsi="Arial" w:cs="Arial"/>
          <w:i/>
          <w:iCs/>
          <w:color w:val="000000"/>
        </w:rPr>
        <w:t>identifikačním číslem a</w:t>
      </w:r>
      <w:r w:rsidR="006F79EF">
        <w:rPr>
          <w:rFonts w:ascii="Arial" w:hAnsi="Arial" w:cs="Arial"/>
          <w:i/>
          <w:iCs/>
          <w:color w:val="000000"/>
        </w:rPr>
        <w:t> </w:t>
      </w:r>
      <w:r w:rsidRPr="00AC70E0">
        <w:rPr>
          <w:rFonts w:ascii="Arial" w:hAnsi="Arial" w:cs="Arial"/>
          <w:i/>
          <w:iCs/>
          <w:color w:val="000000"/>
        </w:rPr>
        <w:t xml:space="preserve">názvem akce a </w:t>
      </w:r>
      <w:r>
        <w:rPr>
          <w:rFonts w:ascii="Arial" w:hAnsi="Arial" w:cs="Arial"/>
          <w:i/>
          <w:iCs/>
          <w:color w:val="000000"/>
        </w:rPr>
        <w:t xml:space="preserve">faktura proplácená z dotace také </w:t>
      </w:r>
      <w:r w:rsidRPr="00AC70E0">
        <w:rPr>
          <w:rFonts w:ascii="Arial" w:hAnsi="Arial" w:cs="Arial"/>
          <w:i/>
          <w:iCs/>
          <w:color w:val="000000"/>
        </w:rPr>
        <w:t xml:space="preserve">textem „Hrazeno z MMR“. </w:t>
      </w:r>
      <w:r w:rsidRPr="00AC70E0">
        <w:rPr>
          <w:rFonts w:ascii="Arial" w:hAnsi="Arial" w:cs="Arial"/>
          <w:color w:val="000000"/>
        </w:rPr>
        <w:t>V případě spolufinancování akce</w:t>
      </w:r>
      <w:r>
        <w:rPr>
          <w:rFonts w:ascii="Arial" w:hAnsi="Arial" w:cs="Arial"/>
          <w:color w:val="000000"/>
        </w:rPr>
        <w:t xml:space="preserve">, kdy </w:t>
      </w:r>
      <w:r w:rsidRPr="00AC70E0">
        <w:rPr>
          <w:rFonts w:ascii="Arial" w:hAnsi="Arial" w:cs="Arial"/>
          <w:color w:val="000000"/>
        </w:rPr>
        <w:t>bude vystaven</w:t>
      </w:r>
      <w:r>
        <w:rPr>
          <w:rFonts w:ascii="Arial" w:hAnsi="Arial" w:cs="Arial"/>
          <w:color w:val="000000"/>
        </w:rPr>
        <w:t>á</w:t>
      </w:r>
      <w:r w:rsidRPr="00AC70E0">
        <w:rPr>
          <w:rFonts w:ascii="Arial" w:hAnsi="Arial" w:cs="Arial"/>
          <w:color w:val="000000"/>
        </w:rPr>
        <w:t xml:space="preserve"> faktura hrazena z více zdrojů, </w:t>
      </w:r>
      <w:r>
        <w:rPr>
          <w:rFonts w:ascii="Arial" w:hAnsi="Arial" w:cs="Arial"/>
          <w:color w:val="000000"/>
        </w:rPr>
        <w:t xml:space="preserve">musí být </w:t>
      </w:r>
      <w:r w:rsidRPr="00AC70E0">
        <w:rPr>
          <w:rFonts w:ascii="Arial" w:hAnsi="Arial" w:cs="Arial"/>
          <w:color w:val="000000"/>
        </w:rPr>
        <w:t>v soupisu prací/dodacím listu, který bude přílohou faktury, vyznačeny položky proplacené z dotace poskytovatele (MMR) / z dotace jiného programu / z vlastních prostředků příjemce dotace.</w:t>
      </w:r>
    </w:p>
    <w:p w14:paraId="04F0BF37" w14:textId="1CB729B2" w:rsidR="003175DC" w:rsidRPr="00AC70E0" w:rsidRDefault="003175DC" w:rsidP="003175DC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Faktury se poskytovateli dotace nepředkládají, avšak musí být k dispozici pro účely veřejnosprávních kontrol kontrolních orgánů.</w:t>
      </w:r>
    </w:p>
    <w:p w14:paraId="25624F0C" w14:textId="01556C92" w:rsidR="00CE10D8" w:rsidRPr="00E0087B" w:rsidRDefault="00CE10D8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Nedočerpání celkové výše </w:t>
      </w:r>
      <w:r w:rsidR="00F4320A">
        <w:rPr>
          <w:rFonts w:ascii="Arial" w:hAnsi="Arial" w:cs="Arial"/>
          <w:color w:val="000000"/>
        </w:rPr>
        <w:t>dotace</w:t>
      </w:r>
      <w:r w:rsidRPr="00E0087B">
        <w:rPr>
          <w:rFonts w:ascii="Arial" w:hAnsi="Arial" w:cs="Arial"/>
          <w:color w:val="000000"/>
        </w:rPr>
        <w:t xml:space="preserve"> uvedené v Rozhodnutí se nepovažuje za</w:t>
      </w:r>
      <w:r w:rsidR="00A03E79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>nesplnění stanovených podmínek.</w:t>
      </w:r>
    </w:p>
    <w:p w14:paraId="058DEEA0" w14:textId="77777777" w:rsidR="00A061D2" w:rsidRPr="00E0087B" w:rsidRDefault="00A061D2" w:rsidP="001208EA">
      <w:pPr>
        <w:shd w:val="clear" w:color="auto" w:fill="FFFFFF"/>
        <w:spacing w:after="120"/>
        <w:ind w:right="565"/>
        <w:jc w:val="both"/>
        <w:rPr>
          <w:rFonts w:ascii="Arial" w:hAnsi="Arial" w:cs="Arial"/>
          <w:b/>
          <w:bCs/>
          <w:color w:val="000000"/>
        </w:rPr>
      </w:pPr>
    </w:p>
    <w:p w14:paraId="73748DB3" w14:textId="30D345FD" w:rsidR="001208EA" w:rsidRPr="00E0087B" w:rsidRDefault="001C2F9E" w:rsidP="001208EA">
      <w:pPr>
        <w:shd w:val="clear" w:color="auto" w:fill="FFFFFF"/>
        <w:spacing w:after="120"/>
        <w:ind w:right="5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="001208EA" w:rsidRPr="00E0087B">
        <w:rPr>
          <w:rFonts w:ascii="Arial" w:hAnsi="Arial" w:cs="Arial"/>
          <w:b/>
          <w:bCs/>
          <w:color w:val="000000"/>
        </w:rPr>
        <w:t>yhodnocení akce</w:t>
      </w:r>
      <w:r>
        <w:rPr>
          <w:rFonts w:ascii="Arial" w:hAnsi="Arial" w:cs="Arial"/>
          <w:b/>
          <w:bCs/>
          <w:color w:val="000000"/>
        </w:rPr>
        <w:t xml:space="preserve"> (VA)</w:t>
      </w:r>
    </w:p>
    <w:bookmarkEnd w:id="0"/>
    <w:p w14:paraId="2A7C0607" w14:textId="36A1A0DE" w:rsidR="000D356F" w:rsidRPr="00E0087B" w:rsidRDefault="000D356F" w:rsidP="006F2E3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Příjemce dotace je povinen předložit </w:t>
      </w:r>
      <w:r w:rsidR="007648AD" w:rsidRPr="00E0087B">
        <w:rPr>
          <w:rFonts w:ascii="Arial" w:hAnsi="Arial" w:cs="Arial"/>
          <w:color w:val="000000"/>
        </w:rPr>
        <w:t>Administrátorovi</w:t>
      </w:r>
      <w:r w:rsidRPr="00E0087B">
        <w:rPr>
          <w:rFonts w:ascii="Arial" w:hAnsi="Arial" w:cs="Arial"/>
          <w:color w:val="000000"/>
        </w:rPr>
        <w:t xml:space="preserve"> </w:t>
      </w:r>
      <w:r w:rsidR="00EA5BFC">
        <w:rPr>
          <w:rFonts w:ascii="Arial" w:hAnsi="Arial" w:cs="Arial"/>
          <w:color w:val="000000"/>
        </w:rPr>
        <w:t>Z</w:t>
      </w:r>
      <w:r w:rsidRPr="00E0087B">
        <w:rPr>
          <w:rFonts w:ascii="Arial" w:hAnsi="Arial" w:cs="Arial"/>
          <w:color w:val="000000"/>
        </w:rPr>
        <w:t>právu</w:t>
      </w:r>
      <w:r w:rsidR="00EA5BFC">
        <w:rPr>
          <w:rFonts w:ascii="Arial" w:hAnsi="Arial" w:cs="Arial"/>
          <w:color w:val="000000"/>
        </w:rPr>
        <w:t xml:space="preserve"> o průběhu realizace dotované akce</w:t>
      </w:r>
      <w:r w:rsidRPr="00E0087B">
        <w:rPr>
          <w:rFonts w:ascii="Arial" w:hAnsi="Arial" w:cs="Arial"/>
          <w:color w:val="000000"/>
        </w:rPr>
        <w:t xml:space="preserve"> pro VA v termínu stanoveném v Rozhodnutí.</w:t>
      </w:r>
    </w:p>
    <w:p w14:paraId="0CA46089" w14:textId="37DE54AF" w:rsidR="00D00570" w:rsidRDefault="00D00570" w:rsidP="00EA5B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Dokumentaci k VA příjemce předloží prostřednictvím DIS ZAD a do datové schránky Administrátora. Do aplikace DIS ZAD nahraje všechny relevantní přílohy (viz čl. </w:t>
      </w:r>
      <w:r w:rsidR="002F14F0">
        <w:rPr>
          <w:rFonts w:ascii="Arial" w:hAnsi="Arial" w:cs="Arial"/>
          <w:color w:val="000000"/>
        </w:rPr>
        <w:t>20.1. Výzvy č. 1/2025/Z1720, dále jen „Výzva“</w:t>
      </w:r>
      <w:r w:rsidRPr="00E0087B">
        <w:rPr>
          <w:rFonts w:ascii="Arial" w:hAnsi="Arial" w:cs="Arial"/>
          <w:color w:val="000000"/>
        </w:rPr>
        <w:t>).</w:t>
      </w:r>
    </w:p>
    <w:p w14:paraId="032D0048" w14:textId="115653ED" w:rsidR="002F14F0" w:rsidRDefault="002F14F0" w:rsidP="00EA5B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Příjemce poskytovateli dotace předloží pouze </w:t>
      </w:r>
      <w:r w:rsidR="00EA5BF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oupisku nákladů/výdajů, které byly do</w:t>
      </w:r>
      <w:r w:rsidR="006F79E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projektu zahrnuty. Tyto výdaje je nutné rozlišit podle zdroje financování (státní rozpočet, rozpočet kraje, vlastní rozpočet) tak, aby bylo možné zkontrolovat podmínku financování v čl. 15.2. a 15.8. Výzvy.</w:t>
      </w:r>
    </w:p>
    <w:p w14:paraId="40164033" w14:textId="67639025" w:rsidR="00EA5BFC" w:rsidRDefault="00EA5BFC" w:rsidP="00EA5B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Příjemce dotace faktury ani jiné účetní doklady v rámci VA nepředkládá.</w:t>
      </w:r>
    </w:p>
    <w:p w14:paraId="14CA28C3" w14:textId="2713D4D1" w:rsidR="00D00570" w:rsidRPr="00E0087B" w:rsidRDefault="004000EE" w:rsidP="000A67D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bookmarkStart w:id="2" w:name="_Hlk113274782"/>
      <w:r w:rsidRPr="00E0087B">
        <w:rPr>
          <w:rFonts w:ascii="Arial" w:hAnsi="Arial" w:cs="Arial"/>
          <w:color w:val="000000" w:themeColor="text1"/>
        </w:rPr>
        <w:t xml:space="preserve">Příjemce dotace je povinen předložit </w:t>
      </w:r>
      <w:r w:rsidR="007648AD" w:rsidRPr="00E0087B">
        <w:rPr>
          <w:rFonts w:ascii="Arial" w:hAnsi="Arial" w:cs="Arial"/>
          <w:color w:val="000000" w:themeColor="text1"/>
        </w:rPr>
        <w:t>Administrátorovi</w:t>
      </w:r>
      <w:r w:rsidRPr="00E0087B">
        <w:rPr>
          <w:rFonts w:ascii="Arial" w:hAnsi="Arial" w:cs="Arial"/>
          <w:color w:val="000000" w:themeColor="text1"/>
        </w:rPr>
        <w:t xml:space="preserve"> podklady pro finanční vypořádání dotace</w:t>
      </w:r>
      <w:r w:rsidR="002F14F0">
        <w:rPr>
          <w:rFonts w:ascii="Arial" w:hAnsi="Arial" w:cs="Arial"/>
          <w:color w:val="000000" w:themeColor="text1"/>
        </w:rPr>
        <w:t xml:space="preserve"> vyplacené formou ex ante (zálohové)</w:t>
      </w:r>
      <w:r w:rsidRPr="00E0087B">
        <w:rPr>
          <w:rFonts w:ascii="Arial" w:hAnsi="Arial" w:cs="Arial"/>
          <w:color w:val="000000" w:themeColor="text1"/>
        </w:rPr>
        <w:t xml:space="preserve"> podle § 3 odst. 4 písm. b) </w:t>
      </w:r>
      <w:r w:rsidR="003F080E">
        <w:rPr>
          <w:rFonts w:ascii="Arial" w:hAnsi="Arial" w:cs="Arial"/>
          <w:color w:val="000000" w:themeColor="text1"/>
        </w:rPr>
        <w:t xml:space="preserve">a § 10 odst. 1 písm. a) </w:t>
      </w:r>
      <w:r w:rsidRPr="00E0087B">
        <w:rPr>
          <w:rFonts w:ascii="Arial" w:hAnsi="Arial" w:cs="Arial"/>
          <w:color w:val="000000" w:themeColor="text1"/>
        </w:rPr>
        <w:t xml:space="preserve">vyhlášky č. 433/2024 Sb., </w:t>
      </w:r>
      <w:r w:rsidR="003F080E">
        <w:rPr>
          <w:rFonts w:ascii="Arial" w:hAnsi="Arial" w:cs="Arial"/>
          <w:color w:val="000000" w:themeColor="text1"/>
        </w:rPr>
        <w:t>a to vyplněnou přílohu</w:t>
      </w:r>
      <w:r w:rsidRPr="00E0087B">
        <w:rPr>
          <w:rFonts w:ascii="Arial" w:hAnsi="Arial" w:cs="Arial"/>
          <w:color w:val="000000" w:themeColor="text1"/>
        </w:rPr>
        <w:t xml:space="preserve"> č. 3 části </w:t>
      </w:r>
      <w:r w:rsidR="003F080E">
        <w:rPr>
          <w:rFonts w:ascii="Arial" w:hAnsi="Arial" w:cs="Arial"/>
          <w:color w:val="000000" w:themeColor="text1"/>
        </w:rPr>
        <w:t>A</w:t>
      </w:r>
      <w:r w:rsidR="003F080E" w:rsidRPr="00E0087B">
        <w:rPr>
          <w:rFonts w:ascii="Arial" w:hAnsi="Arial" w:cs="Arial"/>
          <w:color w:val="000000" w:themeColor="text1"/>
        </w:rPr>
        <w:t xml:space="preserve"> </w:t>
      </w:r>
      <w:r w:rsidRPr="00E0087B">
        <w:rPr>
          <w:rFonts w:ascii="Arial" w:hAnsi="Arial" w:cs="Arial"/>
          <w:color w:val="000000" w:themeColor="text1"/>
        </w:rPr>
        <w:t xml:space="preserve">této vyhlášky v termínu do 15. února </w:t>
      </w:r>
      <w:r w:rsidR="008845CF">
        <w:rPr>
          <w:rFonts w:ascii="Arial" w:hAnsi="Arial" w:cs="Arial"/>
          <w:color w:val="000000" w:themeColor="text1"/>
        </w:rPr>
        <w:t>2026</w:t>
      </w:r>
      <w:r w:rsidRPr="00E0087B">
        <w:rPr>
          <w:rFonts w:ascii="Arial" w:hAnsi="Arial" w:cs="Arial"/>
          <w:color w:val="000000" w:themeColor="text1"/>
        </w:rPr>
        <w:t xml:space="preserve">. </w:t>
      </w:r>
      <w:bookmarkEnd w:id="2"/>
    </w:p>
    <w:p w14:paraId="48E88F97" w14:textId="4B3791B5" w:rsidR="00D00570" w:rsidRPr="00E0087B" w:rsidRDefault="00D00570" w:rsidP="00D00570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Formulář je možné doložit </w:t>
      </w:r>
      <w:r w:rsidR="00F90081">
        <w:rPr>
          <w:rFonts w:ascii="Arial" w:hAnsi="Arial" w:cs="Arial"/>
          <w:color w:val="000000"/>
        </w:rPr>
        <w:t xml:space="preserve">spolu s dokumentací k VA v případě, že dokumentace k VA bude předložena před výše uvedeným termínem. </w:t>
      </w:r>
    </w:p>
    <w:p w14:paraId="1CD97BA2" w14:textId="69158BC5" w:rsidR="00D00570" w:rsidRPr="00E0087B" w:rsidRDefault="00D00570" w:rsidP="00D00570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Případnému vrácení dotace nebo části dotace by měla předcházet komunikace s Administrátorem a mělo by být činěno na základě Pokynu k vrácení vydaného poskytovatelem dotace. Pro případ bezodkladného vrácení je níže uveden postup. O vrácení dotace příjemce informuje poskytovatele, resp. Administrátora.</w:t>
      </w:r>
    </w:p>
    <w:p w14:paraId="5E68BF48" w14:textId="03660761" w:rsidR="00D00570" w:rsidRPr="00E0087B" w:rsidRDefault="00D00570" w:rsidP="00D00570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Bankovní spojení pro </w:t>
      </w:r>
      <w:r w:rsidRPr="00EA5BFC">
        <w:rPr>
          <w:rFonts w:ascii="Arial" w:hAnsi="Arial" w:cs="Arial"/>
          <w:color w:val="000000"/>
          <w:u w:val="single"/>
        </w:rPr>
        <w:t>vrácení dotace nebo části dotace ve stejném roce</w:t>
      </w:r>
      <w:r w:rsidRPr="00E0087B">
        <w:rPr>
          <w:rFonts w:ascii="Arial" w:hAnsi="Arial" w:cs="Arial"/>
          <w:color w:val="000000"/>
        </w:rPr>
        <w:t>, ve kterém ji účastník obdržel: č.</w:t>
      </w:r>
      <w:r w:rsidR="003F6278">
        <w:rPr>
          <w:rFonts w:ascii="Arial" w:hAnsi="Arial" w:cs="Arial"/>
          <w:color w:val="000000"/>
        </w:rPr>
        <w:t xml:space="preserve"> </w:t>
      </w:r>
      <w:proofErr w:type="spellStart"/>
      <w:r w:rsidRPr="00E0087B">
        <w:rPr>
          <w:rFonts w:ascii="Arial" w:hAnsi="Arial" w:cs="Arial"/>
          <w:color w:val="000000"/>
        </w:rPr>
        <w:t>ú.</w:t>
      </w:r>
      <w:proofErr w:type="spellEnd"/>
      <w:r w:rsidRPr="00E0087B">
        <w:rPr>
          <w:rFonts w:ascii="Arial" w:hAnsi="Arial" w:cs="Arial"/>
          <w:color w:val="000000"/>
        </w:rPr>
        <w:t xml:space="preserve"> 629001, kód banky 0710, variabilní symbol: číslo žádosti, zpráva pro příjemce: důvod vrácení.</w:t>
      </w:r>
    </w:p>
    <w:p w14:paraId="1E6EC426" w14:textId="74107F8B" w:rsidR="00D00570" w:rsidRPr="00E0087B" w:rsidRDefault="00D00570" w:rsidP="00D00570">
      <w:pPr>
        <w:pStyle w:val="Odstavecseseznamem"/>
        <w:autoSpaceDE w:val="0"/>
        <w:autoSpaceDN w:val="0"/>
        <w:adjustRightInd w:val="0"/>
        <w:spacing w:after="80"/>
        <w:ind w:left="426"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Bankovní spojení pro </w:t>
      </w:r>
      <w:r w:rsidRPr="00EA5BFC">
        <w:rPr>
          <w:rFonts w:ascii="Arial" w:hAnsi="Arial" w:cs="Arial"/>
          <w:color w:val="000000"/>
          <w:u w:val="single"/>
        </w:rPr>
        <w:t>vrácení dotace nebo části dotace v jiném roce</w:t>
      </w:r>
      <w:r w:rsidRPr="00E0087B">
        <w:rPr>
          <w:rFonts w:ascii="Arial" w:hAnsi="Arial" w:cs="Arial"/>
          <w:color w:val="000000"/>
        </w:rPr>
        <w:t>, než ve kterém ji příjemce dotace obdržel: č.</w:t>
      </w:r>
      <w:r w:rsidR="003F6278">
        <w:rPr>
          <w:rFonts w:ascii="Arial" w:hAnsi="Arial" w:cs="Arial"/>
          <w:color w:val="000000"/>
        </w:rPr>
        <w:t xml:space="preserve"> </w:t>
      </w:r>
      <w:proofErr w:type="spellStart"/>
      <w:r w:rsidRPr="00E0087B">
        <w:rPr>
          <w:rFonts w:ascii="Arial" w:hAnsi="Arial" w:cs="Arial"/>
          <w:color w:val="000000"/>
        </w:rPr>
        <w:t>ú.</w:t>
      </w:r>
      <w:proofErr w:type="spellEnd"/>
      <w:r w:rsidRPr="00E0087B">
        <w:rPr>
          <w:rFonts w:ascii="Arial" w:hAnsi="Arial" w:cs="Arial"/>
          <w:color w:val="000000"/>
        </w:rPr>
        <w:t xml:space="preserve"> 6015-629001, kód banky 0710, variabilní symbol: číslo žádosti, zpráva pro příjemce: důvod vrácení.</w:t>
      </w:r>
    </w:p>
    <w:p w14:paraId="2CE5258E" w14:textId="77777777" w:rsidR="003175DC" w:rsidRPr="00E0087B" w:rsidRDefault="003175DC" w:rsidP="004000EE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color w:val="000000"/>
        </w:rPr>
      </w:pPr>
    </w:p>
    <w:p w14:paraId="52893DE7" w14:textId="77777777" w:rsidR="004000EE" w:rsidRPr="00E0087B" w:rsidRDefault="004000EE" w:rsidP="004000EE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Publicita</w:t>
      </w:r>
    </w:p>
    <w:p w14:paraId="520B4C9C" w14:textId="4EFFB2EF" w:rsidR="00B13EC6" w:rsidRPr="00E0087B" w:rsidRDefault="00F90081" w:rsidP="00AF59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Příjemce dotace </w:t>
      </w:r>
      <w:r w:rsidR="00B13EC6" w:rsidRPr="00E0087B">
        <w:rPr>
          <w:rFonts w:ascii="Arial" w:hAnsi="Arial" w:cs="Arial"/>
          <w:color w:val="000000"/>
        </w:rPr>
        <w:t xml:space="preserve">je povinen po dobu </w:t>
      </w:r>
      <w:r w:rsidR="00EA5BFC">
        <w:rPr>
          <w:rFonts w:ascii="Arial" w:hAnsi="Arial" w:cs="Arial"/>
          <w:color w:val="000000"/>
        </w:rPr>
        <w:t>udržitelnosti projektu realizovat publicitu v souladu s čl. 16.1</w:t>
      </w:r>
      <w:r w:rsidR="00C628AE">
        <w:rPr>
          <w:rFonts w:ascii="Arial" w:hAnsi="Arial" w:cs="Arial"/>
          <w:color w:val="000000"/>
        </w:rPr>
        <w:t>. Výzvy</w:t>
      </w:r>
      <w:r w:rsidR="00B13EC6" w:rsidRPr="00E0087B">
        <w:rPr>
          <w:rFonts w:ascii="Arial" w:hAnsi="Arial" w:cs="Arial"/>
          <w:color w:val="000000"/>
        </w:rPr>
        <w:t xml:space="preserve">. </w:t>
      </w:r>
    </w:p>
    <w:p w14:paraId="1686D4F1" w14:textId="2E9BC245" w:rsidR="00B13EC6" w:rsidRPr="00E0087B" w:rsidRDefault="00B13EC6" w:rsidP="00AF59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Forma propagace musí odpovídat charakteru projektu</w:t>
      </w:r>
      <w:r w:rsidR="00F90081">
        <w:rPr>
          <w:rFonts w:ascii="Arial" w:hAnsi="Arial" w:cs="Arial"/>
          <w:color w:val="000000"/>
        </w:rPr>
        <w:t xml:space="preserve"> (akce)</w:t>
      </w:r>
      <w:r w:rsidRPr="00E0087B">
        <w:rPr>
          <w:rFonts w:ascii="Arial" w:hAnsi="Arial" w:cs="Arial"/>
          <w:color w:val="000000"/>
        </w:rPr>
        <w:t>.</w:t>
      </w:r>
    </w:p>
    <w:p w14:paraId="1F27B9B0" w14:textId="53EBE066" w:rsidR="00B13EC6" w:rsidRPr="00E0087B" w:rsidRDefault="00AF5931" w:rsidP="00AF59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Příjemce dotace souhlasí se zveřejněním svého jména/názvu, výše dotace a dalších údajů uvedených v žádosti o poskytnutí dotace.</w:t>
      </w:r>
    </w:p>
    <w:p w14:paraId="53128261" w14:textId="77777777" w:rsidR="00900E6A" w:rsidRPr="00E0087B" w:rsidRDefault="00900E6A" w:rsidP="00CE10D8">
      <w:pPr>
        <w:pStyle w:val="Odstavecseseznamem"/>
        <w:autoSpaceDE w:val="0"/>
        <w:autoSpaceDN w:val="0"/>
        <w:adjustRightInd w:val="0"/>
        <w:spacing w:after="80"/>
        <w:ind w:left="284" w:right="543"/>
        <w:jc w:val="both"/>
        <w:rPr>
          <w:rFonts w:ascii="Arial" w:hAnsi="Arial" w:cs="Arial"/>
          <w:color w:val="000000"/>
        </w:rPr>
      </w:pPr>
    </w:p>
    <w:p w14:paraId="0D79C0B6" w14:textId="77777777" w:rsidR="00CE10D8" w:rsidRPr="00E0087B" w:rsidRDefault="00CE10D8" w:rsidP="00CE10D8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Provádění kontrol</w:t>
      </w:r>
    </w:p>
    <w:p w14:paraId="5C745C2B" w14:textId="31E62215" w:rsidR="000D356F" w:rsidRPr="00E0087B" w:rsidRDefault="006C590C" w:rsidP="00AF59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Příjemce dotace souhlasí s prováděním ověřování </w:t>
      </w:r>
      <w:r w:rsidR="00DB546C" w:rsidRPr="00E0087B">
        <w:rPr>
          <w:rFonts w:ascii="Arial" w:hAnsi="Arial" w:cs="Arial"/>
          <w:color w:val="000000"/>
        </w:rPr>
        <w:t xml:space="preserve">skutečností </w:t>
      </w:r>
      <w:r w:rsidR="00DB546C">
        <w:rPr>
          <w:rFonts w:ascii="Arial" w:hAnsi="Arial" w:cs="Arial"/>
          <w:color w:val="000000"/>
        </w:rPr>
        <w:t xml:space="preserve">uvedených </w:t>
      </w:r>
      <w:r w:rsidRPr="00E0087B">
        <w:rPr>
          <w:rFonts w:ascii="Arial" w:hAnsi="Arial" w:cs="Arial"/>
          <w:color w:val="000000"/>
        </w:rPr>
        <w:t>v</w:t>
      </w:r>
      <w:r w:rsidR="00DB546C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>žádosti</w:t>
      </w:r>
      <w:r w:rsidR="00DB546C">
        <w:rPr>
          <w:rFonts w:ascii="Arial" w:hAnsi="Arial" w:cs="Arial"/>
          <w:color w:val="000000"/>
        </w:rPr>
        <w:t xml:space="preserve"> o</w:t>
      </w:r>
      <w:r w:rsidR="00A03E79">
        <w:rPr>
          <w:rFonts w:ascii="Arial" w:hAnsi="Arial" w:cs="Arial"/>
          <w:color w:val="000000"/>
        </w:rPr>
        <w:t> </w:t>
      </w:r>
      <w:r w:rsidR="00DB546C">
        <w:rPr>
          <w:rFonts w:ascii="Arial" w:hAnsi="Arial" w:cs="Arial"/>
          <w:color w:val="000000"/>
        </w:rPr>
        <w:t>poskytnutí dotace</w:t>
      </w:r>
      <w:r w:rsidRPr="00E0087B">
        <w:rPr>
          <w:rFonts w:ascii="Arial" w:hAnsi="Arial" w:cs="Arial"/>
          <w:color w:val="000000"/>
        </w:rPr>
        <w:t xml:space="preserve"> </w:t>
      </w:r>
      <w:r w:rsidR="00DB546C">
        <w:rPr>
          <w:rFonts w:ascii="Arial" w:hAnsi="Arial" w:cs="Arial"/>
          <w:color w:val="000000"/>
        </w:rPr>
        <w:t xml:space="preserve">a v další dokumentaci akce </w:t>
      </w:r>
      <w:r w:rsidRPr="00E0087B">
        <w:rPr>
          <w:rFonts w:ascii="Arial" w:hAnsi="Arial" w:cs="Arial"/>
          <w:color w:val="000000"/>
        </w:rPr>
        <w:t>a</w:t>
      </w:r>
      <w:r w:rsidR="006F2E3B" w:rsidRPr="00E0087B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>plnění podmínek</w:t>
      </w:r>
      <w:r w:rsidR="008942BE">
        <w:rPr>
          <w:rFonts w:ascii="Arial" w:hAnsi="Arial" w:cs="Arial"/>
          <w:color w:val="000000"/>
        </w:rPr>
        <w:t xml:space="preserve"> poskytnutí dotace, a</w:t>
      </w:r>
      <w:r w:rsidR="00A03E79">
        <w:rPr>
          <w:rFonts w:ascii="Arial" w:hAnsi="Arial" w:cs="Arial"/>
          <w:color w:val="000000"/>
        </w:rPr>
        <w:t> </w:t>
      </w:r>
      <w:r w:rsidR="008942BE">
        <w:rPr>
          <w:rFonts w:ascii="Arial" w:hAnsi="Arial" w:cs="Arial"/>
          <w:color w:val="000000"/>
        </w:rPr>
        <w:t>to</w:t>
      </w:r>
      <w:r w:rsidR="00A03E79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>poskytovatelem dotace či jinými pověřenými osobami</w:t>
      </w:r>
      <w:r w:rsidR="008942BE">
        <w:rPr>
          <w:rFonts w:ascii="Arial" w:hAnsi="Arial" w:cs="Arial"/>
          <w:color w:val="000000"/>
        </w:rPr>
        <w:t xml:space="preserve">. A zároveň souhlasí </w:t>
      </w:r>
      <w:r w:rsidR="002E0C99" w:rsidRPr="00E0087B">
        <w:rPr>
          <w:rFonts w:ascii="Arial" w:hAnsi="Arial" w:cs="Arial"/>
          <w:color w:val="000000"/>
        </w:rPr>
        <w:t>s</w:t>
      </w:r>
      <w:r w:rsidR="00C26FE1">
        <w:rPr>
          <w:rFonts w:ascii="Arial" w:hAnsi="Arial" w:cs="Arial"/>
          <w:color w:val="000000"/>
        </w:rPr>
        <w:t xml:space="preserve"> </w:t>
      </w:r>
      <w:r w:rsidR="002E0C99" w:rsidRPr="00E0087B">
        <w:rPr>
          <w:rFonts w:ascii="Arial" w:hAnsi="Arial" w:cs="Arial"/>
          <w:color w:val="000000"/>
        </w:rPr>
        <w:t>výkonem veřejnosprávních kontrol dle zákona č. 320/2001 Sb., o finanční kontrole ve veřejné správě a o změně některých zákonů (zákon o finanční kontrole), ve znění pozdějších předpisů</w:t>
      </w:r>
      <w:r w:rsidR="001208EA" w:rsidRPr="00E0087B">
        <w:rPr>
          <w:rFonts w:ascii="Arial" w:hAnsi="Arial" w:cs="Arial"/>
          <w:color w:val="000000"/>
        </w:rPr>
        <w:t>.</w:t>
      </w:r>
    </w:p>
    <w:p w14:paraId="62486C05" w14:textId="77777777" w:rsidR="00CE10D8" w:rsidRPr="00E0087B" w:rsidRDefault="00CE10D8" w:rsidP="00CE10D8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color w:val="000000"/>
        </w:rPr>
      </w:pPr>
    </w:p>
    <w:p w14:paraId="3D587546" w14:textId="77777777" w:rsidR="00CE10D8" w:rsidRPr="00E0087B" w:rsidRDefault="00CE10D8" w:rsidP="00CE10D8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  <w:r w:rsidRPr="00E0087B">
        <w:rPr>
          <w:rFonts w:ascii="Arial" w:hAnsi="Arial" w:cs="Arial"/>
          <w:b/>
          <w:bCs/>
          <w:color w:val="000000"/>
        </w:rPr>
        <w:t>Udržitelnost</w:t>
      </w:r>
    </w:p>
    <w:p w14:paraId="1A38D61A" w14:textId="1B7272D4" w:rsidR="00AF5931" w:rsidRPr="00E0087B" w:rsidRDefault="00AF5931" w:rsidP="00AF59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 xml:space="preserve">Doba udržitelnosti začíná běžet dnem následujícím po dni ukončení realizace akce a trvá </w:t>
      </w:r>
      <w:r w:rsidR="00C628AE">
        <w:rPr>
          <w:rFonts w:ascii="Arial" w:hAnsi="Arial" w:cs="Arial"/>
          <w:color w:val="000000"/>
        </w:rPr>
        <w:t>3</w:t>
      </w:r>
      <w:r w:rsidR="006F79EF">
        <w:rPr>
          <w:rFonts w:ascii="Arial" w:hAnsi="Arial" w:cs="Arial"/>
          <w:color w:val="000000"/>
        </w:rPr>
        <w:t> </w:t>
      </w:r>
      <w:r w:rsidR="00C628AE">
        <w:rPr>
          <w:rFonts w:ascii="Arial" w:hAnsi="Arial" w:cs="Arial"/>
          <w:color w:val="000000"/>
        </w:rPr>
        <w:t>roky</w:t>
      </w:r>
      <w:r w:rsidRPr="00E0087B">
        <w:rPr>
          <w:rFonts w:ascii="Arial" w:hAnsi="Arial" w:cs="Arial"/>
          <w:color w:val="000000"/>
        </w:rPr>
        <w:t>.</w:t>
      </w:r>
    </w:p>
    <w:p w14:paraId="059BAD4D" w14:textId="436ED52F" w:rsidR="00D4758C" w:rsidRDefault="00C628AE" w:rsidP="0043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Příjemce dotace je povinen o průběhu udržitelnosti zasílat vždy k 31. březnu Zprávu, ve které bude popsáno, jaké kroky (projekty, činnosti apod.) byly realizovány, aby se napomohlo k odstranění bariér, které byly identifikovány v předložené Analýze v rámci VA</w:t>
      </w:r>
      <w:r w:rsidR="002103A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zda jsou tyto kroky v souladu s vypracovanou Analýzou. </w:t>
      </w:r>
      <w:r w:rsidRPr="00C628AE">
        <w:rPr>
          <w:rFonts w:ascii="Arial" w:hAnsi="Arial" w:cs="Arial"/>
          <w:color w:val="000000"/>
          <w:u w:val="single"/>
        </w:rPr>
        <w:t>První zpráva bude vypracována za rok 2026 a předložena do 31. března 2027.</w:t>
      </w:r>
      <w:r>
        <w:rPr>
          <w:rFonts w:ascii="Arial" w:hAnsi="Arial" w:cs="Arial"/>
          <w:color w:val="000000"/>
        </w:rPr>
        <w:t xml:space="preserve"> Zpráva bude obsahovat identifikaci projektu, příjemce dotace, zhodnocení pokroku a seznam činností, které byly realizovány (datum, název, zaměření na cílové skupiny, co bylo obsahem/předmětem činnosti), rozsah zprávy na cca 1 stranu A4.</w:t>
      </w:r>
    </w:p>
    <w:p w14:paraId="14D4FF4C" w14:textId="77FD9A7A" w:rsidR="00371011" w:rsidRPr="005A4C53" w:rsidRDefault="00371011" w:rsidP="0043482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left="426" w:right="543" w:hanging="3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Příjemce dotace je povinen zabezpečit oddělenou účetní evidenci finančních prostředků poskytnutých formou dotace.</w:t>
      </w:r>
    </w:p>
    <w:p w14:paraId="1B173003" w14:textId="3FF2C95A" w:rsidR="00E0087B" w:rsidRPr="00E0087B" w:rsidRDefault="00E0087B" w:rsidP="00E0087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E0087B">
        <w:rPr>
          <w:rFonts w:ascii="Arial" w:hAnsi="Arial" w:cs="Arial"/>
          <w:color w:val="000000"/>
        </w:rPr>
        <w:t>Příjemce dotace je povinen veškerou dokumentaci související s</w:t>
      </w:r>
      <w:r w:rsidR="004533F1">
        <w:rPr>
          <w:rFonts w:ascii="Arial" w:hAnsi="Arial" w:cs="Arial"/>
          <w:color w:val="000000"/>
        </w:rPr>
        <w:t> </w:t>
      </w:r>
      <w:r w:rsidRPr="00E0087B">
        <w:rPr>
          <w:rFonts w:ascii="Arial" w:hAnsi="Arial" w:cs="Arial"/>
          <w:color w:val="000000"/>
        </w:rPr>
        <w:t>dotací</w:t>
      </w:r>
      <w:r w:rsidR="004533F1">
        <w:rPr>
          <w:rFonts w:ascii="Arial" w:hAnsi="Arial" w:cs="Arial"/>
          <w:color w:val="000000"/>
        </w:rPr>
        <w:t xml:space="preserve"> archivovat</w:t>
      </w:r>
      <w:r w:rsidRPr="00E0087B">
        <w:rPr>
          <w:rFonts w:ascii="Arial" w:hAnsi="Arial" w:cs="Arial"/>
          <w:color w:val="000000"/>
        </w:rPr>
        <w:t xml:space="preserve"> pro potřeby kontrolních orgánů min. 10 let od </w:t>
      </w:r>
      <w:r w:rsidR="00371011">
        <w:rPr>
          <w:rFonts w:ascii="Arial" w:hAnsi="Arial" w:cs="Arial"/>
          <w:color w:val="000000"/>
        </w:rPr>
        <w:t xml:space="preserve">vydání </w:t>
      </w:r>
      <w:proofErr w:type="spellStart"/>
      <w:r w:rsidR="00371011">
        <w:rPr>
          <w:rFonts w:ascii="Arial" w:hAnsi="Arial" w:cs="Arial"/>
          <w:color w:val="000000"/>
        </w:rPr>
        <w:t>RoPD</w:t>
      </w:r>
      <w:proofErr w:type="spellEnd"/>
      <w:r w:rsidRPr="00E0087B">
        <w:rPr>
          <w:rFonts w:ascii="Arial" w:hAnsi="Arial" w:cs="Arial"/>
          <w:color w:val="000000"/>
        </w:rPr>
        <w:t>.</w:t>
      </w:r>
    </w:p>
    <w:p w14:paraId="63999EBB" w14:textId="77777777" w:rsidR="00E0087B" w:rsidRDefault="00E0087B" w:rsidP="00E0087B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color w:val="000000"/>
          <w:sz w:val="18"/>
          <w:szCs w:val="18"/>
        </w:rPr>
      </w:pPr>
    </w:p>
    <w:p w14:paraId="5A6F9A6B" w14:textId="77777777" w:rsidR="000D356F" w:rsidRPr="006F2E3B" w:rsidRDefault="000D356F" w:rsidP="006F2E3B">
      <w:pPr>
        <w:pStyle w:val="Odstavecseseznamem"/>
        <w:autoSpaceDE w:val="0"/>
        <w:autoSpaceDN w:val="0"/>
        <w:adjustRightInd w:val="0"/>
        <w:spacing w:after="80"/>
        <w:ind w:left="0" w:right="543"/>
        <w:jc w:val="both"/>
        <w:rPr>
          <w:rFonts w:ascii="Arial" w:hAnsi="Arial" w:cs="Arial"/>
          <w:b/>
          <w:bCs/>
          <w:color w:val="000000"/>
        </w:rPr>
      </w:pPr>
      <w:r w:rsidRPr="006F2E3B">
        <w:rPr>
          <w:rFonts w:ascii="Arial" w:hAnsi="Arial" w:cs="Arial"/>
          <w:b/>
          <w:bCs/>
          <w:color w:val="000000"/>
        </w:rPr>
        <w:t>Porušení rozpočtové kázně</w:t>
      </w:r>
    </w:p>
    <w:p w14:paraId="3538E011" w14:textId="4829BBC0" w:rsidR="003A6D5D" w:rsidRPr="008D2B72" w:rsidRDefault="003A6D5D" w:rsidP="00B1044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8D2B72">
        <w:rPr>
          <w:rFonts w:ascii="Arial" w:hAnsi="Arial" w:cs="Arial"/>
          <w:color w:val="000000"/>
        </w:rPr>
        <w:t>Finanční kontrola, řízení o odnětí dotace a ukládání sankcí za porušení rozpočtové kázně j</w:t>
      </w:r>
      <w:r>
        <w:rPr>
          <w:rFonts w:ascii="Arial" w:hAnsi="Arial" w:cs="Arial"/>
          <w:color w:val="000000"/>
        </w:rPr>
        <w:t>sou</w:t>
      </w:r>
      <w:r w:rsidRPr="008D2B72">
        <w:rPr>
          <w:rFonts w:ascii="Arial" w:hAnsi="Arial" w:cs="Arial"/>
          <w:color w:val="000000"/>
        </w:rPr>
        <w:t xml:space="preserve"> zajištěn</w:t>
      </w:r>
      <w:r>
        <w:rPr>
          <w:rFonts w:ascii="Arial" w:hAnsi="Arial" w:cs="Arial"/>
          <w:color w:val="000000"/>
        </w:rPr>
        <w:t>y</w:t>
      </w:r>
      <w:r w:rsidRPr="008D2B72">
        <w:rPr>
          <w:rFonts w:ascii="Arial" w:hAnsi="Arial" w:cs="Arial"/>
          <w:color w:val="000000"/>
        </w:rPr>
        <w:t xml:space="preserve"> v souladu s příslušnými ustanoveními (</w:t>
      </w:r>
      <w:r>
        <w:rPr>
          <w:rFonts w:ascii="Arial" w:hAnsi="Arial" w:cs="Arial"/>
          <w:color w:val="000000"/>
        </w:rPr>
        <w:t xml:space="preserve">Hlava III, </w:t>
      </w:r>
      <w:r w:rsidRPr="008D2B72">
        <w:rPr>
          <w:rFonts w:ascii="Arial" w:hAnsi="Arial" w:cs="Arial"/>
          <w:color w:val="000000"/>
        </w:rPr>
        <w:t xml:space="preserve">Hlava XI a Hlava XII) </w:t>
      </w:r>
      <w:r>
        <w:rPr>
          <w:rFonts w:ascii="Arial" w:hAnsi="Arial" w:cs="Arial"/>
          <w:color w:val="000000"/>
        </w:rPr>
        <w:t>rozpočtových pravid</w:t>
      </w:r>
      <w:r w:rsidR="00C27997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l</w:t>
      </w:r>
      <w:r w:rsidRPr="008D2B72">
        <w:rPr>
          <w:rFonts w:ascii="Arial" w:hAnsi="Arial" w:cs="Arial"/>
          <w:color w:val="000000"/>
        </w:rPr>
        <w:t xml:space="preserve">, zákonem </w:t>
      </w:r>
      <w:r>
        <w:rPr>
          <w:rFonts w:ascii="Arial" w:hAnsi="Arial" w:cs="Arial"/>
          <w:color w:val="000000"/>
        </w:rPr>
        <w:t xml:space="preserve">č. </w:t>
      </w:r>
      <w:r w:rsidRPr="008D2B72">
        <w:rPr>
          <w:rFonts w:ascii="Arial" w:hAnsi="Arial" w:cs="Arial"/>
          <w:color w:val="000000"/>
        </w:rPr>
        <w:t>320/2001 Sb., o finanční kontrole ve veřejné správě a</w:t>
      </w:r>
      <w:r w:rsidR="006F2E3B">
        <w:rPr>
          <w:rFonts w:ascii="Arial" w:hAnsi="Arial" w:cs="Arial"/>
          <w:color w:val="000000"/>
        </w:rPr>
        <w:t> </w:t>
      </w:r>
      <w:r w:rsidRPr="008D2B72">
        <w:rPr>
          <w:rFonts w:ascii="Arial" w:hAnsi="Arial" w:cs="Arial"/>
          <w:color w:val="000000"/>
        </w:rPr>
        <w:t>o</w:t>
      </w:r>
      <w:r w:rsidR="006F2E3B">
        <w:rPr>
          <w:rFonts w:ascii="Arial" w:hAnsi="Arial" w:cs="Arial"/>
          <w:color w:val="000000"/>
        </w:rPr>
        <w:t> </w:t>
      </w:r>
      <w:r w:rsidRPr="008D2B72">
        <w:rPr>
          <w:rFonts w:ascii="Arial" w:hAnsi="Arial" w:cs="Arial"/>
          <w:color w:val="000000"/>
        </w:rPr>
        <w:t>změně některých zákonů, ve znění pozdějších předpisů a zákonem č. 255/2012 Sb., o</w:t>
      </w:r>
      <w:r w:rsidR="006F2E3B">
        <w:rPr>
          <w:rFonts w:ascii="Arial" w:hAnsi="Arial" w:cs="Arial"/>
          <w:color w:val="000000"/>
        </w:rPr>
        <w:t> </w:t>
      </w:r>
      <w:r w:rsidRPr="008D2B72">
        <w:rPr>
          <w:rFonts w:ascii="Arial" w:hAnsi="Arial" w:cs="Arial"/>
          <w:color w:val="000000"/>
        </w:rPr>
        <w:t>kontrole (kontrolní řád), ve</w:t>
      </w:r>
      <w:r w:rsidRPr="00B10440">
        <w:rPr>
          <w:rFonts w:ascii="Arial" w:hAnsi="Arial" w:cs="Arial"/>
          <w:color w:val="000000"/>
        </w:rPr>
        <w:t> </w:t>
      </w:r>
      <w:r w:rsidRPr="008D2B72">
        <w:rPr>
          <w:rFonts w:ascii="Arial" w:hAnsi="Arial" w:cs="Arial"/>
          <w:color w:val="000000"/>
        </w:rPr>
        <w:t>znění pozdějších předpisů.</w:t>
      </w:r>
    </w:p>
    <w:p w14:paraId="0346BFAB" w14:textId="77777777" w:rsidR="00EA505B" w:rsidRPr="00EA505B" w:rsidRDefault="003A6D5D" w:rsidP="00EA50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EA505B">
        <w:rPr>
          <w:rFonts w:ascii="Arial" w:hAnsi="Arial" w:cs="Arial"/>
          <w:color w:val="000000"/>
        </w:rPr>
        <w:t>Porušení nebo nesplnění povinností vyplývajících z Rozhodnutí a Podmínek poskytnutí dotace může být považováno za porušení rozpočtové kázně podle § 44 a násl. rozpočtových pravid</w:t>
      </w:r>
      <w:r w:rsidR="00C27997" w:rsidRPr="00EA505B">
        <w:rPr>
          <w:rFonts w:ascii="Arial" w:hAnsi="Arial" w:cs="Arial"/>
          <w:color w:val="000000"/>
        </w:rPr>
        <w:t>e</w:t>
      </w:r>
      <w:r w:rsidRPr="00EA505B">
        <w:rPr>
          <w:rFonts w:ascii="Arial" w:hAnsi="Arial" w:cs="Arial"/>
          <w:color w:val="000000"/>
        </w:rPr>
        <w:t>l.</w:t>
      </w:r>
      <w:r w:rsidR="00EA505B" w:rsidRPr="00EA505B">
        <w:rPr>
          <w:rFonts w:ascii="Arial" w:hAnsi="Arial" w:cs="Arial"/>
          <w:color w:val="000000"/>
        </w:rPr>
        <w:t xml:space="preserve"> </w:t>
      </w:r>
    </w:p>
    <w:p w14:paraId="32376DFF" w14:textId="04CB3898" w:rsidR="00EA505B" w:rsidRPr="003A6D5D" w:rsidRDefault="00EA505B" w:rsidP="00EA505B">
      <w:pPr>
        <w:pStyle w:val="Odstavecseseznamem"/>
        <w:numPr>
          <w:ilvl w:val="0"/>
          <w:numId w:val="22"/>
        </w:numPr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 xml:space="preserve">Při nedodržení účelu, na který byla dotace poskytnuta, ale nebyla vyplacena, bude dotace krácena až ve 100 %, resp. bude aplikován § 14e rozpočtových pravidel. </w:t>
      </w:r>
    </w:p>
    <w:p w14:paraId="1383AE93" w14:textId="77777777" w:rsidR="00EA505B" w:rsidRPr="003A6D5D" w:rsidRDefault="00EA505B" w:rsidP="00EA505B">
      <w:pPr>
        <w:pStyle w:val="Odstavecseseznamem"/>
        <w:spacing w:after="80"/>
        <w:ind w:left="993" w:right="565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>V případě zjištění, že nemůže být řádně nebo včas splněn účel, na který byla dotace poskytnuta a zároveň dosud neuplynula lhůta, v níž mělo být stanoveného účelu dosaženo, může poskytovatel zahájit řízení o odnětí vyplacené dotace dle ustanovení § 15 odst. 1 písm. d)</w:t>
      </w:r>
      <w:r>
        <w:rPr>
          <w:rFonts w:ascii="Arial" w:hAnsi="Arial" w:cs="Arial"/>
          <w:color w:val="000000"/>
        </w:rPr>
        <w:t xml:space="preserve"> rozpočtových pravidel</w:t>
      </w:r>
      <w:r w:rsidRPr="003A6D5D">
        <w:rPr>
          <w:rFonts w:ascii="Arial" w:hAnsi="Arial" w:cs="Arial"/>
          <w:color w:val="000000"/>
        </w:rPr>
        <w:t xml:space="preserve">. </w:t>
      </w:r>
    </w:p>
    <w:p w14:paraId="3DCCF633" w14:textId="77777777" w:rsidR="00EA505B" w:rsidRPr="003A6D5D" w:rsidRDefault="00EA505B" w:rsidP="00EA505B">
      <w:pPr>
        <w:pStyle w:val="Odstavecseseznamem"/>
        <w:spacing w:after="80"/>
        <w:ind w:left="993" w:right="565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>Pokud nebude splněna pouze dílčí část akce (samostatná, funkční), bude výše uvedenými opatřeními dotčena jen předmětná dílčí část akce.</w:t>
      </w:r>
    </w:p>
    <w:p w14:paraId="46D05B2D" w14:textId="4EE9BB8C" w:rsidR="003A6D5D" w:rsidRDefault="00EA505B" w:rsidP="00EA505B">
      <w:pPr>
        <w:pStyle w:val="Odstavecseseznamem"/>
        <w:spacing w:after="80"/>
        <w:ind w:left="993" w:right="565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>V případě, že bude poskytovatelem dotace shledáno, že nebyl dodržen účel (po</w:t>
      </w:r>
      <w:r>
        <w:rPr>
          <w:rFonts w:ascii="Arial" w:hAnsi="Arial" w:cs="Arial"/>
          <w:color w:val="000000"/>
        </w:rPr>
        <w:t> </w:t>
      </w:r>
      <w:r w:rsidRPr="003A6D5D">
        <w:rPr>
          <w:rFonts w:ascii="Arial" w:hAnsi="Arial" w:cs="Arial"/>
          <w:color w:val="000000"/>
        </w:rPr>
        <w:t>vyplacení dotace, v rámci VA), bude podán podnět na příslušný finanční úřad.</w:t>
      </w:r>
    </w:p>
    <w:p w14:paraId="5152BD2F" w14:textId="4652256F" w:rsidR="00EA505B" w:rsidRPr="00EA505B" w:rsidRDefault="00EA505B" w:rsidP="00EA505B">
      <w:pPr>
        <w:pStyle w:val="Odstavecseseznamem"/>
        <w:numPr>
          <w:ilvl w:val="0"/>
          <w:numId w:val="22"/>
        </w:numPr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Indikátor je číselné vyjádření účelu akce. Při nesplnění indikátoru bude postupováno podle bodu 42. písm. a) těchto Podmínek.</w:t>
      </w:r>
    </w:p>
    <w:p w14:paraId="12CA5AB8" w14:textId="0A5814D4" w:rsidR="003A6D5D" w:rsidRPr="000D356F" w:rsidRDefault="003A6D5D" w:rsidP="00B1044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Poskytovatel dotace stanovuje podle § 44a odstavce 4 písm. a) ve spojení s § 14 odst. 5 rozpočtových pravid</w:t>
      </w:r>
      <w:r w:rsidR="00C27997">
        <w:rPr>
          <w:rFonts w:ascii="Arial" w:hAnsi="Arial" w:cs="Arial"/>
          <w:color w:val="000000"/>
        </w:rPr>
        <w:t>e</w:t>
      </w:r>
      <w:r w:rsidRPr="000D356F">
        <w:rPr>
          <w:rFonts w:ascii="Arial" w:hAnsi="Arial" w:cs="Arial"/>
          <w:color w:val="000000"/>
        </w:rPr>
        <w:t xml:space="preserve">l v případě nesplnění nebo porušení vybraných níže uvedených </w:t>
      </w:r>
      <w:r w:rsidRPr="000D356F">
        <w:rPr>
          <w:rFonts w:ascii="Arial" w:hAnsi="Arial" w:cs="Arial"/>
          <w:color w:val="000000"/>
        </w:rPr>
        <w:lastRenderedPageBreak/>
        <w:t xml:space="preserve">povinností vyplývajících z Rozhodnutí a Podmínek </w:t>
      </w:r>
      <w:r>
        <w:rPr>
          <w:rFonts w:ascii="Arial" w:hAnsi="Arial" w:cs="Arial"/>
          <w:color w:val="000000"/>
        </w:rPr>
        <w:t xml:space="preserve">poskytnutí </w:t>
      </w:r>
      <w:r w:rsidRPr="000D356F">
        <w:rPr>
          <w:rFonts w:ascii="Arial" w:hAnsi="Arial" w:cs="Arial"/>
          <w:color w:val="000000"/>
        </w:rPr>
        <w:t>dotace provedení odvodu následovně:</w:t>
      </w:r>
    </w:p>
    <w:p w14:paraId="377118B9" w14:textId="2E73169F" w:rsidR="003A6D5D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>Při nesplnění parametru akce uvedeného v Rozhodnutí bude stanoven odvod za</w:t>
      </w:r>
      <w:r w:rsidR="006F79EF">
        <w:rPr>
          <w:rFonts w:ascii="Arial" w:hAnsi="Arial" w:cs="Arial"/>
          <w:color w:val="000000"/>
        </w:rPr>
        <w:t> </w:t>
      </w:r>
      <w:r w:rsidRPr="003A6D5D">
        <w:rPr>
          <w:rFonts w:ascii="Arial" w:hAnsi="Arial" w:cs="Arial"/>
          <w:color w:val="000000"/>
        </w:rPr>
        <w:t>porušení rozpočtové kázně v poměrné výši zohledňující dosaženou hodnotu parametru vykázanou příjemcem k datu skutečného ukončení realizace akce a</w:t>
      </w:r>
      <w:r w:rsidR="006F2E3B">
        <w:rPr>
          <w:rFonts w:ascii="Arial" w:hAnsi="Arial" w:cs="Arial"/>
          <w:color w:val="000000"/>
        </w:rPr>
        <w:t> </w:t>
      </w:r>
      <w:r w:rsidRPr="003A6D5D">
        <w:rPr>
          <w:rFonts w:ascii="Arial" w:hAnsi="Arial" w:cs="Arial"/>
          <w:color w:val="000000"/>
        </w:rPr>
        <w:t>hodnotu parametru uvedenou v Rozhodnutí.</w:t>
      </w:r>
    </w:p>
    <w:p w14:paraId="62E03161" w14:textId="4CDF3B05" w:rsidR="003A6D5D" w:rsidRPr="00767D6E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 xml:space="preserve">Při nesplnění termínu realizace akce, </w:t>
      </w:r>
      <w:r w:rsidR="007647C7">
        <w:rPr>
          <w:rFonts w:ascii="Arial" w:hAnsi="Arial" w:cs="Arial"/>
          <w:color w:val="000000"/>
        </w:rPr>
        <w:t>termínu naplnění cílové hodnoty</w:t>
      </w:r>
      <w:r w:rsidR="009D1C9B">
        <w:rPr>
          <w:rFonts w:ascii="Arial" w:hAnsi="Arial" w:cs="Arial"/>
          <w:color w:val="000000"/>
        </w:rPr>
        <w:t xml:space="preserve"> </w:t>
      </w:r>
      <w:r w:rsidRPr="002E48E7">
        <w:rPr>
          <w:rFonts w:ascii="Arial" w:hAnsi="Arial" w:cs="Arial"/>
          <w:color w:val="000000"/>
        </w:rPr>
        <w:t>indikátoru akce</w:t>
      </w:r>
      <w:r w:rsidRPr="003A6D5D">
        <w:rPr>
          <w:rFonts w:ascii="Arial" w:hAnsi="Arial" w:cs="Arial"/>
          <w:color w:val="000000"/>
        </w:rPr>
        <w:t xml:space="preserve">, termínu financování akce nebo termínu předložení dokumentace k VA a formuláře finančního vypořádání se stanovuje </w:t>
      </w:r>
      <w:bookmarkStart w:id="3" w:name="_Hlk186126044"/>
      <w:r w:rsidRPr="003A6D5D">
        <w:rPr>
          <w:rFonts w:ascii="Arial" w:hAnsi="Arial" w:cs="Arial"/>
          <w:color w:val="000000"/>
        </w:rPr>
        <w:t xml:space="preserve">odvod za porušení rozpočtové kázně ve výši 1 % z poskytnuté částky dotace, nejvýše však </w:t>
      </w:r>
      <w:r w:rsidR="00BF1BBA">
        <w:rPr>
          <w:rFonts w:ascii="Arial" w:hAnsi="Arial" w:cs="Arial"/>
          <w:color w:val="000000"/>
        </w:rPr>
        <w:t>5 000</w:t>
      </w:r>
      <w:r w:rsidRPr="003A6D5D">
        <w:rPr>
          <w:rFonts w:ascii="Arial" w:hAnsi="Arial" w:cs="Arial"/>
          <w:color w:val="000000"/>
        </w:rPr>
        <w:t xml:space="preserve"> Kč za každý nesplněný termín.</w:t>
      </w:r>
    </w:p>
    <w:bookmarkEnd w:id="3"/>
    <w:p w14:paraId="28B5436E" w14:textId="77777777" w:rsidR="003A6D5D" w:rsidRPr="00E449C7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>Při pozdním podání (poté, co skutečnost již nastala) Oznámení žádosti o změnu týkající se změny osoby příjemce se stanovuje odvod za porušení rozpočtové kázně ve výši 5 000 Kč.</w:t>
      </w:r>
    </w:p>
    <w:p w14:paraId="10291532" w14:textId="77777777" w:rsidR="003A6D5D" w:rsidRPr="00E449C7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>Při pozdním podání (poté, co skutečnost již nastala) Oznámení žádosti o změnu týkající se termínu naplnění cílové hodnoty indikátoru se stanovuje odvod za porušení rozpočtové kázně ve výši 5 000 Kč.</w:t>
      </w:r>
    </w:p>
    <w:p w14:paraId="1B873F87" w14:textId="2FE8C306" w:rsidR="003A6D5D" w:rsidRPr="000D356F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Za nedodržení pravidel publicity</w:t>
      </w:r>
      <w:r w:rsidRPr="0083705F">
        <w:rPr>
          <w:rFonts w:ascii="Arial" w:hAnsi="Arial" w:cs="Arial"/>
          <w:color w:val="000000"/>
        </w:rPr>
        <w:t xml:space="preserve"> </w:t>
      </w:r>
      <w:r w:rsidRPr="000D356F">
        <w:rPr>
          <w:rFonts w:ascii="Arial" w:hAnsi="Arial" w:cs="Arial"/>
          <w:color w:val="000000"/>
        </w:rPr>
        <w:t>se stanovuje odvod za porušení rozpočtové kázně ve</w:t>
      </w:r>
      <w:r w:rsidR="006F79EF">
        <w:rPr>
          <w:rFonts w:ascii="Arial" w:hAnsi="Arial" w:cs="Arial"/>
          <w:color w:val="000000"/>
        </w:rPr>
        <w:t> </w:t>
      </w:r>
      <w:r w:rsidRPr="000D356F">
        <w:rPr>
          <w:rFonts w:ascii="Arial" w:hAnsi="Arial" w:cs="Arial"/>
          <w:color w:val="000000"/>
        </w:rPr>
        <w:t xml:space="preserve">výši </w:t>
      </w:r>
      <w:r w:rsidRPr="003A6D5D">
        <w:rPr>
          <w:rFonts w:ascii="Arial" w:hAnsi="Arial" w:cs="Arial"/>
          <w:color w:val="000000"/>
        </w:rPr>
        <w:t>1</w:t>
      </w:r>
      <w:r w:rsidR="002E48E7">
        <w:rPr>
          <w:rFonts w:ascii="Arial" w:hAnsi="Arial" w:cs="Arial"/>
          <w:color w:val="000000"/>
        </w:rPr>
        <w:t> </w:t>
      </w:r>
      <w:r w:rsidRPr="003A6D5D">
        <w:rPr>
          <w:rFonts w:ascii="Arial" w:hAnsi="Arial" w:cs="Arial"/>
          <w:color w:val="000000"/>
        </w:rPr>
        <w:t>% z poskytnuté částky dotace, nejvýše však</w:t>
      </w:r>
      <w:r w:rsidRPr="000D356F">
        <w:rPr>
          <w:rFonts w:ascii="Arial" w:hAnsi="Arial" w:cs="Arial"/>
          <w:color w:val="000000"/>
        </w:rPr>
        <w:t xml:space="preserve"> 5 000 Kč.</w:t>
      </w:r>
    </w:p>
    <w:p w14:paraId="06004859" w14:textId="6CDCC5A2" w:rsidR="003A6D5D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Při porušení povinnosti vedení oddělené účetní evidence se stanovuje odvod za</w:t>
      </w:r>
      <w:r w:rsidR="006F79EF">
        <w:rPr>
          <w:rFonts w:ascii="Arial" w:hAnsi="Arial" w:cs="Arial"/>
          <w:color w:val="000000"/>
        </w:rPr>
        <w:t> </w:t>
      </w:r>
      <w:r w:rsidRPr="000D356F">
        <w:rPr>
          <w:rFonts w:ascii="Arial" w:hAnsi="Arial" w:cs="Arial"/>
          <w:color w:val="000000"/>
        </w:rPr>
        <w:t>porušení rozpočtové kázně</w:t>
      </w:r>
      <w:r>
        <w:rPr>
          <w:rFonts w:ascii="Arial" w:hAnsi="Arial" w:cs="Arial"/>
          <w:color w:val="000000"/>
        </w:rPr>
        <w:t xml:space="preserve"> ve výši 0,5 % z poskytnuté částky dotace, nejvýše však </w:t>
      </w:r>
      <w:r w:rsidR="00BF1BBA">
        <w:rPr>
          <w:rFonts w:ascii="Arial" w:hAnsi="Arial" w:cs="Arial"/>
          <w:color w:val="000000"/>
        </w:rPr>
        <w:t>5 000</w:t>
      </w:r>
      <w:r>
        <w:rPr>
          <w:rFonts w:ascii="Arial" w:hAnsi="Arial" w:cs="Arial"/>
          <w:color w:val="000000"/>
        </w:rPr>
        <w:t xml:space="preserve"> Kč</w:t>
      </w:r>
      <w:r w:rsidRPr="000D356F">
        <w:rPr>
          <w:rFonts w:ascii="Arial" w:hAnsi="Arial" w:cs="Arial"/>
          <w:color w:val="000000"/>
        </w:rPr>
        <w:t>.</w:t>
      </w:r>
    </w:p>
    <w:p w14:paraId="3AFEE042" w14:textId="58073ED6" w:rsidR="003A6D5D" w:rsidRPr="000F3529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83705F">
        <w:rPr>
          <w:rFonts w:ascii="Arial" w:hAnsi="Arial" w:cs="Arial"/>
          <w:color w:val="000000"/>
        </w:rPr>
        <w:t>Za nedodržení pravidla zákazu dvojího financování bude finanční odvod odpovídat výši „překryvu“ (tzn. dvakrát hrazený náklad), který byl uhrazen z jiných programů, podprogramů nebo dotačních titulů financovaných z veřejných rozpočt</w:t>
      </w:r>
      <w:r w:rsidR="002103A4">
        <w:rPr>
          <w:rFonts w:ascii="Arial" w:hAnsi="Arial" w:cs="Arial"/>
          <w:color w:val="000000"/>
        </w:rPr>
        <w:t>ů</w:t>
      </w:r>
      <w:r w:rsidRPr="0083705F">
        <w:rPr>
          <w:rFonts w:ascii="Arial" w:hAnsi="Arial" w:cs="Arial"/>
          <w:color w:val="000000"/>
        </w:rPr>
        <w:t>, EU, případně dalších finančních zdrojů jako např. finanční dary.</w:t>
      </w:r>
    </w:p>
    <w:p w14:paraId="47453599" w14:textId="77777777" w:rsidR="003A6D5D" w:rsidRPr="008C65D5" w:rsidRDefault="003A6D5D" w:rsidP="00EA50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80"/>
        <w:ind w:left="993" w:right="565" w:hanging="284"/>
        <w:jc w:val="both"/>
        <w:rPr>
          <w:rFonts w:ascii="Arial" w:hAnsi="Arial" w:cs="Arial"/>
          <w:color w:val="000000"/>
        </w:rPr>
      </w:pPr>
      <w:r w:rsidRPr="003A6D5D">
        <w:rPr>
          <w:rFonts w:ascii="Arial" w:hAnsi="Arial" w:cs="Arial"/>
          <w:color w:val="000000"/>
        </w:rPr>
        <w:t>Pochybení v oblasti veřejných zakázek – za porušení právních předpisů upravujících oblast veřejných zakázek bude vyčíslen odvod ve výši 1 % ‒ 100 % částky dotace poskytnuté na financování dotčené veřejné zakázky. Konkrétní odvod bude stanoven s přihlédnutím ke skutkovým okolnostem dle zásady proporcionality, v rozmezí sazeb stanovených v Pokynu GFŘ-D-53 (GFŘ – Generální finanční ředitelství).</w:t>
      </w:r>
    </w:p>
    <w:p w14:paraId="4DDBEF00" w14:textId="60172F39" w:rsidR="003A6D5D" w:rsidRPr="006F79EF" w:rsidRDefault="003A6D5D" w:rsidP="00692FC9">
      <w:pPr>
        <w:pStyle w:val="Odstavecseseznamem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80"/>
        <w:ind w:right="543"/>
        <w:jc w:val="both"/>
        <w:rPr>
          <w:rFonts w:ascii="Arial" w:hAnsi="Arial" w:cs="Arial"/>
          <w:color w:val="000000"/>
          <w:sz w:val="18"/>
          <w:szCs w:val="18"/>
        </w:rPr>
      </w:pPr>
      <w:r w:rsidRPr="006F79EF">
        <w:rPr>
          <w:rFonts w:ascii="Arial" w:hAnsi="Arial" w:cs="Arial"/>
          <w:color w:val="000000"/>
        </w:rPr>
        <w:t>Poskytovatel dotace může podle § 15 odst. 1 rozpočtových pravid</w:t>
      </w:r>
      <w:r w:rsidR="009417E1" w:rsidRPr="006F79EF">
        <w:rPr>
          <w:rFonts w:ascii="Arial" w:hAnsi="Arial" w:cs="Arial"/>
          <w:color w:val="000000"/>
        </w:rPr>
        <w:t>e</w:t>
      </w:r>
      <w:r w:rsidRPr="006F79EF">
        <w:rPr>
          <w:rFonts w:ascii="Arial" w:hAnsi="Arial" w:cs="Arial"/>
          <w:color w:val="000000"/>
        </w:rPr>
        <w:t>l zahájit řízení o odnětí dotace, došlo-li po vydání Rozhodnutí ke zjištění pochybení.</w:t>
      </w:r>
    </w:p>
    <w:sectPr w:rsidR="003A6D5D" w:rsidRPr="006F79EF" w:rsidSect="00575CA6">
      <w:headerReference w:type="default" r:id="rId11"/>
      <w:footerReference w:type="default" r:id="rId12"/>
      <w:pgSz w:w="11906" w:h="16838"/>
      <w:pgMar w:top="794" w:right="1418" w:bottom="794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4E8D" w14:textId="77777777" w:rsidR="0079657C" w:rsidRDefault="0079657C">
      <w:r>
        <w:separator/>
      </w:r>
    </w:p>
  </w:endnote>
  <w:endnote w:type="continuationSeparator" w:id="0">
    <w:p w14:paraId="75F8F119" w14:textId="77777777" w:rsidR="0079657C" w:rsidRDefault="0079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4D13" w14:textId="77777777" w:rsidR="00422990" w:rsidRPr="001E6FB3" w:rsidRDefault="001E6FB3" w:rsidP="001E6FB3">
    <w:pPr>
      <w:pStyle w:val="Zpat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1E6FB3">
      <w:rPr>
        <w:rFonts w:ascii="Arial" w:hAnsi="Arial" w:cs="Arial"/>
        <w:snapToGrid w:val="0"/>
        <w:sz w:val="14"/>
        <w:szCs w:val="14"/>
      </w:rPr>
      <w:t>Ministerstvo pro místní rozvoj, Staroměstské nám. 9</w:t>
    </w:r>
    <w:r>
      <w:rPr>
        <w:rFonts w:ascii="Arial" w:hAnsi="Arial" w:cs="Arial"/>
        <w:snapToGrid w:val="0"/>
        <w:sz w:val="14"/>
        <w:szCs w:val="14"/>
      </w:rPr>
      <w:t>3</w:t>
    </w:r>
    <w:r w:rsidRPr="001E6FB3">
      <w:rPr>
        <w:rFonts w:ascii="Arial" w:hAnsi="Arial" w:cs="Arial"/>
        <w:snapToGrid w:val="0"/>
        <w:sz w:val="14"/>
        <w:szCs w:val="14"/>
      </w:rPr>
      <w:t xml:space="preserve">2/6, 110 </w:t>
    </w:r>
    <w:r w:rsidR="00D077F7">
      <w:rPr>
        <w:rFonts w:ascii="Arial" w:hAnsi="Arial" w:cs="Arial"/>
        <w:snapToGrid w:val="0"/>
        <w:sz w:val="14"/>
        <w:szCs w:val="14"/>
      </w:rPr>
      <w:t>00</w:t>
    </w:r>
    <w:r w:rsidRPr="001E6FB3">
      <w:rPr>
        <w:rFonts w:ascii="Arial" w:hAnsi="Arial" w:cs="Arial"/>
        <w:snapToGrid w:val="0"/>
        <w:sz w:val="14"/>
        <w:szCs w:val="14"/>
      </w:rPr>
      <w:t xml:space="preserve"> Praha </w:t>
    </w:r>
    <w:proofErr w:type="gramStart"/>
    <w:r w:rsidRPr="001E6FB3">
      <w:rPr>
        <w:rFonts w:ascii="Arial" w:hAnsi="Arial" w:cs="Arial"/>
        <w:snapToGrid w:val="0"/>
        <w:sz w:val="14"/>
        <w:szCs w:val="14"/>
      </w:rPr>
      <w:t xml:space="preserve">1  </w:t>
    </w:r>
    <w:r w:rsidRPr="001E6FB3">
      <w:rPr>
        <w:rFonts w:ascii="Arial" w:hAnsi="Arial" w:cs="Arial"/>
        <w:snapToGrid w:val="0"/>
        <w:sz w:val="14"/>
        <w:szCs w:val="14"/>
      </w:rPr>
      <w:tab/>
    </w:r>
    <w:proofErr w:type="gramEnd"/>
    <w:r w:rsidR="00422990" w:rsidRPr="001E6FB3">
      <w:rPr>
        <w:rFonts w:ascii="Arial" w:hAnsi="Arial" w:cs="Arial"/>
        <w:snapToGrid w:val="0"/>
        <w:sz w:val="14"/>
        <w:szCs w:val="14"/>
      </w:rPr>
      <w:t xml:space="preserve"> 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begin"/>
    </w:r>
    <w:r w:rsidR="00422990" w:rsidRPr="001E6FB3">
      <w:rPr>
        <w:rFonts w:ascii="Arial" w:hAnsi="Arial" w:cs="Arial"/>
        <w:snapToGrid w:val="0"/>
        <w:sz w:val="14"/>
        <w:szCs w:val="14"/>
      </w:rPr>
      <w:instrText xml:space="preserve"> PAGE </w:instrTex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separate"/>
    </w:r>
    <w:r w:rsidR="006C0C8A">
      <w:rPr>
        <w:rFonts w:ascii="Arial" w:hAnsi="Arial" w:cs="Arial"/>
        <w:noProof/>
        <w:snapToGrid w:val="0"/>
        <w:sz w:val="14"/>
        <w:szCs w:val="14"/>
      </w:rPr>
      <w:t>3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end"/>
    </w:r>
    <w:r w:rsidRPr="001E6FB3">
      <w:rPr>
        <w:rFonts w:ascii="Arial" w:hAnsi="Arial" w:cs="Arial"/>
        <w:snapToGrid w:val="0"/>
        <w:sz w:val="14"/>
        <w:szCs w:val="14"/>
      </w:rPr>
      <w:t>/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begin"/>
    </w:r>
    <w:r w:rsidR="00422990" w:rsidRPr="001E6FB3">
      <w:rPr>
        <w:rFonts w:ascii="Arial" w:hAnsi="Arial" w:cs="Arial"/>
        <w:snapToGrid w:val="0"/>
        <w:sz w:val="14"/>
        <w:szCs w:val="14"/>
      </w:rPr>
      <w:instrText xml:space="preserve"> NUMPAGES </w:instrTex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separate"/>
    </w:r>
    <w:r w:rsidR="006C0C8A">
      <w:rPr>
        <w:rFonts w:ascii="Arial" w:hAnsi="Arial" w:cs="Arial"/>
        <w:noProof/>
        <w:snapToGrid w:val="0"/>
        <w:sz w:val="14"/>
        <w:szCs w:val="14"/>
      </w:rPr>
      <w:t>3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end"/>
    </w:r>
  </w:p>
  <w:p w14:paraId="0FB78278" w14:textId="77777777" w:rsidR="00616AD0" w:rsidRDefault="00616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E95B" w14:textId="77777777" w:rsidR="0079657C" w:rsidRDefault="0079657C">
      <w:r>
        <w:separator/>
      </w:r>
    </w:p>
  </w:footnote>
  <w:footnote w:type="continuationSeparator" w:id="0">
    <w:p w14:paraId="4B850904" w14:textId="77777777" w:rsidR="0079657C" w:rsidRDefault="0079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6167"/>
    </w:tblGrid>
    <w:tr w:rsidR="00422990" w14:paraId="734BCF04" w14:textId="77777777" w:rsidTr="62FA9E7C">
      <w:trPr>
        <w:cantSplit/>
        <w:trHeight w:val="1085"/>
      </w:trPr>
      <w:tc>
        <w:tcPr>
          <w:tcW w:w="3189" w:type="dxa"/>
          <w:vAlign w:val="center"/>
        </w:tcPr>
        <w:p w14:paraId="7F350E03" w14:textId="77777777" w:rsidR="00422990" w:rsidRPr="00074D32" w:rsidRDefault="00BC26E1" w:rsidP="00C962DF">
          <w:pPr>
            <w:pStyle w:val="Zhlav"/>
            <w:tabs>
              <w:tab w:val="clear" w:pos="9072"/>
              <w:tab w:val="right" w:pos="9356"/>
            </w:tabs>
          </w:pPr>
          <w:r w:rsidRPr="00074D32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9D2417B" wp14:editId="216FFF43">
                <wp:simplePos x="0" y="0"/>
                <wp:positionH relativeFrom="column">
                  <wp:posOffset>34925</wp:posOffset>
                </wp:positionH>
                <wp:positionV relativeFrom="paragraph">
                  <wp:posOffset>-31750</wp:posOffset>
                </wp:positionV>
                <wp:extent cx="1828800" cy="400050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2990" w:rsidRPr="00074D32">
            <w:t xml:space="preserve">      </w:t>
          </w:r>
        </w:p>
      </w:tc>
      <w:tc>
        <w:tcPr>
          <w:tcW w:w="6167" w:type="dxa"/>
        </w:tcPr>
        <w:p w14:paraId="7C710EE8" w14:textId="5CC7694E" w:rsidR="00422990" w:rsidRPr="0078155C" w:rsidRDefault="001E6FB3" w:rsidP="0078155C">
          <w:pPr>
            <w:pStyle w:val="Zhlav"/>
            <w:jc w:val="right"/>
            <w:rPr>
              <w:rFonts w:ascii="Arial" w:hAnsi="Arial" w:cs="Arial"/>
              <w:b/>
              <w:smallCaps/>
            </w:rPr>
          </w:pPr>
          <w:r w:rsidRPr="003A358D">
            <w:rPr>
              <w:rFonts w:ascii="Arial" w:hAnsi="Arial" w:cs="Arial"/>
              <w:b/>
              <w:smallCaps/>
            </w:rPr>
            <w:t>p</w:t>
          </w:r>
          <w:r w:rsidR="00EE3788" w:rsidRPr="003A358D">
            <w:rPr>
              <w:rFonts w:ascii="Arial" w:hAnsi="Arial" w:cs="Arial"/>
              <w:b/>
              <w:smallCaps/>
            </w:rPr>
            <w:t xml:space="preserve">odmínky </w:t>
          </w:r>
          <w:r w:rsidR="000D356F" w:rsidRPr="003A358D">
            <w:rPr>
              <w:rFonts w:ascii="Arial" w:hAnsi="Arial" w:cs="Arial"/>
              <w:b/>
              <w:smallCaps/>
            </w:rPr>
            <w:t xml:space="preserve">poskytnutí </w:t>
          </w:r>
          <w:r w:rsidR="00EE3788" w:rsidRPr="003A358D">
            <w:rPr>
              <w:rFonts w:ascii="Arial" w:hAnsi="Arial" w:cs="Arial"/>
              <w:b/>
              <w:smallCaps/>
            </w:rPr>
            <w:t>dotace</w:t>
          </w:r>
          <w:r w:rsidR="0078155C">
            <w:rPr>
              <w:rFonts w:ascii="Arial" w:hAnsi="Arial" w:cs="Arial"/>
              <w:b/>
              <w:smallCaps/>
            </w:rPr>
            <w:t xml:space="preserve"> </w:t>
          </w:r>
          <w:r w:rsidR="62FA9E7C" w:rsidRPr="62FA9E7C">
            <w:rPr>
              <w:rFonts w:ascii="Arial" w:hAnsi="Arial" w:cs="Arial"/>
              <w:b/>
              <w:bCs/>
              <w:smallCaps/>
            </w:rPr>
            <w:t xml:space="preserve">k </w:t>
          </w:r>
          <w:r w:rsidR="004E6F82">
            <w:rPr>
              <w:rFonts w:ascii="Arial" w:hAnsi="Arial" w:cs="Arial"/>
              <w:b/>
              <w:bCs/>
              <w:smallCaps/>
            </w:rPr>
            <w:t>rozhodnutí</w:t>
          </w:r>
          <w:r w:rsidR="62FA9E7C" w:rsidRPr="62FA9E7C">
            <w:rPr>
              <w:rFonts w:ascii="Arial" w:hAnsi="Arial" w:cs="Arial"/>
              <w:b/>
              <w:bCs/>
              <w:smallCaps/>
            </w:rPr>
            <w:t xml:space="preserve"> o poskytnutí dotace</w:t>
          </w:r>
        </w:p>
        <w:p w14:paraId="5AAB1BED" w14:textId="186C3272" w:rsidR="00422990" w:rsidRPr="003A358D" w:rsidRDefault="0078155C" w:rsidP="00D45DA6">
          <w:pPr>
            <w:pStyle w:val="Zhlav"/>
            <w:jc w:val="right"/>
            <w:rPr>
              <w:rFonts w:ascii="Arial" w:hAnsi="Arial" w:cs="Arial"/>
              <w:smallCaps/>
            </w:rPr>
          </w:pPr>
          <w:r>
            <w:rPr>
              <w:rFonts w:ascii="Arial" w:hAnsi="Arial" w:cs="Arial"/>
              <w:smallCaps/>
              <w:sz w:val="18"/>
              <w:szCs w:val="18"/>
            </w:rPr>
            <w:t>Z1720</w:t>
          </w:r>
          <w:r w:rsidR="004E6F82">
            <w:rPr>
              <w:rFonts w:ascii="Arial" w:hAnsi="Arial" w:cs="Arial"/>
              <w:smallCaps/>
            </w:rPr>
            <w:t xml:space="preserve"> –</w:t>
          </w:r>
          <w:r w:rsidR="000D356F" w:rsidRPr="003A358D">
            <w:rPr>
              <w:rFonts w:ascii="Arial" w:hAnsi="Arial" w:cs="Arial"/>
              <w:smallCaps/>
            </w:rPr>
            <w:t xml:space="preserve"> </w:t>
          </w:r>
          <w:r>
            <w:rPr>
              <w:rFonts w:ascii="Arial" w:hAnsi="Arial" w:cs="Arial"/>
              <w:smallCaps/>
            </w:rPr>
            <w:t>Podpora euroregionů v oblasti odstraňování překážek přeshraniční spolupráce</w:t>
          </w:r>
        </w:p>
        <w:p w14:paraId="52DD629F" w14:textId="258BCD4B" w:rsidR="00422990" w:rsidRPr="0078155C" w:rsidRDefault="004E6F82" w:rsidP="0078155C">
          <w:pPr>
            <w:pStyle w:val="Zhlav"/>
            <w:jc w:val="right"/>
            <w:rPr>
              <w:rFonts w:ascii="Arial" w:hAnsi="Arial" w:cs="Arial"/>
              <w:smallCaps/>
            </w:rPr>
          </w:pPr>
          <w:r>
            <w:rPr>
              <w:rFonts w:ascii="Arial" w:hAnsi="Arial" w:cs="Arial"/>
              <w:smallCaps/>
            </w:rPr>
            <w:t>v</w:t>
          </w:r>
          <w:r w:rsidR="007156AF" w:rsidRPr="003A358D">
            <w:rPr>
              <w:rFonts w:ascii="Arial" w:hAnsi="Arial" w:cs="Arial"/>
              <w:smallCaps/>
            </w:rPr>
            <w:t xml:space="preserve">ýzva č. </w:t>
          </w:r>
          <w:r w:rsidR="002212B6" w:rsidRPr="004E6F82">
            <w:rPr>
              <w:rFonts w:ascii="Arial" w:hAnsi="Arial" w:cs="Arial"/>
              <w:smallCaps/>
              <w:sz w:val="18"/>
              <w:szCs w:val="18"/>
            </w:rPr>
            <w:t>1</w:t>
          </w:r>
          <w:r w:rsidR="00672475" w:rsidRPr="004E6F82">
            <w:rPr>
              <w:rFonts w:ascii="Arial" w:hAnsi="Arial" w:cs="Arial"/>
              <w:smallCaps/>
              <w:sz w:val="18"/>
              <w:szCs w:val="18"/>
            </w:rPr>
            <w:t>/20</w:t>
          </w:r>
          <w:r w:rsidR="00232A2D" w:rsidRPr="004E6F82">
            <w:rPr>
              <w:rFonts w:ascii="Arial" w:hAnsi="Arial" w:cs="Arial"/>
              <w:smallCaps/>
              <w:sz w:val="18"/>
              <w:szCs w:val="18"/>
            </w:rPr>
            <w:t>2</w:t>
          </w:r>
          <w:r w:rsidR="002212B6" w:rsidRPr="004E6F82">
            <w:rPr>
              <w:rFonts w:ascii="Arial" w:hAnsi="Arial" w:cs="Arial"/>
              <w:smallCaps/>
              <w:sz w:val="18"/>
              <w:szCs w:val="18"/>
            </w:rPr>
            <w:t>5</w:t>
          </w:r>
          <w:r w:rsidR="000233CD" w:rsidRPr="004E6F82">
            <w:rPr>
              <w:rFonts w:ascii="Arial" w:hAnsi="Arial" w:cs="Arial"/>
              <w:smallCaps/>
              <w:sz w:val="18"/>
              <w:szCs w:val="18"/>
            </w:rPr>
            <w:t>/</w:t>
          </w:r>
          <w:r w:rsidR="0078155C">
            <w:rPr>
              <w:rFonts w:ascii="Arial" w:hAnsi="Arial" w:cs="Arial"/>
              <w:smallCaps/>
              <w:sz w:val="18"/>
              <w:szCs w:val="18"/>
            </w:rPr>
            <w:t>Z1720</w:t>
          </w:r>
        </w:p>
      </w:tc>
    </w:tr>
  </w:tbl>
  <w:p w14:paraId="1FC39945" w14:textId="77777777" w:rsidR="00422990" w:rsidRDefault="004229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107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20767"/>
    <w:multiLevelType w:val="hybridMultilevel"/>
    <w:tmpl w:val="A1A0049A"/>
    <w:lvl w:ilvl="0" w:tplc="F324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E244E"/>
    <w:multiLevelType w:val="hybridMultilevel"/>
    <w:tmpl w:val="8C785CD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439E"/>
    <w:multiLevelType w:val="hybridMultilevel"/>
    <w:tmpl w:val="95A69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035C7"/>
    <w:multiLevelType w:val="hybridMultilevel"/>
    <w:tmpl w:val="B366E428"/>
    <w:lvl w:ilvl="0" w:tplc="0405000F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FC1146"/>
    <w:multiLevelType w:val="hybridMultilevel"/>
    <w:tmpl w:val="96DE3234"/>
    <w:lvl w:ilvl="0" w:tplc="2A682C94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B13"/>
    <w:multiLevelType w:val="hybridMultilevel"/>
    <w:tmpl w:val="8C785CD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C0065"/>
    <w:multiLevelType w:val="hybridMultilevel"/>
    <w:tmpl w:val="9C6EBD6E"/>
    <w:lvl w:ilvl="0" w:tplc="B5E6A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27551"/>
    <w:multiLevelType w:val="hybridMultilevel"/>
    <w:tmpl w:val="80827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21BCF"/>
    <w:multiLevelType w:val="hybridMultilevel"/>
    <w:tmpl w:val="8C785CD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96906"/>
    <w:multiLevelType w:val="hybridMultilevel"/>
    <w:tmpl w:val="E1029D94"/>
    <w:lvl w:ilvl="0" w:tplc="040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DF0"/>
    <w:multiLevelType w:val="multilevel"/>
    <w:tmpl w:val="C26AD6A0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50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2" w15:restartNumberingAfterBreak="0">
    <w:nsid w:val="47B23973"/>
    <w:multiLevelType w:val="singleLevel"/>
    <w:tmpl w:val="6C487E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47F3029F"/>
    <w:multiLevelType w:val="hybridMultilevel"/>
    <w:tmpl w:val="8C785CD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C25A3"/>
    <w:multiLevelType w:val="singleLevel"/>
    <w:tmpl w:val="177A1AF0"/>
    <w:lvl w:ilvl="0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4BAB332A"/>
    <w:multiLevelType w:val="hybridMultilevel"/>
    <w:tmpl w:val="10528074"/>
    <w:lvl w:ilvl="0" w:tplc="70BC65A6">
      <w:start w:val="1"/>
      <w:numFmt w:val="decimal"/>
      <w:lvlText w:val="%1."/>
      <w:lvlJc w:val="left"/>
      <w:pPr>
        <w:ind w:left="1020" w:hanging="360"/>
      </w:pPr>
    </w:lvl>
    <w:lvl w:ilvl="1" w:tplc="288A7D3E">
      <w:start w:val="1"/>
      <w:numFmt w:val="decimal"/>
      <w:lvlText w:val="%2."/>
      <w:lvlJc w:val="left"/>
      <w:pPr>
        <w:ind w:left="1020" w:hanging="360"/>
      </w:pPr>
    </w:lvl>
    <w:lvl w:ilvl="2" w:tplc="143CBDE6">
      <w:start w:val="1"/>
      <w:numFmt w:val="decimal"/>
      <w:lvlText w:val="%3."/>
      <w:lvlJc w:val="left"/>
      <w:pPr>
        <w:ind w:left="1020" w:hanging="360"/>
      </w:pPr>
    </w:lvl>
    <w:lvl w:ilvl="3" w:tplc="96B04DE8">
      <w:start w:val="1"/>
      <w:numFmt w:val="decimal"/>
      <w:lvlText w:val="%4."/>
      <w:lvlJc w:val="left"/>
      <w:pPr>
        <w:ind w:left="1020" w:hanging="360"/>
      </w:pPr>
    </w:lvl>
    <w:lvl w:ilvl="4" w:tplc="4DCA91C6">
      <w:start w:val="1"/>
      <w:numFmt w:val="decimal"/>
      <w:lvlText w:val="%5."/>
      <w:lvlJc w:val="left"/>
      <w:pPr>
        <w:ind w:left="1020" w:hanging="360"/>
      </w:pPr>
    </w:lvl>
    <w:lvl w:ilvl="5" w:tplc="BDEA2D9C">
      <w:start w:val="1"/>
      <w:numFmt w:val="decimal"/>
      <w:lvlText w:val="%6."/>
      <w:lvlJc w:val="left"/>
      <w:pPr>
        <w:ind w:left="1020" w:hanging="360"/>
      </w:pPr>
    </w:lvl>
    <w:lvl w:ilvl="6" w:tplc="487E5956">
      <w:start w:val="1"/>
      <w:numFmt w:val="decimal"/>
      <w:lvlText w:val="%7."/>
      <w:lvlJc w:val="left"/>
      <w:pPr>
        <w:ind w:left="1020" w:hanging="360"/>
      </w:pPr>
    </w:lvl>
    <w:lvl w:ilvl="7" w:tplc="BBFE9CBC">
      <w:start w:val="1"/>
      <w:numFmt w:val="decimal"/>
      <w:lvlText w:val="%8."/>
      <w:lvlJc w:val="left"/>
      <w:pPr>
        <w:ind w:left="1020" w:hanging="360"/>
      </w:pPr>
    </w:lvl>
    <w:lvl w:ilvl="8" w:tplc="479214AC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CEC3032"/>
    <w:multiLevelType w:val="hybridMultilevel"/>
    <w:tmpl w:val="58CE4436"/>
    <w:lvl w:ilvl="0" w:tplc="040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7" w15:restartNumberingAfterBreak="0">
    <w:nsid w:val="5050585F"/>
    <w:multiLevelType w:val="hybridMultilevel"/>
    <w:tmpl w:val="8C785CD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635CB"/>
    <w:multiLevelType w:val="multilevel"/>
    <w:tmpl w:val="49BC432E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50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6EB46F5"/>
    <w:multiLevelType w:val="hybridMultilevel"/>
    <w:tmpl w:val="CC58F2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D245B"/>
    <w:multiLevelType w:val="hybridMultilevel"/>
    <w:tmpl w:val="0E8C4FB6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644AC"/>
    <w:multiLevelType w:val="hybridMultilevel"/>
    <w:tmpl w:val="38103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4264C"/>
    <w:multiLevelType w:val="hybridMultilevel"/>
    <w:tmpl w:val="C24EB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53CA"/>
    <w:multiLevelType w:val="singleLevel"/>
    <w:tmpl w:val="7882AF28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4" w15:restartNumberingAfterBreak="0">
    <w:nsid w:val="622B61CB"/>
    <w:multiLevelType w:val="singleLevel"/>
    <w:tmpl w:val="02EEDF8A"/>
    <w:lvl w:ilvl="0">
      <w:start w:val="8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hint="default"/>
        <w:b/>
      </w:rPr>
    </w:lvl>
  </w:abstractNum>
  <w:abstractNum w:abstractNumId="25" w15:restartNumberingAfterBreak="0">
    <w:nsid w:val="62605796"/>
    <w:multiLevelType w:val="hybridMultilevel"/>
    <w:tmpl w:val="77C43678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4501BCD"/>
    <w:multiLevelType w:val="hybridMultilevel"/>
    <w:tmpl w:val="DE84EDB2"/>
    <w:lvl w:ilvl="0" w:tplc="68EA72E2">
      <w:start w:val="2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51" w:hanging="360"/>
      </w:pPr>
    </w:lvl>
    <w:lvl w:ilvl="2" w:tplc="0405001B" w:tentative="1">
      <w:start w:val="1"/>
      <w:numFmt w:val="lowerRoman"/>
      <w:lvlText w:val="%3."/>
      <w:lvlJc w:val="right"/>
      <w:pPr>
        <w:ind w:left="2571" w:hanging="180"/>
      </w:pPr>
    </w:lvl>
    <w:lvl w:ilvl="3" w:tplc="0405000F" w:tentative="1">
      <w:start w:val="1"/>
      <w:numFmt w:val="decimal"/>
      <w:lvlText w:val="%4."/>
      <w:lvlJc w:val="left"/>
      <w:pPr>
        <w:ind w:left="3291" w:hanging="360"/>
      </w:pPr>
    </w:lvl>
    <w:lvl w:ilvl="4" w:tplc="04050019" w:tentative="1">
      <w:start w:val="1"/>
      <w:numFmt w:val="lowerLetter"/>
      <w:lvlText w:val="%5."/>
      <w:lvlJc w:val="left"/>
      <w:pPr>
        <w:ind w:left="4011" w:hanging="360"/>
      </w:pPr>
    </w:lvl>
    <w:lvl w:ilvl="5" w:tplc="0405001B" w:tentative="1">
      <w:start w:val="1"/>
      <w:numFmt w:val="lowerRoman"/>
      <w:lvlText w:val="%6."/>
      <w:lvlJc w:val="right"/>
      <w:pPr>
        <w:ind w:left="4731" w:hanging="180"/>
      </w:pPr>
    </w:lvl>
    <w:lvl w:ilvl="6" w:tplc="0405000F" w:tentative="1">
      <w:start w:val="1"/>
      <w:numFmt w:val="decimal"/>
      <w:lvlText w:val="%7."/>
      <w:lvlJc w:val="left"/>
      <w:pPr>
        <w:ind w:left="5451" w:hanging="360"/>
      </w:pPr>
    </w:lvl>
    <w:lvl w:ilvl="7" w:tplc="04050019" w:tentative="1">
      <w:start w:val="1"/>
      <w:numFmt w:val="lowerLetter"/>
      <w:lvlText w:val="%8."/>
      <w:lvlJc w:val="left"/>
      <w:pPr>
        <w:ind w:left="6171" w:hanging="360"/>
      </w:pPr>
    </w:lvl>
    <w:lvl w:ilvl="8" w:tplc="040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7" w15:restartNumberingAfterBreak="0">
    <w:nsid w:val="66982F85"/>
    <w:multiLevelType w:val="hybridMultilevel"/>
    <w:tmpl w:val="6DFE2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04414"/>
    <w:multiLevelType w:val="hybridMultilevel"/>
    <w:tmpl w:val="8C785CDE"/>
    <w:lvl w:ilvl="0" w:tplc="2A682C94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71AD8"/>
    <w:multiLevelType w:val="hybridMultilevel"/>
    <w:tmpl w:val="F152A114"/>
    <w:lvl w:ilvl="0" w:tplc="38929C86">
      <w:start w:val="1"/>
      <w:numFmt w:val="lowerLetter"/>
      <w:lvlText w:val="%1)"/>
      <w:lvlJc w:val="left"/>
      <w:pPr>
        <w:ind w:left="1571" w:hanging="360"/>
      </w:pPr>
    </w:lvl>
    <w:lvl w:ilvl="1" w:tplc="5BD69C7A" w:tentative="1">
      <w:start w:val="1"/>
      <w:numFmt w:val="lowerLetter"/>
      <w:lvlText w:val="%2."/>
      <w:lvlJc w:val="left"/>
      <w:pPr>
        <w:ind w:left="2291" w:hanging="360"/>
      </w:pPr>
    </w:lvl>
    <w:lvl w:ilvl="2" w:tplc="8DEADC6C" w:tentative="1">
      <w:start w:val="1"/>
      <w:numFmt w:val="lowerRoman"/>
      <w:lvlText w:val="%3."/>
      <w:lvlJc w:val="right"/>
      <w:pPr>
        <w:ind w:left="3011" w:hanging="180"/>
      </w:pPr>
    </w:lvl>
    <w:lvl w:ilvl="3" w:tplc="D67E530E" w:tentative="1">
      <w:start w:val="1"/>
      <w:numFmt w:val="decimal"/>
      <w:lvlText w:val="%4."/>
      <w:lvlJc w:val="left"/>
      <w:pPr>
        <w:ind w:left="3731" w:hanging="360"/>
      </w:pPr>
    </w:lvl>
    <w:lvl w:ilvl="4" w:tplc="9766B984" w:tentative="1">
      <w:start w:val="1"/>
      <w:numFmt w:val="lowerLetter"/>
      <w:lvlText w:val="%5."/>
      <w:lvlJc w:val="left"/>
      <w:pPr>
        <w:ind w:left="4451" w:hanging="360"/>
      </w:pPr>
    </w:lvl>
    <w:lvl w:ilvl="5" w:tplc="6D7A5E5C" w:tentative="1">
      <w:start w:val="1"/>
      <w:numFmt w:val="lowerRoman"/>
      <w:lvlText w:val="%6."/>
      <w:lvlJc w:val="right"/>
      <w:pPr>
        <w:ind w:left="5171" w:hanging="180"/>
      </w:pPr>
    </w:lvl>
    <w:lvl w:ilvl="6" w:tplc="8742851A" w:tentative="1">
      <w:start w:val="1"/>
      <w:numFmt w:val="decimal"/>
      <w:lvlText w:val="%7."/>
      <w:lvlJc w:val="left"/>
      <w:pPr>
        <w:ind w:left="5891" w:hanging="360"/>
      </w:pPr>
    </w:lvl>
    <w:lvl w:ilvl="7" w:tplc="CC8A42FA" w:tentative="1">
      <w:start w:val="1"/>
      <w:numFmt w:val="lowerLetter"/>
      <w:lvlText w:val="%8."/>
      <w:lvlJc w:val="left"/>
      <w:pPr>
        <w:ind w:left="6611" w:hanging="360"/>
      </w:pPr>
    </w:lvl>
    <w:lvl w:ilvl="8" w:tplc="D1A6448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BB63F2C"/>
    <w:multiLevelType w:val="hybridMultilevel"/>
    <w:tmpl w:val="E1029D9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3" w:hanging="360"/>
      </w:pPr>
    </w:lvl>
    <w:lvl w:ilvl="2" w:tplc="FFFFFFFF" w:tentative="1">
      <w:start w:val="1"/>
      <w:numFmt w:val="lowerRoman"/>
      <w:lvlText w:val="%3."/>
      <w:lvlJc w:val="right"/>
      <w:pPr>
        <w:ind w:left="2823" w:hanging="180"/>
      </w:pPr>
    </w:lvl>
    <w:lvl w:ilvl="3" w:tplc="FFFFFFFF" w:tentative="1">
      <w:start w:val="1"/>
      <w:numFmt w:val="decimal"/>
      <w:lvlText w:val="%4."/>
      <w:lvlJc w:val="left"/>
      <w:pPr>
        <w:ind w:left="3543" w:hanging="360"/>
      </w:pPr>
    </w:lvl>
    <w:lvl w:ilvl="4" w:tplc="FFFFFFFF" w:tentative="1">
      <w:start w:val="1"/>
      <w:numFmt w:val="lowerLetter"/>
      <w:lvlText w:val="%5."/>
      <w:lvlJc w:val="left"/>
      <w:pPr>
        <w:ind w:left="4263" w:hanging="360"/>
      </w:pPr>
    </w:lvl>
    <w:lvl w:ilvl="5" w:tplc="FFFFFFFF" w:tentative="1">
      <w:start w:val="1"/>
      <w:numFmt w:val="lowerRoman"/>
      <w:lvlText w:val="%6."/>
      <w:lvlJc w:val="right"/>
      <w:pPr>
        <w:ind w:left="4983" w:hanging="180"/>
      </w:pPr>
    </w:lvl>
    <w:lvl w:ilvl="6" w:tplc="FFFFFFFF" w:tentative="1">
      <w:start w:val="1"/>
      <w:numFmt w:val="decimal"/>
      <w:lvlText w:val="%7."/>
      <w:lvlJc w:val="left"/>
      <w:pPr>
        <w:ind w:left="5703" w:hanging="360"/>
      </w:pPr>
    </w:lvl>
    <w:lvl w:ilvl="7" w:tplc="FFFFFFFF" w:tentative="1">
      <w:start w:val="1"/>
      <w:numFmt w:val="lowerLetter"/>
      <w:lvlText w:val="%8."/>
      <w:lvlJc w:val="left"/>
      <w:pPr>
        <w:ind w:left="6423" w:hanging="360"/>
      </w:pPr>
    </w:lvl>
    <w:lvl w:ilvl="8" w:tplc="FFFFFFFF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31" w15:restartNumberingAfterBreak="0">
    <w:nsid w:val="7DF3326E"/>
    <w:multiLevelType w:val="hybridMultilevel"/>
    <w:tmpl w:val="CEE6EFEE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18"/>
  </w:num>
  <w:num w:numId="11">
    <w:abstractNumId w:val="27"/>
  </w:num>
  <w:num w:numId="12">
    <w:abstractNumId w:val="2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8"/>
  </w:num>
  <w:num w:numId="16">
    <w:abstractNumId w:val="7"/>
  </w:num>
  <w:num w:numId="17">
    <w:abstractNumId w:val="16"/>
  </w:num>
  <w:num w:numId="18">
    <w:abstractNumId w:val="5"/>
  </w:num>
  <w:num w:numId="19">
    <w:abstractNumId w:val="25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9"/>
  </w:num>
  <w:num w:numId="24">
    <w:abstractNumId w:val="6"/>
  </w:num>
  <w:num w:numId="25">
    <w:abstractNumId w:val="13"/>
  </w:num>
  <w:num w:numId="26">
    <w:abstractNumId w:val="17"/>
  </w:num>
  <w:num w:numId="27">
    <w:abstractNumId w:val="9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1"/>
  </w:num>
  <w:num w:numId="32">
    <w:abstractNumId w:val="20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DA"/>
    <w:rsid w:val="0000120E"/>
    <w:rsid w:val="00002F62"/>
    <w:rsid w:val="0000389E"/>
    <w:rsid w:val="000076B7"/>
    <w:rsid w:val="00007783"/>
    <w:rsid w:val="00011094"/>
    <w:rsid w:val="00011716"/>
    <w:rsid w:val="00011C01"/>
    <w:rsid w:val="00011DDC"/>
    <w:rsid w:val="00015781"/>
    <w:rsid w:val="000170AE"/>
    <w:rsid w:val="00017784"/>
    <w:rsid w:val="00017E6F"/>
    <w:rsid w:val="000233CD"/>
    <w:rsid w:val="0002366E"/>
    <w:rsid w:val="00025532"/>
    <w:rsid w:val="000275D6"/>
    <w:rsid w:val="00032E8D"/>
    <w:rsid w:val="00033A8F"/>
    <w:rsid w:val="00036062"/>
    <w:rsid w:val="00037C99"/>
    <w:rsid w:val="00042E8A"/>
    <w:rsid w:val="000436BD"/>
    <w:rsid w:val="00044087"/>
    <w:rsid w:val="000445F1"/>
    <w:rsid w:val="00045BAA"/>
    <w:rsid w:val="0004678D"/>
    <w:rsid w:val="00046C90"/>
    <w:rsid w:val="00046CC9"/>
    <w:rsid w:val="0005013A"/>
    <w:rsid w:val="00050432"/>
    <w:rsid w:val="00053C4F"/>
    <w:rsid w:val="00054415"/>
    <w:rsid w:val="0005533D"/>
    <w:rsid w:val="00055391"/>
    <w:rsid w:val="00055B3A"/>
    <w:rsid w:val="00056061"/>
    <w:rsid w:val="000564FE"/>
    <w:rsid w:val="00061AFD"/>
    <w:rsid w:val="00061E21"/>
    <w:rsid w:val="00062A8E"/>
    <w:rsid w:val="00064C85"/>
    <w:rsid w:val="000654F3"/>
    <w:rsid w:val="00066CCB"/>
    <w:rsid w:val="000671BE"/>
    <w:rsid w:val="00067274"/>
    <w:rsid w:val="00074D32"/>
    <w:rsid w:val="000756F1"/>
    <w:rsid w:val="00075852"/>
    <w:rsid w:val="00075CEB"/>
    <w:rsid w:val="00075FD0"/>
    <w:rsid w:val="00081DD0"/>
    <w:rsid w:val="00087877"/>
    <w:rsid w:val="00094A12"/>
    <w:rsid w:val="00094EAA"/>
    <w:rsid w:val="00096062"/>
    <w:rsid w:val="00097D6B"/>
    <w:rsid w:val="000A1639"/>
    <w:rsid w:val="000A1CD7"/>
    <w:rsid w:val="000A399A"/>
    <w:rsid w:val="000A4EFB"/>
    <w:rsid w:val="000A536A"/>
    <w:rsid w:val="000A56A1"/>
    <w:rsid w:val="000A74F5"/>
    <w:rsid w:val="000A76C3"/>
    <w:rsid w:val="000A7BA7"/>
    <w:rsid w:val="000B4E1A"/>
    <w:rsid w:val="000B678F"/>
    <w:rsid w:val="000B78E1"/>
    <w:rsid w:val="000C2754"/>
    <w:rsid w:val="000C5520"/>
    <w:rsid w:val="000C756B"/>
    <w:rsid w:val="000D0F97"/>
    <w:rsid w:val="000D1F82"/>
    <w:rsid w:val="000D2E87"/>
    <w:rsid w:val="000D325F"/>
    <w:rsid w:val="000D356F"/>
    <w:rsid w:val="000D3FDA"/>
    <w:rsid w:val="000D59C4"/>
    <w:rsid w:val="000D6C59"/>
    <w:rsid w:val="000E1B19"/>
    <w:rsid w:val="000E2217"/>
    <w:rsid w:val="000E22DE"/>
    <w:rsid w:val="000E3A95"/>
    <w:rsid w:val="000E3DEE"/>
    <w:rsid w:val="000E44A0"/>
    <w:rsid w:val="000E6955"/>
    <w:rsid w:val="000E70F2"/>
    <w:rsid w:val="000F12AD"/>
    <w:rsid w:val="000F205F"/>
    <w:rsid w:val="000F355D"/>
    <w:rsid w:val="000F3D1C"/>
    <w:rsid w:val="000F4857"/>
    <w:rsid w:val="000F527D"/>
    <w:rsid w:val="000F574E"/>
    <w:rsid w:val="001000E7"/>
    <w:rsid w:val="00100F49"/>
    <w:rsid w:val="0010159E"/>
    <w:rsid w:val="001019EE"/>
    <w:rsid w:val="00101FE5"/>
    <w:rsid w:val="001024F8"/>
    <w:rsid w:val="001025E7"/>
    <w:rsid w:val="00102B7A"/>
    <w:rsid w:val="00104060"/>
    <w:rsid w:val="00107992"/>
    <w:rsid w:val="00107EB5"/>
    <w:rsid w:val="00114686"/>
    <w:rsid w:val="00116203"/>
    <w:rsid w:val="0012060F"/>
    <w:rsid w:val="001208EA"/>
    <w:rsid w:val="00122499"/>
    <w:rsid w:val="001235D1"/>
    <w:rsid w:val="00123C64"/>
    <w:rsid w:val="00125FA4"/>
    <w:rsid w:val="00126225"/>
    <w:rsid w:val="00127141"/>
    <w:rsid w:val="001273E5"/>
    <w:rsid w:val="0013047C"/>
    <w:rsid w:val="00132146"/>
    <w:rsid w:val="0013290B"/>
    <w:rsid w:val="00132D90"/>
    <w:rsid w:val="00136B20"/>
    <w:rsid w:val="001374BE"/>
    <w:rsid w:val="001376C7"/>
    <w:rsid w:val="00141A0F"/>
    <w:rsid w:val="001435DD"/>
    <w:rsid w:val="00143A65"/>
    <w:rsid w:val="001473D0"/>
    <w:rsid w:val="001478B0"/>
    <w:rsid w:val="00147D43"/>
    <w:rsid w:val="00147ED8"/>
    <w:rsid w:val="00150251"/>
    <w:rsid w:val="001538EF"/>
    <w:rsid w:val="00155C28"/>
    <w:rsid w:val="00156C04"/>
    <w:rsid w:val="00157C25"/>
    <w:rsid w:val="00163417"/>
    <w:rsid w:val="00163E0D"/>
    <w:rsid w:val="00165EA1"/>
    <w:rsid w:val="001665E2"/>
    <w:rsid w:val="00171DE1"/>
    <w:rsid w:val="0017259C"/>
    <w:rsid w:val="00174B6E"/>
    <w:rsid w:val="00175222"/>
    <w:rsid w:val="00175697"/>
    <w:rsid w:val="00175F51"/>
    <w:rsid w:val="00180598"/>
    <w:rsid w:val="00185277"/>
    <w:rsid w:val="001858E7"/>
    <w:rsid w:val="00192488"/>
    <w:rsid w:val="001924D5"/>
    <w:rsid w:val="00196D88"/>
    <w:rsid w:val="00197F3A"/>
    <w:rsid w:val="001A2122"/>
    <w:rsid w:val="001A3470"/>
    <w:rsid w:val="001A4783"/>
    <w:rsid w:val="001A5D2A"/>
    <w:rsid w:val="001A6D7E"/>
    <w:rsid w:val="001B28A5"/>
    <w:rsid w:val="001B2EE5"/>
    <w:rsid w:val="001B4538"/>
    <w:rsid w:val="001B51CE"/>
    <w:rsid w:val="001B57FD"/>
    <w:rsid w:val="001C1072"/>
    <w:rsid w:val="001C2F9E"/>
    <w:rsid w:val="001C4098"/>
    <w:rsid w:val="001C490B"/>
    <w:rsid w:val="001C793B"/>
    <w:rsid w:val="001C79F9"/>
    <w:rsid w:val="001C7A14"/>
    <w:rsid w:val="001C7C54"/>
    <w:rsid w:val="001D056C"/>
    <w:rsid w:val="001D1A71"/>
    <w:rsid w:val="001D2931"/>
    <w:rsid w:val="001D2D18"/>
    <w:rsid w:val="001D5EA9"/>
    <w:rsid w:val="001E126B"/>
    <w:rsid w:val="001E6FB3"/>
    <w:rsid w:val="001E7465"/>
    <w:rsid w:val="001F0E85"/>
    <w:rsid w:val="001F14D4"/>
    <w:rsid w:val="001F176D"/>
    <w:rsid w:val="001F2162"/>
    <w:rsid w:val="001F3763"/>
    <w:rsid w:val="001F4EF1"/>
    <w:rsid w:val="001F6D56"/>
    <w:rsid w:val="00201696"/>
    <w:rsid w:val="00201A9A"/>
    <w:rsid w:val="002043C3"/>
    <w:rsid w:val="00207A7F"/>
    <w:rsid w:val="002103A4"/>
    <w:rsid w:val="00210F3A"/>
    <w:rsid w:val="00211E5D"/>
    <w:rsid w:val="002130B3"/>
    <w:rsid w:val="002142EF"/>
    <w:rsid w:val="00214780"/>
    <w:rsid w:val="00215F46"/>
    <w:rsid w:val="002212B6"/>
    <w:rsid w:val="00223545"/>
    <w:rsid w:val="0022442B"/>
    <w:rsid w:val="00224788"/>
    <w:rsid w:val="00226F7B"/>
    <w:rsid w:val="002306EF"/>
    <w:rsid w:val="00230982"/>
    <w:rsid w:val="00232535"/>
    <w:rsid w:val="00232A2D"/>
    <w:rsid w:val="00232C75"/>
    <w:rsid w:val="00232EB7"/>
    <w:rsid w:val="00232F39"/>
    <w:rsid w:val="002368B0"/>
    <w:rsid w:val="0024053C"/>
    <w:rsid w:val="00240E2E"/>
    <w:rsid w:val="00244F71"/>
    <w:rsid w:val="002452AB"/>
    <w:rsid w:val="00250124"/>
    <w:rsid w:val="00250431"/>
    <w:rsid w:val="00250D5A"/>
    <w:rsid w:val="00252405"/>
    <w:rsid w:val="00254299"/>
    <w:rsid w:val="0025776F"/>
    <w:rsid w:val="00257B9E"/>
    <w:rsid w:val="00260FD5"/>
    <w:rsid w:val="0026123E"/>
    <w:rsid w:val="00263C5A"/>
    <w:rsid w:val="00264016"/>
    <w:rsid w:val="0026483D"/>
    <w:rsid w:val="00264E76"/>
    <w:rsid w:val="00271B2B"/>
    <w:rsid w:val="002806A0"/>
    <w:rsid w:val="00287E5A"/>
    <w:rsid w:val="00291290"/>
    <w:rsid w:val="0029387E"/>
    <w:rsid w:val="00294C3B"/>
    <w:rsid w:val="00294D1D"/>
    <w:rsid w:val="00295C7E"/>
    <w:rsid w:val="002960A8"/>
    <w:rsid w:val="00296820"/>
    <w:rsid w:val="00296B77"/>
    <w:rsid w:val="002A11BA"/>
    <w:rsid w:val="002A173F"/>
    <w:rsid w:val="002A291E"/>
    <w:rsid w:val="002A68A8"/>
    <w:rsid w:val="002A6B0F"/>
    <w:rsid w:val="002A7606"/>
    <w:rsid w:val="002A7B08"/>
    <w:rsid w:val="002B3B86"/>
    <w:rsid w:val="002B4A48"/>
    <w:rsid w:val="002B4E55"/>
    <w:rsid w:val="002B7562"/>
    <w:rsid w:val="002B7CE0"/>
    <w:rsid w:val="002C141B"/>
    <w:rsid w:val="002C14B3"/>
    <w:rsid w:val="002C378C"/>
    <w:rsid w:val="002C5760"/>
    <w:rsid w:val="002D462D"/>
    <w:rsid w:val="002D4BEC"/>
    <w:rsid w:val="002D4FE1"/>
    <w:rsid w:val="002D5570"/>
    <w:rsid w:val="002D75C5"/>
    <w:rsid w:val="002E0C99"/>
    <w:rsid w:val="002E0F78"/>
    <w:rsid w:val="002E48E7"/>
    <w:rsid w:val="002E7702"/>
    <w:rsid w:val="002F14F0"/>
    <w:rsid w:val="002F1744"/>
    <w:rsid w:val="002F5FF9"/>
    <w:rsid w:val="002F77B1"/>
    <w:rsid w:val="002F79EC"/>
    <w:rsid w:val="00300596"/>
    <w:rsid w:val="00301456"/>
    <w:rsid w:val="003015B6"/>
    <w:rsid w:val="00307D5D"/>
    <w:rsid w:val="00310FF0"/>
    <w:rsid w:val="00311812"/>
    <w:rsid w:val="003121F8"/>
    <w:rsid w:val="00312F72"/>
    <w:rsid w:val="003157C8"/>
    <w:rsid w:val="003162B3"/>
    <w:rsid w:val="003175DC"/>
    <w:rsid w:val="00317CF8"/>
    <w:rsid w:val="00320A51"/>
    <w:rsid w:val="00320EC7"/>
    <w:rsid w:val="00322778"/>
    <w:rsid w:val="003245B1"/>
    <w:rsid w:val="00324BFC"/>
    <w:rsid w:val="0032766C"/>
    <w:rsid w:val="003309D1"/>
    <w:rsid w:val="003313D7"/>
    <w:rsid w:val="00331457"/>
    <w:rsid w:val="00333CD9"/>
    <w:rsid w:val="00336EB9"/>
    <w:rsid w:val="00341DED"/>
    <w:rsid w:val="00342B4F"/>
    <w:rsid w:val="003438BA"/>
    <w:rsid w:val="00345660"/>
    <w:rsid w:val="003462A0"/>
    <w:rsid w:val="00346905"/>
    <w:rsid w:val="00347656"/>
    <w:rsid w:val="003516B5"/>
    <w:rsid w:val="00351BFC"/>
    <w:rsid w:val="003521CC"/>
    <w:rsid w:val="00354102"/>
    <w:rsid w:val="00354A0D"/>
    <w:rsid w:val="00354A6B"/>
    <w:rsid w:val="00354A87"/>
    <w:rsid w:val="00357671"/>
    <w:rsid w:val="0036492F"/>
    <w:rsid w:val="0036561F"/>
    <w:rsid w:val="00366598"/>
    <w:rsid w:val="00371011"/>
    <w:rsid w:val="003710EC"/>
    <w:rsid w:val="00374908"/>
    <w:rsid w:val="0037591F"/>
    <w:rsid w:val="003765E8"/>
    <w:rsid w:val="00377F3E"/>
    <w:rsid w:val="0038107F"/>
    <w:rsid w:val="00382D5F"/>
    <w:rsid w:val="003830FB"/>
    <w:rsid w:val="0038355B"/>
    <w:rsid w:val="003875AB"/>
    <w:rsid w:val="0039091D"/>
    <w:rsid w:val="0039583C"/>
    <w:rsid w:val="0039795E"/>
    <w:rsid w:val="003A0723"/>
    <w:rsid w:val="003A073A"/>
    <w:rsid w:val="003A1F17"/>
    <w:rsid w:val="003A358D"/>
    <w:rsid w:val="003A4522"/>
    <w:rsid w:val="003A4A36"/>
    <w:rsid w:val="003A6D5D"/>
    <w:rsid w:val="003A78F0"/>
    <w:rsid w:val="003B0BB7"/>
    <w:rsid w:val="003B270D"/>
    <w:rsid w:val="003B6E2F"/>
    <w:rsid w:val="003C1C4A"/>
    <w:rsid w:val="003C3198"/>
    <w:rsid w:val="003C3E9C"/>
    <w:rsid w:val="003C4DEA"/>
    <w:rsid w:val="003C745B"/>
    <w:rsid w:val="003D05B4"/>
    <w:rsid w:val="003D095E"/>
    <w:rsid w:val="003D3FC2"/>
    <w:rsid w:val="003D7068"/>
    <w:rsid w:val="003E122C"/>
    <w:rsid w:val="003E2718"/>
    <w:rsid w:val="003E6EB9"/>
    <w:rsid w:val="003F080E"/>
    <w:rsid w:val="003F4DCC"/>
    <w:rsid w:val="003F5A3F"/>
    <w:rsid w:val="003F6278"/>
    <w:rsid w:val="003F6610"/>
    <w:rsid w:val="004000EE"/>
    <w:rsid w:val="0040113F"/>
    <w:rsid w:val="00405442"/>
    <w:rsid w:val="004144A3"/>
    <w:rsid w:val="00422990"/>
    <w:rsid w:val="00424872"/>
    <w:rsid w:val="00424B6A"/>
    <w:rsid w:val="00425068"/>
    <w:rsid w:val="004254BC"/>
    <w:rsid w:val="00425C51"/>
    <w:rsid w:val="00425DB2"/>
    <w:rsid w:val="004301F2"/>
    <w:rsid w:val="00430686"/>
    <w:rsid w:val="00431259"/>
    <w:rsid w:val="00431D9A"/>
    <w:rsid w:val="0043482F"/>
    <w:rsid w:val="00434872"/>
    <w:rsid w:val="004360BB"/>
    <w:rsid w:val="00437026"/>
    <w:rsid w:val="0043718B"/>
    <w:rsid w:val="00440B29"/>
    <w:rsid w:val="004435B4"/>
    <w:rsid w:val="004533F1"/>
    <w:rsid w:val="0045622C"/>
    <w:rsid w:val="00456F45"/>
    <w:rsid w:val="00462369"/>
    <w:rsid w:val="00470CF8"/>
    <w:rsid w:val="00471B08"/>
    <w:rsid w:val="00472F3F"/>
    <w:rsid w:val="00473A54"/>
    <w:rsid w:val="00475C63"/>
    <w:rsid w:val="00476AEB"/>
    <w:rsid w:val="0048160A"/>
    <w:rsid w:val="00482CBA"/>
    <w:rsid w:val="00485260"/>
    <w:rsid w:val="00485829"/>
    <w:rsid w:val="004878F8"/>
    <w:rsid w:val="00491D13"/>
    <w:rsid w:val="00492783"/>
    <w:rsid w:val="00494E63"/>
    <w:rsid w:val="00495F49"/>
    <w:rsid w:val="004963D4"/>
    <w:rsid w:val="004A02B2"/>
    <w:rsid w:val="004A1D13"/>
    <w:rsid w:val="004A2B44"/>
    <w:rsid w:val="004A407A"/>
    <w:rsid w:val="004A5B59"/>
    <w:rsid w:val="004A65B1"/>
    <w:rsid w:val="004A7CA6"/>
    <w:rsid w:val="004A7F13"/>
    <w:rsid w:val="004B07ED"/>
    <w:rsid w:val="004B217C"/>
    <w:rsid w:val="004B26B0"/>
    <w:rsid w:val="004B329E"/>
    <w:rsid w:val="004B3D7A"/>
    <w:rsid w:val="004B4F51"/>
    <w:rsid w:val="004B59A7"/>
    <w:rsid w:val="004B5AAC"/>
    <w:rsid w:val="004B6977"/>
    <w:rsid w:val="004B6D90"/>
    <w:rsid w:val="004B6E4C"/>
    <w:rsid w:val="004C095D"/>
    <w:rsid w:val="004C09E0"/>
    <w:rsid w:val="004C0DE7"/>
    <w:rsid w:val="004C1F5E"/>
    <w:rsid w:val="004C2E62"/>
    <w:rsid w:val="004C3DC7"/>
    <w:rsid w:val="004C5E36"/>
    <w:rsid w:val="004D0247"/>
    <w:rsid w:val="004D2289"/>
    <w:rsid w:val="004D41DF"/>
    <w:rsid w:val="004E03DF"/>
    <w:rsid w:val="004E13C4"/>
    <w:rsid w:val="004E1A65"/>
    <w:rsid w:val="004E1AF9"/>
    <w:rsid w:val="004E1E98"/>
    <w:rsid w:val="004E20F4"/>
    <w:rsid w:val="004E6F82"/>
    <w:rsid w:val="004E7394"/>
    <w:rsid w:val="004F4940"/>
    <w:rsid w:val="004F504E"/>
    <w:rsid w:val="004F666F"/>
    <w:rsid w:val="004F7441"/>
    <w:rsid w:val="004F7BF1"/>
    <w:rsid w:val="0050020C"/>
    <w:rsid w:val="00500544"/>
    <w:rsid w:val="00500651"/>
    <w:rsid w:val="0050179F"/>
    <w:rsid w:val="005054FB"/>
    <w:rsid w:val="00511782"/>
    <w:rsid w:val="005135EE"/>
    <w:rsid w:val="00513884"/>
    <w:rsid w:val="0051436B"/>
    <w:rsid w:val="00516C9F"/>
    <w:rsid w:val="00516F86"/>
    <w:rsid w:val="0051756A"/>
    <w:rsid w:val="0052275B"/>
    <w:rsid w:val="00522A8D"/>
    <w:rsid w:val="00523C5E"/>
    <w:rsid w:val="0052508C"/>
    <w:rsid w:val="00525DEE"/>
    <w:rsid w:val="00533BA0"/>
    <w:rsid w:val="00535F43"/>
    <w:rsid w:val="00535FA2"/>
    <w:rsid w:val="00536A29"/>
    <w:rsid w:val="005412A4"/>
    <w:rsid w:val="00542166"/>
    <w:rsid w:val="0054248A"/>
    <w:rsid w:val="0054268C"/>
    <w:rsid w:val="005429EC"/>
    <w:rsid w:val="00543483"/>
    <w:rsid w:val="005462AE"/>
    <w:rsid w:val="005470B9"/>
    <w:rsid w:val="00550EE6"/>
    <w:rsid w:val="00550EE7"/>
    <w:rsid w:val="0055184D"/>
    <w:rsid w:val="00554DC2"/>
    <w:rsid w:val="0056091E"/>
    <w:rsid w:val="005613A0"/>
    <w:rsid w:val="005618E0"/>
    <w:rsid w:val="0056317F"/>
    <w:rsid w:val="00563519"/>
    <w:rsid w:val="00564A5B"/>
    <w:rsid w:val="005650D1"/>
    <w:rsid w:val="0056710F"/>
    <w:rsid w:val="00570ACC"/>
    <w:rsid w:val="005718FD"/>
    <w:rsid w:val="00571D3B"/>
    <w:rsid w:val="00571D99"/>
    <w:rsid w:val="0057459A"/>
    <w:rsid w:val="005754C9"/>
    <w:rsid w:val="00575CA6"/>
    <w:rsid w:val="0057651A"/>
    <w:rsid w:val="005817B5"/>
    <w:rsid w:val="0058263F"/>
    <w:rsid w:val="005844EB"/>
    <w:rsid w:val="005844F6"/>
    <w:rsid w:val="00584836"/>
    <w:rsid w:val="0058542A"/>
    <w:rsid w:val="00585AEE"/>
    <w:rsid w:val="005863A7"/>
    <w:rsid w:val="00586E7E"/>
    <w:rsid w:val="00590D6E"/>
    <w:rsid w:val="00591D31"/>
    <w:rsid w:val="00592182"/>
    <w:rsid w:val="005926CD"/>
    <w:rsid w:val="0059751A"/>
    <w:rsid w:val="005A26DE"/>
    <w:rsid w:val="005A4C53"/>
    <w:rsid w:val="005A55F8"/>
    <w:rsid w:val="005B0E16"/>
    <w:rsid w:val="005B5DA4"/>
    <w:rsid w:val="005B6789"/>
    <w:rsid w:val="005B68E4"/>
    <w:rsid w:val="005B7E6B"/>
    <w:rsid w:val="005C12D0"/>
    <w:rsid w:val="005C25CE"/>
    <w:rsid w:val="005C332B"/>
    <w:rsid w:val="005C3D85"/>
    <w:rsid w:val="005D07F8"/>
    <w:rsid w:val="005D33E1"/>
    <w:rsid w:val="005D39E1"/>
    <w:rsid w:val="005D4104"/>
    <w:rsid w:val="005D5AD1"/>
    <w:rsid w:val="005D63C7"/>
    <w:rsid w:val="005D6ECC"/>
    <w:rsid w:val="005E024A"/>
    <w:rsid w:val="005E2DB6"/>
    <w:rsid w:val="005E6252"/>
    <w:rsid w:val="005E72B9"/>
    <w:rsid w:val="005E75B8"/>
    <w:rsid w:val="005F172D"/>
    <w:rsid w:val="005F1898"/>
    <w:rsid w:val="005F1AF7"/>
    <w:rsid w:val="005F1BAA"/>
    <w:rsid w:val="005F1F75"/>
    <w:rsid w:val="005F401D"/>
    <w:rsid w:val="005F5B0C"/>
    <w:rsid w:val="0060076C"/>
    <w:rsid w:val="00610F76"/>
    <w:rsid w:val="00612D22"/>
    <w:rsid w:val="006134EB"/>
    <w:rsid w:val="00616AD0"/>
    <w:rsid w:val="00620213"/>
    <w:rsid w:val="00622D76"/>
    <w:rsid w:val="00627714"/>
    <w:rsid w:val="00632CA1"/>
    <w:rsid w:val="006339CD"/>
    <w:rsid w:val="006358A5"/>
    <w:rsid w:val="00636392"/>
    <w:rsid w:val="00637FF8"/>
    <w:rsid w:val="00640566"/>
    <w:rsid w:val="006429D9"/>
    <w:rsid w:val="00643AB3"/>
    <w:rsid w:val="00644083"/>
    <w:rsid w:val="006443BC"/>
    <w:rsid w:val="006463CA"/>
    <w:rsid w:val="0064644D"/>
    <w:rsid w:val="0064665F"/>
    <w:rsid w:val="006469F4"/>
    <w:rsid w:val="0065054C"/>
    <w:rsid w:val="00650688"/>
    <w:rsid w:val="00651820"/>
    <w:rsid w:val="00651ABB"/>
    <w:rsid w:val="0065323F"/>
    <w:rsid w:val="006559F6"/>
    <w:rsid w:val="00657237"/>
    <w:rsid w:val="00660BD6"/>
    <w:rsid w:val="00660E8D"/>
    <w:rsid w:val="0066113D"/>
    <w:rsid w:val="0066218C"/>
    <w:rsid w:val="00663A4F"/>
    <w:rsid w:val="0066508D"/>
    <w:rsid w:val="00665A8A"/>
    <w:rsid w:val="006662A0"/>
    <w:rsid w:val="00666D4E"/>
    <w:rsid w:val="00667738"/>
    <w:rsid w:val="00667E6E"/>
    <w:rsid w:val="00670AD9"/>
    <w:rsid w:val="00672475"/>
    <w:rsid w:val="00673007"/>
    <w:rsid w:val="00676FBB"/>
    <w:rsid w:val="006772FC"/>
    <w:rsid w:val="006776E1"/>
    <w:rsid w:val="00681347"/>
    <w:rsid w:val="006816B6"/>
    <w:rsid w:val="00681BC3"/>
    <w:rsid w:val="00681F31"/>
    <w:rsid w:val="00682046"/>
    <w:rsid w:val="00684C08"/>
    <w:rsid w:val="00690923"/>
    <w:rsid w:val="00690CDA"/>
    <w:rsid w:val="00691152"/>
    <w:rsid w:val="00693971"/>
    <w:rsid w:val="00694445"/>
    <w:rsid w:val="006A228F"/>
    <w:rsid w:val="006A24E6"/>
    <w:rsid w:val="006A6D50"/>
    <w:rsid w:val="006B1B84"/>
    <w:rsid w:val="006B2BC2"/>
    <w:rsid w:val="006B6EE3"/>
    <w:rsid w:val="006C0C8A"/>
    <w:rsid w:val="006C590C"/>
    <w:rsid w:val="006C5911"/>
    <w:rsid w:val="006C5F63"/>
    <w:rsid w:val="006C6207"/>
    <w:rsid w:val="006C6B73"/>
    <w:rsid w:val="006D0013"/>
    <w:rsid w:val="006D1445"/>
    <w:rsid w:val="006D4D4C"/>
    <w:rsid w:val="006D7092"/>
    <w:rsid w:val="006E061C"/>
    <w:rsid w:val="006E2186"/>
    <w:rsid w:val="006E2FC3"/>
    <w:rsid w:val="006E385A"/>
    <w:rsid w:val="006F1124"/>
    <w:rsid w:val="006F2E3B"/>
    <w:rsid w:val="006F3779"/>
    <w:rsid w:val="006F79EF"/>
    <w:rsid w:val="006F7DCB"/>
    <w:rsid w:val="00700657"/>
    <w:rsid w:val="0070118C"/>
    <w:rsid w:val="00701A19"/>
    <w:rsid w:val="00703183"/>
    <w:rsid w:val="00704D95"/>
    <w:rsid w:val="0070760C"/>
    <w:rsid w:val="00710FB9"/>
    <w:rsid w:val="00711AD7"/>
    <w:rsid w:val="00711B30"/>
    <w:rsid w:val="00714B95"/>
    <w:rsid w:val="00714C02"/>
    <w:rsid w:val="007156AF"/>
    <w:rsid w:val="0071668A"/>
    <w:rsid w:val="007167BF"/>
    <w:rsid w:val="00716FEC"/>
    <w:rsid w:val="007170CD"/>
    <w:rsid w:val="00717CCB"/>
    <w:rsid w:val="0072081B"/>
    <w:rsid w:val="0072196E"/>
    <w:rsid w:val="00723E19"/>
    <w:rsid w:val="00724CCE"/>
    <w:rsid w:val="00725E32"/>
    <w:rsid w:val="007267B6"/>
    <w:rsid w:val="00726D1B"/>
    <w:rsid w:val="00727464"/>
    <w:rsid w:val="00732C41"/>
    <w:rsid w:val="007338E5"/>
    <w:rsid w:val="0073396A"/>
    <w:rsid w:val="00734768"/>
    <w:rsid w:val="00737047"/>
    <w:rsid w:val="00740DF2"/>
    <w:rsid w:val="007449AB"/>
    <w:rsid w:val="00747A3A"/>
    <w:rsid w:val="00750531"/>
    <w:rsid w:val="0075169D"/>
    <w:rsid w:val="007525C0"/>
    <w:rsid w:val="00753246"/>
    <w:rsid w:val="00753EF1"/>
    <w:rsid w:val="00754381"/>
    <w:rsid w:val="00757467"/>
    <w:rsid w:val="00760107"/>
    <w:rsid w:val="007639A9"/>
    <w:rsid w:val="007639F0"/>
    <w:rsid w:val="007647C7"/>
    <w:rsid w:val="007648AD"/>
    <w:rsid w:val="0076665A"/>
    <w:rsid w:val="00766CC9"/>
    <w:rsid w:val="007675D1"/>
    <w:rsid w:val="00770F08"/>
    <w:rsid w:val="00772C33"/>
    <w:rsid w:val="007739F3"/>
    <w:rsid w:val="007742DD"/>
    <w:rsid w:val="00775678"/>
    <w:rsid w:val="00777460"/>
    <w:rsid w:val="00777A6B"/>
    <w:rsid w:val="0078155C"/>
    <w:rsid w:val="00781B3B"/>
    <w:rsid w:val="0078428F"/>
    <w:rsid w:val="00785597"/>
    <w:rsid w:val="0078587A"/>
    <w:rsid w:val="00785956"/>
    <w:rsid w:val="00790728"/>
    <w:rsid w:val="00790AEE"/>
    <w:rsid w:val="00792B4C"/>
    <w:rsid w:val="007946AD"/>
    <w:rsid w:val="00794F9E"/>
    <w:rsid w:val="0079657C"/>
    <w:rsid w:val="00797622"/>
    <w:rsid w:val="007A2CCF"/>
    <w:rsid w:val="007A3309"/>
    <w:rsid w:val="007A6245"/>
    <w:rsid w:val="007B16A1"/>
    <w:rsid w:val="007B2E24"/>
    <w:rsid w:val="007B39FA"/>
    <w:rsid w:val="007B493A"/>
    <w:rsid w:val="007C38AA"/>
    <w:rsid w:val="007C4EA7"/>
    <w:rsid w:val="007C4EEF"/>
    <w:rsid w:val="007C5F26"/>
    <w:rsid w:val="007C673D"/>
    <w:rsid w:val="007D0F0D"/>
    <w:rsid w:val="007D1A6F"/>
    <w:rsid w:val="007D3C5C"/>
    <w:rsid w:val="007D469D"/>
    <w:rsid w:val="007D6DE6"/>
    <w:rsid w:val="007D7A73"/>
    <w:rsid w:val="007E001C"/>
    <w:rsid w:val="007E064E"/>
    <w:rsid w:val="007E4F58"/>
    <w:rsid w:val="007E5414"/>
    <w:rsid w:val="007E59F2"/>
    <w:rsid w:val="007E649B"/>
    <w:rsid w:val="007E770B"/>
    <w:rsid w:val="007E7E07"/>
    <w:rsid w:val="007F0AD0"/>
    <w:rsid w:val="007F0B50"/>
    <w:rsid w:val="007F2899"/>
    <w:rsid w:val="007F735E"/>
    <w:rsid w:val="00800839"/>
    <w:rsid w:val="00800ADD"/>
    <w:rsid w:val="008020C3"/>
    <w:rsid w:val="00803379"/>
    <w:rsid w:val="00803396"/>
    <w:rsid w:val="0080356F"/>
    <w:rsid w:val="008035F4"/>
    <w:rsid w:val="00803CF2"/>
    <w:rsid w:val="00804116"/>
    <w:rsid w:val="00804AC6"/>
    <w:rsid w:val="00815D79"/>
    <w:rsid w:val="00822DC1"/>
    <w:rsid w:val="00825475"/>
    <w:rsid w:val="00832916"/>
    <w:rsid w:val="00833F6F"/>
    <w:rsid w:val="0083574F"/>
    <w:rsid w:val="0083705F"/>
    <w:rsid w:val="00842216"/>
    <w:rsid w:val="00842294"/>
    <w:rsid w:val="0084660F"/>
    <w:rsid w:val="00847EF5"/>
    <w:rsid w:val="008513BF"/>
    <w:rsid w:val="0085231C"/>
    <w:rsid w:val="00855A9B"/>
    <w:rsid w:val="00856287"/>
    <w:rsid w:val="00857E6C"/>
    <w:rsid w:val="0086082D"/>
    <w:rsid w:val="00861885"/>
    <w:rsid w:val="00862595"/>
    <w:rsid w:val="00866B0A"/>
    <w:rsid w:val="008708AC"/>
    <w:rsid w:val="008717CE"/>
    <w:rsid w:val="008717FD"/>
    <w:rsid w:val="00871FB8"/>
    <w:rsid w:val="00873775"/>
    <w:rsid w:val="008762F8"/>
    <w:rsid w:val="008815AD"/>
    <w:rsid w:val="008845CF"/>
    <w:rsid w:val="00884AC8"/>
    <w:rsid w:val="00884DC5"/>
    <w:rsid w:val="008859E8"/>
    <w:rsid w:val="00885F10"/>
    <w:rsid w:val="00887F61"/>
    <w:rsid w:val="008904EB"/>
    <w:rsid w:val="0089218D"/>
    <w:rsid w:val="00893475"/>
    <w:rsid w:val="00893477"/>
    <w:rsid w:val="00893DAB"/>
    <w:rsid w:val="008942BE"/>
    <w:rsid w:val="008A0AD0"/>
    <w:rsid w:val="008A0E9F"/>
    <w:rsid w:val="008B4AC3"/>
    <w:rsid w:val="008B5C17"/>
    <w:rsid w:val="008B5F1F"/>
    <w:rsid w:val="008B746E"/>
    <w:rsid w:val="008C1A66"/>
    <w:rsid w:val="008C2539"/>
    <w:rsid w:val="008C2AA0"/>
    <w:rsid w:val="008C53EB"/>
    <w:rsid w:val="008D2D36"/>
    <w:rsid w:val="008D30F0"/>
    <w:rsid w:val="008D40B6"/>
    <w:rsid w:val="008D46D3"/>
    <w:rsid w:val="008D655D"/>
    <w:rsid w:val="008D6F48"/>
    <w:rsid w:val="008D7AA8"/>
    <w:rsid w:val="008E48A5"/>
    <w:rsid w:val="008E5F07"/>
    <w:rsid w:val="008E73D1"/>
    <w:rsid w:val="008F2F92"/>
    <w:rsid w:val="008F497D"/>
    <w:rsid w:val="008F7782"/>
    <w:rsid w:val="008F7827"/>
    <w:rsid w:val="008F7AAC"/>
    <w:rsid w:val="00900E6A"/>
    <w:rsid w:val="009024D9"/>
    <w:rsid w:val="0090349C"/>
    <w:rsid w:val="00904B0A"/>
    <w:rsid w:val="00907267"/>
    <w:rsid w:val="009107CF"/>
    <w:rsid w:val="00910D0D"/>
    <w:rsid w:val="00913B2E"/>
    <w:rsid w:val="009140D7"/>
    <w:rsid w:val="0091565B"/>
    <w:rsid w:val="00916FB1"/>
    <w:rsid w:val="00917191"/>
    <w:rsid w:val="009176D4"/>
    <w:rsid w:val="00920600"/>
    <w:rsid w:val="00920646"/>
    <w:rsid w:val="0092168E"/>
    <w:rsid w:val="00921969"/>
    <w:rsid w:val="00922D84"/>
    <w:rsid w:val="009233EA"/>
    <w:rsid w:val="00927FDF"/>
    <w:rsid w:val="0093124C"/>
    <w:rsid w:val="00932040"/>
    <w:rsid w:val="009320C6"/>
    <w:rsid w:val="00932A7C"/>
    <w:rsid w:val="00934452"/>
    <w:rsid w:val="009350A5"/>
    <w:rsid w:val="00935BAC"/>
    <w:rsid w:val="00935ED8"/>
    <w:rsid w:val="00936776"/>
    <w:rsid w:val="00936F4A"/>
    <w:rsid w:val="009377C8"/>
    <w:rsid w:val="00937D04"/>
    <w:rsid w:val="009417E1"/>
    <w:rsid w:val="00944CFE"/>
    <w:rsid w:val="009452F2"/>
    <w:rsid w:val="00946E9E"/>
    <w:rsid w:val="00951B22"/>
    <w:rsid w:val="00957347"/>
    <w:rsid w:val="009575C6"/>
    <w:rsid w:val="00957B41"/>
    <w:rsid w:val="009614BB"/>
    <w:rsid w:val="00961CE5"/>
    <w:rsid w:val="00961D57"/>
    <w:rsid w:val="00962DBF"/>
    <w:rsid w:val="00963B02"/>
    <w:rsid w:val="009653C6"/>
    <w:rsid w:val="009670AC"/>
    <w:rsid w:val="00977A57"/>
    <w:rsid w:val="00977D17"/>
    <w:rsid w:val="00977D91"/>
    <w:rsid w:val="009816C7"/>
    <w:rsid w:val="009843A3"/>
    <w:rsid w:val="00984DD9"/>
    <w:rsid w:val="0098647B"/>
    <w:rsid w:val="00986F3A"/>
    <w:rsid w:val="00987678"/>
    <w:rsid w:val="00993E64"/>
    <w:rsid w:val="00994E02"/>
    <w:rsid w:val="00996E84"/>
    <w:rsid w:val="009A0813"/>
    <w:rsid w:val="009A4EAF"/>
    <w:rsid w:val="009A536D"/>
    <w:rsid w:val="009A55CF"/>
    <w:rsid w:val="009B18EA"/>
    <w:rsid w:val="009B1A77"/>
    <w:rsid w:val="009B4626"/>
    <w:rsid w:val="009B48CC"/>
    <w:rsid w:val="009B5959"/>
    <w:rsid w:val="009B6904"/>
    <w:rsid w:val="009C1901"/>
    <w:rsid w:val="009C4D65"/>
    <w:rsid w:val="009D0DDA"/>
    <w:rsid w:val="009D1C9B"/>
    <w:rsid w:val="009D50A5"/>
    <w:rsid w:val="009D6434"/>
    <w:rsid w:val="009E0565"/>
    <w:rsid w:val="009E0E58"/>
    <w:rsid w:val="009E24C7"/>
    <w:rsid w:val="009E25FC"/>
    <w:rsid w:val="009E2EA9"/>
    <w:rsid w:val="009E3420"/>
    <w:rsid w:val="009E4616"/>
    <w:rsid w:val="009E507E"/>
    <w:rsid w:val="009E676F"/>
    <w:rsid w:val="009E67E3"/>
    <w:rsid w:val="009E76DE"/>
    <w:rsid w:val="009F2A3F"/>
    <w:rsid w:val="009F3A39"/>
    <w:rsid w:val="009F3D0D"/>
    <w:rsid w:val="009F4C0D"/>
    <w:rsid w:val="009F4D2D"/>
    <w:rsid w:val="009F7708"/>
    <w:rsid w:val="00A00704"/>
    <w:rsid w:val="00A0108C"/>
    <w:rsid w:val="00A036E2"/>
    <w:rsid w:val="00A03E79"/>
    <w:rsid w:val="00A05944"/>
    <w:rsid w:val="00A061D2"/>
    <w:rsid w:val="00A0650F"/>
    <w:rsid w:val="00A0719C"/>
    <w:rsid w:val="00A113D3"/>
    <w:rsid w:val="00A130BD"/>
    <w:rsid w:val="00A13301"/>
    <w:rsid w:val="00A14C8A"/>
    <w:rsid w:val="00A20006"/>
    <w:rsid w:val="00A20414"/>
    <w:rsid w:val="00A21382"/>
    <w:rsid w:val="00A225FC"/>
    <w:rsid w:val="00A23EAC"/>
    <w:rsid w:val="00A24715"/>
    <w:rsid w:val="00A27374"/>
    <w:rsid w:val="00A30136"/>
    <w:rsid w:val="00A30238"/>
    <w:rsid w:val="00A33031"/>
    <w:rsid w:val="00A33346"/>
    <w:rsid w:val="00A3362E"/>
    <w:rsid w:val="00A35057"/>
    <w:rsid w:val="00A35B71"/>
    <w:rsid w:val="00A371F4"/>
    <w:rsid w:val="00A433A0"/>
    <w:rsid w:val="00A46A96"/>
    <w:rsid w:val="00A47089"/>
    <w:rsid w:val="00A50EA1"/>
    <w:rsid w:val="00A54662"/>
    <w:rsid w:val="00A563E1"/>
    <w:rsid w:val="00A57113"/>
    <w:rsid w:val="00A61D92"/>
    <w:rsid w:val="00A61DB1"/>
    <w:rsid w:val="00A628DA"/>
    <w:rsid w:val="00A64C72"/>
    <w:rsid w:val="00A65BE3"/>
    <w:rsid w:val="00A65FDD"/>
    <w:rsid w:val="00A717C0"/>
    <w:rsid w:val="00A71B1F"/>
    <w:rsid w:val="00A71B3A"/>
    <w:rsid w:val="00A76743"/>
    <w:rsid w:val="00A82EC5"/>
    <w:rsid w:val="00A86929"/>
    <w:rsid w:val="00A86F21"/>
    <w:rsid w:val="00A87BDA"/>
    <w:rsid w:val="00AA12BB"/>
    <w:rsid w:val="00AA1D62"/>
    <w:rsid w:val="00AA1EB6"/>
    <w:rsid w:val="00AA4033"/>
    <w:rsid w:val="00AA5A84"/>
    <w:rsid w:val="00AA62CF"/>
    <w:rsid w:val="00AB5484"/>
    <w:rsid w:val="00AB5DDF"/>
    <w:rsid w:val="00AB5EBD"/>
    <w:rsid w:val="00AB69AB"/>
    <w:rsid w:val="00AB779A"/>
    <w:rsid w:val="00AC0A39"/>
    <w:rsid w:val="00AC352F"/>
    <w:rsid w:val="00AC356A"/>
    <w:rsid w:val="00AC4673"/>
    <w:rsid w:val="00AD118E"/>
    <w:rsid w:val="00AD1FA2"/>
    <w:rsid w:val="00AD20F6"/>
    <w:rsid w:val="00AD51AA"/>
    <w:rsid w:val="00AD5435"/>
    <w:rsid w:val="00AD5450"/>
    <w:rsid w:val="00AE6851"/>
    <w:rsid w:val="00AE7B47"/>
    <w:rsid w:val="00AE7CC8"/>
    <w:rsid w:val="00AF1B2F"/>
    <w:rsid w:val="00AF3190"/>
    <w:rsid w:val="00AF4026"/>
    <w:rsid w:val="00AF5641"/>
    <w:rsid w:val="00AF5931"/>
    <w:rsid w:val="00AF5D33"/>
    <w:rsid w:val="00AF7023"/>
    <w:rsid w:val="00B004F7"/>
    <w:rsid w:val="00B020F5"/>
    <w:rsid w:val="00B0374E"/>
    <w:rsid w:val="00B054FD"/>
    <w:rsid w:val="00B055E7"/>
    <w:rsid w:val="00B0582C"/>
    <w:rsid w:val="00B05ED1"/>
    <w:rsid w:val="00B0698F"/>
    <w:rsid w:val="00B07306"/>
    <w:rsid w:val="00B10440"/>
    <w:rsid w:val="00B1203B"/>
    <w:rsid w:val="00B13EC6"/>
    <w:rsid w:val="00B154B3"/>
    <w:rsid w:val="00B158E1"/>
    <w:rsid w:val="00B15CF0"/>
    <w:rsid w:val="00B16DA5"/>
    <w:rsid w:val="00B16FF7"/>
    <w:rsid w:val="00B20EE0"/>
    <w:rsid w:val="00B25A30"/>
    <w:rsid w:val="00B265C9"/>
    <w:rsid w:val="00B31188"/>
    <w:rsid w:val="00B31803"/>
    <w:rsid w:val="00B3271C"/>
    <w:rsid w:val="00B330E6"/>
    <w:rsid w:val="00B34863"/>
    <w:rsid w:val="00B35C71"/>
    <w:rsid w:val="00B37B18"/>
    <w:rsid w:val="00B37FC0"/>
    <w:rsid w:val="00B40A9F"/>
    <w:rsid w:val="00B43685"/>
    <w:rsid w:val="00B447E1"/>
    <w:rsid w:val="00B45222"/>
    <w:rsid w:val="00B4634B"/>
    <w:rsid w:val="00B47FA1"/>
    <w:rsid w:val="00B506CE"/>
    <w:rsid w:val="00B517F3"/>
    <w:rsid w:val="00B5230B"/>
    <w:rsid w:val="00B531F7"/>
    <w:rsid w:val="00B534F9"/>
    <w:rsid w:val="00B541E6"/>
    <w:rsid w:val="00B604EA"/>
    <w:rsid w:val="00B62A4E"/>
    <w:rsid w:val="00B63E1E"/>
    <w:rsid w:val="00B7045F"/>
    <w:rsid w:val="00B71AE1"/>
    <w:rsid w:val="00B74B7E"/>
    <w:rsid w:val="00B7541E"/>
    <w:rsid w:val="00B75D85"/>
    <w:rsid w:val="00B7652B"/>
    <w:rsid w:val="00B76AFB"/>
    <w:rsid w:val="00B77ECE"/>
    <w:rsid w:val="00B81340"/>
    <w:rsid w:val="00B81D70"/>
    <w:rsid w:val="00B8345D"/>
    <w:rsid w:val="00B844C0"/>
    <w:rsid w:val="00B84DF1"/>
    <w:rsid w:val="00B86E72"/>
    <w:rsid w:val="00B91DD5"/>
    <w:rsid w:val="00B923D9"/>
    <w:rsid w:val="00B927DA"/>
    <w:rsid w:val="00B92BB5"/>
    <w:rsid w:val="00B93A23"/>
    <w:rsid w:val="00B946F2"/>
    <w:rsid w:val="00BA172A"/>
    <w:rsid w:val="00BA3ACC"/>
    <w:rsid w:val="00BA46AE"/>
    <w:rsid w:val="00BA4706"/>
    <w:rsid w:val="00BA7B91"/>
    <w:rsid w:val="00BB0309"/>
    <w:rsid w:val="00BB053F"/>
    <w:rsid w:val="00BB13D8"/>
    <w:rsid w:val="00BB2ADB"/>
    <w:rsid w:val="00BB2FF2"/>
    <w:rsid w:val="00BB67D6"/>
    <w:rsid w:val="00BC1369"/>
    <w:rsid w:val="00BC26E1"/>
    <w:rsid w:val="00BC2A78"/>
    <w:rsid w:val="00BC5361"/>
    <w:rsid w:val="00BD2026"/>
    <w:rsid w:val="00BD486D"/>
    <w:rsid w:val="00BD6583"/>
    <w:rsid w:val="00BD6ECF"/>
    <w:rsid w:val="00BD738A"/>
    <w:rsid w:val="00BE02C7"/>
    <w:rsid w:val="00BE0332"/>
    <w:rsid w:val="00BE14B0"/>
    <w:rsid w:val="00BF063E"/>
    <w:rsid w:val="00BF0810"/>
    <w:rsid w:val="00BF1BBA"/>
    <w:rsid w:val="00BF2A20"/>
    <w:rsid w:val="00BF3396"/>
    <w:rsid w:val="00BF3C05"/>
    <w:rsid w:val="00BF4880"/>
    <w:rsid w:val="00BF5176"/>
    <w:rsid w:val="00BF6220"/>
    <w:rsid w:val="00C025AC"/>
    <w:rsid w:val="00C11247"/>
    <w:rsid w:val="00C12D2F"/>
    <w:rsid w:val="00C13440"/>
    <w:rsid w:val="00C15A2C"/>
    <w:rsid w:val="00C16C42"/>
    <w:rsid w:val="00C24DA9"/>
    <w:rsid w:val="00C26FE1"/>
    <w:rsid w:val="00C27997"/>
    <w:rsid w:val="00C3069B"/>
    <w:rsid w:val="00C31EA8"/>
    <w:rsid w:val="00C32295"/>
    <w:rsid w:val="00C3549C"/>
    <w:rsid w:val="00C35655"/>
    <w:rsid w:val="00C363CD"/>
    <w:rsid w:val="00C44D06"/>
    <w:rsid w:val="00C46B35"/>
    <w:rsid w:val="00C47478"/>
    <w:rsid w:val="00C513CF"/>
    <w:rsid w:val="00C5257C"/>
    <w:rsid w:val="00C5414A"/>
    <w:rsid w:val="00C565AC"/>
    <w:rsid w:val="00C5661C"/>
    <w:rsid w:val="00C56F71"/>
    <w:rsid w:val="00C60361"/>
    <w:rsid w:val="00C604EE"/>
    <w:rsid w:val="00C628AE"/>
    <w:rsid w:val="00C63F23"/>
    <w:rsid w:val="00C72AA2"/>
    <w:rsid w:val="00C82ED1"/>
    <w:rsid w:val="00C85EBC"/>
    <w:rsid w:val="00C85EDB"/>
    <w:rsid w:val="00C87376"/>
    <w:rsid w:val="00C90C63"/>
    <w:rsid w:val="00C910CC"/>
    <w:rsid w:val="00C91D65"/>
    <w:rsid w:val="00C926D2"/>
    <w:rsid w:val="00C93C8A"/>
    <w:rsid w:val="00C947D1"/>
    <w:rsid w:val="00C95DF0"/>
    <w:rsid w:val="00C962DF"/>
    <w:rsid w:val="00CA0C88"/>
    <w:rsid w:val="00CA0E8F"/>
    <w:rsid w:val="00CA1EFE"/>
    <w:rsid w:val="00CA3B42"/>
    <w:rsid w:val="00CA3EDE"/>
    <w:rsid w:val="00CA5319"/>
    <w:rsid w:val="00CA7EA2"/>
    <w:rsid w:val="00CB1C57"/>
    <w:rsid w:val="00CB1FA3"/>
    <w:rsid w:val="00CB34EA"/>
    <w:rsid w:val="00CB4150"/>
    <w:rsid w:val="00CB5574"/>
    <w:rsid w:val="00CB7AEB"/>
    <w:rsid w:val="00CB7F90"/>
    <w:rsid w:val="00CC000E"/>
    <w:rsid w:val="00CC5AD3"/>
    <w:rsid w:val="00CC6F65"/>
    <w:rsid w:val="00CC788C"/>
    <w:rsid w:val="00CD062D"/>
    <w:rsid w:val="00CD3E90"/>
    <w:rsid w:val="00CD4FBC"/>
    <w:rsid w:val="00CD5EBB"/>
    <w:rsid w:val="00CD69D2"/>
    <w:rsid w:val="00CD781C"/>
    <w:rsid w:val="00CE057A"/>
    <w:rsid w:val="00CE10D8"/>
    <w:rsid w:val="00CE441C"/>
    <w:rsid w:val="00CE44B3"/>
    <w:rsid w:val="00CE48D6"/>
    <w:rsid w:val="00CE4F13"/>
    <w:rsid w:val="00CE5E18"/>
    <w:rsid w:val="00CE60E5"/>
    <w:rsid w:val="00CE695E"/>
    <w:rsid w:val="00CF10E3"/>
    <w:rsid w:val="00CF10E5"/>
    <w:rsid w:val="00CF14EF"/>
    <w:rsid w:val="00CF2B37"/>
    <w:rsid w:val="00CF339A"/>
    <w:rsid w:val="00CF4153"/>
    <w:rsid w:val="00CF43C9"/>
    <w:rsid w:val="00CF4C87"/>
    <w:rsid w:val="00CF76B2"/>
    <w:rsid w:val="00D00570"/>
    <w:rsid w:val="00D06BB6"/>
    <w:rsid w:val="00D077F7"/>
    <w:rsid w:val="00D079C8"/>
    <w:rsid w:val="00D100DE"/>
    <w:rsid w:val="00D158C5"/>
    <w:rsid w:val="00D2031A"/>
    <w:rsid w:val="00D215E9"/>
    <w:rsid w:val="00D22C50"/>
    <w:rsid w:val="00D22F6A"/>
    <w:rsid w:val="00D23AA0"/>
    <w:rsid w:val="00D253CF"/>
    <w:rsid w:val="00D26FEA"/>
    <w:rsid w:val="00D274B6"/>
    <w:rsid w:val="00D302A6"/>
    <w:rsid w:val="00D305E1"/>
    <w:rsid w:val="00D323A4"/>
    <w:rsid w:val="00D34187"/>
    <w:rsid w:val="00D35099"/>
    <w:rsid w:val="00D35E44"/>
    <w:rsid w:val="00D377B1"/>
    <w:rsid w:val="00D427F8"/>
    <w:rsid w:val="00D4329C"/>
    <w:rsid w:val="00D43798"/>
    <w:rsid w:val="00D452A2"/>
    <w:rsid w:val="00D45DA6"/>
    <w:rsid w:val="00D4758C"/>
    <w:rsid w:val="00D47A78"/>
    <w:rsid w:val="00D54357"/>
    <w:rsid w:val="00D55698"/>
    <w:rsid w:val="00D57433"/>
    <w:rsid w:val="00D644C4"/>
    <w:rsid w:val="00D654CA"/>
    <w:rsid w:val="00D65DE6"/>
    <w:rsid w:val="00D70188"/>
    <w:rsid w:val="00D75609"/>
    <w:rsid w:val="00D75CCD"/>
    <w:rsid w:val="00D81827"/>
    <w:rsid w:val="00D8211C"/>
    <w:rsid w:val="00D821D8"/>
    <w:rsid w:val="00D82961"/>
    <w:rsid w:val="00D8456E"/>
    <w:rsid w:val="00D854D0"/>
    <w:rsid w:val="00D8587E"/>
    <w:rsid w:val="00D93091"/>
    <w:rsid w:val="00D9547A"/>
    <w:rsid w:val="00D972BA"/>
    <w:rsid w:val="00D975C3"/>
    <w:rsid w:val="00DA06C6"/>
    <w:rsid w:val="00DA0FA0"/>
    <w:rsid w:val="00DA1599"/>
    <w:rsid w:val="00DA2FF6"/>
    <w:rsid w:val="00DA3901"/>
    <w:rsid w:val="00DA4E02"/>
    <w:rsid w:val="00DA514B"/>
    <w:rsid w:val="00DA660A"/>
    <w:rsid w:val="00DA6B37"/>
    <w:rsid w:val="00DA7515"/>
    <w:rsid w:val="00DB0CF8"/>
    <w:rsid w:val="00DB22DA"/>
    <w:rsid w:val="00DB3746"/>
    <w:rsid w:val="00DB3AD8"/>
    <w:rsid w:val="00DB546C"/>
    <w:rsid w:val="00DC084B"/>
    <w:rsid w:val="00DC095D"/>
    <w:rsid w:val="00DC2603"/>
    <w:rsid w:val="00DC3D8D"/>
    <w:rsid w:val="00DC5275"/>
    <w:rsid w:val="00DC5FED"/>
    <w:rsid w:val="00DC6567"/>
    <w:rsid w:val="00DC6698"/>
    <w:rsid w:val="00DC71EB"/>
    <w:rsid w:val="00DC7C24"/>
    <w:rsid w:val="00DD01CF"/>
    <w:rsid w:val="00DD139F"/>
    <w:rsid w:val="00DD1AD5"/>
    <w:rsid w:val="00DD235C"/>
    <w:rsid w:val="00DD2C79"/>
    <w:rsid w:val="00DD3036"/>
    <w:rsid w:val="00DD7EC7"/>
    <w:rsid w:val="00DE1D20"/>
    <w:rsid w:val="00DE24F1"/>
    <w:rsid w:val="00DE2AD5"/>
    <w:rsid w:val="00DE5647"/>
    <w:rsid w:val="00DE58E2"/>
    <w:rsid w:val="00DE678F"/>
    <w:rsid w:val="00DF5E57"/>
    <w:rsid w:val="00DF6635"/>
    <w:rsid w:val="00DF7C28"/>
    <w:rsid w:val="00DF7E80"/>
    <w:rsid w:val="00E0087B"/>
    <w:rsid w:val="00E01677"/>
    <w:rsid w:val="00E02272"/>
    <w:rsid w:val="00E0530D"/>
    <w:rsid w:val="00E06BBE"/>
    <w:rsid w:val="00E06F88"/>
    <w:rsid w:val="00E07F38"/>
    <w:rsid w:val="00E113C1"/>
    <w:rsid w:val="00E129B0"/>
    <w:rsid w:val="00E2380F"/>
    <w:rsid w:val="00E24AFD"/>
    <w:rsid w:val="00E312F1"/>
    <w:rsid w:val="00E31794"/>
    <w:rsid w:val="00E31D14"/>
    <w:rsid w:val="00E31DF9"/>
    <w:rsid w:val="00E327E0"/>
    <w:rsid w:val="00E3611A"/>
    <w:rsid w:val="00E36EF6"/>
    <w:rsid w:val="00E3708C"/>
    <w:rsid w:val="00E428B5"/>
    <w:rsid w:val="00E430BB"/>
    <w:rsid w:val="00E438A6"/>
    <w:rsid w:val="00E43FCE"/>
    <w:rsid w:val="00E45136"/>
    <w:rsid w:val="00E4583F"/>
    <w:rsid w:val="00E530B8"/>
    <w:rsid w:val="00E54493"/>
    <w:rsid w:val="00E55AD6"/>
    <w:rsid w:val="00E56D2B"/>
    <w:rsid w:val="00E65CD9"/>
    <w:rsid w:val="00E66BF0"/>
    <w:rsid w:val="00E704B8"/>
    <w:rsid w:val="00E72DF2"/>
    <w:rsid w:val="00E73CA3"/>
    <w:rsid w:val="00E74708"/>
    <w:rsid w:val="00E758D5"/>
    <w:rsid w:val="00E7746B"/>
    <w:rsid w:val="00E81A2A"/>
    <w:rsid w:val="00E81F57"/>
    <w:rsid w:val="00E826D6"/>
    <w:rsid w:val="00E86B15"/>
    <w:rsid w:val="00E924F0"/>
    <w:rsid w:val="00E97143"/>
    <w:rsid w:val="00E97F86"/>
    <w:rsid w:val="00EA0076"/>
    <w:rsid w:val="00EA1F66"/>
    <w:rsid w:val="00EA2462"/>
    <w:rsid w:val="00EA29D0"/>
    <w:rsid w:val="00EA3756"/>
    <w:rsid w:val="00EA505B"/>
    <w:rsid w:val="00EA5379"/>
    <w:rsid w:val="00EA5BFC"/>
    <w:rsid w:val="00EB099E"/>
    <w:rsid w:val="00EB107A"/>
    <w:rsid w:val="00EB2DD2"/>
    <w:rsid w:val="00EB5A6F"/>
    <w:rsid w:val="00EB65E8"/>
    <w:rsid w:val="00EC04B5"/>
    <w:rsid w:val="00EC18EC"/>
    <w:rsid w:val="00EC27B2"/>
    <w:rsid w:val="00EC4B8D"/>
    <w:rsid w:val="00EC4C27"/>
    <w:rsid w:val="00EC5CFB"/>
    <w:rsid w:val="00EC6CA3"/>
    <w:rsid w:val="00EC72EF"/>
    <w:rsid w:val="00EC7BC3"/>
    <w:rsid w:val="00ED06C3"/>
    <w:rsid w:val="00ED17DF"/>
    <w:rsid w:val="00ED2625"/>
    <w:rsid w:val="00ED4122"/>
    <w:rsid w:val="00ED48E0"/>
    <w:rsid w:val="00ED5E95"/>
    <w:rsid w:val="00ED72E6"/>
    <w:rsid w:val="00EE07F2"/>
    <w:rsid w:val="00EE0AD0"/>
    <w:rsid w:val="00EE0BCC"/>
    <w:rsid w:val="00EE1BD8"/>
    <w:rsid w:val="00EE23E8"/>
    <w:rsid w:val="00EE36E3"/>
    <w:rsid w:val="00EE3788"/>
    <w:rsid w:val="00EE40F7"/>
    <w:rsid w:val="00EE430D"/>
    <w:rsid w:val="00EF08BC"/>
    <w:rsid w:val="00EF58F8"/>
    <w:rsid w:val="00EF7A46"/>
    <w:rsid w:val="00F0020B"/>
    <w:rsid w:val="00F00913"/>
    <w:rsid w:val="00F01027"/>
    <w:rsid w:val="00F01AE2"/>
    <w:rsid w:val="00F0312F"/>
    <w:rsid w:val="00F0362D"/>
    <w:rsid w:val="00F03C3B"/>
    <w:rsid w:val="00F043D6"/>
    <w:rsid w:val="00F04970"/>
    <w:rsid w:val="00F0571A"/>
    <w:rsid w:val="00F05F95"/>
    <w:rsid w:val="00F126EE"/>
    <w:rsid w:val="00F15334"/>
    <w:rsid w:val="00F15CF0"/>
    <w:rsid w:val="00F1796C"/>
    <w:rsid w:val="00F24E73"/>
    <w:rsid w:val="00F326C5"/>
    <w:rsid w:val="00F329F3"/>
    <w:rsid w:val="00F350E9"/>
    <w:rsid w:val="00F35743"/>
    <w:rsid w:val="00F374DF"/>
    <w:rsid w:val="00F40763"/>
    <w:rsid w:val="00F4320A"/>
    <w:rsid w:val="00F4365A"/>
    <w:rsid w:val="00F442D7"/>
    <w:rsid w:val="00F44D56"/>
    <w:rsid w:val="00F46391"/>
    <w:rsid w:val="00F47D1D"/>
    <w:rsid w:val="00F500FC"/>
    <w:rsid w:val="00F50714"/>
    <w:rsid w:val="00F54099"/>
    <w:rsid w:val="00F568B2"/>
    <w:rsid w:val="00F5772F"/>
    <w:rsid w:val="00F605D3"/>
    <w:rsid w:val="00F6073F"/>
    <w:rsid w:val="00F618FA"/>
    <w:rsid w:val="00F627A1"/>
    <w:rsid w:val="00F62A53"/>
    <w:rsid w:val="00F663A0"/>
    <w:rsid w:val="00F6702D"/>
    <w:rsid w:val="00F671DA"/>
    <w:rsid w:val="00F71034"/>
    <w:rsid w:val="00F7117D"/>
    <w:rsid w:val="00F714C2"/>
    <w:rsid w:val="00F71512"/>
    <w:rsid w:val="00F71976"/>
    <w:rsid w:val="00F71E8E"/>
    <w:rsid w:val="00F72AD4"/>
    <w:rsid w:val="00F758A4"/>
    <w:rsid w:val="00F75B3E"/>
    <w:rsid w:val="00F77C44"/>
    <w:rsid w:val="00F80E3B"/>
    <w:rsid w:val="00F82202"/>
    <w:rsid w:val="00F83634"/>
    <w:rsid w:val="00F85B89"/>
    <w:rsid w:val="00F85D95"/>
    <w:rsid w:val="00F87EF5"/>
    <w:rsid w:val="00F90081"/>
    <w:rsid w:val="00F92C4E"/>
    <w:rsid w:val="00F93EF8"/>
    <w:rsid w:val="00F9606A"/>
    <w:rsid w:val="00FA0AF0"/>
    <w:rsid w:val="00FA1EA0"/>
    <w:rsid w:val="00FA5D02"/>
    <w:rsid w:val="00FA5EE6"/>
    <w:rsid w:val="00FA5FEA"/>
    <w:rsid w:val="00FA7DA1"/>
    <w:rsid w:val="00FB0D70"/>
    <w:rsid w:val="00FB18D0"/>
    <w:rsid w:val="00FB3113"/>
    <w:rsid w:val="00FB4740"/>
    <w:rsid w:val="00FB66DF"/>
    <w:rsid w:val="00FB6767"/>
    <w:rsid w:val="00FB67C9"/>
    <w:rsid w:val="00FB6C74"/>
    <w:rsid w:val="00FB7715"/>
    <w:rsid w:val="00FC042F"/>
    <w:rsid w:val="00FC1542"/>
    <w:rsid w:val="00FC1E5E"/>
    <w:rsid w:val="00FC54F3"/>
    <w:rsid w:val="00FC5D38"/>
    <w:rsid w:val="00FD1E05"/>
    <w:rsid w:val="00FD5223"/>
    <w:rsid w:val="00FE1861"/>
    <w:rsid w:val="00FE1BF0"/>
    <w:rsid w:val="00FE200E"/>
    <w:rsid w:val="00FE48C2"/>
    <w:rsid w:val="00FE58CD"/>
    <w:rsid w:val="00FF20F4"/>
    <w:rsid w:val="00FF2711"/>
    <w:rsid w:val="00FF3D02"/>
    <w:rsid w:val="00FF5724"/>
    <w:rsid w:val="00FF6FC4"/>
    <w:rsid w:val="08EA3C28"/>
    <w:rsid w:val="0C1F571D"/>
    <w:rsid w:val="0FD9644A"/>
    <w:rsid w:val="22B2A372"/>
    <w:rsid w:val="26CC5917"/>
    <w:rsid w:val="299F2B9B"/>
    <w:rsid w:val="2AB58CEC"/>
    <w:rsid w:val="346F7523"/>
    <w:rsid w:val="3752FD4E"/>
    <w:rsid w:val="4281495E"/>
    <w:rsid w:val="440E9EDD"/>
    <w:rsid w:val="4A0702EC"/>
    <w:rsid w:val="4BFC1A50"/>
    <w:rsid w:val="55400942"/>
    <w:rsid w:val="571C1917"/>
    <w:rsid w:val="62FA9E7C"/>
    <w:rsid w:val="66248E12"/>
    <w:rsid w:val="705153F3"/>
    <w:rsid w:val="783D15E8"/>
    <w:rsid w:val="7E53F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B6478"/>
  <w15:chartTrackingRefBased/>
  <w15:docId w15:val="{43AEBA8A-1790-4559-AB3F-B067F27A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7C8"/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3746"/>
    <w:pPr>
      <w:numPr>
        <w:numId w:val="5"/>
      </w:numPr>
      <w:spacing w:before="240"/>
      <w:jc w:val="both"/>
      <w:outlineLvl w:val="0"/>
    </w:pPr>
    <w:rPr>
      <w:rFonts w:ascii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426"/>
    </w:pPr>
    <w:rPr>
      <w:b/>
    </w:rPr>
  </w:style>
  <w:style w:type="paragraph" w:styleId="Textbubliny">
    <w:name w:val="Balloon Text"/>
    <w:basedOn w:val="Normln"/>
    <w:semiHidden/>
    <w:rsid w:val="002F5FF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D3F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D3FC2"/>
  </w:style>
  <w:style w:type="paragraph" w:styleId="Pedmtkomente">
    <w:name w:val="annotation subject"/>
    <w:basedOn w:val="Textkomente"/>
    <w:next w:val="Textkomente"/>
    <w:semiHidden/>
    <w:rsid w:val="003D3FC2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0D325F"/>
  </w:style>
  <w:style w:type="character" w:styleId="Znakapoznpodarou">
    <w:name w:val="footnote reference"/>
    <w:semiHidden/>
    <w:rsid w:val="000D325F"/>
    <w:rPr>
      <w:vertAlign w:val="superscript"/>
    </w:rPr>
  </w:style>
  <w:style w:type="paragraph" w:styleId="Zhlav">
    <w:name w:val="header"/>
    <w:basedOn w:val="Normln"/>
    <w:rsid w:val="00E55A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5AD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B055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6C591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66BF0"/>
    <w:pPr>
      <w:ind w:left="708"/>
    </w:pPr>
  </w:style>
  <w:style w:type="paragraph" w:styleId="Revize">
    <w:name w:val="Revision"/>
    <w:hidden/>
    <w:uiPriority w:val="99"/>
    <w:semiHidden/>
    <w:rsid w:val="00E758D5"/>
    <w:rPr>
      <w:lang w:eastAsia="cs-CZ"/>
    </w:rPr>
  </w:style>
  <w:style w:type="character" w:customStyle="1" w:styleId="TextkomenteChar">
    <w:name w:val="Text komentáře Char"/>
    <w:link w:val="Textkomente"/>
    <w:semiHidden/>
    <w:rsid w:val="00EA1F66"/>
  </w:style>
  <w:style w:type="character" w:customStyle="1" w:styleId="OdstavecseseznamemChar">
    <w:name w:val="Odstavec se seznamem Char"/>
    <w:link w:val="Odstavecseseznamem"/>
    <w:uiPriority w:val="34"/>
    <w:rsid w:val="000D356F"/>
  </w:style>
  <w:style w:type="paragraph" w:customStyle="1" w:styleId="StylVcerovovArialTunVlevo0cmPedsazen063cm">
    <w:name w:val="Styl Víceúrovňové Arial Tučné Vlevo:  0 cm Předsazení:  063 cm"/>
    <w:basedOn w:val="Zkladntext"/>
    <w:rsid w:val="001208EA"/>
    <w:pPr>
      <w:numPr>
        <w:numId w:val="20"/>
      </w:numPr>
      <w:tabs>
        <w:tab w:val="num" w:pos="786"/>
      </w:tabs>
      <w:spacing w:before="240" w:after="0"/>
      <w:ind w:left="786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08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08EA"/>
  </w:style>
  <w:style w:type="character" w:customStyle="1" w:styleId="TextpoznpodarouChar">
    <w:name w:val="Text pozn. pod čarou Char"/>
    <w:link w:val="Textpoznpodarou"/>
    <w:uiPriority w:val="1"/>
    <w:semiHidden/>
    <w:rsid w:val="00011716"/>
  </w:style>
  <w:style w:type="character" w:customStyle="1" w:styleId="Nadpis1Char">
    <w:name w:val="Nadpis 1 Char"/>
    <w:basedOn w:val="Standardnpsmoodstavce"/>
    <w:link w:val="Nadpis1"/>
    <w:uiPriority w:val="9"/>
    <w:rsid w:val="00DB3746"/>
    <w:rPr>
      <w:rFonts w:ascii="Arial" w:hAnsi="Arial" w:cs="Arial"/>
      <w:b/>
      <w:sz w:val="22"/>
      <w:szCs w:val="22"/>
      <w:lang w:eastAsia="cs-CZ"/>
    </w:rPr>
  </w:style>
  <w:style w:type="paragraph" w:styleId="Nzev">
    <w:name w:val="Title"/>
    <w:basedOn w:val="Normln"/>
    <w:link w:val="NzevChar"/>
    <w:qFormat/>
    <w:rsid w:val="00DB3746"/>
    <w:pPr>
      <w:jc w:val="center"/>
    </w:pPr>
    <w:rPr>
      <w:rFonts w:ascii="Times" w:hAnsi="Times"/>
      <w:sz w:val="28"/>
    </w:rPr>
  </w:style>
  <w:style w:type="character" w:customStyle="1" w:styleId="NzevChar">
    <w:name w:val="Název Char"/>
    <w:basedOn w:val="Standardnpsmoodstavce"/>
    <w:link w:val="Nzev"/>
    <w:rsid w:val="00DB3746"/>
    <w:rPr>
      <w:rFonts w:ascii="Times" w:hAnsi="Times"/>
      <w:sz w:val="28"/>
      <w:lang w:eastAsia="cs-CZ"/>
    </w:rPr>
  </w:style>
  <w:style w:type="paragraph" w:customStyle="1" w:styleId="pf0">
    <w:name w:val="pf0"/>
    <w:basedOn w:val="Normln"/>
    <w:rsid w:val="0039583C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Standardnpsmoodstavce"/>
    <w:rsid w:val="0039583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8" ma:contentTypeDescription="Vytvoří nový dokument" ma:contentTypeScope="" ma:versionID="8e2dcdd1378caf09aa825d964c3b72e0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ab8d5d84e00e0b35de08d3b729703979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  <xsd:element ref="ns2:Gestor" minOccurs="0"/>
                <xsd:element ref="ns2: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stor" ma:index="30" nillable="true" ma:displayName="Gestor" ma:format="Dropdown" ma:list="UserInfo" ma:SharePointGroup="0" ma:internalName="Ges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" ma:index="31" nillable="true" ma:displayName="SC" ma:format="Dropdown" ma:internalName="SC">
      <xsd:simpleType>
        <xsd:restriction base="dms:Text">
          <xsd:maxLength value="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Gestor xmlns="96f83003-48fd-4f52-836f-d78a4dd9c06d">
      <UserInfo>
        <DisplayName/>
        <AccountId xsi:nil="true"/>
        <AccountType/>
      </UserInfo>
    </Gestor>
    <SC xmlns="96f83003-48fd-4f52-836f-d78a4dd9c06d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46EF-7B1D-4227-BE98-58B572236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F1A91-A914-4164-865D-504457E5872B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EE42B73B-5B82-4A0C-82F1-64780D24A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3F799-3721-4614-B312-DC69B69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2244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D M Í N K Y</vt:lpstr>
    </vt:vector>
  </TitlesOfParts>
  <Company>MMR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D M Í N K Y</dc:title>
  <dc:subject/>
  <dc:creator>Ing. Jana Šrajbová</dc:creator>
  <cp:keywords/>
  <cp:lastModifiedBy>Veselá Lenka</cp:lastModifiedBy>
  <cp:revision>3</cp:revision>
  <cp:lastPrinted>2025-09-23T08:33:00Z</cp:lastPrinted>
  <dcterms:created xsi:type="dcterms:W3CDTF">2025-10-16T15:02:00Z</dcterms:created>
  <dcterms:modified xsi:type="dcterms:W3CDTF">2025-10-16T15:09:00Z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