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7F3BDD" w:rsidRPr="009D25A3" w:rsidRDefault="007F3BDD" w:rsidP="001D5A81">
      <w:pPr>
        <w:jc w:val="both"/>
        <w:rPr>
          <w:rFonts w:ascii="Arial" w:hAnsi="Arial" w:cs="Arial"/>
        </w:rPr>
      </w:pPr>
    </w:p>
    <w:p w14:paraId="0A37501D" w14:textId="77777777" w:rsidR="007F3BDD" w:rsidRPr="009D25A3" w:rsidRDefault="007F3BDD" w:rsidP="001D5A81">
      <w:pPr>
        <w:jc w:val="both"/>
        <w:rPr>
          <w:rFonts w:ascii="Arial" w:hAnsi="Arial" w:cs="Arial"/>
        </w:rPr>
      </w:pPr>
    </w:p>
    <w:p w14:paraId="5DAB6C7B" w14:textId="77777777" w:rsidR="007F3BDD" w:rsidRPr="009D25A3" w:rsidRDefault="007F3BDD" w:rsidP="001D5A81">
      <w:pPr>
        <w:jc w:val="both"/>
        <w:rPr>
          <w:rFonts w:ascii="Arial" w:hAnsi="Arial" w:cs="Arial"/>
        </w:rPr>
      </w:pPr>
    </w:p>
    <w:p w14:paraId="02EB378F" w14:textId="77777777" w:rsidR="007F3BDD" w:rsidRPr="009D25A3" w:rsidRDefault="007F3BDD" w:rsidP="001D5A81">
      <w:pPr>
        <w:jc w:val="both"/>
        <w:rPr>
          <w:rFonts w:ascii="Arial" w:hAnsi="Arial" w:cs="Arial"/>
          <w:b/>
          <w:caps/>
          <w:sz w:val="28"/>
        </w:rPr>
      </w:pPr>
    </w:p>
    <w:p w14:paraId="6A05A809" w14:textId="77777777" w:rsidR="007F3BDD" w:rsidRPr="009D25A3" w:rsidRDefault="007F3BDD" w:rsidP="001D5A81">
      <w:pPr>
        <w:jc w:val="both"/>
        <w:rPr>
          <w:rFonts w:ascii="Arial" w:hAnsi="Arial" w:cs="Arial"/>
          <w:b/>
          <w:caps/>
          <w:sz w:val="28"/>
        </w:rPr>
      </w:pPr>
    </w:p>
    <w:p w14:paraId="3343D64F" w14:textId="77777777" w:rsidR="007F3BDD" w:rsidRPr="009D25A3" w:rsidRDefault="007F3BDD" w:rsidP="001D5A81">
      <w:pPr>
        <w:jc w:val="center"/>
        <w:rPr>
          <w:rFonts w:ascii="Arial" w:hAnsi="Arial" w:cs="Arial"/>
          <w:b/>
          <w:caps/>
          <w:sz w:val="28"/>
        </w:rPr>
      </w:pPr>
      <w:r w:rsidRPr="009D25A3">
        <w:rPr>
          <w:rFonts w:ascii="Arial" w:hAnsi="Arial" w:cs="Arial"/>
          <w:b/>
          <w:caps/>
          <w:sz w:val="28"/>
        </w:rPr>
        <w:t>NÁRODNÍ STÁLÁ KONFERENCE</w:t>
      </w:r>
    </w:p>
    <w:p w14:paraId="5A39BBE3" w14:textId="77777777" w:rsidR="007F3BDD" w:rsidRPr="009D25A3" w:rsidRDefault="007F3BDD" w:rsidP="001D5A81">
      <w:pPr>
        <w:jc w:val="center"/>
        <w:rPr>
          <w:rFonts w:ascii="Arial" w:hAnsi="Arial" w:cs="Arial"/>
        </w:rPr>
      </w:pPr>
    </w:p>
    <w:p w14:paraId="41C8F396" w14:textId="77777777" w:rsidR="007F3BDD" w:rsidRPr="009D25A3" w:rsidRDefault="007F3BDD" w:rsidP="001D5A81">
      <w:pPr>
        <w:jc w:val="center"/>
        <w:rPr>
          <w:rFonts w:ascii="Arial" w:hAnsi="Arial" w:cs="Arial"/>
        </w:rPr>
      </w:pPr>
    </w:p>
    <w:p w14:paraId="72A3D3EC" w14:textId="77777777" w:rsidR="007F3BDD" w:rsidRPr="009D25A3" w:rsidRDefault="007F3BDD" w:rsidP="001D5A81">
      <w:pPr>
        <w:jc w:val="center"/>
        <w:rPr>
          <w:rFonts w:ascii="Arial" w:hAnsi="Arial" w:cs="Arial"/>
        </w:rPr>
      </w:pPr>
    </w:p>
    <w:p w14:paraId="0D0B940D" w14:textId="77777777" w:rsidR="007F3BDD" w:rsidRPr="009D25A3" w:rsidRDefault="007F3BDD" w:rsidP="001D5A81">
      <w:pPr>
        <w:jc w:val="center"/>
        <w:rPr>
          <w:rFonts w:ascii="Arial" w:hAnsi="Arial" w:cs="Arial"/>
        </w:rPr>
      </w:pPr>
    </w:p>
    <w:p w14:paraId="6CB2081A" w14:textId="2C835448" w:rsidR="007F3BDD" w:rsidRPr="009D25A3" w:rsidRDefault="00AE069B" w:rsidP="0DBC091C">
      <w:pPr>
        <w:jc w:val="center"/>
        <w:rPr>
          <w:rFonts w:ascii="Arial" w:hAnsi="Arial" w:cs="Arial"/>
          <w:b/>
          <w:bCs/>
          <w:caps/>
          <w:sz w:val="56"/>
          <w:szCs w:val="56"/>
        </w:rPr>
      </w:pPr>
      <w:r>
        <w:rPr>
          <w:rFonts w:ascii="Arial" w:hAnsi="Arial" w:cs="Arial"/>
          <w:b/>
          <w:bCs/>
          <w:caps/>
          <w:sz w:val="56"/>
          <w:szCs w:val="56"/>
        </w:rPr>
        <w:t>Soubor</w:t>
      </w:r>
      <w:r w:rsidR="007F3BDD" w:rsidRPr="0DBC091C">
        <w:rPr>
          <w:rFonts w:ascii="Arial" w:hAnsi="Arial" w:cs="Arial"/>
          <w:b/>
          <w:bCs/>
          <w:caps/>
          <w:sz w:val="56"/>
          <w:szCs w:val="56"/>
        </w:rPr>
        <w:t xml:space="preserve"> usnesení</w:t>
      </w:r>
    </w:p>
    <w:p w14:paraId="5319AE32" w14:textId="7F45EB00" w:rsidR="007F3BDD" w:rsidRPr="009D25A3" w:rsidRDefault="007F3BDD" w:rsidP="001D5A81">
      <w:pPr>
        <w:jc w:val="center"/>
        <w:rPr>
          <w:rFonts w:ascii="Arial" w:hAnsi="Arial" w:cs="Arial"/>
          <w:b/>
          <w:caps/>
          <w:sz w:val="36"/>
        </w:rPr>
      </w:pPr>
      <w:r w:rsidRPr="009D25A3">
        <w:rPr>
          <w:rFonts w:ascii="Arial" w:hAnsi="Arial" w:cs="Arial"/>
          <w:b/>
          <w:caps/>
          <w:sz w:val="36"/>
        </w:rPr>
        <w:t>z </w:t>
      </w:r>
      <w:r w:rsidR="00457E57">
        <w:rPr>
          <w:rFonts w:ascii="Arial" w:hAnsi="Arial" w:cs="Arial"/>
          <w:b/>
          <w:caps/>
          <w:sz w:val="36"/>
        </w:rPr>
        <w:t>1</w:t>
      </w:r>
      <w:r w:rsidR="00B1630A">
        <w:rPr>
          <w:rFonts w:ascii="Arial" w:hAnsi="Arial" w:cs="Arial"/>
          <w:b/>
          <w:caps/>
          <w:sz w:val="36"/>
        </w:rPr>
        <w:t>8</w:t>
      </w:r>
      <w:r w:rsidRPr="009D25A3">
        <w:rPr>
          <w:rFonts w:ascii="Arial" w:hAnsi="Arial" w:cs="Arial"/>
          <w:b/>
          <w:caps/>
          <w:sz w:val="36"/>
        </w:rPr>
        <w:t>. zasedání</w:t>
      </w:r>
    </w:p>
    <w:p w14:paraId="0E27B00A" w14:textId="77777777" w:rsidR="007F3BDD" w:rsidRPr="009D25A3" w:rsidRDefault="007F3BDD" w:rsidP="001D5A81">
      <w:pPr>
        <w:jc w:val="both"/>
        <w:rPr>
          <w:rFonts w:ascii="Arial" w:hAnsi="Arial" w:cs="Arial"/>
        </w:rPr>
      </w:pPr>
    </w:p>
    <w:p w14:paraId="60061E4C" w14:textId="77777777" w:rsidR="007F3BDD" w:rsidRPr="009D25A3" w:rsidRDefault="007F3BDD" w:rsidP="001D5A81">
      <w:pPr>
        <w:jc w:val="both"/>
        <w:rPr>
          <w:rFonts w:ascii="Arial" w:hAnsi="Arial" w:cs="Arial"/>
        </w:rPr>
      </w:pPr>
    </w:p>
    <w:p w14:paraId="44EAFD9C" w14:textId="77777777" w:rsidR="007F3BDD" w:rsidRPr="009D25A3" w:rsidRDefault="007F3BDD" w:rsidP="001D5A81">
      <w:pPr>
        <w:jc w:val="both"/>
        <w:rPr>
          <w:rFonts w:ascii="Arial" w:hAnsi="Arial" w:cs="Arial"/>
        </w:rPr>
      </w:pPr>
    </w:p>
    <w:p w14:paraId="4B94D5A5" w14:textId="77777777" w:rsidR="007F3BDD" w:rsidRPr="009D25A3" w:rsidRDefault="007F3BDD" w:rsidP="001D5A81">
      <w:pPr>
        <w:jc w:val="both"/>
        <w:rPr>
          <w:rFonts w:ascii="Arial" w:hAnsi="Arial" w:cs="Arial"/>
        </w:rPr>
      </w:pPr>
    </w:p>
    <w:p w14:paraId="3DEEC669" w14:textId="77777777" w:rsidR="007F3BDD" w:rsidRPr="009D25A3" w:rsidRDefault="007F3BDD" w:rsidP="001D5A81">
      <w:pPr>
        <w:jc w:val="both"/>
        <w:rPr>
          <w:rFonts w:ascii="Arial" w:hAnsi="Arial" w:cs="Arial"/>
        </w:rPr>
      </w:pPr>
    </w:p>
    <w:p w14:paraId="3656B9AB" w14:textId="77777777" w:rsidR="007F3BDD" w:rsidRPr="009D25A3" w:rsidRDefault="007F3BDD" w:rsidP="001D5A81">
      <w:pPr>
        <w:jc w:val="both"/>
        <w:rPr>
          <w:rFonts w:ascii="Arial" w:hAnsi="Arial" w:cs="Arial"/>
        </w:rPr>
      </w:pPr>
    </w:p>
    <w:p w14:paraId="0CB23B22" w14:textId="0911738A" w:rsidR="007F3BDD" w:rsidRPr="009D25A3" w:rsidRDefault="007F3BDD" w:rsidP="001D5A81">
      <w:pPr>
        <w:tabs>
          <w:tab w:val="left" w:pos="2268"/>
        </w:tabs>
        <w:jc w:val="both"/>
        <w:rPr>
          <w:rFonts w:ascii="Arial" w:hAnsi="Arial" w:cs="Arial"/>
        </w:rPr>
      </w:pPr>
      <w:r w:rsidRPr="009D25A3">
        <w:rPr>
          <w:rFonts w:ascii="Arial" w:hAnsi="Arial" w:cs="Arial"/>
        </w:rPr>
        <w:t>Datum zasedání:</w:t>
      </w:r>
      <w:r w:rsidRPr="009D25A3">
        <w:rPr>
          <w:rFonts w:ascii="Arial" w:hAnsi="Arial" w:cs="Arial"/>
        </w:rPr>
        <w:tab/>
      </w:r>
      <w:r w:rsidR="00B1630A">
        <w:rPr>
          <w:rFonts w:ascii="Arial" w:hAnsi="Arial" w:cs="Arial"/>
        </w:rPr>
        <w:t>8</w:t>
      </w:r>
      <w:r w:rsidR="00E54DF8">
        <w:rPr>
          <w:rFonts w:ascii="Arial" w:hAnsi="Arial" w:cs="Arial"/>
        </w:rPr>
        <w:t xml:space="preserve">. </w:t>
      </w:r>
      <w:r w:rsidR="00B1630A">
        <w:rPr>
          <w:rFonts w:ascii="Arial" w:hAnsi="Arial" w:cs="Arial"/>
        </w:rPr>
        <w:t>prosince</w:t>
      </w:r>
      <w:r w:rsidR="00C76F24">
        <w:rPr>
          <w:rFonts w:ascii="Arial" w:hAnsi="Arial" w:cs="Arial"/>
        </w:rPr>
        <w:t xml:space="preserve"> 202</w:t>
      </w:r>
      <w:r w:rsidR="00063598">
        <w:rPr>
          <w:rFonts w:ascii="Arial" w:hAnsi="Arial" w:cs="Arial"/>
        </w:rPr>
        <w:t>1</w:t>
      </w:r>
    </w:p>
    <w:p w14:paraId="18292408" w14:textId="77777777" w:rsidR="00002019" w:rsidRDefault="00002019" w:rsidP="00063598">
      <w:pPr>
        <w:spacing w:after="0"/>
        <w:ind w:left="10" w:right="-15" w:hanging="10"/>
        <w:rPr>
          <w:rFonts w:ascii="Arial" w:hAnsi="Arial" w:cs="Arial"/>
        </w:rPr>
      </w:pPr>
    </w:p>
    <w:p w14:paraId="345565F4" w14:textId="77777777" w:rsidR="00002019" w:rsidRDefault="00002019" w:rsidP="00063598">
      <w:pPr>
        <w:spacing w:after="0"/>
        <w:ind w:left="10" w:right="-15" w:hanging="10"/>
        <w:rPr>
          <w:rFonts w:ascii="Arial" w:hAnsi="Arial" w:cs="Arial"/>
        </w:rPr>
      </w:pPr>
    </w:p>
    <w:p w14:paraId="25FF929C" w14:textId="6B8C294E" w:rsidR="00063598" w:rsidRDefault="007F3BDD" w:rsidP="00063598">
      <w:pPr>
        <w:spacing w:after="0"/>
        <w:ind w:left="10" w:right="-15" w:hanging="10"/>
        <w:rPr>
          <w:rFonts w:ascii="Arial" w:hAnsi="Arial" w:cs="Arial"/>
        </w:rPr>
      </w:pPr>
      <w:r w:rsidRPr="009D25A3">
        <w:rPr>
          <w:rFonts w:ascii="Arial" w:hAnsi="Arial" w:cs="Arial"/>
        </w:rPr>
        <w:t xml:space="preserve">Místo: </w:t>
      </w:r>
      <w:r w:rsidRPr="009D25A3">
        <w:rPr>
          <w:rFonts w:ascii="Arial" w:hAnsi="Arial" w:cs="Arial"/>
        </w:rPr>
        <w:tab/>
      </w:r>
      <w:r w:rsidR="00063598" w:rsidRPr="2A8AC19F">
        <w:rPr>
          <w:rFonts w:ascii="Arial" w:hAnsi="Arial" w:cs="Arial"/>
        </w:rPr>
        <w:t>Akademie veřejného investování MMR, Pařížská 4, Praha 1</w:t>
      </w:r>
      <w:r w:rsidR="00B31425">
        <w:rPr>
          <w:rFonts w:ascii="Arial" w:hAnsi="Arial" w:cs="Arial"/>
        </w:rPr>
        <w:t>,</w:t>
      </w:r>
      <w:r w:rsidR="00063598">
        <w:rPr>
          <w:rFonts w:ascii="Arial" w:hAnsi="Arial" w:cs="Arial"/>
        </w:rPr>
        <w:t xml:space="preserve"> online aplikace </w:t>
      </w:r>
      <w:r w:rsidR="00B31425">
        <w:rPr>
          <w:rFonts w:ascii="Arial" w:hAnsi="Arial" w:cs="Arial"/>
        </w:rPr>
        <w:t xml:space="preserve">VK </w:t>
      </w:r>
      <w:proofErr w:type="spellStart"/>
      <w:r w:rsidR="00063598">
        <w:rPr>
          <w:rFonts w:ascii="Arial" w:hAnsi="Arial" w:cs="Arial"/>
        </w:rPr>
        <w:t>Li</w:t>
      </w:r>
      <w:r w:rsidR="00F25E98">
        <w:rPr>
          <w:rFonts w:ascii="Arial" w:hAnsi="Arial" w:cs="Arial"/>
        </w:rPr>
        <w:t>f</w:t>
      </w:r>
      <w:r w:rsidR="00063598">
        <w:rPr>
          <w:rFonts w:ascii="Arial" w:hAnsi="Arial" w:cs="Arial"/>
        </w:rPr>
        <w:t>esize</w:t>
      </w:r>
      <w:proofErr w:type="spellEnd"/>
    </w:p>
    <w:p w14:paraId="049F31CB" w14:textId="02B7035A" w:rsidR="007F3BDD" w:rsidRPr="009D25A3" w:rsidRDefault="00063598" w:rsidP="00002019">
      <w:pPr>
        <w:tabs>
          <w:tab w:val="left" w:pos="2268"/>
        </w:tabs>
        <w:jc w:val="both"/>
      </w:pPr>
      <w:r>
        <w:tab/>
      </w:r>
    </w:p>
    <w:p w14:paraId="368B0250" w14:textId="521CAB12" w:rsidR="00422CC1" w:rsidRDefault="007F3BDD" w:rsidP="00422CC1">
      <w:pPr>
        <w:jc w:val="center"/>
      </w:pPr>
      <w:r w:rsidRPr="009D25A3">
        <w:t>Je povinností příjemce vyhodnotit rizika přijímaných doporučení pro jejich realizaci.</w:t>
      </w:r>
    </w:p>
    <w:p w14:paraId="30DBBA37" w14:textId="77777777" w:rsidR="00F25E98" w:rsidRDefault="00F25E98" w:rsidP="00422CC1">
      <w:pPr>
        <w:jc w:val="center"/>
      </w:pPr>
    </w:p>
    <w:p w14:paraId="5457492A" w14:textId="086A5852" w:rsidR="00161756" w:rsidRPr="009D25A3" w:rsidRDefault="00402258" w:rsidP="001D5A81">
      <w:pPr>
        <w:pBdr>
          <w:bottom w:val="single" w:sz="4" w:space="1" w:color="auto"/>
        </w:pBdr>
        <w:jc w:val="both"/>
        <w:rPr>
          <w:rFonts w:cs="Arial"/>
        </w:rPr>
      </w:pPr>
      <w:r w:rsidRPr="009D25A3">
        <w:rPr>
          <w:rFonts w:cs="Arial"/>
          <w:b/>
        </w:rPr>
        <w:t>Usnesení N</w:t>
      </w:r>
      <w:r w:rsidR="00A151CA">
        <w:rPr>
          <w:rFonts w:cs="Arial"/>
          <w:b/>
        </w:rPr>
        <w:t>árodní stálé konference č. NSK-</w:t>
      </w:r>
      <w:r w:rsidR="00B1630A">
        <w:rPr>
          <w:rFonts w:cs="Arial"/>
          <w:b/>
        </w:rPr>
        <w:t>6</w:t>
      </w:r>
      <w:r w:rsidRPr="009D25A3">
        <w:rPr>
          <w:rFonts w:cs="Arial"/>
          <w:b/>
        </w:rPr>
        <w:t>/</w:t>
      </w:r>
      <w:r w:rsidR="00C76F24">
        <w:rPr>
          <w:rFonts w:cs="Arial"/>
          <w:b/>
        </w:rPr>
        <w:t>202</w:t>
      </w:r>
      <w:r w:rsidR="00063598">
        <w:rPr>
          <w:rFonts w:cs="Arial"/>
          <w:b/>
        </w:rPr>
        <w:t>1</w:t>
      </w:r>
    </w:p>
    <w:p w14:paraId="67DBD1B5" w14:textId="77777777" w:rsidR="00063598" w:rsidRPr="00063598" w:rsidRDefault="00063598" w:rsidP="00063598">
      <w:pPr>
        <w:jc w:val="both"/>
        <w:rPr>
          <w:rFonts w:cs="Arial"/>
          <w:b/>
        </w:rPr>
      </w:pPr>
      <w:r w:rsidRPr="00063598">
        <w:rPr>
          <w:rFonts w:cs="Arial"/>
          <w:b/>
        </w:rPr>
        <w:t>Národní stálá konference​</w:t>
      </w:r>
    </w:p>
    <w:p w14:paraId="129A4F7D" w14:textId="77777777" w:rsidR="0001083D" w:rsidRPr="00F20630" w:rsidRDefault="0001083D" w:rsidP="0001083D">
      <w:pPr>
        <w:spacing w:line="240" w:lineRule="auto"/>
        <w:jc w:val="both"/>
        <w:rPr>
          <w:rFonts w:cs="Arial"/>
          <w:b/>
          <w:bCs/>
        </w:rPr>
      </w:pPr>
      <w:r w:rsidRPr="00F20630">
        <w:rPr>
          <w:rFonts w:cs="Arial"/>
          <w:b/>
          <w:bCs/>
        </w:rPr>
        <w:t>I. schvaluje aktualizaci statutu a jednacího řádu NSK,</w:t>
      </w:r>
    </w:p>
    <w:p w14:paraId="44E83CC9" w14:textId="77777777" w:rsidR="0001083D" w:rsidRPr="00F20630" w:rsidRDefault="0001083D" w:rsidP="0001083D">
      <w:pPr>
        <w:spacing w:line="240" w:lineRule="auto"/>
        <w:jc w:val="both"/>
        <w:rPr>
          <w:rFonts w:cs="Arial"/>
          <w:b/>
          <w:bCs/>
        </w:rPr>
      </w:pPr>
      <w:r w:rsidRPr="00F20630">
        <w:rPr>
          <w:rFonts w:cs="Arial"/>
          <w:b/>
          <w:bCs/>
        </w:rPr>
        <w:t>II. ukládá sekretariátu NSK předložit aktualizaci statutu a jednacího řádu ministryni pro místní rozvoj k podpisu a informovat členy NSK o jeho vydání rozhodnutím ministryně,</w:t>
      </w:r>
    </w:p>
    <w:p w14:paraId="1C70C4B6" w14:textId="77777777" w:rsidR="0001083D" w:rsidRPr="00F20630" w:rsidRDefault="0001083D" w:rsidP="0001083D">
      <w:pPr>
        <w:spacing w:line="240" w:lineRule="auto"/>
        <w:jc w:val="both"/>
        <w:rPr>
          <w:rFonts w:cs="Arial"/>
          <w:b/>
          <w:bCs/>
        </w:rPr>
      </w:pPr>
      <w:r w:rsidRPr="00F20630">
        <w:rPr>
          <w:rFonts w:cs="Arial"/>
          <w:b/>
          <w:bCs/>
        </w:rPr>
        <w:t>III. bere na vědomí změnu statutu RSK.</w:t>
      </w:r>
    </w:p>
    <w:p w14:paraId="2D373DDB" w14:textId="77777777" w:rsidR="0001083D" w:rsidRPr="00F20630" w:rsidRDefault="0001083D" w:rsidP="0001083D">
      <w:pPr>
        <w:spacing w:line="240" w:lineRule="auto"/>
        <w:jc w:val="both"/>
        <w:rPr>
          <w:rFonts w:cs="Arial"/>
          <w:b/>
          <w:bCs/>
        </w:rPr>
      </w:pPr>
    </w:p>
    <w:p w14:paraId="3B4CB5D4" w14:textId="77777777" w:rsidR="0001083D" w:rsidRDefault="0001083D" w:rsidP="0001083D">
      <w:pPr>
        <w:spacing w:line="240" w:lineRule="auto"/>
        <w:jc w:val="both"/>
        <w:rPr>
          <w:b/>
          <w:bCs/>
        </w:rPr>
      </w:pPr>
      <w:r w:rsidRPr="00F20630">
        <w:rPr>
          <w:rFonts w:cs="Arial"/>
          <w:b/>
          <w:bCs/>
        </w:rPr>
        <w:t>Příloha: Statut a jednací řád NSK</w:t>
      </w:r>
      <w:r>
        <w:t xml:space="preserve"> </w:t>
      </w:r>
    </w:p>
    <w:p w14:paraId="114A5C26" w14:textId="77777777" w:rsidR="00F25E98" w:rsidRDefault="00F25E98" w:rsidP="001D5A81">
      <w:pPr>
        <w:pBdr>
          <w:bottom w:val="single" w:sz="4" w:space="1" w:color="auto"/>
        </w:pBdr>
        <w:jc w:val="both"/>
        <w:rPr>
          <w:rFonts w:cs="Arial"/>
          <w:b/>
        </w:rPr>
      </w:pPr>
    </w:p>
    <w:p w14:paraId="75539734" w14:textId="6FF9E4BD" w:rsidR="007720A6" w:rsidRPr="00457E57" w:rsidRDefault="007720A6" w:rsidP="001D5A81">
      <w:pPr>
        <w:pBdr>
          <w:bottom w:val="single" w:sz="4" w:space="1" w:color="auto"/>
        </w:pBdr>
        <w:jc w:val="both"/>
      </w:pPr>
      <w:r w:rsidRPr="009D25A3">
        <w:rPr>
          <w:rFonts w:cs="Arial"/>
          <w:b/>
        </w:rPr>
        <w:t>Usnesení Národní stálé konference č. NSK-</w:t>
      </w:r>
      <w:r w:rsidR="00F251CF">
        <w:rPr>
          <w:rFonts w:cs="Arial"/>
          <w:b/>
        </w:rPr>
        <w:t>7</w:t>
      </w:r>
      <w:r w:rsidRPr="009D25A3">
        <w:rPr>
          <w:rFonts w:cs="Arial"/>
          <w:b/>
        </w:rPr>
        <w:t>/20</w:t>
      </w:r>
      <w:r w:rsidR="00C76F24">
        <w:rPr>
          <w:rFonts w:cs="Arial"/>
          <w:b/>
        </w:rPr>
        <w:t>2</w:t>
      </w:r>
      <w:r w:rsidR="00063598">
        <w:rPr>
          <w:rFonts w:cs="Arial"/>
          <w:b/>
        </w:rPr>
        <w:t>1</w:t>
      </w:r>
      <w:r w:rsidRPr="009D25A3">
        <w:rPr>
          <w:rFonts w:cs="Arial"/>
          <w:b/>
        </w:rPr>
        <w:t xml:space="preserve"> </w:t>
      </w:r>
    </w:p>
    <w:p w14:paraId="7EBE3677" w14:textId="77777777" w:rsidR="00AB329D" w:rsidRDefault="00AB329D" w:rsidP="001D5A81">
      <w:pPr>
        <w:jc w:val="both"/>
        <w:rPr>
          <w:rFonts w:cs="Arial"/>
          <w:b/>
          <w:bCs/>
        </w:rPr>
      </w:pPr>
      <w:r w:rsidRPr="00AB329D">
        <w:rPr>
          <w:rFonts w:cs="Arial"/>
          <w:b/>
          <w:bCs/>
        </w:rPr>
        <w:t xml:space="preserve">Národní stálá konference  </w:t>
      </w:r>
    </w:p>
    <w:p w14:paraId="2647E12D" w14:textId="77777777" w:rsidR="00A4782F" w:rsidRDefault="00A4782F" w:rsidP="00A4782F">
      <w:pPr>
        <w:tabs>
          <w:tab w:val="left" w:pos="1134"/>
        </w:tabs>
        <w:spacing w:line="240" w:lineRule="auto"/>
        <w:jc w:val="both"/>
        <w:rPr>
          <w:rFonts w:cs="Arial"/>
        </w:rPr>
      </w:pPr>
      <w:r w:rsidRPr="002E00D7">
        <w:rPr>
          <w:rFonts w:cs="Arial"/>
          <w:b/>
          <w:bCs/>
        </w:rPr>
        <w:t>bere na vědomí</w:t>
      </w:r>
      <w:r w:rsidRPr="002E00D7">
        <w:rPr>
          <w:rFonts w:cs="Arial"/>
        </w:rPr>
        <w:t xml:space="preserve"> informace o stavu implementace nástrojů ITI a IPRÚ v programovém období </w:t>
      </w:r>
      <w:proofErr w:type="gramStart"/>
      <w:r w:rsidRPr="002E00D7">
        <w:rPr>
          <w:rFonts w:cs="Arial"/>
        </w:rPr>
        <w:t>2014 – 2020</w:t>
      </w:r>
      <w:proofErr w:type="gramEnd"/>
      <w:r w:rsidRPr="002E00D7">
        <w:rPr>
          <w:rFonts w:cs="Arial"/>
        </w:rPr>
        <w:t xml:space="preserve"> a o stavu přípravy programového období 2021 – 2027 v oblasti urbánních nástrojů.</w:t>
      </w:r>
    </w:p>
    <w:p w14:paraId="54444856" w14:textId="77777777" w:rsidR="00F25E98" w:rsidRDefault="00F25E98" w:rsidP="001D5A81">
      <w:pPr>
        <w:pBdr>
          <w:bottom w:val="single" w:sz="4" w:space="1" w:color="auto"/>
        </w:pBdr>
        <w:jc w:val="both"/>
        <w:rPr>
          <w:rFonts w:cs="Arial"/>
          <w:b/>
        </w:rPr>
      </w:pPr>
    </w:p>
    <w:p w14:paraId="75020C0E" w14:textId="1BEB2BD1" w:rsidR="00C76F24" w:rsidRPr="00457E57" w:rsidRDefault="00C76F24" w:rsidP="001D5A81">
      <w:pPr>
        <w:pBdr>
          <w:bottom w:val="single" w:sz="4" w:space="1" w:color="auto"/>
        </w:pBdr>
        <w:jc w:val="both"/>
      </w:pPr>
      <w:r w:rsidRPr="009D25A3">
        <w:rPr>
          <w:rFonts w:cs="Arial"/>
          <w:b/>
        </w:rPr>
        <w:t>Usnesení Národní stálé konference č. NSK-</w:t>
      </w:r>
      <w:r w:rsidR="00F251CF">
        <w:rPr>
          <w:rFonts w:cs="Arial"/>
          <w:b/>
        </w:rPr>
        <w:t>8</w:t>
      </w:r>
      <w:r w:rsidRPr="009D25A3">
        <w:rPr>
          <w:rFonts w:cs="Arial"/>
          <w:b/>
        </w:rPr>
        <w:t>/20</w:t>
      </w:r>
      <w:r>
        <w:rPr>
          <w:rFonts w:cs="Arial"/>
          <w:b/>
        </w:rPr>
        <w:t>2</w:t>
      </w:r>
      <w:r w:rsidR="00AD78D2">
        <w:rPr>
          <w:rFonts w:cs="Arial"/>
          <w:b/>
        </w:rPr>
        <w:t>1</w:t>
      </w:r>
      <w:r w:rsidRPr="009D25A3">
        <w:rPr>
          <w:rFonts w:cs="Arial"/>
          <w:b/>
        </w:rPr>
        <w:t xml:space="preserve"> </w:t>
      </w:r>
    </w:p>
    <w:p w14:paraId="3AAB3A41" w14:textId="47523CB3" w:rsidR="00C76F24" w:rsidRDefault="00C76F24" w:rsidP="001D5A81">
      <w:pPr>
        <w:jc w:val="both"/>
        <w:rPr>
          <w:rFonts w:cs="Arial"/>
          <w:b/>
          <w:bCs/>
        </w:rPr>
      </w:pPr>
      <w:r w:rsidRPr="00AB329D">
        <w:rPr>
          <w:rFonts w:cs="Arial"/>
          <w:b/>
          <w:bCs/>
        </w:rPr>
        <w:t xml:space="preserve">Národní stálá konference  </w:t>
      </w:r>
    </w:p>
    <w:p w14:paraId="7B313216" w14:textId="77777777" w:rsidR="00017303" w:rsidRPr="006C6B22" w:rsidRDefault="00017303" w:rsidP="00017303">
      <w:pPr>
        <w:tabs>
          <w:tab w:val="left" w:pos="1134"/>
        </w:tabs>
        <w:spacing w:line="240" w:lineRule="auto"/>
        <w:jc w:val="both"/>
        <w:rPr>
          <w:rFonts w:cs="Arial"/>
        </w:rPr>
      </w:pPr>
      <w:r w:rsidRPr="006C6B22">
        <w:rPr>
          <w:rFonts w:cs="Arial"/>
        </w:rPr>
        <w:t xml:space="preserve">Komora urbánní vnímá problematiku metropolitní spolupráce a jejího budoucího legislativního ukotvení jako zásadní aspekt, kterému bude na dalších zasedáních komory věnována zvýšená pozornost. Z tohoto důvodu Národní stálá konference </w:t>
      </w:r>
    </w:p>
    <w:p w14:paraId="295B6483" w14:textId="77777777" w:rsidR="00017303" w:rsidRPr="006C6B22" w:rsidRDefault="00017303" w:rsidP="00017303">
      <w:pPr>
        <w:tabs>
          <w:tab w:val="left" w:pos="1134"/>
        </w:tabs>
        <w:spacing w:line="240" w:lineRule="auto"/>
        <w:jc w:val="both"/>
        <w:rPr>
          <w:rFonts w:cs="Arial"/>
        </w:rPr>
      </w:pPr>
      <w:r w:rsidRPr="006C6B22">
        <w:rPr>
          <w:rFonts w:cs="Arial"/>
        </w:rPr>
        <w:t>I</w:t>
      </w:r>
      <w:r w:rsidRPr="00783042">
        <w:rPr>
          <w:rFonts w:cs="Arial"/>
          <w:b/>
          <w:bCs/>
        </w:rPr>
        <w:t>. ukládá</w:t>
      </w:r>
      <w:r w:rsidRPr="006C6B22">
        <w:rPr>
          <w:rFonts w:cs="Arial"/>
        </w:rPr>
        <w:t xml:space="preserve"> Ministerstvu pro místní rozvoj ve spolupráci s Ministerstvem vnitra pravidelně informovat o dosaženém pokroku a </w:t>
      </w:r>
    </w:p>
    <w:p w14:paraId="322BCC6F" w14:textId="77777777" w:rsidR="00017303" w:rsidRDefault="00017303" w:rsidP="00017303">
      <w:pPr>
        <w:tabs>
          <w:tab w:val="left" w:pos="1134"/>
        </w:tabs>
        <w:spacing w:line="240" w:lineRule="auto"/>
        <w:jc w:val="both"/>
        <w:rPr>
          <w:rFonts w:cs="Arial"/>
        </w:rPr>
      </w:pPr>
      <w:r w:rsidRPr="006C6B22">
        <w:rPr>
          <w:rFonts w:cs="Arial"/>
        </w:rPr>
        <w:t xml:space="preserve">II. </w:t>
      </w:r>
      <w:r w:rsidRPr="00783042">
        <w:rPr>
          <w:rFonts w:cs="Arial"/>
          <w:b/>
          <w:bCs/>
        </w:rPr>
        <w:t>vyzývá</w:t>
      </w:r>
      <w:r w:rsidRPr="006C6B22">
        <w:rPr>
          <w:rFonts w:cs="Arial"/>
        </w:rPr>
        <w:t xml:space="preserve"> města na tomto s rezorty aktivně spolupracovat.</w:t>
      </w:r>
    </w:p>
    <w:p w14:paraId="48719012" w14:textId="77777777" w:rsidR="00F25E98" w:rsidRDefault="00F25E98" w:rsidP="001D5A81">
      <w:pPr>
        <w:pBdr>
          <w:bottom w:val="single" w:sz="4" w:space="1" w:color="auto"/>
        </w:pBdr>
        <w:jc w:val="both"/>
        <w:rPr>
          <w:rFonts w:cs="Arial"/>
          <w:b/>
        </w:rPr>
      </w:pPr>
    </w:p>
    <w:p w14:paraId="20B9C88F" w14:textId="235E2808" w:rsidR="00C76F24" w:rsidRPr="00457E57" w:rsidRDefault="00AD78D2" w:rsidP="001D5A81">
      <w:pPr>
        <w:pBdr>
          <w:bottom w:val="single" w:sz="4" w:space="1" w:color="auto"/>
        </w:pBdr>
        <w:jc w:val="both"/>
      </w:pPr>
      <w:r>
        <w:rPr>
          <w:rFonts w:cs="Arial"/>
          <w:b/>
        </w:rPr>
        <w:t>Usn</w:t>
      </w:r>
      <w:r w:rsidR="00C76F24" w:rsidRPr="009D25A3">
        <w:rPr>
          <w:rFonts w:cs="Arial"/>
          <w:b/>
        </w:rPr>
        <w:t>esení Národní stálé konference č. NSK-</w:t>
      </w:r>
      <w:r>
        <w:rPr>
          <w:rFonts w:cs="Arial"/>
          <w:b/>
        </w:rPr>
        <w:t xml:space="preserve"> </w:t>
      </w:r>
      <w:r w:rsidR="00F251CF">
        <w:rPr>
          <w:rFonts w:cs="Arial"/>
          <w:b/>
        </w:rPr>
        <w:t>9</w:t>
      </w:r>
      <w:r w:rsidR="00C76F24" w:rsidRPr="009D25A3">
        <w:rPr>
          <w:rFonts w:cs="Arial"/>
          <w:b/>
        </w:rPr>
        <w:t>/20</w:t>
      </w:r>
      <w:r w:rsidR="00C76F24">
        <w:rPr>
          <w:rFonts w:cs="Arial"/>
          <w:b/>
        </w:rPr>
        <w:t>2</w:t>
      </w:r>
      <w:r>
        <w:rPr>
          <w:rFonts w:cs="Arial"/>
          <w:b/>
        </w:rPr>
        <w:t>1</w:t>
      </w:r>
      <w:r w:rsidR="00C76F24" w:rsidRPr="009D25A3">
        <w:rPr>
          <w:rFonts w:cs="Arial"/>
          <w:b/>
        </w:rPr>
        <w:t xml:space="preserve"> </w:t>
      </w:r>
    </w:p>
    <w:p w14:paraId="2122379B" w14:textId="77777777" w:rsidR="00002019" w:rsidRPr="00002019" w:rsidRDefault="00422CC1" w:rsidP="00002019">
      <w:r>
        <w:rPr>
          <w:rFonts w:cs="Arial"/>
          <w:b/>
          <w:bCs/>
        </w:rPr>
        <w:t xml:space="preserve">Národní stálá konference </w:t>
      </w:r>
    </w:p>
    <w:p w14:paraId="670EC664" w14:textId="63957DAC" w:rsidR="00F25E98" w:rsidRPr="00783042" w:rsidRDefault="00647CD2" w:rsidP="00783042">
      <w:pPr>
        <w:spacing w:line="240" w:lineRule="auto"/>
        <w:jc w:val="both"/>
        <w:rPr>
          <w:rFonts w:cs="Arial"/>
        </w:rPr>
      </w:pPr>
      <w:r w:rsidRPr="004527AF">
        <w:rPr>
          <w:rFonts w:cs="Arial"/>
          <w:b/>
          <w:bCs/>
        </w:rPr>
        <w:t xml:space="preserve">schvaluje </w:t>
      </w:r>
      <w:r w:rsidRPr="004527AF">
        <w:rPr>
          <w:rFonts w:cs="Arial"/>
        </w:rPr>
        <w:t>klíče pro rozdělení alokace vybraných aktivit IROP v podobě schválené Radou Asociace krajů ČR.</w:t>
      </w:r>
    </w:p>
    <w:p w14:paraId="3F869E5E" w14:textId="7190F021" w:rsidR="00F25E98" w:rsidRPr="00457E57" w:rsidRDefault="00F25E98" w:rsidP="00F25E98">
      <w:pPr>
        <w:pBdr>
          <w:bottom w:val="single" w:sz="4" w:space="1" w:color="auto"/>
        </w:pBdr>
        <w:jc w:val="both"/>
      </w:pPr>
      <w:r>
        <w:rPr>
          <w:rFonts w:cs="Arial"/>
          <w:b/>
        </w:rPr>
        <w:lastRenderedPageBreak/>
        <w:t>Usn</w:t>
      </w:r>
      <w:r w:rsidRPr="009D25A3">
        <w:rPr>
          <w:rFonts w:cs="Arial"/>
          <w:b/>
        </w:rPr>
        <w:t>esení Národní stálé konference č. NSK-</w:t>
      </w:r>
      <w:r>
        <w:rPr>
          <w:rFonts w:cs="Arial"/>
          <w:b/>
        </w:rPr>
        <w:t xml:space="preserve"> </w:t>
      </w:r>
      <w:r w:rsidR="00F251CF">
        <w:rPr>
          <w:rFonts w:cs="Arial"/>
          <w:b/>
        </w:rPr>
        <w:t>10</w:t>
      </w:r>
      <w:r w:rsidRPr="009D25A3">
        <w:rPr>
          <w:rFonts w:cs="Arial"/>
          <w:b/>
        </w:rPr>
        <w:t>/20</w:t>
      </w:r>
      <w:r>
        <w:rPr>
          <w:rFonts w:cs="Arial"/>
          <w:b/>
        </w:rPr>
        <w:t>21</w:t>
      </w:r>
      <w:r w:rsidRPr="009D25A3">
        <w:rPr>
          <w:rFonts w:cs="Arial"/>
          <w:b/>
        </w:rPr>
        <w:t xml:space="preserve"> </w:t>
      </w:r>
    </w:p>
    <w:p w14:paraId="1DBE4319" w14:textId="4B1F4527" w:rsidR="00002019" w:rsidRDefault="00E54DF8" w:rsidP="00002019">
      <w:pPr>
        <w:rPr>
          <w:rFonts w:cs="Arial"/>
          <w:b/>
          <w:bCs/>
        </w:rPr>
      </w:pPr>
      <w:r>
        <w:rPr>
          <w:rFonts w:cs="Arial"/>
          <w:b/>
          <w:bCs/>
        </w:rPr>
        <w:t>Národní stálá konference</w:t>
      </w:r>
      <w:r w:rsidR="00422CC1">
        <w:rPr>
          <w:rFonts w:cs="Arial"/>
          <w:b/>
          <w:bCs/>
        </w:rPr>
        <w:t xml:space="preserve"> </w:t>
      </w:r>
    </w:p>
    <w:p w14:paraId="41D3A2A5" w14:textId="77777777" w:rsidR="00B900BC" w:rsidRPr="00C043EA" w:rsidRDefault="00B900BC" w:rsidP="00B900BC">
      <w:pPr>
        <w:spacing w:line="240" w:lineRule="auto"/>
        <w:jc w:val="both"/>
        <w:rPr>
          <w:rFonts w:cs="Arial"/>
        </w:rPr>
      </w:pPr>
      <w:r w:rsidRPr="00C043EA">
        <w:rPr>
          <w:rFonts w:cs="Arial"/>
        </w:rPr>
        <w:t>I. doporučuje územním partnerům spolupracovat při komunikaci ISPZ v území s cílem jeho intenzivního využívání,</w:t>
      </w:r>
    </w:p>
    <w:p w14:paraId="6F13768B" w14:textId="77777777" w:rsidR="00B900BC" w:rsidRPr="009D25A3" w:rsidRDefault="00B900BC" w:rsidP="00B900BC">
      <w:pPr>
        <w:spacing w:line="240" w:lineRule="auto"/>
        <w:jc w:val="both"/>
        <w:rPr>
          <w:rFonts w:cs="Arial"/>
        </w:rPr>
      </w:pPr>
      <w:r w:rsidRPr="00C043EA">
        <w:rPr>
          <w:rFonts w:cs="Arial"/>
        </w:rPr>
        <w:t>II. doporučuje resortům využívat informace z ISPZ při přípravě a řízení svých dotačních titulů financovaných z evropských nebo národních zdrojů.</w:t>
      </w:r>
    </w:p>
    <w:p w14:paraId="09ACB620" w14:textId="28F679C9" w:rsidR="00B900BC" w:rsidRDefault="00B900BC" w:rsidP="00002019">
      <w:pPr>
        <w:rPr>
          <w:b/>
          <w:bCs/>
        </w:rPr>
      </w:pPr>
    </w:p>
    <w:p w14:paraId="12AAE94B" w14:textId="77777777" w:rsidR="00783042" w:rsidRDefault="00783042" w:rsidP="00002019">
      <w:pPr>
        <w:rPr>
          <w:b/>
          <w:bCs/>
        </w:rPr>
      </w:pPr>
      <w:bookmarkStart w:id="0" w:name="_GoBack"/>
      <w:bookmarkEnd w:id="0"/>
    </w:p>
    <w:p w14:paraId="391072BD" w14:textId="77777777" w:rsidR="00021778" w:rsidRPr="00021778" w:rsidRDefault="00021778" w:rsidP="00021778">
      <w:pPr>
        <w:pBdr>
          <w:bottom w:val="single" w:sz="4" w:space="1" w:color="auto"/>
        </w:pBdr>
        <w:spacing w:line="240" w:lineRule="auto"/>
        <w:jc w:val="both"/>
        <w:rPr>
          <w:rFonts w:ascii="Calibri" w:eastAsia="Calibri" w:hAnsi="Calibri" w:cs="Times New Roman"/>
        </w:rPr>
      </w:pPr>
      <w:r w:rsidRPr="00021778">
        <w:rPr>
          <w:rFonts w:ascii="Calibri" w:eastAsia="Calibri" w:hAnsi="Calibri" w:cs="Arial"/>
          <w:b/>
        </w:rPr>
        <w:t xml:space="preserve">Usnesení Národní stálé konference č. NSK-11/2021 </w:t>
      </w:r>
    </w:p>
    <w:p w14:paraId="470E8351" w14:textId="77777777" w:rsidR="00021778" w:rsidRPr="00021778" w:rsidRDefault="00021778" w:rsidP="00021778">
      <w:pPr>
        <w:spacing w:line="240" w:lineRule="auto"/>
        <w:jc w:val="both"/>
        <w:rPr>
          <w:rFonts w:ascii="Calibri" w:eastAsia="Calibri" w:hAnsi="Calibri" w:cs="Arial"/>
          <w:b/>
          <w:bCs/>
        </w:rPr>
      </w:pPr>
      <w:r w:rsidRPr="00021778">
        <w:rPr>
          <w:rFonts w:ascii="Calibri" w:eastAsia="Calibri" w:hAnsi="Calibri" w:cs="Arial"/>
          <w:b/>
          <w:bCs/>
        </w:rPr>
        <w:t xml:space="preserve">Národní stálá konference </w:t>
      </w:r>
    </w:p>
    <w:p w14:paraId="12D09F48" w14:textId="77777777" w:rsidR="00021778" w:rsidRPr="00021778" w:rsidRDefault="00021778" w:rsidP="00021778">
      <w:pPr>
        <w:spacing w:line="240" w:lineRule="auto"/>
        <w:jc w:val="both"/>
        <w:rPr>
          <w:rFonts w:ascii="Calibri" w:eastAsia="Calibri" w:hAnsi="Calibri" w:cs="Times New Roman"/>
          <w:bCs/>
        </w:rPr>
      </w:pPr>
      <w:r w:rsidRPr="00021778">
        <w:rPr>
          <w:rFonts w:ascii="Calibri" w:eastAsia="Calibri" w:hAnsi="Calibri" w:cs="Times New Roman"/>
          <w:bCs/>
        </w:rPr>
        <w:t xml:space="preserve">I. doporučuje Regionálním stálým konferencím postupovat při koordinaci HSOÚ dle dohodnutého harmonogramu, aby nedocházelo mezi kraji k výrazným odlišnostem, </w:t>
      </w:r>
    </w:p>
    <w:p w14:paraId="687B535D" w14:textId="77777777" w:rsidR="00021778" w:rsidRPr="00021778" w:rsidRDefault="00021778" w:rsidP="00021778">
      <w:pPr>
        <w:spacing w:line="240" w:lineRule="auto"/>
        <w:jc w:val="both"/>
        <w:rPr>
          <w:rFonts w:ascii="Calibri" w:eastAsia="Calibri" w:hAnsi="Calibri" w:cs="Times New Roman"/>
          <w:bCs/>
        </w:rPr>
      </w:pPr>
      <w:r w:rsidRPr="00021778">
        <w:rPr>
          <w:rFonts w:ascii="Calibri" w:eastAsia="Calibri" w:hAnsi="Calibri" w:cs="Times New Roman"/>
          <w:bCs/>
        </w:rPr>
        <w:t>a formulovat konkrétní podněty k národním i evropským nástrojům vhodným k řešení specifické situace HSOÚ,</w:t>
      </w:r>
    </w:p>
    <w:p w14:paraId="5E39F831" w14:textId="77777777" w:rsidR="00021778" w:rsidRPr="00021778" w:rsidRDefault="00021778" w:rsidP="00021778">
      <w:pPr>
        <w:spacing w:line="240" w:lineRule="auto"/>
        <w:jc w:val="both"/>
        <w:rPr>
          <w:rFonts w:ascii="Calibri" w:eastAsia="Calibri" w:hAnsi="Calibri" w:cs="Times New Roman"/>
          <w:bCs/>
        </w:rPr>
      </w:pPr>
      <w:r w:rsidRPr="00021778">
        <w:rPr>
          <w:rFonts w:ascii="Calibri" w:eastAsia="Calibri" w:hAnsi="Calibri" w:cs="Times New Roman"/>
          <w:bCs/>
        </w:rPr>
        <w:t>II. doporučuje resortům otevřeně diskutovat podněty z území vedoucí k podpoření rozvoje HSOÚ a ve svých nástrojích zohledňovat jejich specifické potřeby.</w:t>
      </w:r>
    </w:p>
    <w:p w14:paraId="6C325B75" w14:textId="34A7B78B" w:rsidR="00021778" w:rsidRDefault="00021778" w:rsidP="00002019">
      <w:pPr>
        <w:rPr>
          <w:rFonts w:ascii="Calibri" w:eastAsia="Calibri" w:hAnsi="Calibri" w:cs="Arial"/>
          <w:b/>
        </w:rPr>
      </w:pPr>
    </w:p>
    <w:p w14:paraId="2139296A" w14:textId="77777777" w:rsidR="00783042" w:rsidRDefault="00783042" w:rsidP="00002019">
      <w:pPr>
        <w:rPr>
          <w:rFonts w:ascii="Calibri" w:eastAsia="Calibri" w:hAnsi="Calibri" w:cs="Arial"/>
          <w:b/>
        </w:rPr>
      </w:pPr>
    </w:p>
    <w:p w14:paraId="49E148C5" w14:textId="77777777" w:rsidR="00783042" w:rsidRDefault="00783042" w:rsidP="00783042">
      <w:pPr>
        <w:pBdr>
          <w:bottom w:val="single" w:sz="4" w:space="1" w:color="auto"/>
        </w:pBdr>
        <w:spacing w:line="240" w:lineRule="auto"/>
        <w:jc w:val="both"/>
        <w:rPr>
          <w:rFonts w:cs="Arial"/>
          <w:b/>
        </w:rPr>
      </w:pPr>
      <w:r w:rsidRPr="009D25A3">
        <w:rPr>
          <w:rFonts w:cs="Arial"/>
          <w:b/>
        </w:rPr>
        <w:t>Usnesení Národní stálé konference č. NSK-</w:t>
      </w:r>
      <w:r>
        <w:rPr>
          <w:rFonts w:cs="Arial"/>
          <w:b/>
        </w:rPr>
        <w:t>12</w:t>
      </w:r>
      <w:r w:rsidRPr="009D25A3">
        <w:rPr>
          <w:rFonts w:cs="Arial"/>
          <w:b/>
        </w:rPr>
        <w:t>/20</w:t>
      </w:r>
      <w:r>
        <w:rPr>
          <w:rFonts w:cs="Arial"/>
          <w:b/>
        </w:rPr>
        <w:t>21</w:t>
      </w:r>
      <w:r w:rsidRPr="009D25A3">
        <w:rPr>
          <w:rFonts w:cs="Arial"/>
          <w:b/>
        </w:rPr>
        <w:t xml:space="preserve"> </w:t>
      </w:r>
    </w:p>
    <w:p w14:paraId="62B191E5" w14:textId="77777777" w:rsidR="00783042" w:rsidRDefault="00783042" w:rsidP="00783042">
      <w:pPr>
        <w:spacing w:line="240" w:lineRule="auto"/>
        <w:jc w:val="both"/>
        <w:rPr>
          <w:bCs/>
        </w:rPr>
      </w:pPr>
      <w:r>
        <w:rPr>
          <w:rFonts w:cs="Arial"/>
          <w:b/>
          <w:bCs/>
        </w:rPr>
        <w:t xml:space="preserve">Národní stálá konference </w:t>
      </w:r>
      <w:r w:rsidRPr="009445A7">
        <w:rPr>
          <w:b/>
          <w:bCs/>
        </w:rPr>
        <w:t xml:space="preserve">bere na vědomí </w:t>
      </w:r>
      <w:r w:rsidRPr="00376870">
        <w:t>závěry ze setkání územních partnerů.</w:t>
      </w:r>
    </w:p>
    <w:p w14:paraId="3DE1FD05" w14:textId="790311F0" w:rsidR="00783042" w:rsidRDefault="00783042" w:rsidP="00783042">
      <w:pPr>
        <w:spacing w:line="240" w:lineRule="auto"/>
        <w:jc w:val="both"/>
        <w:rPr>
          <w:rFonts w:cs="Arial"/>
          <w:b/>
        </w:rPr>
      </w:pPr>
    </w:p>
    <w:p w14:paraId="05D417F5" w14:textId="77777777" w:rsidR="00783042" w:rsidRDefault="00783042" w:rsidP="00783042">
      <w:pPr>
        <w:spacing w:line="240" w:lineRule="auto"/>
        <w:jc w:val="both"/>
        <w:rPr>
          <w:rFonts w:cs="Arial"/>
          <w:b/>
        </w:rPr>
      </w:pPr>
    </w:p>
    <w:p w14:paraId="21B47A44" w14:textId="77777777" w:rsidR="00783042" w:rsidRPr="00457E57" w:rsidRDefault="00783042" w:rsidP="00783042">
      <w:pPr>
        <w:pBdr>
          <w:bottom w:val="single" w:sz="4" w:space="1" w:color="auto"/>
        </w:pBdr>
        <w:spacing w:line="240" w:lineRule="auto"/>
        <w:jc w:val="both"/>
      </w:pPr>
      <w:r w:rsidRPr="009D25A3">
        <w:rPr>
          <w:rFonts w:cs="Arial"/>
          <w:b/>
        </w:rPr>
        <w:t>Usnesení Národní stálé konference č. NSK-</w:t>
      </w:r>
      <w:r>
        <w:rPr>
          <w:rFonts w:cs="Arial"/>
          <w:b/>
        </w:rPr>
        <w:t>13</w:t>
      </w:r>
      <w:r w:rsidRPr="009D25A3">
        <w:rPr>
          <w:rFonts w:cs="Arial"/>
          <w:b/>
        </w:rPr>
        <w:t>/20</w:t>
      </w:r>
      <w:r>
        <w:rPr>
          <w:rFonts w:cs="Arial"/>
          <w:b/>
        </w:rPr>
        <w:t>21</w:t>
      </w:r>
      <w:r w:rsidRPr="009D25A3">
        <w:rPr>
          <w:rFonts w:cs="Arial"/>
          <w:b/>
        </w:rPr>
        <w:t xml:space="preserve"> </w:t>
      </w:r>
    </w:p>
    <w:p w14:paraId="23C34731" w14:textId="77777777" w:rsidR="00783042" w:rsidRDefault="00783042" w:rsidP="00783042">
      <w:pPr>
        <w:tabs>
          <w:tab w:val="left" w:pos="1134"/>
        </w:tabs>
        <w:spacing w:line="240" w:lineRule="auto"/>
        <w:jc w:val="both"/>
        <w:rPr>
          <w:rFonts w:cs="Arial"/>
        </w:rPr>
      </w:pPr>
      <w:r w:rsidRPr="00F82D63">
        <w:rPr>
          <w:rFonts w:cs="Arial"/>
          <w:b/>
          <w:bCs/>
        </w:rPr>
        <w:t>Národní stálá konference bere na vědomí</w:t>
      </w:r>
      <w:r w:rsidRPr="005746DC">
        <w:rPr>
          <w:rFonts w:cs="Arial"/>
        </w:rPr>
        <w:t xml:space="preserve"> stav přípravy Politiky soudržnosti po roce 2020.</w:t>
      </w:r>
    </w:p>
    <w:p w14:paraId="2329B771" w14:textId="77777777" w:rsidR="00E6640D" w:rsidRPr="00002019" w:rsidRDefault="00E6640D" w:rsidP="00002019">
      <w:pPr>
        <w:rPr>
          <w:b/>
          <w:bCs/>
        </w:rPr>
      </w:pPr>
    </w:p>
    <w:sectPr w:rsidR="00E6640D" w:rsidRPr="00002019" w:rsidSect="0008555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F4716" w14:textId="77777777" w:rsidR="00E143D1" w:rsidRDefault="00E143D1" w:rsidP="00E9125C">
      <w:pPr>
        <w:spacing w:after="0" w:line="240" w:lineRule="auto"/>
      </w:pPr>
      <w:r>
        <w:separator/>
      </w:r>
    </w:p>
  </w:endnote>
  <w:endnote w:type="continuationSeparator" w:id="0">
    <w:p w14:paraId="3255B0E0" w14:textId="77777777" w:rsidR="00E143D1" w:rsidRDefault="00E143D1" w:rsidP="00E9125C">
      <w:pPr>
        <w:spacing w:after="0" w:line="240" w:lineRule="auto"/>
      </w:pPr>
      <w:r>
        <w:continuationSeparator/>
      </w:r>
    </w:p>
  </w:endnote>
  <w:endnote w:type="continuationNotice" w:id="1">
    <w:p w14:paraId="75928F97" w14:textId="77777777" w:rsidR="00E143D1" w:rsidRDefault="00E143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B7CB6" w14:textId="77777777" w:rsidR="00063598" w:rsidRPr="00063598" w:rsidRDefault="00063598" w:rsidP="00063598">
    <w:pPr>
      <w:pStyle w:val="Zpat"/>
      <w:jc w:val="center"/>
      <w:rPr>
        <w:vertAlign w:val="subscript"/>
      </w:rPr>
    </w:pPr>
    <w:r w:rsidRPr="00063598">
      <w:rPr>
        <w:vertAlign w:val="subscript"/>
      </w:rPr>
      <w:t>Akce je pořádána/spolupořádána Národním orgánem pro koordinaci v rámci projektu:</w:t>
    </w:r>
  </w:p>
  <w:p w14:paraId="419C0FDC" w14:textId="14284561" w:rsidR="00063598" w:rsidRPr="00063598" w:rsidRDefault="00063598" w:rsidP="00063598">
    <w:pPr>
      <w:jc w:val="center"/>
      <w:rPr>
        <w:vertAlign w:val="subscript"/>
      </w:rPr>
    </w:pPr>
    <w:r w:rsidRPr="00063598">
      <w:rPr>
        <w:vertAlign w:val="subscript"/>
      </w:rPr>
      <w:t xml:space="preserve">OPTP </w:t>
    </w:r>
    <w:proofErr w:type="gramStart"/>
    <w:r w:rsidRPr="00063598">
      <w:rPr>
        <w:vertAlign w:val="subscript"/>
      </w:rPr>
      <w:t>2014 - 2020</w:t>
    </w:r>
    <w:proofErr w:type="gramEnd"/>
    <w:r w:rsidRPr="00063598">
      <w:rPr>
        <w:vertAlign w:val="subscript"/>
      </w:rPr>
      <w:t xml:space="preserve">, položka určená pro projekt Organizační zajištění </w:t>
    </w:r>
    <w:proofErr w:type="spellStart"/>
    <w:r w:rsidRPr="00063598">
      <w:rPr>
        <w:vertAlign w:val="subscript"/>
      </w:rPr>
      <w:t>DoP</w:t>
    </w:r>
    <w:proofErr w:type="spellEnd"/>
    <w:r w:rsidRPr="00063598">
      <w:rPr>
        <w:vertAlign w:val="subscript"/>
      </w:rPr>
      <w:t xml:space="preserve"> II</w:t>
    </w:r>
    <w:r w:rsidR="00B1630A">
      <w:rPr>
        <w:vertAlign w:val="subscript"/>
      </w:rPr>
      <w:t>I</w:t>
    </w:r>
    <w:r w:rsidRPr="00063598">
      <w:rPr>
        <w:vertAlign w:val="subscript"/>
      </w:rPr>
      <w:t>. CZ.08.1.125/0.0/0.0/15_001/0000</w:t>
    </w:r>
    <w:r w:rsidR="00B1630A">
      <w:rPr>
        <w:vertAlign w:val="subscript"/>
      </w:rPr>
      <w:t>267</w:t>
    </w:r>
  </w:p>
  <w:p w14:paraId="61CDCEAD" w14:textId="77777777" w:rsidR="00314B1D" w:rsidRPr="008F67C6" w:rsidRDefault="00314B1D" w:rsidP="008F67C6">
    <w:pPr>
      <w:pStyle w:val="Zpat"/>
      <w:ind w:left="-850" w:right="-680"/>
      <w:jc w:val="center"/>
      <w:rPr>
        <w:b/>
        <w:sz w:val="14"/>
        <w:szCs w:val="14"/>
      </w:rPr>
    </w:pPr>
  </w:p>
  <w:p w14:paraId="58CBDFB8" w14:textId="77777777" w:rsidR="00314B1D" w:rsidRDefault="00314B1D" w:rsidP="00E03CFE">
    <w:pPr>
      <w:pStyle w:val="Zpat"/>
      <w:ind w:left="-850" w:right="-850"/>
      <w:jc w:val="center"/>
      <w:rPr>
        <w:sz w:val="14"/>
        <w:szCs w:val="14"/>
      </w:rPr>
    </w:pPr>
    <w:r>
      <w:rPr>
        <w:b/>
        <w:sz w:val="14"/>
        <w:szCs w:val="14"/>
      </w:rPr>
      <w:t xml:space="preserve">MINISTERSTVO PRO MÍSTNÍ ROZVOJ ČR   </w:t>
    </w:r>
    <w:r>
      <w:rPr>
        <w:rFonts w:ascii="Calibri" w:hAnsi="Calibri" w:cs="Calibri"/>
        <w:sz w:val="14"/>
        <w:szCs w:val="14"/>
      </w:rPr>
      <w:t>•</w:t>
    </w:r>
    <w:r>
      <w:rPr>
        <w:b/>
        <w:sz w:val="14"/>
        <w:szCs w:val="14"/>
      </w:rPr>
      <w:t xml:space="preserve">    </w:t>
    </w:r>
    <w:r>
      <w:rPr>
        <w:sz w:val="14"/>
        <w:szCs w:val="14"/>
      </w:rPr>
      <w:t xml:space="preserve">Staroměstské náměstí 6, 110 15 Praha 1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tel.: +420 224 861 111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  IČ: 66 00 22 22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 www.mmr.cz 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</w:t>
    </w:r>
    <w:hyperlink r:id="rId1" w:history="1">
      <w:r>
        <w:rPr>
          <w:rStyle w:val="Hypertextovodkaz"/>
          <w:sz w:val="14"/>
          <w:szCs w:val="14"/>
        </w:rPr>
        <w:t>www.dotaceEU.cz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A4E2C" w14:textId="77777777" w:rsidR="00E143D1" w:rsidRDefault="00E143D1" w:rsidP="00E9125C">
      <w:pPr>
        <w:spacing w:after="0" w:line="240" w:lineRule="auto"/>
      </w:pPr>
      <w:r>
        <w:separator/>
      </w:r>
    </w:p>
  </w:footnote>
  <w:footnote w:type="continuationSeparator" w:id="0">
    <w:p w14:paraId="68DB455B" w14:textId="77777777" w:rsidR="00E143D1" w:rsidRDefault="00E143D1" w:rsidP="00E9125C">
      <w:pPr>
        <w:spacing w:after="0" w:line="240" w:lineRule="auto"/>
      </w:pPr>
      <w:r>
        <w:continuationSeparator/>
      </w:r>
    </w:p>
  </w:footnote>
  <w:footnote w:type="continuationNotice" w:id="1">
    <w:p w14:paraId="18F6612E" w14:textId="77777777" w:rsidR="00E143D1" w:rsidRDefault="00E143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6223" w14:textId="544D3A47" w:rsidR="00314B1D" w:rsidRDefault="00314B1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F34C4E7" wp14:editId="0672BF9E">
          <wp:simplePos x="0" y="0"/>
          <wp:positionH relativeFrom="column">
            <wp:posOffset>-271145</wp:posOffset>
          </wp:positionH>
          <wp:positionV relativeFrom="paragraph">
            <wp:posOffset>9525</wp:posOffset>
          </wp:positionV>
          <wp:extent cx="6324600" cy="471170"/>
          <wp:effectExtent l="0" t="0" r="0" b="5080"/>
          <wp:wrapSquare wrapText="bothSides"/>
          <wp:docPr id="1" name="Obrázek 1" descr="G:\logolin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lin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547A01" w14:textId="77777777" w:rsidR="00314B1D" w:rsidRDefault="00314B1D">
    <w:pPr>
      <w:pStyle w:val="Zhlav"/>
    </w:pPr>
  </w:p>
  <w:p w14:paraId="5043CB0F" w14:textId="77777777" w:rsidR="00314B1D" w:rsidRDefault="00314B1D">
    <w:pPr>
      <w:pStyle w:val="Zhlav"/>
    </w:pPr>
  </w:p>
  <w:p w14:paraId="07459315" w14:textId="77777777" w:rsidR="00314B1D" w:rsidRDefault="00314B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1E4"/>
    <w:multiLevelType w:val="hybridMultilevel"/>
    <w:tmpl w:val="0DF48F10"/>
    <w:lvl w:ilvl="0" w:tplc="C4FEBB2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568823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7F4B46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8EED2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56AB4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49A14E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4C0400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0D08C0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FE173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F2066"/>
    <w:multiLevelType w:val="hybridMultilevel"/>
    <w:tmpl w:val="5D6EB856"/>
    <w:lvl w:ilvl="0" w:tplc="73F2AFC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AD20AF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7F6D66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8C46E9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44A4D2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5126F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7402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0DAC58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A461A4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457C2"/>
    <w:multiLevelType w:val="hybridMultilevel"/>
    <w:tmpl w:val="08108E3A"/>
    <w:lvl w:ilvl="0" w:tplc="CD466F6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016AD1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608F01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BC6B0C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7CC112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4E0BBA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CE64CF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236BEB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708CC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57ACF"/>
    <w:multiLevelType w:val="hybridMultilevel"/>
    <w:tmpl w:val="8190FB3A"/>
    <w:lvl w:ilvl="0" w:tplc="6668232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5016AD1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608F01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BC6B0C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7CC112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4E0BBA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CE64CF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236BEB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708CC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E176F"/>
    <w:multiLevelType w:val="hybridMultilevel"/>
    <w:tmpl w:val="5A386CB2"/>
    <w:lvl w:ilvl="0" w:tplc="55006C3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C64FE"/>
    <w:multiLevelType w:val="hybridMultilevel"/>
    <w:tmpl w:val="08108E3A"/>
    <w:lvl w:ilvl="0" w:tplc="CD466F6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016AD1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608F01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BC6B0C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7CC112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4E0BBA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CE64CF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236BEB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708CC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A7978"/>
    <w:multiLevelType w:val="hybridMultilevel"/>
    <w:tmpl w:val="5A386CB2"/>
    <w:lvl w:ilvl="0" w:tplc="55006C3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65C96"/>
    <w:multiLevelType w:val="hybridMultilevel"/>
    <w:tmpl w:val="6E566304"/>
    <w:lvl w:ilvl="0" w:tplc="F7CAB0E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1F00F1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4F28BE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E0AA7C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D9E050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5C69DB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5B4CF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18864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6647A1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705FF7"/>
    <w:multiLevelType w:val="hybridMultilevel"/>
    <w:tmpl w:val="1456934C"/>
    <w:lvl w:ilvl="0" w:tplc="4FDC0FB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C13471F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D9CD4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C9A9A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4EEB8C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F4434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3A02DE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38A824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86A33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6538D"/>
    <w:multiLevelType w:val="hybridMultilevel"/>
    <w:tmpl w:val="32984B26"/>
    <w:lvl w:ilvl="0" w:tplc="89FE38F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82C68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73CBB4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88295A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348A91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0FA5B8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43CFB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30C8BC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70C78A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B7059A"/>
    <w:multiLevelType w:val="hybridMultilevel"/>
    <w:tmpl w:val="A512107C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96CA2"/>
    <w:multiLevelType w:val="hybridMultilevel"/>
    <w:tmpl w:val="7128A754"/>
    <w:lvl w:ilvl="0" w:tplc="C018115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41B9A"/>
    <w:multiLevelType w:val="hybridMultilevel"/>
    <w:tmpl w:val="682E0424"/>
    <w:lvl w:ilvl="0" w:tplc="40CC26F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7568823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7F4B46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8EED2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56AB4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49A14E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4C0400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0D08C0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FE173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98203C"/>
    <w:multiLevelType w:val="hybridMultilevel"/>
    <w:tmpl w:val="FB963F4E"/>
    <w:lvl w:ilvl="0" w:tplc="0B80739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C24173"/>
    <w:multiLevelType w:val="hybridMultilevel"/>
    <w:tmpl w:val="514419A2"/>
    <w:lvl w:ilvl="0" w:tplc="FDAC66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97042"/>
    <w:multiLevelType w:val="hybridMultilevel"/>
    <w:tmpl w:val="A43C03C2"/>
    <w:lvl w:ilvl="0" w:tplc="917CE49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54AACF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252E64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BE204A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84686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17A9B8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308208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C126D4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B1A2F0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CC27A3"/>
    <w:multiLevelType w:val="hybridMultilevel"/>
    <w:tmpl w:val="FBE293AE"/>
    <w:lvl w:ilvl="0" w:tplc="493A9DD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1748A3B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/>
      </w:r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F3FCF"/>
    <w:multiLevelType w:val="hybridMultilevel"/>
    <w:tmpl w:val="0D58635E"/>
    <w:lvl w:ilvl="0" w:tplc="9086023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075ECE"/>
    <w:multiLevelType w:val="hybridMultilevel"/>
    <w:tmpl w:val="935A74A2"/>
    <w:lvl w:ilvl="0" w:tplc="DA3826B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FD29B0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052664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DFC05A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34A36E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F26285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A62C76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DA034D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952634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552C17"/>
    <w:multiLevelType w:val="hybridMultilevel"/>
    <w:tmpl w:val="5DD41580"/>
    <w:lvl w:ilvl="0" w:tplc="2DE28B0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1FA0FC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60E836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12C5EE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16804A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3F0B9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49ED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B98B93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962CC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1B0120"/>
    <w:multiLevelType w:val="hybridMultilevel"/>
    <w:tmpl w:val="D81AFAF6"/>
    <w:lvl w:ilvl="0" w:tplc="70946C5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202F83"/>
    <w:multiLevelType w:val="hybridMultilevel"/>
    <w:tmpl w:val="D3F4E0A4"/>
    <w:lvl w:ilvl="0" w:tplc="4FA4D4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42D21"/>
    <w:multiLevelType w:val="hybridMultilevel"/>
    <w:tmpl w:val="514419A2"/>
    <w:lvl w:ilvl="0" w:tplc="FDAC66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165B1"/>
    <w:multiLevelType w:val="hybridMultilevel"/>
    <w:tmpl w:val="78F24868"/>
    <w:lvl w:ilvl="0" w:tplc="1CD8CEE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BA55EF"/>
    <w:multiLevelType w:val="hybridMultilevel"/>
    <w:tmpl w:val="D1007FE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B22AA25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21919"/>
    <w:multiLevelType w:val="hybridMultilevel"/>
    <w:tmpl w:val="1004C418"/>
    <w:lvl w:ilvl="0" w:tplc="819A6C8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2EFB1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7E0C41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C129E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CC06F8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C54301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A969B6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F503A5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D4E9EE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041424"/>
    <w:multiLevelType w:val="hybridMultilevel"/>
    <w:tmpl w:val="78F24868"/>
    <w:lvl w:ilvl="0" w:tplc="1CD8CEE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566546"/>
    <w:multiLevelType w:val="hybridMultilevel"/>
    <w:tmpl w:val="FD5A1704"/>
    <w:lvl w:ilvl="0" w:tplc="631231A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D1ADFC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92EC8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E84DA1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AD8A68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A10FFB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2E327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0EC73C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5BCCF0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A35C10"/>
    <w:multiLevelType w:val="hybridMultilevel"/>
    <w:tmpl w:val="80E41512"/>
    <w:lvl w:ilvl="0" w:tplc="A68848D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13471F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D9CD4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C9A9A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4EEB8C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F4434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3A02DE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38A824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86A33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2E0F38"/>
    <w:multiLevelType w:val="hybridMultilevel"/>
    <w:tmpl w:val="C34CB5A0"/>
    <w:lvl w:ilvl="0" w:tplc="712E696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0"/>
  </w:num>
  <w:num w:numId="3">
    <w:abstractNumId w:val="15"/>
  </w:num>
  <w:num w:numId="4">
    <w:abstractNumId w:val="1"/>
  </w:num>
  <w:num w:numId="5">
    <w:abstractNumId w:val="2"/>
  </w:num>
  <w:num w:numId="6">
    <w:abstractNumId w:val="8"/>
  </w:num>
  <w:num w:numId="7">
    <w:abstractNumId w:val="28"/>
  </w:num>
  <w:num w:numId="8">
    <w:abstractNumId w:val="12"/>
  </w:num>
  <w:num w:numId="9">
    <w:abstractNumId w:val="0"/>
  </w:num>
  <w:num w:numId="10">
    <w:abstractNumId w:val="3"/>
  </w:num>
  <w:num w:numId="11">
    <w:abstractNumId w:val="5"/>
  </w:num>
  <w:num w:numId="12">
    <w:abstractNumId w:val="22"/>
  </w:num>
  <w:num w:numId="13">
    <w:abstractNumId w:val="14"/>
  </w:num>
  <w:num w:numId="14">
    <w:abstractNumId w:val="17"/>
  </w:num>
  <w:num w:numId="15">
    <w:abstractNumId w:val="20"/>
  </w:num>
  <w:num w:numId="16">
    <w:abstractNumId w:val="26"/>
  </w:num>
  <w:num w:numId="17">
    <w:abstractNumId w:val="16"/>
  </w:num>
  <w:num w:numId="18">
    <w:abstractNumId w:val="23"/>
  </w:num>
  <w:num w:numId="19">
    <w:abstractNumId w:val="29"/>
  </w:num>
  <w:num w:numId="20">
    <w:abstractNumId w:val="13"/>
  </w:num>
  <w:num w:numId="21">
    <w:abstractNumId w:val="4"/>
  </w:num>
  <w:num w:numId="22">
    <w:abstractNumId w:val="6"/>
  </w:num>
  <w:num w:numId="23">
    <w:abstractNumId w:val="21"/>
  </w:num>
  <w:num w:numId="24">
    <w:abstractNumId w:val="24"/>
  </w:num>
  <w:num w:numId="25">
    <w:abstractNumId w:val="11"/>
  </w:num>
  <w:num w:numId="26">
    <w:abstractNumId w:val="19"/>
  </w:num>
  <w:num w:numId="27">
    <w:abstractNumId w:val="27"/>
  </w:num>
  <w:num w:numId="28">
    <w:abstractNumId w:val="7"/>
  </w:num>
  <w:num w:numId="29">
    <w:abstractNumId w:val="18"/>
  </w:num>
  <w:num w:numId="3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DD"/>
    <w:rsid w:val="00002019"/>
    <w:rsid w:val="0001083D"/>
    <w:rsid w:val="00017303"/>
    <w:rsid w:val="00021778"/>
    <w:rsid w:val="00051D81"/>
    <w:rsid w:val="00056A73"/>
    <w:rsid w:val="00063598"/>
    <w:rsid w:val="00085552"/>
    <w:rsid w:val="00095EA6"/>
    <w:rsid w:val="000B0697"/>
    <w:rsid w:val="000E1F35"/>
    <w:rsid w:val="00114DFD"/>
    <w:rsid w:val="001167AB"/>
    <w:rsid w:val="001331A9"/>
    <w:rsid w:val="00136DDE"/>
    <w:rsid w:val="00161756"/>
    <w:rsid w:val="00174965"/>
    <w:rsid w:val="00186181"/>
    <w:rsid w:val="001936C0"/>
    <w:rsid w:val="001C7F5D"/>
    <w:rsid w:val="001D5A81"/>
    <w:rsid w:val="001E43CD"/>
    <w:rsid w:val="00206B3C"/>
    <w:rsid w:val="00215F95"/>
    <w:rsid w:val="00217473"/>
    <w:rsid w:val="0024226A"/>
    <w:rsid w:val="002428CE"/>
    <w:rsid w:val="002E4FD9"/>
    <w:rsid w:val="00307E51"/>
    <w:rsid w:val="00314B1D"/>
    <w:rsid w:val="00356F3B"/>
    <w:rsid w:val="00402258"/>
    <w:rsid w:val="00412D09"/>
    <w:rsid w:val="004140B3"/>
    <w:rsid w:val="00422CC1"/>
    <w:rsid w:val="00430A7A"/>
    <w:rsid w:val="00440314"/>
    <w:rsid w:val="00443C81"/>
    <w:rsid w:val="00457E57"/>
    <w:rsid w:val="0046123F"/>
    <w:rsid w:val="00473378"/>
    <w:rsid w:val="00492B80"/>
    <w:rsid w:val="00493694"/>
    <w:rsid w:val="004B1627"/>
    <w:rsid w:val="004B4933"/>
    <w:rsid w:val="004B6D12"/>
    <w:rsid w:val="004C1BEB"/>
    <w:rsid w:val="00514C6B"/>
    <w:rsid w:val="0051559D"/>
    <w:rsid w:val="005367A1"/>
    <w:rsid w:val="005527EC"/>
    <w:rsid w:val="005921FA"/>
    <w:rsid w:val="00597F24"/>
    <w:rsid w:val="005A17BB"/>
    <w:rsid w:val="005B7C38"/>
    <w:rsid w:val="005F22B4"/>
    <w:rsid w:val="00601EA6"/>
    <w:rsid w:val="00647CD2"/>
    <w:rsid w:val="00691420"/>
    <w:rsid w:val="006B1468"/>
    <w:rsid w:val="006B2DE2"/>
    <w:rsid w:val="006B640F"/>
    <w:rsid w:val="006D0BFF"/>
    <w:rsid w:val="006F2A37"/>
    <w:rsid w:val="00702A89"/>
    <w:rsid w:val="00720CEF"/>
    <w:rsid w:val="00736FB4"/>
    <w:rsid w:val="007536B5"/>
    <w:rsid w:val="007720A6"/>
    <w:rsid w:val="00783042"/>
    <w:rsid w:val="007A65B3"/>
    <w:rsid w:val="007B7FE5"/>
    <w:rsid w:val="007F3BDD"/>
    <w:rsid w:val="007F4294"/>
    <w:rsid w:val="00801C72"/>
    <w:rsid w:val="00813B7B"/>
    <w:rsid w:val="008205DD"/>
    <w:rsid w:val="00822ABD"/>
    <w:rsid w:val="00834840"/>
    <w:rsid w:val="008876FE"/>
    <w:rsid w:val="008A1699"/>
    <w:rsid w:val="008A4A61"/>
    <w:rsid w:val="008F67C6"/>
    <w:rsid w:val="00902348"/>
    <w:rsid w:val="00905E61"/>
    <w:rsid w:val="009361F7"/>
    <w:rsid w:val="00942C9F"/>
    <w:rsid w:val="00980056"/>
    <w:rsid w:val="00980A2F"/>
    <w:rsid w:val="009A2FD0"/>
    <w:rsid w:val="009C6BE5"/>
    <w:rsid w:val="009D25A3"/>
    <w:rsid w:val="009E286E"/>
    <w:rsid w:val="00A151CA"/>
    <w:rsid w:val="00A4782F"/>
    <w:rsid w:val="00A702F7"/>
    <w:rsid w:val="00A80ECB"/>
    <w:rsid w:val="00A974EE"/>
    <w:rsid w:val="00AB329D"/>
    <w:rsid w:val="00AB547C"/>
    <w:rsid w:val="00AC65AD"/>
    <w:rsid w:val="00AD31C5"/>
    <w:rsid w:val="00AD78D2"/>
    <w:rsid w:val="00AE069B"/>
    <w:rsid w:val="00B1630A"/>
    <w:rsid w:val="00B31425"/>
    <w:rsid w:val="00B621BF"/>
    <w:rsid w:val="00B64B02"/>
    <w:rsid w:val="00B900BC"/>
    <w:rsid w:val="00B974E0"/>
    <w:rsid w:val="00B97C29"/>
    <w:rsid w:val="00BB70B7"/>
    <w:rsid w:val="00BD43AB"/>
    <w:rsid w:val="00BD52EC"/>
    <w:rsid w:val="00BE38DD"/>
    <w:rsid w:val="00BE5A3E"/>
    <w:rsid w:val="00BF3847"/>
    <w:rsid w:val="00C00894"/>
    <w:rsid w:val="00C03BE7"/>
    <w:rsid w:val="00C138A2"/>
    <w:rsid w:val="00C15017"/>
    <w:rsid w:val="00C331FC"/>
    <w:rsid w:val="00C45845"/>
    <w:rsid w:val="00C75F13"/>
    <w:rsid w:val="00C76F24"/>
    <w:rsid w:val="00C96976"/>
    <w:rsid w:val="00D16D6C"/>
    <w:rsid w:val="00D174BD"/>
    <w:rsid w:val="00D7253E"/>
    <w:rsid w:val="00DB3F61"/>
    <w:rsid w:val="00DB63A2"/>
    <w:rsid w:val="00DD53A0"/>
    <w:rsid w:val="00DF42B4"/>
    <w:rsid w:val="00E03CFE"/>
    <w:rsid w:val="00E143D1"/>
    <w:rsid w:val="00E440AA"/>
    <w:rsid w:val="00E47E98"/>
    <w:rsid w:val="00E503D8"/>
    <w:rsid w:val="00E54DF8"/>
    <w:rsid w:val="00E6640D"/>
    <w:rsid w:val="00E87831"/>
    <w:rsid w:val="00E9125C"/>
    <w:rsid w:val="00EA1C3A"/>
    <w:rsid w:val="00EA658E"/>
    <w:rsid w:val="00EC08B9"/>
    <w:rsid w:val="00EC7A11"/>
    <w:rsid w:val="00ED189E"/>
    <w:rsid w:val="00EE0E2F"/>
    <w:rsid w:val="00F251CF"/>
    <w:rsid w:val="00F25E98"/>
    <w:rsid w:val="00F572F9"/>
    <w:rsid w:val="00F71D0C"/>
    <w:rsid w:val="00F743F7"/>
    <w:rsid w:val="00F844C3"/>
    <w:rsid w:val="00FE525F"/>
    <w:rsid w:val="00FE6420"/>
    <w:rsid w:val="00FF2EF4"/>
    <w:rsid w:val="0DBC091C"/>
    <w:rsid w:val="16B64DF4"/>
    <w:rsid w:val="1D85224B"/>
    <w:rsid w:val="4DB0238B"/>
    <w:rsid w:val="50515C6B"/>
    <w:rsid w:val="5422ECF6"/>
    <w:rsid w:val="7C6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EA7D38"/>
  <w15:docId w15:val="{B0293EE6-D739-4F94-96BF-27F2EC94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7F3BDD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8F67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25C"/>
  </w:style>
  <w:style w:type="paragraph" w:styleId="Zpat">
    <w:name w:val="footer"/>
    <w:basedOn w:val="Normln"/>
    <w:link w:val="ZpatChar"/>
    <w:uiPriority w:val="99"/>
    <w:unhideWhenUsed/>
    <w:rsid w:val="00E9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25C"/>
  </w:style>
  <w:style w:type="paragraph" w:styleId="Textbubliny">
    <w:name w:val="Balloon Text"/>
    <w:basedOn w:val="Normln"/>
    <w:link w:val="TextbublinyChar"/>
    <w:uiPriority w:val="99"/>
    <w:semiHidden/>
    <w:unhideWhenUsed/>
    <w:rsid w:val="004B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1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1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12D0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F67C6"/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8F67C6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8F67C6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E03CFE"/>
    <w:rPr>
      <w:color w:val="0563C1" w:themeColor="hyperlink"/>
      <w:u w:val="single"/>
    </w:rPr>
  </w:style>
  <w:style w:type="paragraph" w:customStyle="1" w:styleId="Default">
    <w:name w:val="Default"/>
    <w:rsid w:val="00ED18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"/>
    <w:link w:val="Odstavecseseznamem"/>
    <w:locked/>
    <w:rsid w:val="007A6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5655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518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485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4106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251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38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8072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242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7068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659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1640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384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2801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1906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471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865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15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2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5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05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9601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50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0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8494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100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1404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639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3238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919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034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389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7215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8739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960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3426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833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9613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997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7790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463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4266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taceE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NOK%20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14" ma:contentTypeDescription="Vytvoří nový dokument" ma:contentTypeScope="" ma:versionID="5b301585167cc1e0a2aadb367de04ca5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14085b2e47b5c8e6ebd080bd2078f460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529b29-b2bb-4f0f-bf76-47ede62a77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85166-2AE6-459C-93A3-70C5752FD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6458F-9AFA-439D-BC35-E03398BF76EE}">
  <ds:schemaRefs>
    <ds:schemaRef ds:uri="a867a263-4c00-4944-a435-72febfd70997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ae529b29-b2bb-4f0f-bf76-47ede62a77b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4205307-7E0E-4824-BE1B-1F879893F2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A85E6-C46F-4B30-B5A3-12AA205F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NOK Hlavičkový papír.dotx</Template>
  <TotalTime>1</TotalTime>
  <Pages>3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Pergl</dc:creator>
  <cp:lastModifiedBy>Barcalová Jitka</cp:lastModifiedBy>
  <cp:revision>2</cp:revision>
  <cp:lastPrinted>2017-01-25T08:52:00Z</cp:lastPrinted>
  <dcterms:created xsi:type="dcterms:W3CDTF">2021-12-22T10:34:00Z</dcterms:created>
  <dcterms:modified xsi:type="dcterms:W3CDTF">2021-12-22T10:34:00Z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</Properties>
</file>