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CE6D0" w14:textId="2A0D980E" w:rsidR="00056B45" w:rsidRDefault="00056B45" w:rsidP="00056B45">
      <w:pPr>
        <w:jc w:val="center"/>
        <w:rPr>
          <w:rFonts w:ascii="Arial" w:hAnsi="Arial" w:cs="Arial"/>
        </w:rPr>
      </w:pPr>
    </w:p>
    <w:p w14:paraId="668F276F" w14:textId="1CE8BFC8" w:rsidR="00056B45" w:rsidRDefault="00056B45" w:rsidP="00056B45">
      <w:pPr>
        <w:jc w:val="center"/>
        <w:rPr>
          <w:rFonts w:ascii="Arial" w:hAnsi="Arial" w:cs="Arial"/>
        </w:rPr>
      </w:pPr>
    </w:p>
    <w:p w14:paraId="28120D69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5C4FA9CE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7732216B" w14:textId="5BEA4CAE" w:rsidR="00056B45" w:rsidRPr="00EF20F0" w:rsidRDefault="00B26738" w:rsidP="00056B45">
      <w:pPr>
        <w:jc w:val="center"/>
        <w:rPr>
          <w:rFonts w:ascii="Arial" w:hAnsi="Arial" w:cs="Arial"/>
          <w:b/>
        </w:rPr>
      </w:pPr>
      <w:bookmarkStart w:id="0" w:name="_Hlk58922937"/>
      <w:r>
        <w:rPr>
          <w:rFonts w:ascii="Arial" w:hAnsi="Arial" w:cs="Arial"/>
          <w:b/>
        </w:rPr>
        <w:t>Čestné p</w:t>
      </w:r>
      <w:r w:rsidR="00056B45" w:rsidRPr="00EF20F0">
        <w:rPr>
          <w:rFonts w:ascii="Arial" w:hAnsi="Arial" w:cs="Arial"/>
          <w:b/>
        </w:rPr>
        <w:t>rohlášení</w:t>
      </w:r>
      <w:r w:rsidR="00935F0D">
        <w:rPr>
          <w:rFonts w:ascii="Arial" w:hAnsi="Arial" w:cs="Arial"/>
          <w:b/>
        </w:rPr>
        <w:t xml:space="preserve"> – autorizovaná osoba</w:t>
      </w:r>
    </w:p>
    <w:p w14:paraId="5939010D" w14:textId="36DC9418" w:rsidR="00056B45" w:rsidRDefault="00056B45" w:rsidP="00056B45">
      <w:pPr>
        <w:jc w:val="center"/>
        <w:rPr>
          <w:rFonts w:ascii="Arial" w:hAnsi="Arial" w:cs="Arial"/>
          <w:b/>
        </w:rPr>
      </w:pPr>
      <w:r w:rsidRPr="00EF20F0">
        <w:rPr>
          <w:rFonts w:ascii="Arial" w:hAnsi="Arial" w:cs="Arial"/>
          <w:b/>
        </w:rPr>
        <w:t xml:space="preserve">k akci financované z podprogramu </w:t>
      </w:r>
      <w:r w:rsidR="00ED1EA9">
        <w:rPr>
          <w:rFonts w:ascii="Arial" w:hAnsi="Arial" w:cs="Arial"/>
          <w:b/>
        </w:rPr>
        <w:t>Bytové domy bez bariér</w:t>
      </w:r>
      <w:r w:rsidR="00ED1EA9" w:rsidRPr="00EF20F0">
        <w:rPr>
          <w:rFonts w:ascii="Arial" w:hAnsi="Arial" w:cs="Arial"/>
          <w:b/>
        </w:rPr>
        <w:t xml:space="preserve"> </w:t>
      </w:r>
      <w:r w:rsidRPr="00EF20F0">
        <w:rPr>
          <w:rFonts w:ascii="Arial" w:hAnsi="Arial" w:cs="Arial"/>
          <w:b/>
        </w:rPr>
        <w:t>pro rok 20</w:t>
      </w:r>
      <w:r>
        <w:rPr>
          <w:rFonts w:ascii="Arial" w:hAnsi="Arial" w:cs="Arial"/>
          <w:b/>
        </w:rPr>
        <w:t>2</w:t>
      </w:r>
      <w:r w:rsidR="003F66A5">
        <w:rPr>
          <w:rFonts w:ascii="Arial" w:hAnsi="Arial" w:cs="Arial"/>
          <w:b/>
        </w:rPr>
        <w:t>3</w:t>
      </w:r>
    </w:p>
    <w:p w14:paraId="4C6F2B8B" w14:textId="77777777" w:rsidR="00056B45" w:rsidRPr="00EF20F0" w:rsidRDefault="00056B45" w:rsidP="00056B45">
      <w:pPr>
        <w:jc w:val="center"/>
        <w:rPr>
          <w:rFonts w:ascii="Arial" w:hAnsi="Arial" w:cs="Arial"/>
          <w:b/>
        </w:rPr>
      </w:pPr>
    </w:p>
    <w:p w14:paraId="7AEA413C" w14:textId="77777777" w:rsidR="00056B45" w:rsidRPr="00EF20F0" w:rsidRDefault="00056B45" w:rsidP="00056B45">
      <w:pPr>
        <w:jc w:val="center"/>
        <w:rPr>
          <w:rFonts w:ascii="Arial" w:hAnsi="Arial" w:cs="Arial"/>
          <w:b/>
        </w:rPr>
      </w:pPr>
    </w:p>
    <w:p w14:paraId="07D5A21F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3CB6C094" w14:textId="77777777" w:rsidR="0011705F" w:rsidRDefault="0011705F" w:rsidP="0011705F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Já, 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…., osoba oprávněná (</w:t>
      </w:r>
      <w:r>
        <w:rPr>
          <w:rFonts w:ascii="Arial" w:hAnsi="Arial" w:cs="Arial"/>
          <w:sz w:val="20"/>
        </w:rPr>
        <w:t xml:space="preserve">geodet, projektant, autorizovaná </w:t>
      </w:r>
      <w:r w:rsidRPr="00B10A46">
        <w:rPr>
          <w:rFonts w:ascii="Arial" w:hAnsi="Arial" w:cs="Arial"/>
          <w:sz w:val="20"/>
        </w:rPr>
        <w:t>osob</w:t>
      </w:r>
      <w:r>
        <w:rPr>
          <w:rFonts w:ascii="Arial" w:hAnsi="Arial" w:cs="Arial"/>
          <w:sz w:val="20"/>
        </w:rPr>
        <w:t>a v oboru pozemní stavitelství</w:t>
      </w:r>
      <w:r w:rsidRPr="00B10A46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prohlašuji, že (</w:t>
      </w:r>
      <w:r w:rsidRPr="00F72C60">
        <w:rPr>
          <w:rFonts w:ascii="Arial" w:hAnsi="Arial" w:cs="Arial"/>
          <w:b/>
          <w:sz w:val="20"/>
        </w:rPr>
        <w:t>současný nebo nově navrhovaný</w:t>
      </w:r>
      <w:r>
        <w:rPr>
          <w:rFonts w:ascii="Arial" w:hAnsi="Arial" w:cs="Arial"/>
          <w:sz w:val="20"/>
        </w:rPr>
        <w:t xml:space="preserve">) vstup do bytového domu u akce </w:t>
      </w:r>
      <w:proofErr w:type="spellStart"/>
      <w:r>
        <w:rPr>
          <w:rFonts w:ascii="Arial" w:hAnsi="Arial" w:cs="Arial"/>
          <w:sz w:val="20"/>
        </w:rPr>
        <w:t>Bezbariéry</w:t>
      </w:r>
      <w:proofErr w:type="spellEnd"/>
      <w:r>
        <w:rPr>
          <w:rFonts w:ascii="Arial" w:hAnsi="Arial" w:cs="Arial"/>
          <w:sz w:val="20"/>
        </w:rPr>
        <w:t xml:space="preserve"> - …………………………………………..……………………………………. žadatele …………………………………………………………………………… je v souladu s následujícími ustanoveními Vyhlášky č. 398/2009 Sb.</w:t>
      </w:r>
      <w:r>
        <w:rPr>
          <w:rFonts w:ascii="Arial" w:hAnsi="Arial" w:cs="Arial"/>
          <w:sz w:val="20"/>
          <w:szCs w:val="20"/>
        </w:rPr>
        <w:t xml:space="preserve">, </w:t>
      </w:r>
      <w:r w:rsidRPr="00526431">
        <w:rPr>
          <w:rFonts w:ascii="Arial" w:hAnsi="Arial" w:cs="Arial"/>
          <w:sz w:val="20"/>
          <w:szCs w:val="20"/>
        </w:rPr>
        <w:t>o obecných technických požadavcích zabezpečujících bezbariérové užívání staveb</w:t>
      </w:r>
      <w:r>
        <w:rPr>
          <w:rFonts w:ascii="Arial" w:hAnsi="Arial" w:cs="Arial"/>
          <w:sz w:val="20"/>
          <w:szCs w:val="20"/>
        </w:rPr>
        <w:t>, v této úpravě:</w:t>
      </w:r>
    </w:p>
    <w:p w14:paraId="4A06CFD9" w14:textId="77777777" w:rsidR="0011705F" w:rsidRPr="00DD5153" w:rsidRDefault="0011705F" w:rsidP="0011705F">
      <w:pPr>
        <w:ind w:left="284"/>
        <w:rPr>
          <w:rFonts w:ascii="Arial" w:hAnsi="Arial" w:cs="Arial"/>
          <w:sz w:val="20"/>
          <w:szCs w:val="20"/>
        </w:rPr>
      </w:pPr>
    </w:p>
    <w:p w14:paraId="026088C2" w14:textId="77777777" w:rsidR="0011705F" w:rsidRPr="00526431" w:rsidRDefault="0011705F" w:rsidP="0011705F">
      <w:pPr>
        <w:pStyle w:val="AdresaHTML"/>
        <w:shd w:val="clear" w:color="auto" w:fill="FFFFFF"/>
        <w:spacing w:before="0" w:after="0" w:line="336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526431">
        <w:rPr>
          <w:rFonts w:ascii="Arial" w:hAnsi="Arial" w:cs="Arial"/>
          <w:sz w:val="20"/>
          <w:szCs w:val="20"/>
          <w:lang w:val="cs-CZ"/>
        </w:rPr>
        <w:t>Příloha č. 1</w:t>
      </w:r>
    </w:p>
    <w:p w14:paraId="4C6B348C" w14:textId="77777777" w:rsidR="0011705F" w:rsidRPr="00526431" w:rsidRDefault="0011705F" w:rsidP="0011705F">
      <w:pPr>
        <w:pStyle w:val="AdresaHTML"/>
        <w:numPr>
          <w:ilvl w:val="0"/>
          <w:numId w:val="49"/>
        </w:numPr>
        <w:shd w:val="clear" w:color="auto" w:fill="FFFFFF"/>
        <w:spacing w:before="0" w:after="0" w:line="336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526431">
        <w:rPr>
          <w:rFonts w:ascii="Arial" w:hAnsi="Arial" w:cs="Arial"/>
          <w:sz w:val="20"/>
          <w:szCs w:val="20"/>
          <w:lang w:val="cs-CZ"/>
        </w:rPr>
        <w:t>Výškové rozdíly pochozích ploch nesmí být vyšší než 20 mm.</w:t>
      </w:r>
    </w:p>
    <w:p w14:paraId="47CBAFEF" w14:textId="77777777" w:rsidR="0011705F" w:rsidRPr="00526431" w:rsidRDefault="0011705F" w:rsidP="0011705F">
      <w:pPr>
        <w:pStyle w:val="AdresaHTML"/>
        <w:numPr>
          <w:ilvl w:val="0"/>
          <w:numId w:val="49"/>
        </w:numPr>
        <w:shd w:val="clear" w:color="auto" w:fill="FFFFFF"/>
        <w:spacing w:before="0" w:after="0" w:line="336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526431">
        <w:rPr>
          <w:rFonts w:ascii="Arial" w:hAnsi="Arial" w:cs="Arial"/>
          <w:sz w:val="20"/>
          <w:szCs w:val="20"/>
          <w:lang w:val="cs-CZ"/>
        </w:rPr>
        <w:t xml:space="preserve">Povrch pochozích ploch musí být rovný, pevný a upravený proti skluzu. </w:t>
      </w:r>
    </w:p>
    <w:p w14:paraId="6C2942D5" w14:textId="77777777" w:rsidR="0011705F" w:rsidRPr="00526431" w:rsidRDefault="0011705F" w:rsidP="0011705F">
      <w:pPr>
        <w:pStyle w:val="AdresaHTML"/>
        <w:numPr>
          <w:ilvl w:val="0"/>
          <w:numId w:val="49"/>
        </w:numPr>
        <w:shd w:val="clear" w:color="auto" w:fill="FFFFFF"/>
        <w:spacing w:before="0" w:after="0" w:line="336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526431">
        <w:rPr>
          <w:rFonts w:ascii="Arial" w:hAnsi="Arial" w:cs="Arial"/>
          <w:sz w:val="20"/>
          <w:szCs w:val="20"/>
          <w:lang w:val="cs-CZ"/>
        </w:rPr>
        <w:t>Pokud se pro pochozí plochu použije rošt, musí mít velikost mezery ve směru chůze nejvýše 15 mm.</w:t>
      </w:r>
    </w:p>
    <w:p w14:paraId="05F5CB83" w14:textId="77777777" w:rsidR="0011705F" w:rsidRPr="00526431" w:rsidRDefault="0011705F" w:rsidP="0011705F">
      <w:pPr>
        <w:pStyle w:val="AdresaHTML"/>
        <w:numPr>
          <w:ilvl w:val="0"/>
          <w:numId w:val="49"/>
        </w:numPr>
        <w:shd w:val="clear" w:color="auto" w:fill="FFFFFF"/>
        <w:spacing w:before="0" w:after="0" w:line="336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526431">
        <w:rPr>
          <w:rFonts w:ascii="Arial" w:hAnsi="Arial" w:cs="Arial"/>
          <w:sz w:val="20"/>
          <w:szCs w:val="20"/>
          <w:lang w:val="cs-CZ"/>
        </w:rPr>
        <w:t>Minimální manipulační prostor pro otáčení vozíku do různých směrů v rámci úhlu, který je větší než 180°, je kruh o průměru 1500 mm a nejmenší prostor pro otáčení vozíku o 90° až 180° je obdélník o rozměrech 1200 mm x 1500 mm.</w:t>
      </w:r>
    </w:p>
    <w:p w14:paraId="418D03E2" w14:textId="77777777" w:rsidR="0011705F" w:rsidRPr="00526431" w:rsidRDefault="0011705F" w:rsidP="0011705F">
      <w:pPr>
        <w:pStyle w:val="AdresaHTML"/>
        <w:shd w:val="clear" w:color="auto" w:fill="FFFFFF"/>
        <w:spacing w:before="0" w:after="0" w:line="336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526431">
        <w:rPr>
          <w:rFonts w:ascii="Arial" w:hAnsi="Arial" w:cs="Arial"/>
          <w:sz w:val="20"/>
          <w:szCs w:val="20"/>
          <w:lang w:val="cs-CZ"/>
        </w:rPr>
        <w:t>Příloha č. 2</w:t>
      </w:r>
    </w:p>
    <w:p w14:paraId="59DABDC8" w14:textId="77777777" w:rsidR="0011705F" w:rsidRPr="00526431" w:rsidRDefault="0011705F" w:rsidP="0011705F">
      <w:pPr>
        <w:pStyle w:val="AdresaHTML"/>
        <w:numPr>
          <w:ilvl w:val="0"/>
          <w:numId w:val="49"/>
        </w:numPr>
        <w:shd w:val="clear" w:color="auto" w:fill="FFFFFF"/>
        <w:spacing w:before="0" w:after="0" w:line="336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526431">
        <w:rPr>
          <w:rFonts w:ascii="Arial" w:hAnsi="Arial" w:cs="Arial"/>
          <w:sz w:val="20"/>
          <w:szCs w:val="20"/>
          <w:lang w:val="cs-CZ"/>
        </w:rPr>
        <w:t>Komunikace pro chodce musí mít celkovou šířku nejméně 1500 mm, včetně bezpečnostních odstupů.</w:t>
      </w:r>
    </w:p>
    <w:p w14:paraId="37AF82D7" w14:textId="77777777" w:rsidR="0011705F" w:rsidRPr="00526431" w:rsidRDefault="0011705F" w:rsidP="0011705F">
      <w:pPr>
        <w:pStyle w:val="AdresaHTML"/>
        <w:numPr>
          <w:ilvl w:val="0"/>
          <w:numId w:val="49"/>
        </w:numPr>
        <w:shd w:val="clear" w:color="auto" w:fill="FFFFFF"/>
        <w:spacing w:before="0" w:after="0" w:line="336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526431">
        <w:rPr>
          <w:rFonts w:ascii="Arial" w:hAnsi="Arial" w:cs="Arial"/>
          <w:sz w:val="20"/>
          <w:szCs w:val="20"/>
          <w:lang w:val="cs-CZ"/>
        </w:rPr>
        <w:t>Komunikace pro chodce smí mít podélný sklon nejvýše v poměru 1:12 (</w:t>
      </w:r>
      <w:proofErr w:type="gramStart"/>
      <w:r w:rsidRPr="00526431">
        <w:rPr>
          <w:rFonts w:ascii="Arial" w:hAnsi="Arial" w:cs="Arial"/>
          <w:sz w:val="20"/>
          <w:szCs w:val="20"/>
          <w:lang w:val="cs-CZ"/>
        </w:rPr>
        <w:t>8,33%</w:t>
      </w:r>
      <w:proofErr w:type="gramEnd"/>
      <w:r w:rsidRPr="00526431">
        <w:rPr>
          <w:rFonts w:ascii="Arial" w:hAnsi="Arial" w:cs="Arial"/>
          <w:sz w:val="20"/>
          <w:szCs w:val="20"/>
          <w:lang w:val="cs-CZ"/>
        </w:rPr>
        <w:t>) a příčný sklon nejvýše v poměru 1:50 (2,0%), u mostních objektů nejvýše v poměru 1:40 (2,5 %).</w:t>
      </w:r>
    </w:p>
    <w:p w14:paraId="633B3C22" w14:textId="77777777" w:rsidR="0011705F" w:rsidRPr="00526431" w:rsidRDefault="0011705F" w:rsidP="0011705F">
      <w:pPr>
        <w:pStyle w:val="AdresaHTML"/>
        <w:shd w:val="clear" w:color="auto" w:fill="FFFFFF"/>
        <w:spacing w:before="0" w:after="0" w:line="336" w:lineRule="atLeast"/>
        <w:ind w:left="709" w:hanging="709"/>
        <w:jc w:val="both"/>
        <w:rPr>
          <w:rFonts w:ascii="Arial" w:hAnsi="Arial" w:cs="Arial"/>
          <w:sz w:val="20"/>
          <w:szCs w:val="20"/>
          <w:lang w:val="cs-CZ"/>
        </w:rPr>
      </w:pPr>
      <w:r w:rsidRPr="00526431">
        <w:rPr>
          <w:rFonts w:ascii="Arial" w:hAnsi="Arial" w:cs="Arial"/>
          <w:sz w:val="20"/>
          <w:szCs w:val="20"/>
          <w:lang w:val="cs-CZ"/>
        </w:rPr>
        <w:t>Příloha č. 3</w:t>
      </w:r>
    </w:p>
    <w:p w14:paraId="727ECFDF" w14:textId="77777777" w:rsidR="0011705F" w:rsidRPr="00526431" w:rsidRDefault="0011705F" w:rsidP="0011705F">
      <w:pPr>
        <w:pStyle w:val="AdresaHTML"/>
        <w:numPr>
          <w:ilvl w:val="0"/>
          <w:numId w:val="49"/>
        </w:numPr>
        <w:shd w:val="clear" w:color="auto" w:fill="FFFFFF"/>
        <w:spacing w:before="0" w:after="0" w:line="336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526431">
        <w:rPr>
          <w:rFonts w:ascii="Arial" w:hAnsi="Arial" w:cs="Arial"/>
          <w:sz w:val="20"/>
          <w:szCs w:val="20"/>
          <w:lang w:val="cs-CZ"/>
        </w:rPr>
        <w:t xml:space="preserve">Před vstupem do budovy musí být plocha nejméně 1500 mm x 1500 mm. </w:t>
      </w:r>
      <w:r w:rsidRPr="00796667">
        <w:rPr>
          <w:rFonts w:ascii="Arial" w:hAnsi="Arial" w:cs="Arial"/>
          <w:sz w:val="20"/>
          <w:szCs w:val="20"/>
          <w:lang w:val="cs-CZ"/>
        </w:rPr>
        <w:t>Při otevírání dveří ven musí být šířka nejméně 1500 mm a délka ve směru přístupu nejméně 2000 mm.</w:t>
      </w:r>
    </w:p>
    <w:p w14:paraId="05F990F5" w14:textId="77777777" w:rsidR="0011705F" w:rsidRPr="00526431" w:rsidRDefault="0011705F" w:rsidP="0011705F">
      <w:pPr>
        <w:pStyle w:val="AdresaHTML"/>
        <w:numPr>
          <w:ilvl w:val="0"/>
          <w:numId w:val="49"/>
        </w:numPr>
        <w:shd w:val="clear" w:color="auto" w:fill="FFFFFF"/>
        <w:spacing w:before="0" w:after="0" w:line="336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526431">
        <w:rPr>
          <w:rFonts w:ascii="Arial" w:hAnsi="Arial" w:cs="Arial"/>
          <w:sz w:val="20"/>
          <w:szCs w:val="20"/>
          <w:lang w:val="cs-CZ"/>
        </w:rPr>
        <w:t>Sklon plochy před vstupem do budovy smí být pouze v jednom směru a nejvýše v poměru 1:50 (2,0 %).</w:t>
      </w:r>
    </w:p>
    <w:p w14:paraId="523AACB1" w14:textId="77777777" w:rsidR="0011705F" w:rsidRPr="00796667" w:rsidRDefault="0011705F" w:rsidP="0011705F">
      <w:pPr>
        <w:pStyle w:val="AdresaHTML"/>
        <w:shd w:val="clear" w:color="auto" w:fill="FFFFFF"/>
        <w:spacing w:before="0" w:after="0" w:line="336" w:lineRule="atLeast"/>
        <w:ind w:left="709" w:hanging="425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-</w:t>
      </w:r>
      <w:r>
        <w:rPr>
          <w:rFonts w:ascii="Arial" w:hAnsi="Arial" w:cs="Arial"/>
          <w:sz w:val="20"/>
          <w:szCs w:val="20"/>
          <w:lang w:val="cs-CZ"/>
        </w:rPr>
        <w:tab/>
        <w:t xml:space="preserve">Vstup do objektu musí mít šířku nejméně 900 mm. </w:t>
      </w:r>
      <w:r w:rsidRPr="00796667">
        <w:rPr>
          <w:rFonts w:ascii="Arial" w:hAnsi="Arial" w:cs="Arial"/>
          <w:sz w:val="20"/>
          <w:szCs w:val="20"/>
          <w:lang w:val="cs-CZ"/>
        </w:rPr>
        <w:t>Hlavní křídlo</w:t>
      </w:r>
      <w:r>
        <w:rPr>
          <w:rFonts w:ascii="Arial" w:hAnsi="Arial" w:cs="Arial"/>
          <w:sz w:val="20"/>
          <w:szCs w:val="20"/>
          <w:lang w:val="cs-CZ"/>
        </w:rPr>
        <w:t xml:space="preserve"> vstupních</w:t>
      </w:r>
      <w:r w:rsidRPr="00796667">
        <w:rPr>
          <w:rFonts w:ascii="Arial" w:hAnsi="Arial" w:cs="Arial"/>
          <w:sz w:val="20"/>
          <w:szCs w:val="20"/>
          <w:lang w:val="cs-CZ"/>
        </w:rPr>
        <w:t xml:space="preserve"> dvoukřídlých dveří musí umožňovat otevření nejméně </w:t>
      </w:r>
      <w:r>
        <w:rPr>
          <w:rFonts w:ascii="Arial" w:hAnsi="Arial" w:cs="Arial"/>
          <w:sz w:val="20"/>
          <w:szCs w:val="20"/>
          <w:lang w:val="cs-CZ"/>
        </w:rPr>
        <w:t>8</w:t>
      </w:r>
      <w:r w:rsidRPr="00796667">
        <w:rPr>
          <w:rFonts w:ascii="Arial" w:hAnsi="Arial" w:cs="Arial"/>
          <w:sz w:val="20"/>
          <w:szCs w:val="20"/>
          <w:lang w:val="cs-CZ"/>
        </w:rPr>
        <w:t>00 mm.</w:t>
      </w:r>
    </w:p>
    <w:p w14:paraId="2FFFEA27" w14:textId="77777777" w:rsidR="0011705F" w:rsidRPr="00526431" w:rsidRDefault="0011705F" w:rsidP="0011705F">
      <w:pPr>
        <w:pStyle w:val="AdresaHTML"/>
        <w:numPr>
          <w:ilvl w:val="0"/>
          <w:numId w:val="49"/>
        </w:numPr>
        <w:shd w:val="clear" w:color="auto" w:fill="FFFFFF"/>
        <w:spacing w:before="0" w:after="0" w:line="336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526431">
        <w:rPr>
          <w:rFonts w:ascii="Arial" w:hAnsi="Arial" w:cs="Arial"/>
          <w:sz w:val="20"/>
          <w:szCs w:val="20"/>
          <w:lang w:val="cs-CZ"/>
        </w:rPr>
        <w:t>Bezbariérové rampy musí být široké nejméně 1500 mm a jejich podélný sklon smí být nejvýše v poměru 1:16 (6,25 %) a příčný sklon nejvýše v poměru 1:100 (1,0 %).</w:t>
      </w:r>
    </w:p>
    <w:p w14:paraId="07C6AA92" w14:textId="77777777" w:rsidR="0011705F" w:rsidRPr="001A5076" w:rsidRDefault="0011705F" w:rsidP="0011705F">
      <w:pPr>
        <w:pStyle w:val="AdresaHTML"/>
        <w:numPr>
          <w:ilvl w:val="0"/>
          <w:numId w:val="49"/>
        </w:numPr>
        <w:shd w:val="clear" w:color="auto" w:fill="FFFFFF"/>
        <w:spacing w:before="0" w:after="0" w:line="336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1A5076">
        <w:rPr>
          <w:rFonts w:ascii="Arial" w:hAnsi="Arial" w:cs="Arial"/>
          <w:sz w:val="20"/>
          <w:szCs w:val="20"/>
          <w:lang w:val="cs-CZ"/>
        </w:rPr>
        <w:t>Bezbariérová rampa delší než 9000 mm musí být přerušena podestou v délce nejméně 1500 mm. Podesty musí mít i kruhová nebo jinak zakřivená bezbariérová rampa.</w:t>
      </w:r>
    </w:p>
    <w:p w14:paraId="6B8A52B1" w14:textId="77777777" w:rsidR="0011705F" w:rsidRPr="00526431" w:rsidRDefault="0011705F" w:rsidP="0011705F">
      <w:pPr>
        <w:pStyle w:val="AdresaHTML"/>
        <w:numPr>
          <w:ilvl w:val="0"/>
          <w:numId w:val="49"/>
        </w:numPr>
        <w:shd w:val="clear" w:color="auto" w:fill="FFFFFF"/>
        <w:spacing w:before="0" w:after="0" w:line="336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526431">
        <w:rPr>
          <w:rFonts w:ascii="Arial" w:hAnsi="Arial" w:cs="Arial"/>
          <w:sz w:val="20"/>
          <w:szCs w:val="20"/>
          <w:lang w:val="cs-CZ"/>
        </w:rPr>
        <w:t>Podesty bezbariérových ramp smí mít sklon pouze v jednom směru a nejvýše v poměru 1:50 (2,0 %).</w:t>
      </w:r>
    </w:p>
    <w:p w14:paraId="34933E39" w14:textId="77777777" w:rsidR="0011705F" w:rsidRDefault="0011705F" w:rsidP="0011705F">
      <w:pPr>
        <w:pStyle w:val="AdresaHTML"/>
        <w:shd w:val="clear" w:color="auto" w:fill="FFFFFF"/>
        <w:spacing w:before="0" w:after="0" w:line="336" w:lineRule="atLeast"/>
        <w:ind w:left="720"/>
        <w:jc w:val="both"/>
        <w:rPr>
          <w:rFonts w:ascii="Arial" w:hAnsi="Arial" w:cs="Arial"/>
          <w:sz w:val="20"/>
          <w:szCs w:val="20"/>
          <w:lang w:val="cs-CZ"/>
        </w:rPr>
      </w:pPr>
    </w:p>
    <w:p w14:paraId="0FC6D62B" w14:textId="77777777" w:rsidR="0011705F" w:rsidRPr="00526431" w:rsidRDefault="0011705F" w:rsidP="0011705F">
      <w:pPr>
        <w:pStyle w:val="AdresaHTML"/>
        <w:numPr>
          <w:ilvl w:val="0"/>
          <w:numId w:val="49"/>
        </w:numPr>
        <w:shd w:val="clear" w:color="auto" w:fill="FFFFFF"/>
        <w:spacing w:before="0" w:after="0" w:line="336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526431">
        <w:rPr>
          <w:rFonts w:ascii="Arial" w:hAnsi="Arial" w:cs="Arial"/>
          <w:sz w:val="20"/>
          <w:szCs w:val="20"/>
          <w:lang w:val="cs-CZ"/>
        </w:rPr>
        <w:lastRenderedPageBreak/>
        <w:t>Není-li bezbariérová rampa u změn dokončených staveb delší než 3000 mm, smí mít podélný sklon nejvýše v poměru 1:8 (12,5 %); to neplatí pro domy s byty zvláštního určení pro osoby s těžkým pohybovým postižením.</w:t>
      </w:r>
    </w:p>
    <w:p w14:paraId="5A12F1B5" w14:textId="77777777" w:rsidR="0011705F" w:rsidRPr="00526431" w:rsidRDefault="0011705F" w:rsidP="0011705F">
      <w:pPr>
        <w:pStyle w:val="AdresaHTML"/>
        <w:numPr>
          <w:ilvl w:val="0"/>
          <w:numId w:val="49"/>
        </w:numPr>
        <w:shd w:val="clear" w:color="auto" w:fill="FFFFFF"/>
        <w:spacing w:before="0" w:after="0" w:line="336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526431">
        <w:rPr>
          <w:rFonts w:ascii="Arial" w:hAnsi="Arial" w:cs="Arial"/>
          <w:sz w:val="20"/>
          <w:szCs w:val="20"/>
          <w:lang w:val="cs-CZ"/>
        </w:rPr>
        <w:t>Přechod mezi bezbariérovou rampou a navazující komunikací musí být bez výškových rozdílů.</w:t>
      </w:r>
    </w:p>
    <w:p w14:paraId="23CF8E8A" w14:textId="77777777" w:rsidR="0011705F" w:rsidRPr="00526431" w:rsidRDefault="0011705F" w:rsidP="0011705F">
      <w:pPr>
        <w:pStyle w:val="AdresaHTML"/>
        <w:numPr>
          <w:ilvl w:val="0"/>
          <w:numId w:val="49"/>
        </w:numPr>
        <w:shd w:val="clear" w:color="auto" w:fill="FFFFFF"/>
        <w:spacing w:before="0" w:after="0" w:line="336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526431">
        <w:rPr>
          <w:rFonts w:ascii="Arial" w:hAnsi="Arial" w:cs="Arial"/>
          <w:sz w:val="20"/>
          <w:szCs w:val="20"/>
          <w:lang w:val="cs-CZ"/>
        </w:rPr>
        <w:t>Bezbariérové rampy musí být po obou stranách opatřeny madly ve výši 900 mm, doporučuje se druhé madlo ve výši 750 mm, která musí přesahovat nejméně o 150 mm začátek a konec šikmé rampy s vyznačením v jejich půdorysném průmětu. Madlo musí být odsazeno od svislé konstrukce ve vzdálenosti nejméně 60 mm. Tvar madla musí umožnit uchopení rukou shora a jeho pevné sevření.</w:t>
      </w:r>
    </w:p>
    <w:p w14:paraId="6C9BF92E" w14:textId="77777777" w:rsidR="0011705F" w:rsidRPr="00526431" w:rsidRDefault="0011705F" w:rsidP="0011705F">
      <w:pPr>
        <w:pStyle w:val="AdresaHTML"/>
        <w:numPr>
          <w:ilvl w:val="0"/>
          <w:numId w:val="49"/>
        </w:numPr>
        <w:shd w:val="clear" w:color="auto" w:fill="FFFFFF"/>
        <w:spacing w:before="0" w:after="0" w:line="336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526431">
        <w:rPr>
          <w:rFonts w:ascii="Arial" w:hAnsi="Arial" w:cs="Arial"/>
          <w:sz w:val="20"/>
          <w:szCs w:val="20"/>
          <w:lang w:val="cs-CZ"/>
        </w:rPr>
        <w:t xml:space="preserve">Dveře musí mít světlou šířku nejméně </w:t>
      </w:r>
      <w:r w:rsidRPr="00796667">
        <w:rPr>
          <w:rFonts w:ascii="Arial" w:hAnsi="Arial" w:cs="Arial"/>
          <w:sz w:val="20"/>
          <w:szCs w:val="20"/>
          <w:lang w:val="cs-CZ"/>
        </w:rPr>
        <w:t xml:space="preserve">800 </w:t>
      </w:r>
      <w:r w:rsidRPr="00526431">
        <w:rPr>
          <w:rFonts w:ascii="Arial" w:hAnsi="Arial" w:cs="Arial"/>
          <w:sz w:val="20"/>
          <w:szCs w:val="20"/>
          <w:lang w:val="cs-CZ"/>
        </w:rPr>
        <w:t>mm.</w:t>
      </w:r>
    </w:p>
    <w:p w14:paraId="36B34AA1" w14:textId="77777777" w:rsidR="0011705F" w:rsidRDefault="0011705F" w:rsidP="0011705F">
      <w:pPr>
        <w:jc w:val="center"/>
        <w:rPr>
          <w:rFonts w:ascii="Arial" w:hAnsi="Arial" w:cs="Arial"/>
          <w:b/>
          <w:sz w:val="28"/>
          <w:szCs w:val="28"/>
        </w:rPr>
      </w:pPr>
    </w:p>
    <w:bookmarkEnd w:id="0"/>
    <w:p w14:paraId="354FD9A5" w14:textId="0238B933" w:rsidR="00056B45" w:rsidRPr="001B6B19" w:rsidRDefault="00056B45" w:rsidP="00056B45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</w:p>
    <w:p w14:paraId="535D6628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4124F6DB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421EFFBB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3A459069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19C1E011" w14:textId="77777777" w:rsidR="00056B45" w:rsidRPr="001B6B19" w:rsidRDefault="00056B45" w:rsidP="00056B45">
      <w:pPr>
        <w:rPr>
          <w:rFonts w:ascii="Arial" w:hAnsi="Arial" w:cs="Arial"/>
          <w:sz w:val="20"/>
          <w:szCs w:val="20"/>
        </w:rPr>
      </w:pPr>
      <w:r w:rsidRPr="001B6B19">
        <w:rPr>
          <w:rFonts w:ascii="Arial" w:hAnsi="Arial" w:cs="Arial"/>
          <w:sz w:val="20"/>
          <w:szCs w:val="20"/>
        </w:rPr>
        <w:t>datum vyhotovení: ………</w:t>
      </w:r>
      <w:proofErr w:type="gramStart"/>
      <w:r w:rsidRPr="001B6B19">
        <w:rPr>
          <w:rFonts w:ascii="Arial" w:hAnsi="Arial" w:cs="Arial"/>
          <w:sz w:val="20"/>
          <w:szCs w:val="20"/>
        </w:rPr>
        <w:t>…….</w:t>
      </w:r>
      <w:proofErr w:type="gramEnd"/>
      <w:r w:rsidRPr="001B6B19">
        <w:rPr>
          <w:rFonts w:ascii="Arial" w:hAnsi="Arial" w:cs="Arial"/>
          <w:sz w:val="20"/>
          <w:szCs w:val="20"/>
        </w:rPr>
        <w:t>.</w:t>
      </w:r>
    </w:p>
    <w:p w14:paraId="3DBDB070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31267E5F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2CCAD981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7D06FF47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107C49B2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0B23F1BB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3C379850" w14:textId="32EB11E7" w:rsidR="00F72C60" w:rsidRDefault="00056B45" w:rsidP="00166B81">
      <w:pPr>
        <w:jc w:val="right"/>
        <w:rPr>
          <w:rFonts w:ascii="Arial" w:hAnsi="Arial" w:cs="Arial"/>
          <w:sz w:val="20"/>
          <w:szCs w:val="20"/>
        </w:rPr>
      </w:pPr>
      <w:r w:rsidRPr="001B6B19">
        <w:rPr>
          <w:rFonts w:ascii="Arial" w:hAnsi="Arial" w:cs="Arial"/>
          <w:sz w:val="20"/>
          <w:szCs w:val="20"/>
        </w:rPr>
        <w:t>………………..…………………….……</w:t>
      </w:r>
    </w:p>
    <w:p w14:paraId="4FA57771" w14:textId="1E079C1D" w:rsidR="00056B45" w:rsidRPr="001B6B19" w:rsidRDefault="00F72C60" w:rsidP="00F72C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razítko a podpis</w:t>
      </w:r>
    </w:p>
    <w:sectPr w:rsidR="00056B45" w:rsidRPr="001B6B19" w:rsidSect="00366C18">
      <w:headerReference w:type="first" r:id="rId8"/>
      <w:footerReference w:type="first" r:id="rId9"/>
      <w:pgSz w:w="11906" w:h="16838"/>
      <w:pgMar w:top="1276" w:right="1417" w:bottom="993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86135" w14:textId="77777777" w:rsidR="008F6764" w:rsidRPr="0071069F" w:rsidRDefault="008F6764" w:rsidP="00D34582">
      <w:pPr>
        <w:rPr>
          <w:sz w:val="20"/>
        </w:rPr>
      </w:pPr>
      <w:r>
        <w:separator/>
      </w:r>
    </w:p>
  </w:endnote>
  <w:endnote w:type="continuationSeparator" w:id="0">
    <w:p w14:paraId="39669A01" w14:textId="77777777" w:rsidR="008F6764" w:rsidRPr="0071069F" w:rsidRDefault="008F6764" w:rsidP="00D34582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7633" w14:textId="77777777" w:rsidR="00046B0E" w:rsidRDefault="00046B0E">
    <w:pPr>
      <w:pStyle w:val="Zpat"/>
      <w:jc w:val="center"/>
    </w:pPr>
  </w:p>
  <w:p w14:paraId="06F27672" w14:textId="77777777" w:rsidR="00046B0E" w:rsidRDefault="00046B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332DC" w14:textId="77777777" w:rsidR="008F6764" w:rsidRPr="0071069F" w:rsidRDefault="008F6764" w:rsidP="00D34582">
      <w:pPr>
        <w:rPr>
          <w:sz w:val="20"/>
        </w:rPr>
      </w:pPr>
      <w:r>
        <w:separator/>
      </w:r>
    </w:p>
  </w:footnote>
  <w:footnote w:type="continuationSeparator" w:id="0">
    <w:p w14:paraId="3E434C23" w14:textId="77777777" w:rsidR="008F6764" w:rsidRPr="0071069F" w:rsidRDefault="008F6764" w:rsidP="00D34582">
      <w:pPr>
        <w:rPr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BF8C" w14:textId="368B9F97" w:rsidR="00046B0E" w:rsidRDefault="00046B0E" w:rsidP="00E063C5">
    <w:pPr>
      <w:pStyle w:val="Zhlav"/>
      <w:tabs>
        <w:tab w:val="clear" w:pos="4536"/>
      </w:tabs>
    </w:pPr>
    <w:r>
      <w:rPr>
        <w:noProof/>
      </w:rPr>
      <w:drawing>
        <wp:inline distT="0" distB="0" distL="0" distR="0" wp14:anchorId="56497FFF" wp14:editId="5CC04DD9">
          <wp:extent cx="2030095" cy="438785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1F76"/>
    <w:multiLevelType w:val="hybridMultilevel"/>
    <w:tmpl w:val="6C80D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152C8"/>
    <w:multiLevelType w:val="hybridMultilevel"/>
    <w:tmpl w:val="552AA258"/>
    <w:lvl w:ilvl="0" w:tplc="479205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15A24"/>
    <w:multiLevelType w:val="hybridMultilevel"/>
    <w:tmpl w:val="A5BCBA44"/>
    <w:lvl w:ilvl="0" w:tplc="43A69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83BF5"/>
    <w:multiLevelType w:val="hybridMultilevel"/>
    <w:tmpl w:val="E570A518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15633B55"/>
    <w:multiLevelType w:val="hybridMultilevel"/>
    <w:tmpl w:val="E632AC0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96CA2"/>
    <w:multiLevelType w:val="multilevel"/>
    <w:tmpl w:val="33A25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A52DD4"/>
    <w:multiLevelType w:val="hybridMultilevel"/>
    <w:tmpl w:val="96F0E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874C6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F577AFF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1CE0114"/>
    <w:multiLevelType w:val="multilevel"/>
    <w:tmpl w:val="9D02FBB4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10" w15:restartNumberingAfterBreak="0">
    <w:nsid w:val="329949EC"/>
    <w:multiLevelType w:val="hybridMultilevel"/>
    <w:tmpl w:val="67EE75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92EE0"/>
    <w:multiLevelType w:val="hybridMultilevel"/>
    <w:tmpl w:val="FFBA19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661B8"/>
    <w:multiLevelType w:val="hybridMultilevel"/>
    <w:tmpl w:val="52C812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820FE5"/>
    <w:multiLevelType w:val="hybridMultilevel"/>
    <w:tmpl w:val="F698D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072D2"/>
    <w:multiLevelType w:val="multilevel"/>
    <w:tmpl w:val="EAE620E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4037A33"/>
    <w:multiLevelType w:val="hybridMultilevel"/>
    <w:tmpl w:val="A0E2A940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7C4FA0"/>
    <w:multiLevelType w:val="hybridMultilevel"/>
    <w:tmpl w:val="20C4867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2D1023"/>
    <w:multiLevelType w:val="hybridMultilevel"/>
    <w:tmpl w:val="6624DAE4"/>
    <w:lvl w:ilvl="0" w:tplc="0405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8" w15:restartNumberingAfterBreak="0">
    <w:nsid w:val="4D382A62"/>
    <w:multiLevelType w:val="hybridMultilevel"/>
    <w:tmpl w:val="338841D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BA0894"/>
    <w:multiLevelType w:val="hybridMultilevel"/>
    <w:tmpl w:val="A288C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E0457"/>
    <w:multiLevelType w:val="hybridMultilevel"/>
    <w:tmpl w:val="1324CA36"/>
    <w:lvl w:ilvl="0" w:tplc="FE4E91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7620616"/>
    <w:multiLevelType w:val="hybridMultilevel"/>
    <w:tmpl w:val="63B479FA"/>
    <w:lvl w:ilvl="0" w:tplc="391AECC8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46ADE"/>
    <w:multiLevelType w:val="hybridMultilevel"/>
    <w:tmpl w:val="9224DF2C"/>
    <w:lvl w:ilvl="0" w:tplc="2228C650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3EE6D50"/>
    <w:multiLevelType w:val="hybridMultilevel"/>
    <w:tmpl w:val="B6A08FCC"/>
    <w:lvl w:ilvl="0" w:tplc="AD0AE722">
      <w:start w:val="1"/>
      <w:numFmt w:val="decimal"/>
      <w:pStyle w:val="Nadpis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B4CEA"/>
    <w:multiLevelType w:val="hybridMultilevel"/>
    <w:tmpl w:val="153279DE"/>
    <w:lvl w:ilvl="0" w:tplc="C97AFA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0C32B6"/>
    <w:multiLevelType w:val="hybridMultilevel"/>
    <w:tmpl w:val="407E87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417FE"/>
    <w:multiLevelType w:val="hybridMultilevel"/>
    <w:tmpl w:val="70001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83E56"/>
    <w:multiLevelType w:val="hybridMultilevel"/>
    <w:tmpl w:val="74CC56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5069F"/>
    <w:multiLevelType w:val="multilevel"/>
    <w:tmpl w:val="892E286C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2.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29" w15:restartNumberingAfterBreak="0">
    <w:nsid w:val="6CD57D27"/>
    <w:multiLevelType w:val="hybridMultilevel"/>
    <w:tmpl w:val="1FD2FCE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5D463F"/>
    <w:multiLevelType w:val="hybridMultilevel"/>
    <w:tmpl w:val="1656497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9E3253"/>
    <w:multiLevelType w:val="multilevel"/>
    <w:tmpl w:val="9D02FBB4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32" w15:restartNumberingAfterBreak="0">
    <w:nsid w:val="74761FE8"/>
    <w:multiLevelType w:val="hybridMultilevel"/>
    <w:tmpl w:val="635062A6"/>
    <w:lvl w:ilvl="0" w:tplc="D756AE2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"/>
  </w:num>
  <w:num w:numId="5">
    <w:abstractNumId w:val="0"/>
  </w:num>
  <w:num w:numId="6">
    <w:abstractNumId w:val="13"/>
  </w:num>
  <w:num w:numId="7">
    <w:abstractNumId w:val="2"/>
  </w:num>
  <w:num w:numId="8">
    <w:abstractNumId w:val="13"/>
  </w:num>
  <w:num w:numId="9">
    <w:abstractNumId w:val="19"/>
  </w:num>
  <w:num w:numId="10">
    <w:abstractNumId w:val="12"/>
  </w:num>
  <w:num w:numId="11">
    <w:abstractNumId w:val="17"/>
  </w:num>
  <w:num w:numId="12">
    <w:abstractNumId w:val="14"/>
  </w:num>
  <w:num w:numId="13">
    <w:abstractNumId w:val="2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32"/>
  </w:num>
  <w:num w:numId="19">
    <w:abstractNumId w:val="23"/>
  </w:num>
  <w:num w:numId="20">
    <w:abstractNumId w:val="8"/>
  </w:num>
  <w:num w:numId="21">
    <w:abstractNumId w:val="7"/>
  </w:num>
  <w:num w:numId="22">
    <w:abstractNumId w:val="31"/>
  </w:num>
  <w:num w:numId="23">
    <w:abstractNumId w:val="9"/>
  </w:num>
  <w:num w:numId="24">
    <w:abstractNumId w:val="28"/>
  </w:num>
  <w:num w:numId="25">
    <w:abstractNumId w:val="6"/>
  </w:num>
  <w:num w:numId="26">
    <w:abstractNumId w:val="15"/>
  </w:num>
  <w:num w:numId="27">
    <w:abstractNumId w:val="10"/>
  </w:num>
  <w:num w:numId="28">
    <w:abstractNumId w:val="18"/>
  </w:num>
  <w:num w:numId="29">
    <w:abstractNumId w:val="20"/>
  </w:num>
  <w:num w:numId="30">
    <w:abstractNumId w:val="11"/>
  </w:num>
  <w:num w:numId="31">
    <w:abstractNumId w:val="14"/>
  </w:num>
  <w:num w:numId="32">
    <w:abstractNumId w:val="14"/>
  </w:num>
  <w:num w:numId="33">
    <w:abstractNumId w:val="14"/>
  </w:num>
  <w:num w:numId="34">
    <w:abstractNumId w:val="16"/>
  </w:num>
  <w:num w:numId="35">
    <w:abstractNumId w:val="30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25"/>
  </w:num>
  <w:num w:numId="43">
    <w:abstractNumId w:val="5"/>
  </w:num>
  <w:num w:numId="44">
    <w:abstractNumId w:val="14"/>
  </w:num>
  <w:num w:numId="45">
    <w:abstractNumId w:val="27"/>
  </w:num>
  <w:num w:numId="46">
    <w:abstractNumId w:val="26"/>
  </w:num>
  <w:num w:numId="47">
    <w:abstractNumId w:val="21"/>
  </w:num>
  <w:num w:numId="48">
    <w:abstractNumId w:val="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88"/>
    <w:rsid w:val="0000553A"/>
    <w:rsid w:val="00014A75"/>
    <w:rsid w:val="00021FA3"/>
    <w:rsid w:val="00023069"/>
    <w:rsid w:val="00033A49"/>
    <w:rsid w:val="000365C5"/>
    <w:rsid w:val="00046B0E"/>
    <w:rsid w:val="000523EB"/>
    <w:rsid w:val="00056B45"/>
    <w:rsid w:val="00090FC5"/>
    <w:rsid w:val="000B3545"/>
    <w:rsid w:val="000D30DB"/>
    <w:rsid w:val="000F1F81"/>
    <w:rsid w:val="000F77AB"/>
    <w:rsid w:val="0010419E"/>
    <w:rsid w:val="0011705F"/>
    <w:rsid w:val="001173C7"/>
    <w:rsid w:val="001230A6"/>
    <w:rsid w:val="00134056"/>
    <w:rsid w:val="00144EFF"/>
    <w:rsid w:val="00152365"/>
    <w:rsid w:val="0015709B"/>
    <w:rsid w:val="00160A14"/>
    <w:rsid w:val="00162770"/>
    <w:rsid w:val="00166B81"/>
    <w:rsid w:val="001772DD"/>
    <w:rsid w:val="00177863"/>
    <w:rsid w:val="00186F3E"/>
    <w:rsid w:val="00187DFD"/>
    <w:rsid w:val="001A5269"/>
    <w:rsid w:val="001B6B19"/>
    <w:rsid w:val="001B7446"/>
    <w:rsid w:val="001D07B2"/>
    <w:rsid w:val="001D316E"/>
    <w:rsid w:val="00204C4E"/>
    <w:rsid w:val="00213579"/>
    <w:rsid w:val="002141BD"/>
    <w:rsid w:val="002314FF"/>
    <w:rsid w:val="0024155C"/>
    <w:rsid w:val="002753C9"/>
    <w:rsid w:val="00276F46"/>
    <w:rsid w:val="002906D9"/>
    <w:rsid w:val="00294990"/>
    <w:rsid w:val="0029732D"/>
    <w:rsid w:val="00297A01"/>
    <w:rsid w:val="002C7B50"/>
    <w:rsid w:val="00316418"/>
    <w:rsid w:val="00342775"/>
    <w:rsid w:val="00355D5A"/>
    <w:rsid w:val="00361FF0"/>
    <w:rsid w:val="00366C18"/>
    <w:rsid w:val="003721F5"/>
    <w:rsid w:val="003818F8"/>
    <w:rsid w:val="003A0973"/>
    <w:rsid w:val="003B0453"/>
    <w:rsid w:val="003B6501"/>
    <w:rsid w:val="003D4224"/>
    <w:rsid w:val="003E1D68"/>
    <w:rsid w:val="003E5C56"/>
    <w:rsid w:val="003F66A5"/>
    <w:rsid w:val="003F6996"/>
    <w:rsid w:val="00410723"/>
    <w:rsid w:val="00410E72"/>
    <w:rsid w:val="00417D36"/>
    <w:rsid w:val="00420345"/>
    <w:rsid w:val="004342B5"/>
    <w:rsid w:val="0043757D"/>
    <w:rsid w:val="0044790A"/>
    <w:rsid w:val="00455539"/>
    <w:rsid w:val="004751B1"/>
    <w:rsid w:val="0048175C"/>
    <w:rsid w:val="00485C9A"/>
    <w:rsid w:val="004953DB"/>
    <w:rsid w:val="00497E44"/>
    <w:rsid w:val="004A55F8"/>
    <w:rsid w:val="004A57A2"/>
    <w:rsid w:val="004A799C"/>
    <w:rsid w:val="004B2A6B"/>
    <w:rsid w:val="004C187E"/>
    <w:rsid w:val="004D01B9"/>
    <w:rsid w:val="004D0A63"/>
    <w:rsid w:val="004E3596"/>
    <w:rsid w:val="004F356F"/>
    <w:rsid w:val="00500FAC"/>
    <w:rsid w:val="00523FBD"/>
    <w:rsid w:val="00533F08"/>
    <w:rsid w:val="005445F1"/>
    <w:rsid w:val="00583203"/>
    <w:rsid w:val="00593F50"/>
    <w:rsid w:val="005C396A"/>
    <w:rsid w:val="005C3C0A"/>
    <w:rsid w:val="005D475F"/>
    <w:rsid w:val="005E3AE1"/>
    <w:rsid w:val="005E5688"/>
    <w:rsid w:val="005F1E56"/>
    <w:rsid w:val="005F6A7F"/>
    <w:rsid w:val="006026AB"/>
    <w:rsid w:val="00612B3B"/>
    <w:rsid w:val="00614A19"/>
    <w:rsid w:val="00631000"/>
    <w:rsid w:val="00645B0B"/>
    <w:rsid w:val="0067070A"/>
    <w:rsid w:val="00674B04"/>
    <w:rsid w:val="00677F11"/>
    <w:rsid w:val="00680C89"/>
    <w:rsid w:val="006923FE"/>
    <w:rsid w:val="00695384"/>
    <w:rsid w:val="006965B1"/>
    <w:rsid w:val="006D5C64"/>
    <w:rsid w:val="006D6403"/>
    <w:rsid w:val="006E44EB"/>
    <w:rsid w:val="00720ADB"/>
    <w:rsid w:val="007371E6"/>
    <w:rsid w:val="00762B37"/>
    <w:rsid w:val="00790989"/>
    <w:rsid w:val="007B0429"/>
    <w:rsid w:val="007C4218"/>
    <w:rsid w:val="00805141"/>
    <w:rsid w:val="00841578"/>
    <w:rsid w:val="008525B6"/>
    <w:rsid w:val="00853BDF"/>
    <w:rsid w:val="00855A2E"/>
    <w:rsid w:val="0087454C"/>
    <w:rsid w:val="00876C93"/>
    <w:rsid w:val="0087719E"/>
    <w:rsid w:val="00886502"/>
    <w:rsid w:val="008A2642"/>
    <w:rsid w:val="008A783C"/>
    <w:rsid w:val="008B6D66"/>
    <w:rsid w:val="008F6764"/>
    <w:rsid w:val="00934F3A"/>
    <w:rsid w:val="00935F0D"/>
    <w:rsid w:val="0095695E"/>
    <w:rsid w:val="00994309"/>
    <w:rsid w:val="009A1186"/>
    <w:rsid w:val="009A1C27"/>
    <w:rsid w:val="009C4A21"/>
    <w:rsid w:val="009C7FA5"/>
    <w:rsid w:val="009E5283"/>
    <w:rsid w:val="009F0698"/>
    <w:rsid w:val="009F3206"/>
    <w:rsid w:val="009F376F"/>
    <w:rsid w:val="00A26518"/>
    <w:rsid w:val="00A45F35"/>
    <w:rsid w:val="00A57D8B"/>
    <w:rsid w:val="00A70FA3"/>
    <w:rsid w:val="00A71F23"/>
    <w:rsid w:val="00A721D1"/>
    <w:rsid w:val="00A82332"/>
    <w:rsid w:val="00A87D41"/>
    <w:rsid w:val="00A951A4"/>
    <w:rsid w:val="00AC4172"/>
    <w:rsid w:val="00AF4DCC"/>
    <w:rsid w:val="00B07343"/>
    <w:rsid w:val="00B11115"/>
    <w:rsid w:val="00B116B5"/>
    <w:rsid w:val="00B225FA"/>
    <w:rsid w:val="00B26738"/>
    <w:rsid w:val="00B34E8F"/>
    <w:rsid w:val="00B360DC"/>
    <w:rsid w:val="00B510FC"/>
    <w:rsid w:val="00B513A7"/>
    <w:rsid w:val="00B55807"/>
    <w:rsid w:val="00B663E1"/>
    <w:rsid w:val="00B70877"/>
    <w:rsid w:val="00B719B1"/>
    <w:rsid w:val="00B811CA"/>
    <w:rsid w:val="00B92891"/>
    <w:rsid w:val="00BA795C"/>
    <w:rsid w:val="00BB48E1"/>
    <w:rsid w:val="00BC3703"/>
    <w:rsid w:val="00BC5F62"/>
    <w:rsid w:val="00BD3ABC"/>
    <w:rsid w:val="00BF0C58"/>
    <w:rsid w:val="00BF1CC6"/>
    <w:rsid w:val="00BF5EC6"/>
    <w:rsid w:val="00C01EDE"/>
    <w:rsid w:val="00C16777"/>
    <w:rsid w:val="00C61670"/>
    <w:rsid w:val="00C62F34"/>
    <w:rsid w:val="00CE25B9"/>
    <w:rsid w:val="00D03672"/>
    <w:rsid w:val="00D22EA6"/>
    <w:rsid w:val="00D30EEA"/>
    <w:rsid w:val="00D34582"/>
    <w:rsid w:val="00D6232D"/>
    <w:rsid w:val="00D80CC7"/>
    <w:rsid w:val="00DA3A6F"/>
    <w:rsid w:val="00DA631F"/>
    <w:rsid w:val="00DA74D7"/>
    <w:rsid w:val="00DC20B9"/>
    <w:rsid w:val="00DC4FBC"/>
    <w:rsid w:val="00DD3B61"/>
    <w:rsid w:val="00DE53E5"/>
    <w:rsid w:val="00DE76FE"/>
    <w:rsid w:val="00DF6376"/>
    <w:rsid w:val="00E012C7"/>
    <w:rsid w:val="00E063C5"/>
    <w:rsid w:val="00E103D9"/>
    <w:rsid w:val="00E127D4"/>
    <w:rsid w:val="00E26E55"/>
    <w:rsid w:val="00E6778A"/>
    <w:rsid w:val="00E70D3A"/>
    <w:rsid w:val="00E7116E"/>
    <w:rsid w:val="00E712F7"/>
    <w:rsid w:val="00E908E6"/>
    <w:rsid w:val="00EA1C7C"/>
    <w:rsid w:val="00EA3ADC"/>
    <w:rsid w:val="00EC630D"/>
    <w:rsid w:val="00ED1240"/>
    <w:rsid w:val="00ED1295"/>
    <w:rsid w:val="00ED1EA9"/>
    <w:rsid w:val="00EF7CEC"/>
    <w:rsid w:val="00F50C7A"/>
    <w:rsid w:val="00F51EC8"/>
    <w:rsid w:val="00F53C52"/>
    <w:rsid w:val="00F72C60"/>
    <w:rsid w:val="00F94CC0"/>
    <w:rsid w:val="00F94F7D"/>
    <w:rsid w:val="00FE3BC2"/>
    <w:rsid w:val="00FF3ADA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DAE609F"/>
  <w15:docId w15:val="{3B463E96-CA8B-43DB-9173-58D1D52E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568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80CC7"/>
    <w:pPr>
      <w:keepNext/>
      <w:numPr>
        <w:numId w:val="12"/>
      </w:numPr>
      <w:spacing w:before="120" w:after="120"/>
      <w:outlineLvl w:val="0"/>
    </w:pPr>
    <w:rPr>
      <w:rFonts w:ascii="Arial" w:eastAsia="Calibri" w:hAnsi="Arial"/>
      <w:b/>
      <w:szCs w:val="20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BF5EC6"/>
    <w:pPr>
      <w:numPr>
        <w:numId w:val="19"/>
      </w:numPr>
      <w:spacing w:before="120" w:after="120" w:line="276" w:lineRule="auto"/>
      <w:jc w:val="both"/>
      <w:outlineLvl w:val="1"/>
    </w:pPr>
    <w:rPr>
      <w:rFonts w:ascii="Arial" w:hAnsi="Arial"/>
      <w:b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B70877"/>
    <w:pPr>
      <w:keepNext/>
      <w:numPr>
        <w:ilvl w:val="2"/>
        <w:numId w:val="12"/>
      </w:numPr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70877"/>
    <w:pPr>
      <w:keepNext/>
      <w:numPr>
        <w:ilvl w:val="3"/>
        <w:numId w:val="12"/>
      </w:numPr>
      <w:outlineLvl w:val="3"/>
    </w:pPr>
    <w:rPr>
      <w:rFonts w:ascii="Calibri" w:eastAsia="Calibri" w:hAnsi="Calibri"/>
      <w:b/>
      <w:i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0877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9"/>
    <w:qFormat/>
    <w:rsid w:val="00B70877"/>
    <w:pPr>
      <w:numPr>
        <w:ilvl w:val="5"/>
        <w:numId w:val="12"/>
      </w:num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  <w:lang w:eastAsia="en-US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0877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0877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0877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5E56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rsid w:val="006965B1"/>
    <w:rPr>
      <w:color w:val="0000FF"/>
      <w:u w:val="single"/>
    </w:rPr>
  </w:style>
  <w:style w:type="paragraph" w:styleId="Textbubliny">
    <w:name w:val="Balloon Text"/>
    <w:basedOn w:val="Normln"/>
    <w:semiHidden/>
    <w:rsid w:val="00D30EE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458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458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502"/>
    <w:pPr>
      <w:ind w:left="720"/>
      <w:contextualSpacing/>
    </w:pPr>
  </w:style>
  <w:style w:type="paragraph" w:styleId="Textpoznpodarou">
    <w:name w:val="footnote text"/>
    <w:aliases w:val="Footnote,Text poznámky pod čiarou 007,Schriftart: 9 pt,Schriftart: 10 pt,Schriftart: 8 pt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855A2E"/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Fußnotentextf Char,Geneva 9 Char,Font: Geneva 9 Char,Boston 10 Char,f Char,Text pozn. pod čarou Char2 Char"/>
    <w:basedOn w:val="Standardnpsmoodstavce"/>
    <w:link w:val="Textpoznpodarou"/>
    <w:uiPriority w:val="99"/>
    <w:rsid w:val="00855A2E"/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nhideWhenUsed/>
    <w:rsid w:val="00855A2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A09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09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0973"/>
  </w:style>
  <w:style w:type="paragraph" w:customStyle="1" w:styleId="Default">
    <w:name w:val="Default"/>
    <w:rsid w:val="003A09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D80CC7"/>
    <w:rPr>
      <w:rFonts w:ascii="Arial" w:eastAsia="Calibri" w:hAnsi="Arial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9"/>
    <w:rsid w:val="00BF5EC6"/>
    <w:rPr>
      <w:rFonts w:ascii="Arial" w:hAnsi="Arial"/>
      <w:b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B70877"/>
    <w:rPr>
      <w:rFonts w:ascii="Cambria" w:eastAsia="Calibri" w:hAnsi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B70877"/>
    <w:rPr>
      <w:rFonts w:ascii="Calibri" w:eastAsia="Calibri" w:hAnsi="Calibri"/>
      <w:b/>
      <w:i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B7087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rsid w:val="00B70877"/>
    <w:rPr>
      <w:rFonts w:ascii="Calibri" w:eastAsia="Calibri" w:hAnsi="Calibri"/>
      <w:b/>
      <w:sz w:val="22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B7087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B708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B708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7E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7E44"/>
    <w:rPr>
      <w:b/>
      <w:bCs/>
    </w:rPr>
  </w:style>
  <w:style w:type="paragraph" w:customStyle="1" w:styleId="Textpsmene">
    <w:name w:val="Text písmene"/>
    <w:basedOn w:val="Normln"/>
    <w:rsid w:val="00ED1EA9"/>
    <w:pPr>
      <w:tabs>
        <w:tab w:val="num" w:pos="425"/>
      </w:tabs>
      <w:ind w:left="425" w:hanging="425"/>
      <w:jc w:val="both"/>
    </w:pPr>
    <w:rPr>
      <w:szCs w:val="20"/>
    </w:rPr>
  </w:style>
  <w:style w:type="paragraph" w:styleId="AdresaHTML">
    <w:name w:val="HTML Address"/>
    <w:basedOn w:val="Normln"/>
    <w:link w:val="AdresaHTMLChar"/>
    <w:uiPriority w:val="99"/>
    <w:unhideWhenUsed/>
    <w:rsid w:val="0011705F"/>
    <w:pPr>
      <w:spacing w:before="360" w:after="360"/>
    </w:pPr>
    <w:rPr>
      <w:lang w:val="x-none" w:eastAsia="x-none"/>
    </w:rPr>
  </w:style>
  <w:style w:type="character" w:customStyle="1" w:styleId="AdresaHTMLChar">
    <w:name w:val="Adresa HTML Char"/>
    <w:basedOn w:val="Standardnpsmoodstavce"/>
    <w:link w:val="AdresaHTML"/>
    <w:uiPriority w:val="99"/>
    <w:rsid w:val="0011705F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8AC2D-E86E-4884-9CB9-618446EB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</vt:lpstr>
    </vt:vector>
  </TitlesOfParts>
  <Company>MMR</Company>
  <LinksUpToDate>false</LinksUpToDate>
  <CharactersWithSpaces>2911</CharactersWithSpaces>
  <SharedDoc>false</SharedDoc>
  <HLinks>
    <vt:vector size="36" baseType="variant">
      <vt:variant>
        <vt:i4>6291541</vt:i4>
      </vt:variant>
      <vt:variant>
        <vt:i4>15</vt:i4>
      </vt:variant>
      <vt:variant>
        <vt:i4>0</vt:i4>
      </vt:variant>
      <vt:variant>
        <vt:i4>5</vt:i4>
      </vt:variant>
      <vt:variant>
        <vt:lpwstr>mailto:pejhan@mmr.cz</vt:lpwstr>
      </vt:variant>
      <vt:variant>
        <vt:lpwstr/>
      </vt:variant>
      <vt:variant>
        <vt:i4>8192091</vt:i4>
      </vt:variant>
      <vt:variant>
        <vt:i4>12</vt:i4>
      </vt:variant>
      <vt:variant>
        <vt:i4>0</vt:i4>
      </vt:variant>
      <vt:variant>
        <vt:i4>5</vt:i4>
      </vt:variant>
      <vt:variant>
        <vt:lpwstr>mailto:framar@mmr.cz</vt:lpwstr>
      </vt:variant>
      <vt:variant>
        <vt:lpwstr/>
      </vt:variant>
      <vt:variant>
        <vt:i4>7602255</vt:i4>
      </vt:variant>
      <vt:variant>
        <vt:i4>9</vt:i4>
      </vt:variant>
      <vt:variant>
        <vt:i4>0</vt:i4>
      </vt:variant>
      <vt:variant>
        <vt:i4>5</vt:i4>
      </vt:variant>
      <vt:variant>
        <vt:lpwstr>mailto:baljar@mmr.cz</vt:lpwstr>
      </vt:variant>
      <vt:variant>
        <vt:lpwstr/>
      </vt:variant>
      <vt:variant>
        <vt:i4>7929926</vt:i4>
      </vt:variant>
      <vt:variant>
        <vt:i4>6</vt:i4>
      </vt:variant>
      <vt:variant>
        <vt:i4>0</vt:i4>
      </vt:variant>
      <vt:variant>
        <vt:i4>5</vt:i4>
      </vt:variant>
      <vt:variant>
        <vt:lpwstr>mailto:kohkat@mmr.cz</vt:lpwstr>
      </vt:variant>
      <vt:variant>
        <vt:lpwstr/>
      </vt:variant>
      <vt:variant>
        <vt:i4>6291547</vt:i4>
      </vt:variant>
      <vt:variant>
        <vt:i4>3</vt:i4>
      </vt:variant>
      <vt:variant>
        <vt:i4>0</vt:i4>
      </vt:variant>
      <vt:variant>
        <vt:i4>5</vt:i4>
      </vt:variant>
      <vt:variant>
        <vt:lpwstr>mailto:sedolg@mmr.cz</vt:lpwstr>
      </vt:variant>
      <vt:variant>
        <vt:lpwstr/>
      </vt:variant>
      <vt:variant>
        <vt:i4>2228351</vt:i4>
      </vt:variant>
      <vt:variant>
        <vt:i4>0</vt:i4>
      </vt:variant>
      <vt:variant>
        <vt:i4>0</vt:i4>
      </vt:variant>
      <vt:variant>
        <vt:i4>5</vt:i4>
      </vt:variant>
      <vt:variant>
        <vt:lpwstr>http://www3.mmr.cz/zad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Jarmila Baláková</dc:creator>
  <cp:lastModifiedBy>Veselá Lenka</cp:lastModifiedBy>
  <cp:revision>2</cp:revision>
  <cp:lastPrinted>2018-03-20T15:23:00Z</cp:lastPrinted>
  <dcterms:created xsi:type="dcterms:W3CDTF">2022-11-08T10:26:00Z</dcterms:created>
  <dcterms:modified xsi:type="dcterms:W3CDTF">2022-11-08T10:26:00Z</dcterms:modified>
</cp:coreProperties>
</file>