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C2" w:rsidRPr="004819BD" w:rsidRDefault="00CB65C2" w:rsidP="00741B77">
      <w:pPr>
        <w:pStyle w:val="Titul"/>
        <w:spacing w:after="0"/>
        <w:rPr>
          <w:rFonts w:ascii="Arial" w:hAnsi="Arial" w:cs="Arial"/>
          <w:noProof/>
          <w:sz w:val="42"/>
          <w:szCs w:val="42"/>
        </w:rPr>
      </w:pPr>
    </w:p>
    <w:p w:rsidR="00741B77" w:rsidRPr="00F2194E" w:rsidRDefault="00F2194E" w:rsidP="00F2194E">
      <w:pPr>
        <w:spacing w:after="240"/>
        <w:rPr>
          <w:rFonts w:ascii="Arial" w:hAnsi="Arial" w:cs="Arial"/>
          <w:b/>
          <w:color w:val="365F91"/>
          <w:sz w:val="30"/>
          <w:szCs w:val="30"/>
          <w:lang w:eastAsia="cs-CZ"/>
        </w:rPr>
      </w:pPr>
      <w:r>
        <w:rPr>
          <w:rFonts w:ascii="Arial" w:hAnsi="Arial" w:cs="Arial"/>
          <w:color w:val="365F91"/>
          <w:sz w:val="32"/>
          <w:szCs w:val="32"/>
          <w:lang w:eastAsia="cs-CZ"/>
        </w:rPr>
        <w:t xml:space="preserve">                                    </w:t>
      </w:r>
      <w:r w:rsidRPr="00F2194E">
        <w:rPr>
          <w:rFonts w:ascii="Arial" w:hAnsi="Arial" w:cs="Arial"/>
          <w:b/>
          <w:color w:val="365F91"/>
          <w:sz w:val="30"/>
          <w:szCs w:val="30"/>
          <w:lang w:eastAsia="cs-CZ"/>
        </w:rPr>
        <w:t>Záznam z I</w:t>
      </w:r>
      <w:r w:rsidR="00FD7FB9">
        <w:rPr>
          <w:rFonts w:ascii="Arial" w:hAnsi="Arial" w:cs="Arial"/>
          <w:b/>
          <w:color w:val="365F91"/>
          <w:sz w:val="30"/>
          <w:szCs w:val="30"/>
          <w:lang w:eastAsia="cs-CZ"/>
        </w:rPr>
        <w:t>I</w:t>
      </w:r>
      <w:r w:rsidRPr="00F2194E">
        <w:rPr>
          <w:rFonts w:ascii="Arial" w:hAnsi="Arial" w:cs="Arial"/>
          <w:b/>
          <w:color w:val="365F91"/>
          <w:sz w:val="30"/>
          <w:szCs w:val="30"/>
          <w:lang w:eastAsia="cs-CZ"/>
        </w:rPr>
        <w:t>.</w:t>
      </w:r>
      <w:r w:rsidR="00FD7FB9">
        <w:rPr>
          <w:rFonts w:ascii="Arial" w:hAnsi="Arial" w:cs="Arial"/>
          <w:b/>
          <w:color w:val="365F91"/>
          <w:sz w:val="30"/>
          <w:szCs w:val="30"/>
          <w:lang w:eastAsia="cs-CZ"/>
        </w:rPr>
        <w:t xml:space="preserve"> zasedání</w:t>
      </w:r>
      <w:r w:rsidR="00741B77" w:rsidRPr="00F2194E">
        <w:rPr>
          <w:rFonts w:ascii="Arial" w:hAnsi="Arial" w:cs="Arial"/>
          <w:b/>
          <w:color w:val="365F91"/>
          <w:sz w:val="30"/>
          <w:szCs w:val="30"/>
          <w:lang w:eastAsia="cs-CZ"/>
        </w:rPr>
        <w:t xml:space="preserve"> </w:t>
      </w:r>
    </w:p>
    <w:p w:rsidR="00741B77" w:rsidRPr="004819BD" w:rsidRDefault="00F2194E" w:rsidP="004819BD">
      <w:pPr>
        <w:spacing w:after="240"/>
        <w:jc w:val="center"/>
        <w:rPr>
          <w:rFonts w:ascii="Arial" w:hAnsi="Arial" w:cs="Arial"/>
          <w:b/>
          <w:color w:val="365F91"/>
          <w:sz w:val="34"/>
          <w:szCs w:val="34"/>
          <w:lang w:eastAsia="cs-CZ"/>
        </w:rPr>
      </w:pPr>
      <w:r>
        <w:rPr>
          <w:rFonts w:ascii="Arial" w:hAnsi="Arial" w:cs="Arial"/>
          <w:b/>
          <w:color w:val="365F91"/>
          <w:sz w:val="34"/>
          <w:szCs w:val="34"/>
          <w:lang w:eastAsia="cs-CZ"/>
        </w:rPr>
        <w:t>Rady vlády pro veřejné investování</w:t>
      </w:r>
    </w:p>
    <w:tbl>
      <w:tblPr>
        <w:tblW w:w="102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/>
      </w:tblPr>
      <w:tblGrid>
        <w:gridCol w:w="32"/>
        <w:gridCol w:w="484"/>
        <w:gridCol w:w="1410"/>
        <w:gridCol w:w="4990"/>
        <w:gridCol w:w="1024"/>
        <w:gridCol w:w="2284"/>
        <w:gridCol w:w="21"/>
      </w:tblGrid>
      <w:tr w:rsidR="00741B77" w:rsidRPr="00FD7FB9" w:rsidTr="00F2194E">
        <w:trPr>
          <w:gridAfter w:val="1"/>
          <w:wAfter w:w="21" w:type="dxa"/>
        </w:trPr>
        <w:tc>
          <w:tcPr>
            <w:tcW w:w="1926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b/>
                <w:lang w:eastAsia="cs-CZ"/>
              </w:rPr>
              <w:t>Datum, čas:</w:t>
            </w:r>
          </w:p>
        </w:tc>
        <w:tc>
          <w:tcPr>
            <w:tcW w:w="829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41B77" w:rsidRPr="00FD7FB9" w:rsidRDefault="00FD7FB9" w:rsidP="00640E0E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2</w:t>
            </w:r>
            <w:r w:rsidR="00741B77" w:rsidRPr="00FD7FB9">
              <w:rPr>
                <w:rFonts w:ascii="Arial" w:hAnsi="Arial" w:cs="Arial"/>
                <w:lang w:eastAsia="cs-CZ"/>
              </w:rPr>
              <w:t xml:space="preserve">. </w:t>
            </w:r>
            <w:r w:rsidRPr="00FD7FB9">
              <w:rPr>
                <w:rFonts w:ascii="Arial" w:hAnsi="Arial" w:cs="Arial"/>
                <w:lang w:eastAsia="cs-CZ"/>
              </w:rPr>
              <w:t>4. 2019; 15:00 – 16</w:t>
            </w:r>
            <w:r w:rsidR="00741B77" w:rsidRPr="00FD7FB9">
              <w:rPr>
                <w:rFonts w:ascii="Arial" w:hAnsi="Arial" w:cs="Arial"/>
                <w:lang w:eastAsia="cs-CZ"/>
              </w:rPr>
              <w:t>:</w:t>
            </w:r>
            <w:r w:rsidR="00F2194E" w:rsidRPr="00FD7FB9">
              <w:rPr>
                <w:rFonts w:ascii="Arial" w:hAnsi="Arial" w:cs="Arial"/>
                <w:lang w:eastAsia="cs-CZ"/>
              </w:rPr>
              <w:t>3</w:t>
            </w:r>
            <w:r w:rsidR="00741B77" w:rsidRPr="00FD7FB9">
              <w:rPr>
                <w:rFonts w:ascii="Arial" w:hAnsi="Arial" w:cs="Arial"/>
                <w:lang w:eastAsia="cs-CZ"/>
              </w:rPr>
              <w:t>0 hod.</w:t>
            </w:r>
          </w:p>
        </w:tc>
      </w:tr>
      <w:tr w:rsidR="00741B77" w:rsidRPr="00FD7FB9" w:rsidTr="00F2194E">
        <w:trPr>
          <w:gridAfter w:val="1"/>
          <w:wAfter w:w="21" w:type="dxa"/>
          <w:trHeight w:val="267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b/>
                <w:lang w:eastAsia="cs-CZ"/>
              </w:rPr>
              <w:t>Místo:</w:t>
            </w:r>
          </w:p>
        </w:tc>
        <w:tc>
          <w:tcPr>
            <w:tcW w:w="82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1B77" w:rsidRPr="00FD7FB9" w:rsidRDefault="00F2194E" w:rsidP="00C1149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Úřad vlády, nábřeží Edvarda Beneše 4, 118 01, Praha 1</w:t>
            </w:r>
          </w:p>
        </w:tc>
      </w:tr>
      <w:tr w:rsidR="00741B77" w:rsidRPr="00FD7FB9" w:rsidTr="00F2194E">
        <w:trPr>
          <w:gridAfter w:val="1"/>
          <w:wAfter w:w="21" w:type="dxa"/>
          <w:trHeight w:val="267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b/>
                <w:lang w:eastAsia="cs-CZ"/>
              </w:rPr>
              <w:t>Účast:</w:t>
            </w:r>
          </w:p>
        </w:tc>
        <w:tc>
          <w:tcPr>
            <w:tcW w:w="82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viz prezenční listina</w:t>
            </w:r>
            <w:r w:rsidR="00F2194E" w:rsidRPr="00FD7FB9">
              <w:rPr>
                <w:rFonts w:ascii="Arial" w:hAnsi="Arial" w:cs="Arial"/>
                <w:lang w:eastAsia="cs-CZ"/>
              </w:rPr>
              <w:t>, Příloha č.</w:t>
            </w:r>
            <w:r w:rsidR="00842A07" w:rsidRPr="00FD7FB9">
              <w:rPr>
                <w:rFonts w:ascii="Arial" w:hAnsi="Arial" w:cs="Arial"/>
                <w:lang w:eastAsia="cs-CZ"/>
              </w:rPr>
              <w:t xml:space="preserve"> </w:t>
            </w:r>
            <w:r w:rsidR="00F2194E" w:rsidRPr="00FD7FB9">
              <w:rPr>
                <w:rFonts w:ascii="Arial" w:hAnsi="Arial" w:cs="Arial"/>
                <w:lang w:eastAsia="cs-CZ"/>
              </w:rPr>
              <w:t>1</w:t>
            </w:r>
          </w:p>
        </w:tc>
      </w:tr>
      <w:tr w:rsidR="00741B77" w:rsidRPr="00FD7FB9" w:rsidTr="00F2194E">
        <w:trPr>
          <w:gridAfter w:val="1"/>
          <w:wAfter w:w="21" w:type="dxa"/>
          <w:trHeight w:val="20"/>
        </w:trPr>
        <w:tc>
          <w:tcPr>
            <w:tcW w:w="1022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/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caps/>
                <w:lang w:eastAsia="cs-CZ"/>
              </w:rPr>
            </w:pPr>
            <w:r w:rsidRPr="00FD7FB9">
              <w:rPr>
                <w:rFonts w:ascii="Arial" w:hAnsi="Arial" w:cs="Arial"/>
                <w:b/>
                <w:caps/>
                <w:lang w:eastAsia="cs-CZ"/>
              </w:rPr>
              <w:t>Program</w:t>
            </w:r>
            <w:r w:rsidR="00FD7FB9" w:rsidRPr="00FD7FB9">
              <w:rPr>
                <w:rFonts w:ascii="Arial" w:hAnsi="Arial" w:cs="Arial"/>
                <w:b/>
                <w:caps/>
                <w:lang w:eastAsia="cs-CZ"/>
              </w:rPr>
              <w:t xml:space="preserve"> </w:t>
            </w:r>
          </w:p>
        </w:tc>
      </w:tr>
      <w:tr w:rsidR="00741B77" w:rsidRPr="00FD7FB9" w:rsidTr="00F2194E">
        <w:trPr>
          <w:gridAfter w:val="1"/>
          <w:wAfter w:w="21" w:type="dxa"/>
          <w:trHeight w:val="1140"/>
        </w:trPr>
        <w:tc>
          <w:tcPr>
            <w:tcW w:w="10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1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Zahájení, navázání na výsledky zasedání I. Rady z 28. 1.2019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Informace MMR ČR o stavu připravenosti NIP a státní expertízy.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Informace ČMZRB o možnostech financování z ESI mimo bilanci.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Seznámení se změnou statutu a úpravou jednacího řádu. 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1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 xml:space="preserve">Představení výkonného tajemníka Rady. 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1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 xml:space="preserve">Představení pracovních skupin Rady. 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1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Organizační zabezpečení chodu Rady. Organizační struktura Rady, komunikace, práce Rady mezi jednotlivými zasedáními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Diskuse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Systémové materiály předkládané ke komentáři Rady.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Informace HK ČR o studii popisující porovnání přístupu k PPP v ČR a u okolních zemí.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Informace MF ČR o projektech s nároky na zdroje, aniž by se realizovaly.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Manažerská informace ministrů o stavu připravenosti projektů v jednotlivých sektorech.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Indikativní program práce Rady na období 2019 -2020.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Rekapitulace, úkoly, požadavky.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Usnesení</w:t>
            </w:r>
          </w:p>
          <w:p w:rsidR="00FD7FB9" w:rsidRPr="00FD7FB9" w:rsidRDefault="00FD7FB9" w:rsidP="00FD7FB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Další termín zasedání a předpokládaný program.</w:t>
            </w:r>
          </w:p>
          <w:p w:rsidR="006D4CC8" w:rsidRPr="00FD7FB9" w:rsidRDefault="00F2194E" w:rsidP="00FD7FB9">
            <w:pPr>
              <w:pStyle w:val="Default"/>
              <w:spacing w:after="188"/>
              <w:rPr>
                <w:sz w:val="22"/>
                <w:szCs w:val="22"/>
              </w:rPr>
            </w:pPr>
            <w:r w:rsidRPr="00FD7FB9">
              <w:rPr>
                <w:sz w:val="22"/>
                <w:szCs w:val="22"/>
              </w:rPr>
              <w:t xml:space="preserve"> </w:t>
            </w:r>
          </w:p>
        </w:tc>
      </w:tr>
      <w:tr w:rsidR="00741B77" w:rsidRPr="00FD7FB9" w:rsidTr="00F2194E">
        <w:trPr>
          <w:gridAfter w:val="1"/>
          <w:wAfter w:w="21" w:type="dxa"/>
          <w:trHeight w:hRule="exact" w:val="340"/>
        </w:trPr>
        <w:tc>
          <w:tcPr>
            <w:tcW w:w="1022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/>
          </w:tcPr>
          <w:p w:rsidR="00741B77" w:rsidRPr="00FD7FB9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lang w:eastAsia="cs-CZ"/>
              </w:rPr>
            </w:pPr>
            <w:r w:rsidRPr="00FD7FB9">
              <w:rPr>
                <w:rFonts w:ascii="Arial" w:hAnsi="Arial" w:cs="Arial"/>
                <w:b/>
                <w:caps/>
                <w:lang w:eastAsia="cs-CZ"/>
              </w:rPr>
              <w:t>K JEDNOTLIVÝM BODŮM PROGRAMU</w:t>
            </w:r>
          </w:p>
        </w:tc>
      </w:tr>
      <w:tr w:rsidR="00F83D34" w:rsidRPr="00FD7FB9" w:rsidTr="00F2194E">
        <w:trPr>
          <w:gridAfter w:val="1"/>
          <w:wAfter w:w="21" w:type="dxa"/>
          <w:trHeight w:val="1188"/>
        </w:trPr>
        <w:tc>
          <w:tcPr>
            <w:tcW w:w="10224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Zahájení, navázání na výsledky zasedání I. Rady z 28. 1.2019.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720" w:firstLine="0"/>
              <w:rPr>
                <w:rFonts w:eastAsia="Times New Roman"/>
                <w:sz w:val="22"/>
              </w:rPr>
            </w:pP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 xml:space="preserve">  K. Dostálová</w:t>
            </w:r>
          </w:p>
          <w:p w:rsidR="00FD7FB9" w:rsidRPr="00FD7FB9" w:rsidRDefault="00974D56" w:rsidP="00FD7FB9">
            <w:pPr>
              <w:pStyle w:val="Bezmezer"/>
            </w:pPr>
            <w:r>
              <w:t xml:space="preserve">   - komentář k  </w:t>
            </w:r>
            <w:proofErr w:type="gramStart"/>
            <w:r>
              <w:t xml:space="preserve">NIP  a </w:t>
            </w:r>
            <w:r w:rsidR="00FD7FB9" w:rsidRPr="00FD7FB9">
              <w:t xml:space="preserve"> celkové</w:t>
            </w:r>
            <w:proofErr w:type="gramEnd"/>
            <w:r w:rsidR="00FD7FB9" w:rsidRPr="00FD7FB9">
              <w:t xml:space="preserve"> úvodní zhodnocení situace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- resorty musí doplnit požadované informace o připravenosti projektů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- celkem bude k disposici v programovém období (2021-27) 450 -500 mld. Kč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- resorty si musí stanovit priority</w:t>
            </w:r>
          </w:p>
          <w:p w:rsidR="00CE5484" w:rsidRPr="00FD7FB9" w:rsidRDefault="00FD7FB9" w:rsidP="00FD7FB9">
            <w:pPr>
              <w:pStyle w:val="Bezmezer"/>
            </w:pPr>
            <w:r w:rsidRPr="00FD7FB9">
              <w:t xml:space="preserve">   - důležitou roli sehrají kraje, státní rozpočet zde pouze doplňkově</w:t>
            </w:r>
          </w:p>
        </w:tc>
      </w:tr>
      <w:tr w:rsidR="00741B77" w:rsidRPr="00FD7FB9" w:rsidTr="00F2194E">
        <w:tblPrEx>
          <w:jc w:val="center"/>
        </w:tblPrEx>
        <w:trPr>
          <w:gridBefore w:val="1"/>
          <w:wBefore w:w="32" w:type="dxa"/>
          <w:trHeight w:val="329"/>
          <w:jc w:val="center"/>
        </w:trPr>
        <w:tc>
          <w:tcPr>
            <w:tcW w:w="10213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Informace MMR ČR o stavu připravenosti NIP a státní expertízy</w:t>
            </w:r>
            <w:r w:rsidRPr="00FD7FB9">
              <w:rPr>
                <w:rFonts w:eastAsia="Times New Roman"/>
                <w:sz w:val="22"/>
              </w:rPr>
              <w:t>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720" w:firstLine="0"/>
              <w:rPr>
                <w:rFonts w:eastAsia="Times New Roman"/>
                <w:sz w:val="22"/>
              </w:rPr>
            </w:pP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>M. Sieber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rPr>
                <w:b/>
              </w:rPr>
              <w:t xml:space="preserve">- </w:t>
            </w:r>
            <w:r w:rsidRPr="00FD7FB9">
              <w:t>presentace „</w:t>
            </w:r>
            <w:r w:rsidRPr="00FD7FB9">
              <w:rPr>
                <w:i/>
              </w:rPr>
              <w:t>Informace MMR o stavu připravenosti NIP a státní expertízy</w:t>
            </w:r>
            <w:r w:rsidRPr="00FD7FB9">
              <w:t>“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data a srozumitelnost pro občany je důležitá náležitost plánu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uvedla organizaci státní expertízy z pohledu principů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- makroekonom P. Zahradník připravuje představu, kolik by ČR měla investovat ve vztahu k DPH a to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do kterých sektorů 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na příští zasedání navrhuje P. Zahradní</w:t>
            </w:r>
            <w:r w:rsidR="00974D56">
              <w:t xml:space="preserve">ka jako hosta, který představí </w:t>
            </w:r>
            <w:r w:rsidRPr="00FD7FB9">
              <w:t>výše uvedenou analýzu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lastRenderedPageBreak/>
              <w:t xml:space="preserve">- připravuje se evaluační postup s cílem minimalizovat zátěž, bude se v mnohém podobat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současnému systému na MD ČR</w:t>
            </w:r>
          </w:p>
          <w:p w:rsidR="00825D4D" w:rsidRPr="00FD7FB9" w:rsidRDefault="00825D4D" w:rsidP="00FD7F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B77" w:rsidRPr="00FD7FB9" w:rsidTr="00F2194E">
        <w:trPr>
          <w:gridAfter w:val="1"/>
          <w:wAfter w:w="21" w:type="dxa"/>
          <w:trHeight w:val="329"/>
        </w:trPr>
        <w:tc>
          <w:tcPr>
            <w:tcW w:w="1022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lastRenderedPageBreak/>
              <w:t>Informace ČMZRB o možnostech financování z ESI mimo bilanci.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J. Jirásek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presentace „ Možnosti financování národního investičního plánu“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informoval o možnostech financování z EFSI mimo bilanci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- informoval o statistickém zařazení (dle ESA 2010) většiny evropských rozvojových bank do finančního 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 sektoru. Jako možné zdroje uvedl: kapitálový trh ČR, zdroje evropských rozvojových bank (EIB, Rozvojová 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 banka rady Evropy, </w:t>
            </w:r>
            <w:proofErr w:type="spellStart"/>
            <w:r w:rsidRPr="00FD7FB9">
              <w:t>KfW</w:t>
            </w:r>
            <w:proofErr w:type="spellEnd"/>
            <w:r w:rsidRPr="00FD7FB9">
              <w:t xml:space="preserve"> atd.), Evropský fond pro strategické investice a </w:t>
            </w:r>
            <w:proofErr w:type="spellStart"/>
            <w:r w:rsidRPr="00FD7FB9">
              <w:t>InvestEU</w:t>
            </w:r>
            <w:proofErr w:type="spellEnd"/>
            <w:r w:rsidRPr="00FD7FB9">
              <w:t xml:space="preserve"> </w:t>
            </w:r>
            <w:proofErr w:type="spellStart"/>
            <w:r w:rsidRPr="00FD7FB9">
              <w:t>Fund</w:t>
            </w:r>
            <w:proofErr w:type="spellEnd"/>
            <w:r w:rsidRPr="00FD7FB9">
              <w:t>. Doporučil větší využití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 finančních nástrojů v programovacím období strukturálních fondů 2021-27. Finanční nástroje mohou výrazně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 přispět k efektivnímu zapojení soukromých zdrojů do financování infrastruktury a nižším dopadům na </w:t>
            </w:r>
            <w:proofErr w:type="gramStart"/>
            <w:r w:rsidRPr="00FD7FB9">
              <w:t>statní</w:t>
            </w:r>
            <w:proofErr w:type="gramEnd"/>
            <w:r w:rsidRPr="00FD7FB9">
              <w:t xml:space="preserve">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rozpočet i vládní dluh. V budoucnosti bude možné případně využít i zdroje v rámci </w:t>
            </w:r>
            <w:proofErr w:type="spellStart"/>
            <w:r w:rsidRPr="00FD7FB9">
              <w:t>přeshraničních</w:t>
            </w:r>
            <w:proofErr w:type="spellEnd"/>
            <w:r w:rsidRPr="00FD7FB9">
              <w:t xml:space="preserve"> aktivit jako 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   například </w:t>
            </w:r>
            <w:proofErr w:type="spellStart"/>
            <w:r w:rsidRPr="00FD7FB9">
              <w:t>Advisory</w:t>
            </w:r>
            <w:proofErr w:type="spellEnd"/>
            <w:r w:rsidRPr="00FD7FB9">
              <w:t xml:space="preserve"> and </w:t>
            </w:r>
            <w:proofErr w:type="spellStart"/>
            <w:r w:rsidRPr="00FD7FB9">
              <w:t>Investment</w:t>
            </w:r>
            <w:proofErr w:type="spellEnd"/>
            <w:r w:rsidRPr="00FD7FB9">
              <w:t xml:space="preserve"> </w:t>
            </w:r>
            <w:proofErr w:type="spellStart"/>
            <w:r w:rsidRPr="00FD7FB9">
              <w:t>Platform</w:t>
            </w:r>
            <w:proofErr w:type="spellEnd"/>
            <w:r w:rsidRPr="00FD7FB9">
              <w:t xml:space="preserve"> zemí V4. V současné době </w:t>
            </w:r>
            <w:proofErr w:type="spellStart"/>
            <w:r w:rsidRPr="00FD7FB9">
              <w:t>European</w:t>
            </w:r>
            <w:proofErr w:type="spellEnd"/>
            <w:r w:rsidRPr="00FD7FB9">
              <w:t xml:space="preserve"> </w:t>
            </w:r>
            <w:proofErr w:type="spellStart"/>
            <w:r w:rsidRPr="00FD7FB9">
              <w:t>Investment</w:t>
            </w:r>
            <w:proofErr w:type="spellEnd"/>
            <w:r w:rsidRPr="00FD7FB9">
              <w:t xml:space="preserve"> </w:t>
            </w:r>
            <w:proofErr w:type="spellStart"/>
            <w:r w:rsidRPr="00FD7FB9">
              <w:t>Advisory</w:t>
            </w:r>
            <w:proofErr w:type="spellEnd"/>
            <w:r w:rsidRPr="00FD7FB9">
              <w:t xml:space="preserve"> Hub </w:t>
            </w:r>
          </w:p>
          <w:p w:rsidR="001D5B27" w:rsidRPr="00FD7FB9" w:rsidRDefault="00FD7FB9" w:rsidP="00FD7FB9">
            <w:pPr>
              <w:pStyle w:val="Bezmezer"/>
            </w:pPr>
            <w:r w:rsidRPr="00FD7FB9">
              <w:t xml:space="preserve">   (EIB) ve spolupráci s </w:t>
            </w:r>
            <w:proofErr w:type="spellStart"/>
            <w:r w:rsidRPr="00FD7FB9">
              <w:t>PwC</w:t>
            </w:r>
            <w:proofErr w:type="spellEnd"/>
            <w:r w:rsidRPr="00FD7FB9">
              <w:t xml:space="preserve"> zpracovává </w:t>
            </w:r>
            <w:proofErr w:type="spellStart"/>
            <w:r w:rsidRPr="00FD7FB9">
              <w:t>feasibility</w:t>
            </w:r>
            <w:proofErr w:type="spellEnd"/>
            <w:r w:rsidRPr="00FD7FB9">
              <w:t xml:space="preserve"> study k financování infrastruktury v zemích V4. </w:t>
            </w:r>
          </w:p>
        </w:tc>
      </w:tr>
      <w:tr w:rsidR="00741B77" w:rsidRPr="00FD7FB9" w:rsidTr="00F2194E">
        <w:trPr>
          <w:gridAfter w:val="1"/>
          <w:wAfter w:w="21" w:type="dxa"/>
          <w:trHeight w:val="329"/>
        </w:trPr>
        <w:tc>
          <w:tcPr>
            <w:tcW w:w="1022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 xml:space="preserve">Seznámení se změnou statutu a úpravou jednacího řádu. 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  <w:b/>
              </w:rPr>
              <w:t>K. Dostálová</w:t>
            </w:r>
            <w:r w:rsidRPr="00FD7FB9">
              <w:rPr>
                <w:rFonts w:eastAsia="Times New Roman"/>
              </w:rPr>
              <w:t xml:space="preserve"> informovala o nutnosti upravit statut a jednací řád.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  <w:b/>
              </w:rPr>
              <w:t>M. Zuštík</w:t>
            </w:r>
            <w:r w:rsidRPr="00FD7FB9">
              <w:rPr>
                <w:rFonts w:eastAsia="Times New Roman"/>
              </w:rPr>
              <w:t xml:space="preserve">  komentoval úpravy a přednesl zdůvodnění, odpověděl na dotazy.</w:t>
            </w:r>
          </w:p>
          <w:p w:rsidR="0049647B" w:rsidRPr="00FD7FB9" w:rsidRDefault="0049647B" w:rsidP="00FD7FB9">
            <w:pPr>
              <w:pStyle w:val="Bezmezer"/>
              <w:ind w:left="643"/>
              <w:rPr>
                <w:rFonts w:ascii="Arial" w:hAnsi="Arial" w:cs="Arial"/>
                <w:lang w:eastAsia="cs-CZ"/>
              </w:rPr>
            </w:pPr>
          </w:p>
        </w:tc>
      </w:tr>
      <w:tr w:rsidR="00741B77" w:rsidRPr="00FD7FB9" w:rsidTr="00842A07">
        <w:trPr>
          <w:gridAfter w:val="1"/>
          <w:wAfter w:w="21" w:type="dxa"/>
          <w:trHeight w:val="799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A95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 xml:space="preserve">Představení výkonného tajemníka Rady. 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  <w:b/>
              </w:rPr>
              <w:t>K. Dostálová</w:t>
            </w:r>
            <w:r w:rsidRPr="00FD7FB9">
              <w:rPr>
                <w:rFonts w:eastAsia="Times New Roman"/>
              </w:rPr>
              <w:t xml:space="preserve"> představila výkonného tajemníka Rady, kterým byl jmenován Martin Zuštík, poradce ministryně MMR ČR.</w:t>
            </w:r>
          </w:p>
        </w:tc>
      </w:tr>
      <w:tr w:rsidR="00F2194E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A07" w:rsidRPr="00FD7FB9" w:rsidRDefault="00FD7FB9" w:rsidP="00FD7FB9">
            <w:pPr>
              <w:pStyle w:val="Bezmezer"/>
              <w:numPr>
                <w:ilvl w:val="0"/>
                <w:numId w:val="25"/>
              </w:numPr>
              <w:rPr>
                <w:b/>
              </w:rPr>
            </w:pPr>
            <w:r w:rsidRPr="00FD7FB9">
              <w:rPr>
                <w:b/>
              </w:rPr>
              <w:t>Představení pracovních skupin Rady.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rPr>
                <w:b/>
              </w:rPr>
              <w:t>M. Zuštík</w:t>
            </w:r>
            <w:r w:rsidRPr="00FD7FB9">
              <w:t xml:space="preserve"> představil 4 pracovní skupiny, jejich agendy a návrh na strukturu vč. velikosti skupin a </w:t>
            </w:r>
            <w:proofErr w:type="gramStart"/>
            <w:r w:rsidRPr="00FD7FB9">
              <w:t>jejich  obsazení</w:t>
            </w:r>
            <w:proofErr w:type="gramEnd"/>
            <w:r w:rsidRPr="00FD7FB9">
              <w:t>.</w:t>
            </w:r>
          </w:p>
        </w:tc>
      </w:tr>
      <w:tr w:rsidR="00F2194E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Organizační zabezpečení chodu Rady</w:t>
            </w:r>
            <w:r w:rsidRPr="00FD7FB9">
              <w:rPr>
                <w:rFonts w:eastAsia="Times New Roman"/>
                <w:sz w:val="22"/>
              </w:rPr>
              <w:t>. Organizační struktura Rady, komunikace, práce Rady mezi jednotlivými zasedáními.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rPr>
                <w:b/>
              </w:rPr>
              <w:t>M. Zuštík</w:t>
            </w:r>
            <w:r w:rsidRPr="00FD7FB9">
              <w:t xml:space="preserve"> 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- </w:t>
            </w:r>
            <w:r w:rsidRPr="00FD7FB9">
              <w:t>formou presentace představil</w:t>
            </w:r>
            <w:r w:rsidRPr="00FD7FB9">
              <w:rPr>
                <w:rFonts w:eastAsia="Times New Roman"/>
              </w:rPr>
              <w:t xml:space="preserve"> organigram Rady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  <w:b/>
              </w:rPr>
            </w:pPr>
            <w:r w:rsidRPr="00FD7FB9">
              <w:rPr>
                <w:rFonts w:eastAsia="Times New Roman"/>
                <w:b/>
              </w:rPr>
              <w:t>K. Dostálová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- sdělila, že věcná a odborná komunikace bude probíhat napřímo mezi členy Rady a výkonným tajemníkem, 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   příp. na paní ministryni, která předá zprávu výkonnému tajemníkovi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- sdělila, že v současné době jsou na MMR zapojeni do agendy Rady prozatím M. Zuštík (výkonný tajemník) a M. 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   Sieber (státní expertíza)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 xml:space="preserve">- L. </w:t>
            </w:r>
            <w:proofErr w:type="spellStart"/>
            <w:r w:rsidRPr="00FD7FB9">
              <w:rPr>
                <w:rFonts w:eastAsia="Times New Roman"/>
              </w:rPr>
              <w:t>Krynski</w:t>
            </w:r>
            <w:proofErr w:type="spellEnd"/>
            <w:r w:rsidRPr="00FD7FB9">
              <w:rPr>
                <w:rFonts w:eastAsia="Times New Roman"/>
              </w:rPr>
              <w:t xml:space="preserve">  prozatím jako sekretariát Rady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  <w:b/>
              </w:rPr>
            </w:pPr>
            <w:r w:rsidRPr="00FD7FB9">
              <w:rPr>
                <w:rFonts w:eastAsia="Times New Roman"/>
                <w:b/>
              </w:rPr>
              <w:t>M. Zuštík</w:t>
            </w:r>
          </w:p>
          <w:p w:rsidR="00F2194E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- komunikační model bude zaslán do 10 dnů, bude se využívat společné úložiště</w:t>
            </w: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Diskuse</w:t>
            </w: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>P. Křeček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základní otázkou je, zda centrálním orgánem pro koordinaci bude MMR</w:t>
            </w: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>M. Sieber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 MMR bude sjednocovat, ne řídit</w:t>
            </w:r>
          </w:p>
          <w:p w:rsidR="00FD7FB9" w:rsidRPr="00FD7FB9" w:rsidRDefault="00FD7FB9" w:rsidP="00FD7FB9">
            <w:pPr>
              <w:pStyle w:val="Bezmezer"/>
            </w:pP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>K. Dostálová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-  nejdříve  se musí řešit resorty a pak přijdou </w:t>
            </w:r>
            <w:proofErr w:type="gramStart"/>
            <w:r w:rsidRPr="00FD7FB9">
              <w:t>na  řadu</w:t>
            </w:r>
            <w:proofErr w:type="gramEnd"/>
            <w:r w:rsidRPr="00FD7FB9">
              <w:t xml:space="preserve"> kraje a obce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odpověděla na otázku P. Křečka kladně</w:t>
            </w: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>T. Čoček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zvážit dobře co taky zrušit, aby se problematika neřešila souběžně a nebyla v konfliktu</w:t>
            </w: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lastRenderedPageBreak/>
              <w:t>A. Schillerová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 xml:space="preserve">- předpokládá, že Rada dává pouze doporučení, nesmí se přebíjet státní rozpočet </w:t>
            </w: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>T. Čoček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t>- doprava je specifická, problematika veřejného investování je na kvalitní úrovni</w:t>
            </w:r>
          </w:p>
          <w:p w:rsidR="00FD7FB9" w:rsidRPr="00FD7FB9" w:rsidRDefault="00FD7FB9" w:rsidP="00FD7FB9">
            <w:pPr>
              <w:pStyle w:val="Bezmezer"/>
              <w:rPr>
                <w:b/>
              </w:rPr>
            </w:pPr>
            <w:r w:rsidRPr="00FD7FB9">
              <w:rPr>
                <w:b/>
              </w:rPr>
              <w:t xml:space="preserve">A. </w:t>
            </w:r>
            <w:proofErr w:type="spellStart"/>
            <w:r w:rsidRPr="00FD7FB9">
              <w:rPr>
                <w:b/>
              </w:rPr>
              <w:t>Babiš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nechce z Rady nový úřad, činnost Rady nesmí zpomalit procesy</w:t>
            </w:r>
            <w:r w:rsidRPr="00FD7FB9">
              <w:tab/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je nutné hledat zdroje na </w:t>
            </w:r>
            <w:proofErr w:type="gramStart"/>
            <w:r w:rsidRPr="00FD7FB9">
              <w:t>veřejné  investice</w:t>
            </w:r>
            <w:proofErr w:type="gramEnd"/>
            <w:r w:rsidRPr="00FD7FB9">
              <w:t xml:space="preserve">, Slováci byli v definování a zajištění mimobilančních 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  zdrojů pružnější a rychlejší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J. Janáček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presentace „Možnosti financování národního investičního plánu“ vč. diskuse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A. </w:t>
            </w:r>
            <w:proofErr w:type="spellStart"/>
            <w:r w:rsidRPr="00FD7FB9">
              <w:rPr>
                <w:b/>
              </w:rPr>
              <w:t>Babiš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návrh nevypadá příliš realistický, snahy </w:t>
            </w:r>
            <w:proofErr w:type="spellStart"/>
            <w:r w:rsidRPr="00FD7FB9">
              <w:t>Eurostatu</w:t>
            </w:r>
            <w:proofErr w:type="spellEnd"/>
            <w:r w:rsidRPr="00FD7FB9">
              <w:t xml:space="preserve"> jsou opačné, spíše omezit vyčleňování části zdrojů 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   mimo státní rozpočet a dluh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K. Dostálová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použití státních zdrojů do EU projektů znamená jejich okamžité čerpání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M. </w:t>
            </w:r>
            <w:proofErr w:type="spellStart"/>
            <w:r w:rsidRPr="00FD7FB9">
              <w:rPr>
                <w:b/>
              </w:rPr>
              <w:t>Piecha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kromě </w:t>
            </w:r>
            <w:proofErr w:type="gramStart"/>
            <w:r w:rsidRPr="00FD7FB9">
              <w:t>investic a  záruk</w:t>
            </w:r>
            <w:proofErr w:type="gramEnd"/>
            <w:r w:rsidRPr="00FD7FB9">
              <w:t xml:space="preserve"> se pracuje na možnostech fondového a kapitálového financování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A. </w:t>
            </w:r>
            <w:proofErr w:type="spellStart"/>
            <w:r w:rsidRPr="00FD7FB9">
              <w:rPr>
                <w:b/>
              </w:rPr>
              <w:t>Babiš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byly pokusy, ale nakonec vše spadlo do státního dluhu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J. </w:t>
            </w:r>
            <w:proofErr w:type="spellStart"/>
            <w:r w:rsidRPr="00FD7FB9">
              <w:rPr>
                <w:b/>
              </w:rPr>
              <w:t>Nouza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popsal vlastní zkušenost s využitím SPV 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K. Dostálová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zabývala se bytovou politikou, kapitálové projekty jsou zajímavé, vracelo by se to z nájmů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bude nutné více rozpracovat návratné a nenávratné situace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P. Křeček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domovy pro seniory jsou dobrým příkladem návratných projektů ve veřejném zájmu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P. Serafín</w:t>
            </w:r>
          </w:p>
          <w:p w:rsid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požádal o doplnění čtvrté pracovní skupiny o druhého místopředsedu z</w:t>
            </w:r>
            <w:r w:rsidR="00820073">
              <w:t> </w:t>
            </w:r>
            <w:r w:rsidRPr="00FD7FB9">
              <w:t>MMR</w:t>
            </w:r>
          </w:p>
          <w:p w:rsidR="00820073" w:rsidRPr="00FD7FB9" w:rsidRDefault="00820073" w:rsidP="00FD7FB9">
            <w:pPr>
              <w:pStyle w:val="Bezmezer"/>
              <w:tabs>
                <w:tab w:val="left" w:pos="5052"/>
              </w:tabs>
            </w:pPr>
            <w:r>
              <w:t>- požádal o úpravu statutu – část ukončení členství, vypustit členy parlamentu, senátu a odborů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J. </w:t>
            </w:r>
            <w:proofErr w:type="spellStart"/>
            <w:r w:rsidRPr="00FD7FB9">
              <w:rPr>
                <w:b/>
              </w:rPr>
              <w:t>Nouza</w:t>
            </w:r>
            <w:proofErr w:type="spellEnd"/>
            <w:r w:rsidRPr="00FD7FB9">
              <w:rPr>
                <w:b/>
              </w:rPr>
              <w:t xml:space="preserve"> 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dopravní infrastruktura může být taky návratná (mýtné apod.)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A. </w:t>
            </w:r>
            <w:proofErr w:type="spellStart"/>
            <w:r w:rsidRPr="00FD7FB9">
              <w:rPr>
                <w:b/>
              </w:rPr>
              <w:t>Babiš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</w:t>
            </w:r>
            <w:proofErr w:type="spellStart"/>
            <w:r w:rsidRPr="00FD7FB9">
              <w:t>Asfinag</w:t>
            </w:r>
            <w:proofErr w:type="spellEnd"/>
            <w:r w:rsidRPr="00FD7FB9">
              <w:t>, propásla se příležitost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T. Čoček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připravuje se další projekt 60km </w:t>
            </w:r>
            <w:proofErr w:type="gramStart"/>
            <w:r w:rsidRPr="00FD7FB9">
              <w:t>silnic  pro</w:t>
            </w:r>
            <w:proofErr w:type="gramEnd"/>
            <w:r w:rsidRPr="00FD7FB9">
              <w:t xml:space="preserve"> PPP na principu „</w:t>
            </w:r>
            <w:proofErr w:type="spellStart"/>
            <w:r w:rsidRPr="00FD7FB9">
              <w:t>availability</w:t>
            </w:r>
            <w:proofErr w:type="spellEnd"/>
            <w:r w:rsidRPr="00FD7FB9">
              <w:t xml:space="preserve"> </w:t>
            </w:r>
            <w:proofErr w:type="spellStart"/>
            <w:r w:rsidRPr="00FD7FB9">
              <w:t>payment</w:t>
            </w:r>
            <w:proofErr w:type="spellEnd"/>
            <w:r w:rsidRPr="00FD7FB9">
              <w:t>“ ( zkušenosti SK, D, HU…)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A. </w:t>
            </w:r>
            <w:proofErr w:type="spellStart"/>
            <w:r w:rsidRPr="00FD7FB9">
              <w:rPr>
                <w:b/>
              </w:rPr>
              <w:t>Babiš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měly by se vyhledat programy pro sportovní stavby s participací státu např. 30%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K. Dostálová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kofinancování by mělo být nižší a u všech sektorů stejné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informace o postupu novely zák. 416/2009 , ve </w:t>
            </w:r>
            <w:proofErr w:type="spellStart"/>
            <w:r w:rsidRPr="00FD7FB9">
              <w:t>čt</w:t>
            </w:r>
            <w:proofErr w:type="spellEnd"/>
            <w:r w:rsidRPr="00FD7FB9">
              <w:t xml:space="preserve"> velké legislativní plénum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proofErr w:type="gramStart"/>
            <w:r w:rsidRPr="00FD7FB9">
              <w:t xml:space="preserve">-  </w:t>
            </w:r>
            <w:proofErr w:type="spellStart"/>
            <w:r w:rsidRPr="00FD7FB9">
              <w:t>rekodifikace</w:t>
            </w:r>
            <w:proofErr w:type="spellEnd"/>
            <w:proofErr w:type="gramEnd"/>
            <w:r w:rsidRPr="00FD7FB9">
              <w:t xml:space="preserve"> stavebního zákona (do 14 dnů do legislativní rady vlády + velké plénum a zač. června 19 na vládu)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P. Křeček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navrhuje Prahu jako pilotní projekt pro aplikace zásadních změn ve stavebním zákonu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s </w:t>
            </w:r>
            <w:proofErr w:type="gramStart"/>
            <w:r w:rsidRPr="00FD7FB9">
              <w:t>elektronizaci</w:t>
            </w:r>
            <w:proofErr w:type="gramEnd"/>
            <w:r w:rsidRPr="00FD7FB9">
              <w:t xml:space="preserve"> by se nemělo čekat a mohlo by se začít dříve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K. Dostálová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proofErr w:type="gramStart"/>
            <w:r w:rsidRPr="00FD7FB9">
              <w:t>-  s elektronizací</w:t>
            </w:r>
            <w:proofErr w:type="gramEnd"/>
            <w:r w:rsidRPr="00FD7FB9">
              <w:t xml:space="preserve"> se nečeká, pracuje se na tom souběžně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proofErr w:type="gramStart"/>
            <w:r w:rsidRPr="00FD7FB9">
              <w:t>-  bylo</w:t>
            </w:r>
            <w:proofErr w:type="gramEnd"/>
            <w:r w:rsidRPr="00FD7FB9">
              <w:t xml:space="preserve"> jednání s Prahou ve věci organizace stavebního úřadu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 xml:space="preserve">A. </w:t>
            </w:r>
            <w:proofErr w:type="spellStart"/>
            <w:r w:rsidRPr="00FD7FB9">
              <w:rPr>
                <w:b/>
              </w:rPr>
              <w:t>Babiš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přeje si vidět kvalitní příklady projekt PPP projektů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  <w:rPr>
                <w:b/>
              </w:rPr>
            </w:pPr>
            <w:r w:rsidRPr="00FD7FB9">
              <w:rPr>
                <w:b/>
              </w:rPr>
              <w:t>T. Čoček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snaha dát SŽDC do června </w:t>
            </w:r>
            <w:proofErr w:type="gramStart"/>
            <w:r w:rsidRPr="00FD7FB9">
              <w:t>2019  mimo</w:t>
            </w:r>
            <w:proofErr w:type="gramEnd"/>
            <w:r w:rsidRPr="00FD7FB9">
              <w:t xml:space="preserve"> bilanci státu</w:t>
            </w: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lastRenderedPageBreak/>
              <w:t>Systémové materiály předkládané ke komentáři Rady</w:t>
            </w:r>
            <w:r w:rsidRPr="00FD7FB9">
              <w:rPr>
                <w:rFonts w:eastAsia="Times New Roman"/>
                <w:sz w:val="22"/>
              </w:rPr>
              <w:t>.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3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Architektura systémových prvků veřejného investování a proces schvalování. Bylo předloženo k 1. zasedání Rady.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3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Základní segmenty státního modelu veřejného investování – DRAFT pro diskusi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3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Návrh principů pro management veřejného investování – DRAFT pro diskusi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103" w:firstLine="0"/>
              <w:rPr>
                <w:rFonts w:eastAsia="Times New Roman"/>
                <w:sz w:val="22"/>
              </w:rPr>
            </w:pP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Informace HK ČR o studii popisující porovnání přístupu k PPP v ČR a u okolních zemí</w:t>
            </w:r>
            <w:r w:rsidRPr="00FD7FB9">
              <w:rPr>
                <w:rFonts w:eastAsia="Times New Roman"/>
                <w:sz w:val="22"/>
              </w:rPr>
              <w:t>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463" w:firstLine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Bude představena na následujícím zasedání.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103" w:firstLine="0"/>
              <w:rPr>
                <w:rFonts w:eastAsia="Times New Roman"/>
                <w:sz w:val="22"/>
              </w:rPr>
            </w:pP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Informace MF ČR o projektech s nároky na zdroje, aniž by se realizovaly</w:t>
            </w:r>
            <w:r w:rsidRPr="00FD7FB9">
              <w:rPr>
                <w:rFonts w:eastAsia="Times New Roman"/>
                <w:sz w:val="22"/>
              </w:rPr>
              <w:t>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463" w:firstLine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Bude předložena písemně.</w:t>
            </w: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Manažerská informace ministrů o stavu připravenosti projektů v jednotlivých sektorech</w:t>
            </w:r>
            <w:r w:rsidRPr="00FD7FB9">
              <w:rPr>
                <w:rFonts w:eastAsia="Times New Roman"/>
                <w:sz w:val="22"/>
              </w:rPr>
              <w:t>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463" w:firstLine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Byla podaná zpráva MMR ČR a částečně MD ČR.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103" w:firstLine="0"/>
              <w:rPr>
                <w:rFonts w:eastAsia="Times New Roman"/>
                <w:sz w:val="22"/>
              </w:rPr>
            </w:pPr>
          </w:p>
        </w:tc>
      </w:tr>
      <w:tr w:rsidR="00FD7FB9" w:rsidRPr="00FD7FB9" w:rsidTr="00FD7FB9">
        <w:trPr>
          <w:gridAfter w:val="1"/>
          <w:wAfter w:w="21" w:type="dxa"/>
          <w:trHeight w:val="814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Indikativní program práce Rady na období 2019 -2020.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463" w:firstLine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 xml:space="preserve">Uveden v Příloze </w:t>
            </w:r>
            <w:proofErr w:type="gramStart"/>
            <w:r w:rsidRPr="00FD7FB9">
              <w:rPr>
                <w:rFonts w:eastAsia="Times New Roman"/>
                <w:sz w:val="22"/>
              </w:rPr>
              <w:t>č.5.</w:t>
            </w:r>
            <w:proofErr w:type="gramEnd"/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Rekapitulace, úkoly, požadavky.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463" w:firstLine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Uvedeno níže.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1103" w:firstLine="0"/>
              <w:rPr>
                <w:rFonts w:eastAsia="Times New Roman"/>
                <w:sz w:val="22"/>
              </w:rPr>
            </w:pP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b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Usnesení Rady.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720" w:firstLine="0"/>
              <w:rPr>
                <w:rFonts w:eastAsia="Times New Roman"/>
                <w:b/>
                <w:sz w:val="22"/>
              </w:rPr>
            </w:pP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  <w:u w:val="single"/>
              </w:rPr>
              <w:t xml:space="preserve">Rada vlády pro veřejné investování se na dnešním zasedání usnesla </w:t>
            </w:r>
            <w:proofErr w:type="gramStart"/>
            <w:r w:rsidRPr="00FD7FB9">
              <w:rPr>
                <w:rFonts w:eastAsia="Times New Roman"/>
                <w:u w:val="single"/>
              </w:rPr>
              <w:t>na</w:t>
            </w:r>
            <w:proofErr w:type="gramEnd"/>
            <w:r w:rsidRPr="00FD7FB9">
              <w:rPr>
                <w:rFonts w:eastAsia="Times New Roman"/>
              </w:rPr>
              <w:t>: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</w:p>
          <w:p w:rsidR="00FD7FB9" w:rsidRPr="00FD7FB9" w:rsidRDefault="00974D56" w:rsidP="00FD7FB9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Znění změny č. 1 </w:t>
            </w:r>
            <w:r w:rsidR="00FD7FB9" w:rsidRPr="00FD7FB9">
              <w:rPr>
                <w:rFonts w:eastAsia="Times New Roman"/>
                <w:sz w:val="22"/>
              </w:rPr>
              <w:t>statutu a jednacího řádu Rady z dnešního data a pověřila K. Dostálovou o předložení materiálu vládě ČR ke schválení.</w:t>
            </w:r>
          </w:p>
          <w:p w:rsidR="00FD7FB9" w:rsidRPr="00FD7FB9" w:rsidRDefault="00FD7FB9" w:rsidP="00FD7FB9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sz w:val="22"/>
              </w:rPr>
              <w:t>Ustavení 4 pracovních skupin Rady tak,</w:t>
            </w:r>
            <w:r w:rsidR="00974D56">
              <w:rPr>
                <w:rFonts w:eastAsia="Times New Roman"/>
                <w:sz w:val="22"/>
              </w:rPr>
              <w:t xml:space="preserve"> jak je uvedeno v Příloze </w:t>
            </w:r>
            <w:proofErr w:type="gramStart"/>
            <w:r w:rsidR="00974D56">
              <w:rPr>
                <w:rFonts w:eastAsia="Times New Roman"/>
                <w:sz w:val="22"/>
              </w:rPr>
              <w:t xml:space="preserve">č.2 </w:t>
            </w:r>
            <w:r w:rsidRPr="00FD7FB9">
              <w:rPr>
                <w:rFonts w:eastAsia="Times New Roman"/>
                <w:sz w:val="22"/>
              </w:rPr>
              <w:t>tohoto</w:t>
            </w:r>
            <w:proofErr w:type="gramEnd"/>
            <w:r w:rsidR="00974D56">
              <w:rPr>
                <w:rFonts w:eastAsia="Times New Roman"/>
                <w:sz w:val="22"/>
              </w:rPr>
              <w:t xml:space="preserve"> </w:t>
            </w:r>
            <w:r w:rsidRPr="00FD7FB9">
              <w:rPr>
                <w:rFonts w:eastAsia="Times New Roman"/>
                <w:sz w:val="22"/>
              </w:rPr>
              <w:t xml:space="preserve"> záznamu. Rada pověřila výkonného tajemníka zabezpečit návrh personální obsazení pracovních skupin ve spolupráci s členy Rady a připravit návrh ke schválení Radou na následujícím zasedání.</w:t>
            </w:r>
          </w:p>
        </w:tc>
      </w:tr>
      <w:tr w:rsidR="00FD7FB9" w:rsidRPr="00FD7FB9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B9" w:rsidRPr="00FD7FB9" w:rsidRDefault="00FD7FB9" w:rsidP="00FD7FB9">
            <w:pPr>
              <w:pStyle w:val="Odstavecseseznamem"/>
              <w:numPr>
                <w:ilvl w:val="0"/>
                <w:numId w:val="25"/>
              </w:numPr>
              <w:spacing w:after="0"/>
              <w:rPr>
                <w:rFonts w:eastAsia="Times New Roman"/>
                <w:sz w:val="22"/>
              </w:rPr>
            </w:pPr>
            <w:r w:rsidRPr="00FD7FB9">
              <w:rPr>
                <w:rFonts w:eastAsia="Times New Roman"/>
                <w:b/>
                <w:sz w:val="22"/>
              </w:rPr>
              <w:t>Další termín zasedání a předpokládaný program</w:t>
            </w:r>
            <w:r w:rsidRPr="00FD7FB9">
              <w:rPr>
                <w:rFonts w:eastAsia="Times New Roman"/>
                <w:sz w:val="22"/>
              </w:rPr>
              <w:t>.</w:t>
            </w:r>
          </w:p>
          <w:p w:rsidR="00FD7FB9" w:rsidRPr="00FD7FB9" w:rsidRDefault="00FD7FB9" w:rsidP="00FD7FB9">
            <w:pPr>
              <w:pStyle w:val="Odstavecseseznamem"/>
              <w:spacing w:after="0"/>
              <w:ind w:left="720" w:firstLine="0"/>
              <w:rPr>
                <w:rFonts w:eastAsia="Times New Roman"/>
                <w:sz w:val="22"/>
              </w:rPr>
            </w:pP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  <w:r w:rsidRPr="00FD7FB9">
              <w:rPr>
                <w:rFonts w:eastAsia="Times New Roman"/>
              </w:rPr>
              <w:t>Předpokládaný termín:    24.</w:t>
            </w:r>
            <w:r w:rsidR="00974D56">
              <w:rPr>
                <w:rFonts w:eastAsia="Times New Roman"/>
              </w:rPr>
              <w:t xml:space="preserve"> </w:t>
            </w:r>
            <w:r w:rsidRPr="00FD7FB9">
              <w:rPr>
                <w:rFonts w:eastAsia="Times New Roman"/>
              </w:rPr>
              <w:t>-</w:t>
            </w:r>
            <w:r w:rsidR="00974D56">
              <w:rPr>
                <w:rFonts w:eastAsia="Times New Roman"/>
              </w:rPr>
              <w:t xml:space="preserve"> </w:t>
            </w:r>
            <w:r w:rsidRPr="00FD7FB9">
              <w:rPr>
                <w:rFonts w:eastAsia="Times New Roman"/>
              </w:rPr>
              <w:t>28. 6.2019 (bude upřesněno)</w:t>
            </w:r>
          </w:p>
          <w:p w:rsidR="00FD7FB9" w:rsidRPr="00FD7FB9" w:rsidRDefault="00FD7FB9" w:rsidP="00FD7FB9">
            <w:pPr>
              <w:spacing w:after="0"/>
              <w:rPr>
                <w:rFonts w:eastAsia="Times New Roman"/>
              </w:rPr>
            </w:pP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Předpokládaný program: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PPP, finanční nástroje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 xml:space="preserve">- výsledky jednání ČSÚ, </w:t>
            </w:r>
            <w:proofErr w:type="spellStart"/>
            <w:r w:rsidRPr="00FD7FB9">
              <w:t>Eurostat</w:t>
            </w:r>
            <w:proofErr w:type="spellEnd"/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příprava NIP a státní expertíze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proofErr w:type="gramStart"/>
            <w:r w:rsidRPr="00FD7FB9">
              <w:t>-  stavební</w:t>
            </w:r>
            <w:proofErr w:type="gramEnd"/>
            <w:r w:rsidRPr="00FD7FB9">
              <w:t xml:space="preserve"> zákon a zákon č.416/2009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diskuse k systému a podkladům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- nerealizované presentace z II. zasedání Rady</w:t>
            </w:r>
          </w:p>
        </w:tc>
      </w:tr>
      <w:tr w:rsidR="00741B77" w:rsidRPr="00FD7FB9" w:rsidTr="00F2194E">
        <w:trPr>
          <w:gridAfter w:val="1"/>
          <w:wAfter w:w="21" w:type="dxa"/>
          <w:trHeight w:val="324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95B3D7"/>
            <w:vAlign w:val="center"/>
          </w:tcPr>
          <w:p w:rsidR="00741B77" w:rsidRPr="00FD7FB9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cs-CZ"/>
              </w:rPr>
            </w:pPr>
            <w:r w:rsidRPr="00FD7FB9">
              <w:rPr>
                <w:rFonts w:ascii="Arial" w:hAnsi="Arial" w:cs="Arial"/>
                <w:b/>
                <w:caps/>
                <w:lang w:eastAsia="cs-CZ"/>
              </w:rPr>
              <w:t>VYBRANÉ úkoly</w:t>
            </w:r>
          </w:p>
        </w:tc>
      </w:tr>
      <w:tr w:rsidR="00F83D34" w:rsidRPr="00FD7FB9" w:rsidTr="00F2194E">
        <w:trPr>
          <w:gridAfter w:val="1"/>
          <w:wAfter w:w="21" w:type="dxa"/>
          <w:trHeight w:val="349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  <w:r w:rsidRPr="00FD7FB9">
              <w:rPr>
                <w:rFonts w:ascii="Arial" w:hAnsi="Arial" w:cs="Arial"/>
                <w:b/>
              </w:rPr>
              <w:t>úkol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  <w:r w:rsidRPr="00FD7FB9">
              <w:rPr>
                <w:rFonts w:ascii="Arial" w:hAnsi="Arial" w:cs="Arial"/>
                <w:b/>
              </w:rPr>
              <w:t>řešitel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  <w:r w:rsidRPr="00FD7FB9">
              <w:rPr>
                <w:rFonts w:ascii="Arial" w:hAnsi="Arial" w:cs="Arial"/>
                <w:b/>
              </w:rPr>
              <w:t>termín</w:t>
            </w:r>
          </w:p>
        </w:tc>
      </w:tr>
      <w:tr w:rsidR="00F83D34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41B77" w:rsidRPr="00FD7FB9" w:rsidRDefault="00BD7F06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lastRenderedPageBreak/>
              <w:t>1</w:t>
            </w:r>
            <w:r w:rsidR="00741B77" w:rsidRPr="00FD7FB9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>
              <w:t>Zpracování modelových příkladů</w:t>
            </w:r>
            <w:r w:rsidRPr="00FD7FB9">
              <w:t xml:space="preserve"> pro soukromé a státní investory vč. legislativních překážek</w:t>
            </w:r>
            <w:r>
              <w:t>.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</w:p>
          <w:p w:rsidR="00842A07" w:rsidRPr="00FD7FB9" w:rsidRDefault="00842A07" w:rsidP="00842A07">
            <w:pPr>
              <w:pStyle w:val="Bezmezer"/>
              <w:rPr>
                <w:lang w:eastAsia="cs-CZ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7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MMR ČR</w:t>
            </w:r>
          </w:p>
          <w:p w:rsidR="00820073" w:rsidRPr="00FD7FB9" w:rsidRDefault="00820073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ČMZRB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B77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30.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Pr="00FD7FB9">
              <w:rPr>
                <w:rFonts w:cs="Arial"/>
                <w:color w:val="000000"/>
                <w:lang w:eastAsia="cs-CZ"/>
              </w:rPr>
              <w:t>5.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Pr="00FD7FB9">
              <w:rPr>
                <w:rFonts w:cs="Arial"/>
                <w:color w:val="000000"/>
                <w:lang w:eastAsia="cs-CZ"/>
              </w:rPr>
              <w:t>2019</w:t>
            </w:r>
          </w:p>
        </w:tc>
      </w:tr>
      <w:tr w:rsidR="00FD7FB9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2.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>
              <w:t xml:space="preserve">J. Jirásek zašle analýzu </w:t>
            </w:r>
            <w:proofErr w:type="spellStart"/>
            <w:r>
              <w:t>PwC</w:t>
            </w:r>
            <w:proofErr w:type="spellEnd"/>
            <w:r>
              <w:t>.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ČMZRB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FD7FB9" w:rsidP="00FD7FB9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</w:rPr>
            </w:pPr>
            <w:r w:rsidRPr="00FD7FB9">
              <w:rPr>
                <w:rFonts w:cs="Arial"/>
                <w:color w:val="000000"/>
              </w:rPr>
              <w:t xml:space="preserve">4. </w:t>
            </w:r>
            <w:r>
              <w:rPr>
                <w:rFonts w:cs="Arial"/>
                <w:color w:val="000000"/>
              </w:rPr>
              <w:t xml:space="preserve">4. </w:t>
            </w:r>
            <w:r w:rsidRPr="00FD7FB9">
              <w:rPr>
                <w:rFonts w:cs="Arial"/>
                <w:color w:val="000000"/>
              </w:rPr>
              <w:t>2019</w:t>
            </w:r>
          </w:p>
        </w:tc>
      </w:tr>
      <w:tr w:rsidR="00FD7FB9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3.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Prověřit, které projekty z NIP by mohly být financovány formou PPP.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Indikativně.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MMR ČR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974D56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30</w:t>
            </w:r>
            <w:r w:rsidR="00FD7FB9" w:rsidRPr="00FD7FB9">
              <w:rPr>
                <w:rFonts w:cs="Arial"/>
                <w:color w:val="000000"/>
                <w:lang w:eastAsia="cs-CZ"/>
              </w:rPr>
              <w:t>.</w:t>
            </w:r>
            <w:r w:rsidR="00FD7FB9">
              <w:rPr>
                <w:rFonts w:cs="Arial"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color w:val="000000"/>
                <w:lang w:eastAsia="cs-CZ"/>
              </w:rPr>
              <w:t>5</w:t>
            </w:r>
            <w:r w:rsidR="00FD7FB9" w:rsidRPr="00FD7FB9">
              <w:rPr>
                <w:rFonts w:cs="Arial"/>
                <w:color w:val="000000"/>
                <w:lang w:eastAsia="cs-CZ"/>
              </w:rPr>
              <w:t>.2019</w:t>
            </w:r>
          </w:p>
        </w:tc>
      </w:tr>
      <w:tr w:rsidR="00FD7FB9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4.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Příklad projektu PPP.</w:t>
            </w:r>
            <w:r>
              <w:t xml:space="preserve"> Zajistit v </w:t>
            </w:r>
            <w:proofErr w:type="gramStart"/>
            <w:r>
              <w:t>ČR</w:t>
            </w:r>
            <w:proofErr w:type="gramEnd"/>
            <w:r>
              <w:t xml:space="preserve">  a </w:t>
            </w:r>
            <w:proofErr w:type="gramStart"/>
            <w:r>
              <w:t>nebo v zahraničí</w:t>
            </w:r>
            <w:proofErr w:type="gramEnd"/>
            <w:r>
              <w:t>.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MMR ČR, členové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30.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Pr="00FD7FB9">
              <w:rPr>
                <w:rFonts w:cs="Arial"/>
                <w:color w:val="000000"/>
                <w:lang w:eastAsia="cs-CZ"/>
              </w:rPr>
              <w:t>5.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Pr="00FD7FB9">
              <w:rPr>
                <w:rFonts w:cs="Arial"/>
                <w:color w:val="000000"/>
                <w:lang w:eastAsia="cs-CZ"/>
              </w:rPr>
              <w:t>2019</w:t>
            </w:r>
          </w:p>
        </w:tc>
      </w:tr>
      <w:tr w:rsidR="00FD7FB9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 w:rsidRPr="00FD7FB9">
              <w:rPr>
                <w:rFonts w:ascii="Arial" w:hAnsi="Arial" w:cs="Arial"/>
                <w:lang w:eastAsia="cs-CZ"/>
              </w:rPr>
              <w:t>5.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 w:rsidRPr="00FD7FB9">
              <w:t>Komentovat a připomínkovat systémové materiály uvedené v bodě 9. A,</w:t>
            </w:r>
            <w:r>
              <w:t xml:space="preserve"> </w:t>
            </w:r>
            <w:r w:rsidRPr="00FD7FB9">
              <w:t>B, C.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Členové Rady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974D56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6</w:t>
            </w:r>
            <w:r w:rsidR="00FD7FB9" w:rsidRPr="00FD7FB9">
              <w:rPr>
                <w:rFonts w:cs="Arial"/>
                <w:color w:val="000000"/>
                <w:lang w:eastAsia="cs-CZ"/>
              </w:rPr>
              <w:t>.</w:t>
            </w:r>
            <w:r w:rsidR="00FD7FB9">
              <w:rPr>
                <w:rFonts w:cs="Arial"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color w:val="000000"/>
                <w:lang w:eastAsia="cs-CZ"/>
              </w:rPr>
              <w:t>5</w:t>
            </w:r>
            <w:r w:rsidR="00FD7FB9" w:rsidRPr="00FD7FB9">
              <w:rPr>
                <w:rFonts w:cs="Arial"/>
                <w:color w:val="000000"/>
                <w:lang w:eastAsia="cs-CZ"/>
              </w:rPr>
              <w:t>.</w:t>
            </w:r>
            <w:r w:rsidR="00FD7FB9">
              <w:rPr>
                <w:rFonts w:cs="Arial"/>
                <w:color w:val="000000"/>
                <w:lang w:eastAsia="cs-CZ"/>
              </w:rPr>
              <w:t xml:space="preserve"> </w:t>
            </w:r>
            <w:r w:rsidR="00FD7FB9" w:rsidRPr="00FD7FB9">
              <w:rPr>
                <w:rFonts w:cs="Arial"/>
                <w:color w:val="000000"/>
                <w:lang w:eastAsia="cs-CZ"/>
              </w:rPr>
              <w:t>2019</w:t>
            </w:r>
          </w:p>
        </w:tc>
      </w:tr>
      <w:tr w:rsidR="00FD7FB9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6.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>
              <w:t>Komentovat plán práce Rady, Příloha č.</w:t>
            </w:r>
            <w:r w:rsidR="00820073">
              <w:t xml:space="preserve"> </w:t>
            </w:r>
            <w:r>
              <w:t>9.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Členové Rady.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974D56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6. 5</w:t>
            </w:r>
            <w:r w:rsidR="00FD7FB9">
              <w:rPr>
                <w:rFonts w:cs="Arial"/>
                <w:color w:val="000000"/>
                <w:lang w:eastAsia="cs-CZ"/>
              </w:rPr>
              <w:t>. 2019</w:t>
            </w:r>
          </w:p>
        </w:tc>
      </w:tr>
      <w:tr w:rsidR="00FD7FB9" w:rsidRPr="00FD7FB9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7FB9" w:rsidRPr="00FD7FB9" w:rsidRDefault="00FD7FB9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7. 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B9" w:rsidRDefault="00FD7FB9" w:rsidP="00FD7FB9">
            <w:pPr>
              <w:pStyle w:val="Bezmezer"/>
              <w:tabs>
                <w:tab w:val="left" w:pos="5052"/>
              </w:tabs>
            </w:pPr>
            <w:r>
              <w:t>Výkonný tajemník zajistí:</w:t>
            </w:r>
          </w:p>
          <w:p w:rsidR="00FD7FB9" w:rsidRDefault="00FD7FB9" w:rsidP="00FD7FB9">
            <w:pPr>
              <w:pStyle w:val="Bezmezer"/>
              <w:tabs>
                <w:tab w:val="left" w:pos="5052"/>
              </w:tabs>
            </w:pPr>
            <w:r>
              <w:t>- umístění Rady</w:t>
            </w:r>
            <w:r w:rsidR="00820073">
              <w:t xml:space="preserve"> na portále vlády ČR vč. zápisů</w:t>
            </w:r>
            <w:r>
              <w:t xml:space="preserve">, statutu, jednacího </w:t>
            </w:r>
          </w:p>
          <w:p w:rsidR="00FD7FB9" w:rsidRDefault="00820073" w:rsidP="00FD7FB9">
            <w:pPr>
              <w:pStyle w:val="Bezmezer"/>
              <w:tabs>
                <w:tab w:val="left" w:pos="5052"/>
              </w:tabs>
            </w:pPr>
            <w:r>
              <w:t xml:space="preserve">  řádu, </w:t>
            </w:r>
            <w:r w:rsidR="00FD7FB9">
              <w:t>členů</w:t>
            </w:r>
          </w:p>
          <w:p w:rsidR="00FD7FB9" w:rsidRDefault="00FD7FB9" w:rsidP="00FD7FB9">
            <w:pPr>
              <w:pStyle w:val="Bezmezer"/>
              <w:tabs>
                <w:tab w:val="left" w:pos="5052"/>
              </w:tabs>
            </w:pPr>
            <w:r>
              <w:t>- komunikační schéma vč. kontaktů</w:t>
            </w:r>
          </w:p>
          <w:p w:rsidR="00FD7FB9" w:rsidRDefault="00FD7FB9" w:rsidP="00FD7FB9">
            <w:pPr>
              <w:pStyle w:val="Bezmezer"/>
              <w:tabs>
                <w:tab w:val="left" w:pos="5052"/>
              </w:tabs>
            </w:pPr>
            <w:r>
              <w:t xml:space="preserve">- návrh na personální obsazení pracovních skupin ve spolupráci </w:t>
            </w:r>
          </w:p>
          <w:p w:rsidR="00FD7FB9" w:rsidRPr="00FD7FB9" w:rsidRDefault="00FD7FB9" w:rsidP="00FD7FB9">
            <w:pPr>
              <w:pStyle w:val="Bezmezer"/>
              <w:tabs>
                <w:tab w:val="left" w:pos="5052"/>
              </w:tabs>
            </w:pPr>
            <w:r>
              <w:t xml:space="preserve">  s členy Rady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9" w:rsidRPr="00FD7FB9" w:rsidRDefault="00FD7FB9" w:rsidP="00FD7FB9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   Výkonný tajemník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FB9" w:rsidRPr="00FD7FB9" w:rsidRDefault="00974D56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proofErr w:type="gramStart"/>
            <w:r>
              <w:rPr>
                <w:rFonts w:cs="Arial"/>
                <w:color w:val="000000"/>
                <w:lang w:eastAsia="cs-CZ"/>
              </w:rPr>
              <w:t>11.5</w:t>
            </w:r>
            <w:r w:rsidR="00FD7FB9">
              <w:rPr>
                <w:rFonts w:cs="Arial"/>
                <w:color w:val="000000"/>
                <w:lang w:eastAsia="cs-CZ"/>
              </w:rPr>
              <w:t>.2019</w:t>
            </w:r>
            <w:proofErr w:type="gramEnd"/>
            <w:r w:rsidR="00FD7FB9">
              <w:rPr>
                <w:rFonts w:cs="Arial"/>
                <w:color w:val="000000"/>
                <w:lang w:eastAsia="cs-CZ"/>
              </w:rPr>
              <w:t xml:space="preserve">                </w:t>
            </w:r>
          </w:p>
        </w:tc>
      </w:tr>
      <w:tr w:rsidR="00741B77" w:rsidRPr="00FD7FB9" w:rsidTr="00F2194E">
        <w:trPr>
          <w:gridAfter w:val="1"/>
          <w:wAfter w:w="21" w:type="dxa"/>
          <w:trHeight w:val="171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95B3D7"/>
            <w:vAlign w:val="center"/>
          </w:tcPr>
          <w:p w:rsidR="00741B77" w:rsidRPr="00FD7FB9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b/>
                <w:lang w:eastAsia="cs-CZ"/>
              </w:rPr>
              <w:t>Přílohy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41B77" w:rsidRPr="00FD7FB9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1. Prezenční listina</w:t>
            </w:r>
          </w:p>
          <w:p w:rsidR="00842A07" w:rsidRPr="00FD7FB9" w:rsidRDefault="00842A07" w:rsidP="004819BD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2</w:t>
            </w:r>
            <w:r w:rsidR="00FD7FB9" w:rsidRPr="00FD7FB9">
              <w:rPr>
                <w:rFonts w:cs="Arial"/>
                <w:color w:val="000000"/>
                <w:lang w:eastAsia="cs-CZ"/>
              </w:rPr>
              <w:t>. Statut a jednací řád, změna č. 1.</w:t>
            </w:r>
          </w:p>
          <w:p w:rsidR="00E72BE5" w:rsidRPr="00FD7FB9" w:rsidRDefault="00E72BE5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 xml:space="preserve">3. </w:t>
            </w:r>
            <w:r w:rsidR="00FD7FB9" w:rsidRPr="00FD7FB9">
              <w:rPr>
                <w:rFonts w:cs="Arial"/>
                <w:color w:val="000000"/>
                <w:lang w:eastAsia="cs-CZ"/>
              </w:rPr>
              <w:t xml:space="preserve">Presentace MMR ČR „ </w:t>
            </w:r>
            <w:r w:rsidR="00FD7FB9" w:rsidRPr="00FD7FB9">
              <w:rPr>
                <w:rFonts w:cs="Arial"/>
                <w:i/>
                <w:color w:val="000000"/>
                <w:lang w:eastAsia="cs-CZ"/>
              </w:rPr>
              <w:t>Informace MMR ČR o stavu připravenosti NIP, státní expertízy</w:t>
            </w:r>
            <w:r w:rsidR="00FD7FB9" w:rsidRPr="00FD7FB9">
              <w:rPr>
                <w:rFonts w:cs="Arial"/>
                <w:color w:val="000000"/>
                <w:lang w:eastAsia="cs-CZ"/>
              </w:rPr>
              <w:t>“</w:t>
            </w:r>
          </w:p>
          <w:p w:rsidR="00842A07" w:rsidRPr="00FD7FB9" w:rsidRDefault="00842A07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 xml:space="preserve">4. </w:t>
            </w:r>
            <w:r w:rsidR="00FD7FB9" w:rsidRPr="00FD7FB9">
              <w:rPr>
                <w:rFonts w:cs="Arial"/>
                <w:color w:val="000000"/>
                <w:lang w:eastAsia="cs-CZ"/>
              </w:rPr>
              <w:t>Presentace ČMZRB „</w:t>
            </w:r>
            <w:r w:rsidR="00FD7FB9" w:rsidRPr="00FD7FB9">
              <w:rPr>
                <w:rFonts w:cs="Arial"/>
                <w:i/>
                <w:color w:val="000000"/>
                <w:lang w:eastAsia="cs-CZ"/>
              </w:rPr>
              <w:t>Možnosti financování národního investičního plánu</w:t>
            </w:r>
            <w:r w:rsidR="00FD7FB9" w:rsidRPr="00FD7FB9">
              <w:rPr>
                <w:rFonts w:cs="Arial"/>
                <w:color w:val="000000"/>
                <w:lang w:eastAsia="cs-CZ"/>
              </w:rPr>
              <w:t>“.</w:t>
            </w:r>
          </w:p>
          <w:p w:rsidR="00FD7FB9" w:rsidRPr="00FD7FB9" w:rsidRDefault="00FD7FB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5. Návrh na pracovní skupiny Rady.</w:t>
            </w:r>
          </w:p>
          <w:p w:rsidR="00FD7FB9" w:rsidRPr="00FD7FB9" w:rsidRDefault="00FD7FB9" w:rsidP="00FD7FB9">
            <w:pPr>
              <w:pStyle w:val="Bezmezer"/>
            </w:pPr>
            <w:r w:rsidRPr="00FD7FB9">
              <w:rPr>
                <w:rFonts w:cs="Arial"/>
                <w:color w:val="000000"/>
                <w:lang w:eastAsia="cs-CZ"/>
              </w:rPr>
              <w:t xml:space="preserve">6. </w:t>
            </w:r>
            <w:r w:rsidRPr="00FD7FB9">
              <w:t xml:space="preserve">Architektura systémových prvků veřejného investování </w:t>
            </w:r>
          </w:p>
          <w:p w:rsidR="00FD7FB9" w:rsidRPr="00FD7FB9" w:rsidRDefault="00FD7FB9" w:rsidP="00FD7FB9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t xml:space="preserve">    </w:t>
            </w:r>
            <w:proofErr w:type="gramStart"/>
            <w:r w:rsidRPr="00FD7FB9">
              <w:t xml:space="preserve">a  </w:t>
            </w:r>
            <w:r w:rsidR="00820073">
              <w:t xml:space="preserve"> </w:t>
            </w:r>
            <w:r w:rsidRPr="00FD7FB9">
              <w:t>proces</w:t>
            </w:r>
            <w:proofErr w:type="gramEnd"/>
            <w:r w:rsidRPr="00FD7FB9">
              <w:t xml:space="preserve"> </w:t>
            </w:r>
            <w:r>
              <w:t xml:space="preserve"> </w:t>
            </w:r>
            <w:r w:rsidRPr="00FD7FB9">
              <w:t>schvalování.</w:t>
            </w:r>
          </w:p>
          <w:p w:rsidR="00FD7FB9" w:rsidRPr="00FD7FB9" w:rsidRDefault="00FD7FB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>7. Základní segmenty státního modelu VI – DRAFT pro diskusi.</w:t>
            </w:r>
          </w:p>
          <w:p w:rsidR="00FD7FB9" w:rsidRPr="00FD7FB9" w:rsidRDefault="00FD7FB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 xml:space="preserve">8. Návrh principů pro implementaci managementu veřejného investování – DRAFT pro </w:t>
            </w:r>
          </w:p>
          <w:p w:rsidR="00FD7FB9" w:rsidRPr="00FD7FB9" w:rsidRDefault="00FD7FB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FD7FB9">
              <w:rPr>
                <w:rFonts w:cs="Arial"/>
                <w:color w:val="000000"/>
                <w:lang w:eastAsia="cs-CZ"/>
              </w:rPr>
              <w:t xml:space="preserve">    diskusi.</w:t>
            </w:r>
          </w:p>
          <w:p w:rsidR="00FD7FB9" w:rsidRPr="00FD7FB9" w:rsidRDefault="0013695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9</w:t>
            </w:r>
            <w:r w:rsidR="00FD7FB9" w:rsidRPr="00FD7FB9">
              <w:rPr>
                <w:rFonts w:cs="Arial"/>
                <w:color w:val="000000"/>
                <w:lang w:eastAsia="cs-CZ"/>
              </w:rPr>
              <w:t>. Organigram Rady.</w:t>
            </w:r>
          </w:p>
          <w:p w:rsidR="00FD7FB9" w:rsidRPr="00FD7FB9" w:rsidRDefault="0013695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10</w:t>
            </w:r>
            <w:r w:rsidR="00FD7FB9" w:rsidRPr="00FD7FB9">
              <w:rPr>
                <w:rFonts w:cs="Arial"/>
                <w:color w:val="000000"/>
                <w:lang w:eastAsia="cs-CZ"/>
              </w:rPr>
              <w:t>. CV výkonného tajemníka.</w:t>
            </w:r>
          </w:p>
          <w:p w:rsidR="00FD7FB9" w:rsidRPr="00FD7FB9" w:rsidRDefault="00136959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11</w:t>
            </w:r>
            <w:r w:rsidR="00FD7FB9" w:rsidRPr="00FD7FB9">
              <w:rPr>
                <w:rFonts w:cs="Arial"/>
                <w:color w:val="000000"/>
                <w:lang w:eastAsia="cs-CZ"/>
              </w:rPr>
              <w:t>. Plán práce Rady do 30. 6. 2021.</w:t>
            </w:r>
          </w:p>
          <w:p w:rsidR="00FD7FB9" w:rsidRPr="00FD7FB9" w:rsidRDefault="00FD7FB9" w:rsidP="00BD7F0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741B77" w:rsidRPr="00FD7FB9" w:rsidTr="00F2194E">
        <w:trPr>
          <w:gridAfter w:val="1"/>
          <w:wAfter w:w="21" w:type="dxa"/>
          <w:trHeight w:val="239"/>
        </w:trPr>
        <w:tc>
          <w:tcPr>
            <w:tcW w:w="1926" w:type="dxa"/>
            <w:gridSpan w:val="3"/>
            <w:tcBorders>
              <w:left w:val="single" w:sz="8" w:space="0" w:color="auto"/>
            </w:tcBorders>
            <w:shd w:val="clear" w:color="auto" w:fill="95B3D7"/>
            <w:vAlign w:val="center"/>
          </w:tcPr>
          <w:p w:rsidR="00741B77" w:rsidRPr="00FD7FB9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b/>
                <w:lang w:eastAsia="cs-CZ"/>
              </w:rPr>
              <w:lastRenderedPageBreak/>
              <w:t>Zapsal, datum</w:t>
            </w:r>
          </w:p>
        </w:tc>
        <w:tc>
          <w:tcPr>
            <w:tcW w:w="8298" w:type="dxa"/>
            <w:gridSpan w:val="3"/>
            <w:tcBorders>
              <w:right w:val="single" w:sz="8" w:space="0" w:color="auto"/>
            </w:tcBorders>
            <w:vAlign w:val="center"/>
          </w:tcPr>
          <w:p w:rsidR="00741B77" w:rsidRPr="00FD7FB9" w:rsidRDefault="00136959" w:rsidP="00712ECF">
            <w:pPr>
              <w:autoSpaceDE w:val="0"/>
              <w:autoSpaceDN w:val="0"/>
              <w:adjustRightInd w:val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M. Zuštík, 5. 4</w:t>
            </w:r>
            <w:r w:rsidR="00842A07" w:rsidRPr="00FD7FB9">
              <w:rPr>
                <w:rFonts w:cs="Arial"/>
                <w:lang w:eastAsia="cs-CZ"/>
              </w:rPr>
              <w:t>. 2019</w:t>
            </w:r>
          </w:p>
        </w:tc>
      </w:tr>
      <w:tr w:rsidR="00741B77" w:rsidRPr="00FD7FB9" w:rsidTr="00F2194E">
        <w:trPr>
          <w:gridAfter w:val="1"/>
          <w:wAfter w:w="21" w:type="dxa"/>
          <w:trHeight w:val="128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:rsidR="00741B77" w:rsidRPr="00FD7FB9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FD7FB9">
              <w:rPr>
                <w:rFonts w:ascii="Arial" w:hAnsi="Arial" w:cs="Arial"/>
                <w:b/>
                <w:lang w:eastAsia="cs-CZ"/>
              </w:rPr>
              <w:t>Za správnost, datum</w:t>
            </w:r>
          </w:p>
        </w:tc>
        <w:tc>
          <w:tcPr>
            <w:tcW w:w="82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1B77" w:rsidRPr="00FD7FB9" w:rsidRDefault="00974D56" w:rsidP="003A22B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L. </w:t>
            </w:r>
            <w:proofErr w:type="spellStart"/>
            <w:r>
              <w:rPr>
                <w:rFonts w:cs="Arial"/>
                <w:color w:val="000000"/>
                <w:lang w:eastAsia="cs-CZ"/>
              </w:rPr>
              <w:t>Krynski</w:t>
            </w:r>
            <w:proofErr w:type="spellEnd"/>
            <w:r>
              <w:rPr>
                <w:rFonts w:cs="Arial"/>
                <w:color w:val="000000"/>
                <w:lang w:eastAsia="cs-CZ"/>
              </w:rPr>
              <w:t>, 17</w:t>
            </w:r>
            <w:r w:rsidR="00842A07" w:rsidRPr="00FD7FB9">
              <w:rPr>
                <w:rFonts w:cs="Arial"/>
                <w:color w:val="000000"/>
                <w:lang w:eastAsia="cs-CZ"/>
              </w:rPr>
              <w:t xml:space="preserve">. </w:t>
            </w:r>
            <w:r w:rsidR="00136959">
              <w:rPr>
                <w:rFonts w:cs="Arial"/>
                <w:color w:val="000000"/>
                <w:lang w:eastAsia="cs-CZ"/>
              </w:rPr>
              <w:t>4</w:t>
            </w:r>
            <w:r w:rsidR="00842A07" w:rsidRPr="00FD7FB9">
              <w:rPr>
                <w:rFonts w:cs="Arial"/>
                <w:color w:val="000000"/>
                <w:lang w:eastAsia="cs-CZ"/>
              </w:rPr>
              <w:t xml:space="preserve">. 2019 </w:t>
            </w:r>
          </w:p>
        </w:tc>
      </w:tr>
    </w:tbl>
    <w:p w:rsidR="00741B77" w:rsidRPr="00FD7FB9" w:rsidRDefault="00741B77" w:rsidP="004819BD">
      <w:pPr>
        <w:rPr>
          <w:rFonts w:ascii="Arial" w:hAnsi="Arial" w:cs="Arial"/>
          <w:lang w:eastAsia="cs-CZ"/>
        </w:rPr>
      </w:pPr>
    </w:p>
    <w:p w:rsidR="00E72BE5" w:rsidRPr="004819BD" w:rsidRDefault="00E72BE5" w:rsidP="00741B77">
      <w:pPr>
        <w:rPr>
          <w:rFonts w:ascii="Arial" w:hAnsi="Arial" w:cs="Arial"/>
          <w:lang w:eastAsia="cs-CZ"/>
        </w:rPr>
      </w:pPr>
    </w:p>
    <w:sectPr w:rsidR="00E72BE5" w:rsidRPr="004819BD" w:rsidSect="00E9125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1D" w:rsidRDefault="008C2C1D" w:rsidP="00E9125C">
      <w:pPr>
        <w:spacing w:after="0" w:line="240" w:lineRule="auto"/>
      </w:pPr>
      <w:r>
        <w:separator/>
      </w:r>
    </w:p>
  </w:endnote>
  <w:endnote w:type="continuationSeparator" w:id="0">
    <w:p w:rsidR="008C2C1D" w:rsidRDefault="008C2C1D" w:rsidP="00E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4F" w:rsidRDefault="001F434F" w:rsidP="001F434F">
    <w:pPr>
      <w:pStyle w:val="Zpat"/>
      <w:jc w:val="center"/>
      <w:rPr>
        <w:b/>
        <w:sz w:val="14"/>
        <w:szCs w:val="14"/>
      </w:rPr>
    </w:pPr>
  </w:p>
  <w:p w:rsidR="00F2194E" w:rsidRDefault="00F2194E" w:rsidP="004819BD">
    <w:pPr>
      <w:pStyle w:val="Zpat"/>
      <w:ind w:left="426"/>
      <w:rPr>
        <w:b/>
        <w:sz w:val="14"/>
        <w:szCs w:val="14"/>
      </w:rPr>
    </w:pPr>
  </w:p>
  <w:p w:rsidR="00E9125C" w:rsidRPr="00E9125C" w:rsidRDefault="00E9125C" w:rsidP="004819BD">
    <w:pPr>
      <w:pStyle w:val="Zpat"/>
      <w:ind w:left="426"/>
      <w:rPr>
        <w:sz w:val="14"/>
        <w:szCs w:val="14"/>
      </w:rPr>
    </w:pPr>
    <w:r w:rsidRPr="00E9125C">
      <w:rPr>
        <w:b/>
        <w:sz w:val="14"/>
        <w:szCs w:val="14"/>
      </w:rPr>
      <w:t xml:space="preserve">MINISTERSTVO PRO MÍSTNÍ ROZVOJ </w:t>
    </w:r>
    <w:proofErr w:type="gramStart"/>
    <w:r w:rsidRPr="00E9125C">
      <w:rPr>
        <w:b/>
        <w:sz w:val="14"/>
        <w:szCs w:val="14"/>
      </w:rPr>
      <w:t xml:space="preserve">ČR   </w:t>
    </w:r>
    <w:r w:rsidRPr="00E9125C">
      <w:rPr>
        <w:rFonts w:ascii="Calibri" w:hAnsi="Calibri" w:cs="Calibri"/>
        <w:sz w:val="14"/>
        <w:szCs w:val="14"/>
      </w:rPr>
      <w:t>•</w:t>
    </w:r>
    <w:r w:rsidRPr="00E9125C">
      <w:rPr>
        <w:b/>
        <w:sz w:val="14"/>
        <w:szCs w:val="14"/>
      </w:rPr>
      <w:t xml:space="preserve">   </w:t>
    </w:r>
    <w:r w:rsidRPr="00E9125C">
      <w:rPr>
        <w:sz w:val="14"/>
        <w:szCs w:val="14"/>
      </w:rPr>
      <w:t>Staroměstské</w:t>
    </w:r>
    <w:proofErr w:type="gramEnd"/>
    <w:r w:rsidRPr="00E9125C">
      <w:rPr>
        <w:sz w:val="14"/>
        <w:szCs w:val="14"/>
      </w:rPr>
      <w:t xml:space="preserve"> náměstí 6, 110 15 Praha 1   </w:t>
    </w:r>
    <w:r w:rsidRPr="00E9125C">
      <w:rPr>
        <w:rFonts w:ascii="Calibri" w:hAnsi="Calibri" w:cs="Calibri"/>
        <w:sz w:val="14"/>
        <w:szCs w:val="14"/>
      </w:rPr>
      <w:t>•</w:t>
    </w:r>
    <w:r w:rsidRPr="00E9125C">
      <w:rPr>
        <w:sz w:val="14"/>
        <w:szCs w:val="14"/>
      </w:rPr>
      <w:t xml:space="preserve">   tel.: +</w:t>
    </w:r>
    <w:proofErr w:type="gramStart"/>
    <w:r w:rsidRPr="00E9125C">
      <w:rPr>
        <w:sz w:val="14"/>
        <w:szCs w:val="14"/>
      </w:rPr>
      <w:t xml:space="preserve">420 224 861 111   </w:t>
    </w:r>
    <w:r w:rsidRPr="00E9125C">
      <w:rPr>
        <w:rFonts w:ascii="Calibri" w:hAnsi="Calibri" w:cs="Calibri"/>
        <w:sz w:val="14"/>
        <w:szCs w:val="14"/>
      </w:rPr>
      <w:t>•</w:t>
    </w:r>
    <w:r w:rsidRPr="00E9125C">
      <w:rPr>
        <w:sz w:val="14"/>
        <w:szCs w:val="14"/>
      </w:rPr>
      <w:t xml:space="preserve">     IČ</w:t>
    </w:r>
    <w:proofErr w:type="gramEnd"/>
    <w:r w:rsidRPr="00E9125C">
      <w:rPr>
        <w:sz w:val="14"/>
        <w:szCs w:val="14"/>
      </w:rPr>
      <w:t xml:space="preserve">: </w:t>
    </w:r>
    <w:proofErr w:type="gramStart"/>
    <w:r w:rsidRPr="00E9125C">
      <w:rPr>
        <w:sz w:val="14"/>
        <w:szCs w:val="14"/>
      </w:rPr>
      <w:t xml:space="preserve">66 00 22 </w:t>
    </w:r>
    <w:proofErr w:type="spellStart"/>
    <w:r w:rsidRPr="00E9125C">
      <w:rPr>
        <w:sz w:val="14"/>
        <w:szCs w:val="14"/>
      </w:rPr>
      <w:t>22</w:t>
    </w:r>
    <w:proofErr w:type="spellEnd"/>
    <w:r w:rsidRPr="00E9125C">
      <w:rPr>
        <w:sz w:val="14"/>
        <w:szCs w:val="14"/>
      </w:rPr>
      <w:t xml:space="preserve">   </w:t>
    </w:r>
    <w:r w:rsidRPr="00E9125C">
      <w:rPr>
        <w:rFonts w:ascii="Calibri" w:hAnsi="Calibri" w:cs="Calibri"/>
        <w:sz w:val="14"/>
        <w:szCs w:val="14"/>
      </w:rPr>
      <w:t>•</w:t>
    </w:r>
    <w:r w:rsidRPr="00E9125C">
      <w:rPr>
        <w:sz w:val="14"/>
        <w:szCs w:val="14"/>
      </w:rPr>
      <w:t xml:space="preserve">    www</w:t>
    </w:r>
    <w:proofErr w:type="gramEnd"/>
    <w:r w:rsidRPr="00E9125C">
      <w:rPr>
        <w:sz w:val="14"/>
        <w:szCs w:val="14"/>
      </w:rPr>
      <w:t xml:space="preserve">.mmr.cz    </w:t>
    </w:r>
    <w:proofErr w:type="spellStart"/>
    <w:r w:rsidRPr="00E9125C">
      <w:rPr>
        <w:rFonts w:ascii="Calibri" w:hAnsi="Calibri" w:cs="Calibri"/>
        <w:sz w:val="14"/>
        <w:szCs w:val="14"/>
      </w:rPr>
      <w:t>•</w:t>
    </w:r>
    <w:proofErr w:type="spellEnd"/>
    <w:r w:rsidR="00F2194E">
      <w:rPr>
        <w:sz w:val="14"/>
        <w:szCs w:val="14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1D" w:rsidRDefault="008C2C1D" w:rsidP="00E9125C">
      <w:pPr>
        <w:spacing w:after="0" w:line="240" w:lineRule="auto"/>
      </w:pPr>
      <w:r>
        <w:separator/>
      </w:r>
    </w:p>
  </w:footnote>
  <w:footnote w:type="continuationSeparator" w:id="0">
    <w:p w:rsidR="008C2C1D" w:rsidRDefault="008C2C1D" w:rsidP="00E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94E" w:rsidRDefault="00F2194E">
    <w:pPr>
      <w:pStyle w:val="Zhlav"/>
    </w:pPr>
    <w:r>
      <w:t xml:space="preserve">                     Úřad vlády České republiky, nábřeží Edvarda Beneše 4, Praha 1- Malá Strana, PSČ 118 01</w:t>
    </w:r>
  </w:p>
  <w:p w:rsidR="00F2194E" w:rsidRPr="00F2194E" w:rsidRDefault="00F2194E">
    <w:pPr>
      <w:pStyle w:val="Zhlav"/>
      <w:rPr>
        <w:b/>
      </w:rPr>
    </w:pPr>
    <w:r>
      <w:rPr>
        <w:b/>
      </w:rPr>
      <w:t xml:space="preserve">                                                           </w:t>
    </w:r>
    <w:r w:rsidRPr="00F2194E">
      <w:rPr>
        <w:b/>
      </w:rPr>
      <w:t>Rada vlády pro veřejné investování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A82"/>
    <w:multiLevelType w:val="hybridMultilevel"/>
    <w:tmpl w:val="9C3E7440"/>
    <w:lvl w:ilvl="0" w:tplc="3026A68C">
      <w:start w:val="1"/>
      <w:numFmt w:val="upperLetter"/>
      <w:lvlText w:val="%1."/>
      <w:lvlJc w:val="left"/>
      <w:pPr>
        <w:ind w:left="1463" w:hanging="360"/>
      </w:pPr>
      <w:rPr>
        <w:rFonts w:asciiTheme="minorHAnsi" w:eastAsia="Times New Roman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83" w:hanging="360"/>
      </w:pPr>
    </w:lvl>
    <w:lvl w:ilvl="2" w:tplc="0405001B" w:tentative="1">
      <w:start w:val="1"/>
      <w:numFmt w:val="lowerRoman"/>
      <w:lvlText w:val="%3."/>
      <w:lvlJc w:val="right"/>
      <w:pPr>
        <w:ind w:left="2903" w:hanging="180"/>
      </w:pPr>
    </w:lvl>
    <w:lvl w:ilvl="3" w:tplc="0405000F" w:tentative="1">
      <w:start w:val="1"/>
      <w:numFmt w:val="decimal"/>
      <w:lvlText w:val="%4."/>
      <w:lvlJc w:val="left"/>
      <w:pPr>
        <w:ind w:left="3623" w:hanging="360"/>
      </w:pPr>
    </w:lvl>
    <w:lvl w:ilvl="4" w:tplc="04050019" w:tentative="1">
      <w:start w:val="1"/>
      <w:numFmt w:val="lowerLetter"/>
      <w:lvlText w:val="%5."/>
      <w:lvlJc w:val="left"/>
      <w:pPr>
        <w:ind w:left="4343" w:hanging="360"/>
      </w:pPr>
    </w:lvl>
    <w:lvl w:ilvl="5" w:tplc="0405001B" w:tentative="1">
      <w:start w:val="1"/>
      <w:numFmt w:val="lowerRoman"/>
      <w:lvlText w:val="%6."/>
      <w:lvlJc w:val="right"/>
      <w:pPr>
        <w:ind w:left="5063" w:hanging="180"/>
      </w:pPr>
    </w:lvl>
    <w:lvl w:ilvl="6" w:tplc="0405000F" w:tentative="1">
      <w:start w:val="1"/>
      <w:numFmt w:val="decimal"/>
      <w:lvlText w:val="%7."/>
      <w:lvlJc w:val="left"/>
      <w:pPr>
        <w:ind w:left="5783" w:hanging="360"/>
      </w:pPr>
    </w:lvl>
    <w:lvl w:ilvl="7" w:tplc="04050019" w:tentative="1">
      <w:start w:val="1"/>
      <w:numFmt w:val="lowerLetter"/>
      <w:lvlText w:val="%8."/>
      <w:lvlJc w:val="left"/>
      <w:pPr>
        <w:ind w:left="6503" w:hanging="360"/>
      </w:pPr>
    </w:lvl>
    <w:lvl w:ilvl="8" w:tplc="040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>
    <w:nsid w:val="035B5A77"/>
    <w:multiLevelType w:val="hybridMultilevel"/>
    <w:tmpl w:val="6340FE52"/>
    <w:lvl w:ilvl="0" w:tplc="4036B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1A28"/>
    <w:multiLevelType w:val="hybridMultilevel"/>
    <w:tmpl w:val="DFF68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19E1"/>
    <w:multiLevelType w:val="hybridMultilevel"/>
    <w:tmpl w:val="70029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6AD1"/>
    <w:multiLevelType w:val="hybridMultilevel"/>
    <w:tmpl w:val="33C6BCB6"/>
    <w:lvl w:ilvl="0" w:tplc="B456E9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B729EF"/>
    <w:multiLevelType w:val="hybridMultilevel"/>
    <w:tmpl w:val="70A0496E"/>
    <w:lvl w:ilvl="0" w:tplc="9E6E6D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CD6B20"/>
    <w:multiLevelType w:val="hybridMultilevel"/>
    <w:tmpl w:val="E9A063DA"/>
    <w:lvl w:ilvl="0" w:tplc="43CE910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A61E5"/>
    <w:multiLevelType w:val="hybridMultilevel"/>
    <w:tmpl w:val="CC0C9576"/>
    <w:lvl w:ilvl="0" w:tplc="A638430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B922BE"/>
    <w:multiLevelType w:val="hybridMultilevel"/>
    <w:tmpl w:val="75F0FF36"/>
    <w:lvl w:ilvl="0" w:tplc="0484A12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344DE9"/>
    <w:multiLevelType w:val="hybridMultilevel"/>
    <w:tmpl w:val="5A70E11A"/>
    <w:lvl w:ilvl="0" w:tplc="B24C9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A22985"/>
    <w:multiLevelType w:val="hybridMultilevel"/>
    <w:tmpl w:val="806A0316"/>
    <w:lvl w:ilvl="0" w:tplc="4036B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44E5"/>
    <w:multiLevelType w:val="hybridMultilevel"/>
    <w:tmpl w:val="504281AE"/>
    <w:lvl w:ilvl="0" w:tplc="BE601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41474"/>
    <w:multiLevelType w:val="hybridMultilevel"/>
    <w:tmpl w:val="CEB69BF4"/>
    <w:lvl w:ilvl="0" w:tplc="B62E96C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4746AA"/>
    <w:multiLevelType w:val="hybridMultilevel"/>
    <w:tmpl w:val="7C02F7F6"/>
    <w:lvl w:ilvl="0" w:tplc="1574608E">
      <w:start w:val="1"/>
      <w:numFmt w:val="bullet"/>
      <w:lvlText w:val=""/>
      <w:lvlJc w:val="left"/>
      <w:pPr>
        <w:ind w:left="1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4">
    <w:nsid w:val="4930690D"/>
    <w:multiLevelType w:val="hybridMultilevel"/>
    <w:tmpl w:val="1ADCCCE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86943"/>
    <w:multiLevelType w:val="hybridMultilevel"/>
    <w:tmpl w:val="BE72A176"/>
    <w:lvl w:ilvl="0" w:tplc="DDE2C404">
      <w:start w:val="1"/>
      <w:numFmt w:val="decimal"/>
      <w:lvlText w:val="%1."/>
      <w:lvlJc w:val="left"/>
      <w:pPr>
        <w:ind w:left="1103" w:hanging="360"/>
      </w:pPr>
      <w:rPr>
        <w:rFonts w:asciiTheme="minorHAnsi" w:eastAsia="Times New Roman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239B3"/>
    <w:multiLevelType w:val="hybridMultilevel"/>
    <w:tmpl w:val="CEEE18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E3B0E"/>
    <w:multiLevelType w:val="hybridMultilevel"/>
    <w:tmpl w:val="5D4A3E12"/>
    <w:lvl w:ilvl="0" w:tplc="9FAAB07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B34180"/>
    <w:multiLevelType w:val="hybridMultilevel"/>
    <w:tmpl w:val="BE72A176"/>
    <w:lvl w:ilvl="0" w:tplc="DDE2C404">
      <w:start w:val="1"/>
      <w:numFmt w:val="decimal"/>
      <w:lvlText w:val="%1."/>
      <w:lvlJc w:val="left"/>
      <w:pPr>
        <w:ind w:left="1103" w:hanging="360"/>
      </w:pPr>
      <w:rPr>
        <w:rFonts w:asciiTheme="minorHAnsi" w:eastAsia="Times New Roman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A30EC"/>
    <w:multiLevelType w:val="hybridMultilevel"/>
    <w:tmpl w:val="73F4B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01C26"/>
    <w:multiLevelType w:val="hybridMultilevel"/>
    <w:tmpl w:val="8F1A75B8"/>
    <w:lvl w:ilvl="0" w:tplc="8280CFB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1923ADB"/>
    <w:multiLevelType w:val="hybridMultilevel"/>
    <w:tmpl w:val="F9D06AAA"/>
    <w:lvl w:ilvl="0" w:tplc="0405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01A6"/>
    <w:multiLevelType w:val="hybridMultilevel"/>
    <w:tmpl w:val="45EE4612"/>
    <w:lvl w:ilvl="0" w:tplc="EE88A10E">
      <w:start w:val="4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615BDD"/>
    <w:multiLevelType w:val="hybridMultilevel"/>
    <w:tmpl w:val="0342789A"/>
    <w:lvl w:ilvl="0" w:tplc="157460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6"/>
  </w:num>
  <w:num w:numId="5">
    <w:abstractNumId w:val="1"/>
  </w:num>
  <w:num w:numId="6">
    <w:abstractNumId w:val="23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5"/>
  </w:num>
  <w:num w:numId="10">
    <w:abstractNumId w:val="12"/>
  </w:num>
  <w:num w:numId="11">
    <w:abstractNumId w:val="7"/>
  </w:num>
  <w:num w:numId="12">
    <w:abstractNumId w:val="8"/>
  </w:num>
  <w:num w:numId="13">
    <w:abstractNumId w:val="20"/>
  </w:num>
  <w:num w:numId="14">
    <w:abstractNumId w:val="14"/>
  </w:num>
  <w:num w:numId="15">
    <w:abstractNumId w:val="21"/>
  </w:num>
  <w:num w:numId="16">
    <w:abstractNumId w:val="11"/>
  </w:num>
  <w:num w:numId="17">
    <w:abstractNumId w:val="4"/>
  </w:num>
  <w:num w:numId="18">
    <w:abstractNumId w:val="16"/>
  </w:num>
  <w:num w:numId="19">
    <w:abstractNumId w:val="9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0"/>
  </w:num>
  <w:num w:numId="24">
    <w:abstractNumId w:val="2"/>
  </w:num>
  <w:num w:numId="25">
    <w:abstractNumId w:val="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9125C"/>
    <w:rsid w:val="00011D9D"/>
    <w:rsid w:val="00036F40"/>
    <w:rsid w:val="00041480"/>
    <w:rsid w:val="00047008"/>
    <w:rsid w:val="00056A73"/>
    <w:rsid w:val="00083AFD"/>
    <w:rsid w:val="00083C9F"/>
    <w:rsid w:val="00092FFF"/>
    <w:rsid w:val="000A5165"/>
    <w:rsid w:val="000C3937"/>
    <w:rsid w:val="000E00A6"/>
    <w:rsid w:val="000E2891"/>
    <w:rsid w:val="000E2B7D"/>
    <w:rsid w:val="000E3A14"/>
    <w:rsid w:val="000E7FC4"/>
    <w:rsid w:val="00115079"/>
    <w:rsid w:val="00123EB4"/>
    <w:rsid w:val="001363D1"/>
    <w:rsid w:val="00136959"/>
    <w:rsid w:val="001430FC"/>
    <w:rsid w:val="00146D1A"/>
    <w:rsid w:val="001731F4"/>
    <w:rsid w:val="0018138F"/>
    <w:rsid w:val="0019536C"/>
    <w:rsid w:val="0019594E"/>
    <w:rsid w:val="001B2A75"/>
    <w:rsid w:val="001B55BE"/>
    <w:rsid w:val="001D5B27"/>
    <w:rsid w:val="001E568D"/>
    <w:rsid w:val="001E57B4"/>
    <w:rsid w:val="001F434F"/>
    <w:rsid w:val="001F6A95"/>
    <w:rsid w:val="0020696F"/>
    <w:rsid w:val="00213E5A"/>
    <w:rsid w:val="00232EFF"/>
    <w:rsid w:val="00235366"/>
    <w:rsid w:val="00243347"/>
    <w:rsid w:val="002443C1"/>
    <w:rsid w:val="00244840"/>
    <w:rsid w:val="002511F3"/>
    <w:rsid w:val="00254D5D"/>
    <w:rsid w:val="002942FE"/>
    <w:rsid w:val="002A1934"/>
    <w:rsid w:val="002A677C"/>
    <w:rsid w:val="002B3333"/>
    <w:rsid w:val="002E030F"/>
    <w:rsid w:val="003118B6"/>
    <w:rsid w:val="00327A59"/>
    <w:rsid w:val="00352ACE"/>
    <w:rsid w:val="00354072"/>
    <w:rsid w:val="003737A2"/>
    <w:rsid w:val="00384AC0"/>
    <w:rsid w:val="003A22B8"/>
    <w:rsid w:val="003A709B"/>
    <w:rsid w:val="003B667D"/>
    <w:rsid w:val="003C4B3D"/>
    <w:rsid w:val="003D0026"/>
    <w:rsid w:val="003E147D"/>
    <w:rsid w:val="003E637E"/>
    <w:rsid w:val="003F2B92"/>
    <w:rsid w:val="003F43DA"/>
    <w:rsid w:val="003F70F4"/>
    <w:rsid w:val="00412D09"/>
    <w:rsid w:val="004160F6"/>
    <w:rsid w:val="004212D6"/>
    <w:rsid w:val="00430A7A"/>
    <w:rsid w:val="00433FAF"/>
    <w:rsid w:val="0044488F"/>
    <w:rsid w:val="00453F3C"/>
    <w:rsid w:val="0046123F"/>
    <w:rsid w:val="004619D0"/>
    <w:rsid w:val="004626AE"/>
    <w:rsid w:val="00467960"/>
    <w:rsid w:val="004725B6"/>
    <w:rsid w:val="0047775E"/>
    <w:rsid w:val="004819BD"/>
    <w:rsid w:val="0049647B"/>
    <w:rsid w:val="0049681F"/>
    <w:rsid w:val="004A6B3A"/>
    <w:rsid w:val="004B3E4B"/>
    <w:rsid w:val="004B5879"/>
    <w:rsid w:val="004B6D12"/>
    <w:rsid w:val="004C5471"/>
    <w:rsid w:val="0051014A"/>
    <w:rsid w:val="00521850"/>
    <w:rsid w:val="0052727D"/>
    <w:rsid w:val="00531ABB"/>
    <w:rsid w:val="005402AF"/>
    <w:rsid w:val="00557BBF"/>
    <w:rsid w:val="00565903"/>
    <w:rsid w:val="00565E1D"/>
    <w:rsid w:val="00570AE4"/>
    <w:rsid w:val="0057413C"/>
    <w:rsid w:val="00580A61"/>
    <w:rsid w:val="00580F4F"/>
    <w:rsid w:val="0058514E"/>
    <w:rsid w:val="00585DED"/>
    <w:rsid w:val="005B2E9C"/>
    <w:rsid w:val="005B5745"/>
    <w:rsid w:val="005D296F"/>
    <w:rsid w:val="00614A06"/>
    <w:rsid w:val="00624CFB"/>
    <w:rsid w:val="0063104B"/>
    <w:rsid w:val="00640E0E"/>
    <w:rsid w:val="00647AA0"/>
    <w:rsid w:val="0065630B"/>
    <w:rsid w:val="006666F9"/>
    <w:rsid w:val="0066731A"/>
    <w:rsid w:val="00670074"/>
    <w:rsid w:val="006701D8"/>
    <w:rsid w:val="0067539B"/>
    <w:rsid w:val="006775AB"/>
    <w:rsid w:val="00685030"/>
    <w:rsid w:val="00685EFD"/>
    <w:rsid w:val="00694963"/>
    <w:rsid w:val="006B1468"/>
    <w:rsid w:val="006B25D1"/>
    <w:rsid w:val="006B2AEE"/>
    <w:rsid w:val="006D34B2"/>
    <w:rsid w:val="006D4CC8"/>
    <w:rsid w:val="006D54C6"/>
    <w:rsid w:val="006E5885"/>
    <w:rsid w:val="006E63E0"/>
    <w:rsid w:val="006E7D22"/>
    <w:rsid w:val="006F150A"/>
    <w:rsid w:val="006F51D1"/>
    <w:rsid w:val="006F6440"/>
    <w:rsid w:val="007104CF"/>
    <w:rsid w:val="007110C6"/>
    <w:rsid w:val="00712ECF"/>
    <w:rsid w:val="00733C44"/>
    <w:rsid w:val="00735DFE"/>
    <w:rsid w:val="00740F8F"/>
    <w:rsid w:val="00741B77"/>
    <w:rsid w:val="007625B4"/>
    <w:rsid w:val="00762BBA"/>
    <w:rsid w:val="0077343E"/>
    <w:rsid w:val="00785477"/>
    <w:rsid w:val="00787377"/>
    <w:rsid w:val="00795F58"/>
    <w:rsid w:val="007A369E"/>
    <w:rsid w:val="007B16CE"/>
    <w:rsid w:val="007C228A"/>
    <w:rsid w:val="007D3205"/>
    <w:rsid w:val="007E5B66"/>
    <w:rsid w:val="007F31E2"/>
    <w:rsid w:val="00801438"/>
    <w:rsid w:val="00802ED9"/>
    <w:rsid w:val="008063A5"/>
    <w:rsid w:val="008104FB"/>
    <w:rsid w:val="0081065E"/>
    <w:rsid w:val="00812EB5"/>
    <w:rsid w:val="008154D9"/>
    <w:rsid w:val="00820073"/>
    <w:rsid w:val="0082464A"/>
    <w:rsid w:val="00825D4D"/>
    <w:rsid w:val="0083320B"/>
    <w:rsid w:val="008364C5"/>
    <w:rsid w:val="00837455"/>
    <w:rsid w:val="00842A07"/>
    <w:rsid w:val="00851FDD"/>
    <w:rsid w:val="008526EB"/>
    <w:rsid w:val="008554FD"/>
    <w:rsid w:val="00884782"/>
    <w:rsid w:val="008876FE"/>
    <w:rsid w:val="00890F0B"/>
    <w:rsid w:val="0089714C"/>
    <w:rsid w:val="008C2C1D"/>
    <w:rsid w:val="008C4D24"/>
    <w:rsid w:val="008C4D2F"/>
    <w:rsid w:val="008D233A"/>
    <w:rsid w:val="008D4CAA"/>
    <w:rsid w:val="008F1CDE"/>
    <w:rsid w:val="008F3B02"/>
    <w:rsid w:val="008F56F0"/>
    <w:rsid w:val="00902348"/>
    <w:rsid w:val="009052D2"/>
    <w:rsid w:val="00912ADE"/>
    <w:rsid w:val="00917D60"/>
    <w:rsid w:val="009250ED"/>
    <w:rsid w:val="009366F3"/>
    <w:rsid w:val="00962DDF"/>
    <w:rsid w:val="009669D8"/>
    <w:rsid w:val="00972B21"/>
    <w:rsid w:val="00974D56"/>
    <w:rsid w:val="0098550E"/>
    <w:rsid w:val="009A5705"/>
    <w:rsid w:val="009B2268"/>
    <w:rsid w:val="009B43F3"/>
    <w:rsid w:val="009E1776"/>
    <w:rsid w:val="009F5968"/>
    <w:rsid w:val="00A0766A"/>
    <w:rsid w:val="00A14872"/>
    <w:rsid w:val="00A309A2"/>
    <w:rsid w:val="00A456A7"/>
    <w:rsid w:val="00A535EF"/>
    <w:rsid w:val="00A63C1C"/>
    <w:rsid w:val="00A702F7"/>
    <w:rsid w:val="00AB3FD0"/>
    <w:rsid w:val="00AC19DC"/>
    <w:rsid w:val="00AC1B13"/>
    <w:rsid w:val="00AD0A1F"/>
    <w:rsid w:val="00AD0A4B"/>
    <w:rsid w:val="00AD25CF"/>
    <w:rsid w:val="00AE47ED"/>
    <w:rsid w:val="00AF6C0E"/>
    <w:rsid w:val="00B23FEE"/>
    <w:rsid w:val="00B351FF"/>
    <w:rsid w:val="00B53DB9"/>
    <w:rsid w:val="00B81BBD"/>
    <w:rsid w:val="00B84D92"/>
    <w:rsid w:val="00B94B2B"/>
    <w:rsid w:val="00B974E0"/>
    <w:rsid w:val="00BB00F8"/>
    <w:rsid w:val="00BC4013"/>
    <w:rsid w:val="00BD0ACD"/>
    <w:rsid w:val="00BD2081"/>
    <w:rsid w:val="00BD7F06"/>
    <w:rsid w:val="00BE2478"/>
    <w:rsid w:val="00BF35CE"/>
    <w:rsid w:val="00C033AE"/>
    <w:rsid w:val="00C11496"/>
    <w:rsid w:val="00C12D20"/>
    <w:rsid w:val="00C142F4"/>
    <w:rsid w:val="00C16F0B"/>
    <w:rsid w:val="00C22F53"/>
    <w:rsid w:val="00C242C5"/>
    <w:rsid w:val="00C24B6E"/>
    <w:rsid w:val="00C26279"/>
    <w:rsid w:val="00C4296D"/>
    <w:rsid w:val="00C5399B"/>
    <w:rsid w:val="00C72D46"/>
    <w:rsid w:val="00C74F3D"/>
    <w:rsid w:val="00C87778"/>
    <w:rsid w:val="00C943D7"/>
    <w:rsid w:val="00C97641"/>
    <w:rsid w:val="00CB3E5C"/>
    <w:rsid w:val="00CB65C2"/>
    <w:rsid w:val="00CC0F31"/>
    <w:rsid w:val="00CE5484"/>
    <w:rsid w:val="00D137FE"/>
    <w:rsid w:val="00D34BBC"/>
    <w:rsid w:val="00D37CAF"/>
    <w:rsid w:val="00D51A85"/>
    <w:rsid w:val="00D61415"/>
    <w:rsid w:val="00D7245B"/>
    <w:rsid w:val="00D8186D"/>
    <w:rsid w:val="00D83788"/>
    <w:rsid w:val="00D97184"/>
    <w:rsid w:val="00DB5F10"/>
    <w:rsid w:val="00DE0310"/>
    <w:rsid w:val="00DF5406"/>
    <w:rsid w:val="00DF5E83"/>
    <w:rsid w:val="00DF6358"/>
    <w:rsid w:val="00E12776"/>
    <w:rsid w:val="00E22824"/>
    <w:rsid w:val="00E3105C"/>
    <w:rsid w:val="00E42C75"/>
    <w:rsid w:val="00E43399"/>
    <w:rsid w:val="00E57E13"/>
    <w:rsid w:val="00E72BE5"/>
    <w:rsid w:val="00E7407C"/>
    <w:rsid w:val="00E868AE"/>
    <w:rsid w:val="00E86C5C"/>
    <w:rsid w:val="00E87831"/>
    <w:rsid w:val="00E9125C"/>
    <w:rsid w:val="00EB03B7"/>
    <w:rsid w:val="00EC08B9"/>
    <w:rsid w:val="00EC6EB4"/>
    <w:rsid w:val="00EC7A11"/>
    <w:rsid w:val="00EC7A12"/>
    <w:rsid w:val="00ED7843"/>
    <w:rsid w:val="00EF717F"/>
    <w:rsid w:val="00F210E8"/>
    <w:rsid w:val="00F2194E"/>
    <w:rsid w:val="00F30E63"/>
    <w:rsid w:val="00F40DC0"/>
    <w:rsid w:val="00F50B47"/>
    <w:rsid w:val="00F56E1D"/>
    <w:rsid w:val="00F7258B"/>
    <w:rsid w:val="00F73776"/>
    <w:rsid w:val="00F8356D"/>
    <w:rsid w:val="00F836FC"/>
    <w:rsid w:val="00F83D34"/>
    <w:rsid w:val="00F8488A"/>
    <w:rsid w:val="00F90AEF"/>
    <w:rsid w:val="00F96307"/>
    <w:rsid w:val="00F972AA"/>
    <w:rsid w:val="00FA09E1"/>
    <w:rsid w:val="00FB7EA4"/>
    <w:rsid w:val="00FC4699"/>
    <w:rsid w:val="00FD7FB9"/>
    <w:rsid w:val="00FE48D6"/>
    <w:rsid w:val="00FF0AA8"/>
    <w:rsid w:val="00FF0F16"/>
    <w:rsid w:val="00FF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4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65630B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65630B"/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65630B"/>
    <w:pPr>
      <w:numPr>
        <w:ilvl w:val="1"/>
      </w:numPr>
      <w:spacing w:after="200" w:line="276" w:lineRule="auto"/>
    </w:pPr>
    <w:rPr>
      <w:rFonts w:eastAsiaTheme="majorEastAsia" w:cstheme="majorBidi"/>
      <w:iCs/>
      <w:color w:val="000000" w:themeColor="tex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65630B"/>
    <w:rPr>
      <w:rFonts w:eastAsiaTheme="majorEastAsia" w:cstheme="majorBidi"/>
      <w:iCs/>
      <w:color w:val="000000" w:themeColor="text1"/>
      <w:spacing w:val="15"/>
      <w:sz w:val="24"/>
      <w:szCs w:val="24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65630B"/>
    <w:pPr>
      <w:spacing w:line="240" w:lineRule="auto"/>
      <w:ind w:left="1008" w:hanging="288"/>
      <w:contextualSpacing/>
    </w:pPr>
    <w:rPr>
      <w:sz w:val="21"/>
      <w:lang w:eastAsia="cs-CZ"/>
    </w:rPr>
  </w:style>
  <w:style w:type="table" w:styleId="Mkatabulky">
    <w:name w:val="Table Grid"/>
    <w:basedOn w:val="Normlntabulka"/>
    <w:uiPriority w:val="59"/>
    <w:rsid w:val="0065630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41B7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41B77"/>
    <w:pPr>
      <w:spacing w:after="0" w:line="240" w:lineRule="auto"/>
    </w:p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741B77"/>
    <w:rPr>
      <w:sz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2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7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7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776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B3333"/>
    <w:rPr>
      <w:color w:val="954F72" w:themeColor="followedHyperlink"/>
      <w:u w:val="single"/>
    </w:rPr>
  </w:style>
  <w:style w:type="paragraph" w:customStyle="1" w:styleId="Default">
    <w:name w:val="Default"/>
    <w:rsid w:val="00F21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3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499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374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987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191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583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201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813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850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45B6-4682-4EC6-9462-C0CA308B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1485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Martin Zuštík</cp:lastModifiedBy>
  <cp:revision>5</cp:revision>
  <cp:lastPrinted>2019-04-05T05:40:00Z</cp:lastPrinted>
  <dcterms:created xsi:type="dcterms:W3CDTF">2019-04-05T06:00:00Z</dcterms:created>
  <dcterms:modified xsi:type="dcterms:W3CDTF">2019-04-18T10:28:00Z</dcterms:modified>
</cp:coreProperties>
</file>