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C2" w:rsidRPr="004819BD" w:rsidRDefault="00CB65C2" w:rsidP="00741B77">
      <w:pPr>
        <w:pStyle w:val="Titul"/>
        <w:spacing w:after="0"/>
        <w:rPr>
          <w:rFonts w:ascii="Arial" w:hAnsi="Arial" w:cs="Arial"/>
          <w:noProof/>
          <w:sz w:val="42"/>
          <w:szCs w:val="42"/>
        </w:rPr>
      </w:pPr>
    </w:p>
    <w:p w:rsidR="00741B77" w:rsidRPr="00F2194E" w:rsidRDefault="00F2194E" w:rsidP="00F2194E">
      <w:pPr>
        <w:spacing w:after="240"/>
        <w:rPr>
          <w:rFonts w:ascii="Arial" w:hAnsi="Arial" w:cs="Arial"/>
          <w:b/>
          <w:color w:val="365F91"/>
          <w:sz w:val="30"/>
          <w:szCs w:val="30"/>
          <w:lang w:eastAsia="cs-CZ"/>
        </w:rPr>
      </w:pPr>
      <w:r>
        <w:rPr>
          <w:rFonts w:ascii="Arial" w:hAnsi="Arial" w:cs="Arial"/>
          <w:color w:val="365F91"/>
          <w:sz w:val="32"/>
          <w:szCs w:val="32"/>
          <w:lang w:eastAsia="cs-CZ"/>
        </w:rPr>
        <w:t xml:space="preserve">                                    </w:t>
      </w:r>
      <w:r w:rsidR="00183ABE">
        <w:rPr>
          <w:rFonts w:ascii="Arial" w:hAnsi="Arial" w:cs="Arial"/>
          <w:color w:val="365F91"/>
          <w:sz w:val="32"/>
          <w:szCs w:val="32"/>
          <w:lang w:eastAsia="cs-CZ"/>
        </w:rPr>
        <w:t xml:space="preserve">        </w:t>
      </w:r>
      <w:r w:rsidRPr="00F2194E">
        <w:rPr>
          <w:rFonts w:ascii="Arial" w:hAnsi="Arial" w:cs="Arial"/>
          <w:b/>
          <w:color w:val="365F91"/>
          <w:sz w:val="30"/>
          <w:szCs w:val="30"/>
          <w:lang w:eastAsia="cs-CZ"/>
        </w:rPr>
        <w:t>Záznam z I.</w:t>
      </w:r>
      <w:r w:rsidR="00741B77" w:rsidRPr="00F2194E">
        <w:rPr>
          <w:rFonts w:ascii="Arial" w:hAnsi="Arial" w:cs="Arial"/>
          <w:b/>
          <w:color w:val="365F91"/>
          <w:sz w:val="30"/>
          <w:szCs w:val="30"/>
          <w:lang w:eastAsia="cs-CZ"/>
        </w:rPr>
        <w:t xml:space="preserve"> jednání </w:t>
      </w:r>
    </w:p>
    <w:p w:rsidR="00741B77" w:rsidRPr="004819BD" w:rsidRDefault="00F2194E" w:rsidP="004819BD">
      <w:pPr>
        <w:spacing w:after="240"/>
        <w:jc w:val="center"/>
        <w:rPr>
          <w:rFonts w:ascii="Arial" w:hAnsi="Arial" w:cs="Arial"/>
          <w:b/>
          <w:color w:val="365F91"/>
          <w:sz w:val="34"/>
          <w:szCs w:val="34"/>
          <w:lang w:eastAsia="cs-CZ"/>
        </w:rPr>
      </w:pPr>
      <w:r>
        <w:rPr>
          <w:rFonts w:ascii="Arial" w:hAnsi="Arial" w:cs="Arial"/>
          <w:b/>
          <w:color w:val="365F91"/>
          <w:sz w:val="34"/>
          <w:szCs w:val="34"/>
          <w:lang w:eastAsia="cs-CZ"/>
        </w:rPr>
        <w:t>Rady vlády pro veřejné investování</w:t>
      </w:r>
    </w:p>
    <w:tbl>
      <w:tblPr>
        <w:tblW w:w="102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2"/>
        <w:gridCol w:w="484"/>
        <w:gridCol w:w="1410"/>
        <w:gridCol w:w="4990"/>
        <w:gridCol w:w="1024"/>
        <w:gridCol w:w="2284"/>
        <w:gridCol w:w="21"/>
      </w:tblGrid>
      <w:tr w:rsidR="00741B77" w:rsidRPr="004160F6" w:rsidTr="00F2194E">
        <w:trPr>
          <w:gridAfter w:val="1"/>
          <w:wAfter w:w="21" w:type="dxa"/>
        </w:trPr>
        <w:tc>
          <w:tcPr>
            <w:tcW w:w="1926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b/>
                <w:lang w:eastAsia="cs-CZ"/>
              </w:rPr>
              <w:t>Datum, čas:</w:t>
            </w:r>
          </w:p>
        </w:tc>
        <w:tc>
          <w:tcPr>
            <w:tcW w:w="829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41B77" w:rsidRPr="004819BD" w:rsidRDefault="00F2194E" w:rsidP="00640E0E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28</w:t>
            </w:r>
            <w:r w:rsidR="00741B77" w:rsidRPr="004819BD">
              <w:rPr>
                <w:rFonts w:ascii="Arial" w:hAnsi="Arial" w:cs="Arial"/>
                <w:lang w:eastAsia="cs-CZ"/>
              </w:rPr>
              <w:t xml:space="preserve">. </w:t>
            </w:r>
            <w:r>
              <w:rPr>
                <w:rFonts w:ascii="Arial" w:hAnsi="Arial" w:cs="Arial"/>
                <w:lang w:eastAsia="cs-CZ"/>
              </w:rPr>
              <w:t>1. 2019; 8:00 – 9</w:t>
            </w:r>
            <w:r w:rsidR="00741B77" w:rsidRPr="004819BD">
              <w:rPr>
                <w:rFonts w:ascii="Arial" w:hAnsi="Arial" w:cs="Arial"/>
                <w:lang w:eastAsia="cs-CZ"/>
              </w:rPr>
              <w:t>:</w:t>
            </w:r>
            <w:r>
              <w:rPr>
                <w:rFonts w:ascii="Arial" w:hAnsi="Arial" w:cs="Arial"/>
                <w:lang w:eastAsia="cs-CZ"/>
              </w:rPr>
              <w:t>3</w:t>
            </w:r>
            <w:r w:rsidR="00741B77" w:rsidRPr="004819BD">
              <w:rPr>
                <w:rFonts w:ascii="Arial" w:hAnsi="Arial" w:cs="Arial"/>
                <w:lang w:eastAsia="cs-CZ"/>
              </w:rPr>
              <w:t>0 hod.</w:t>
            </w:r>
          </w:p>
        </w:tc>
      </w:tr>
      <w:tr w:rsidR="00741B77" w:rsidRPr="004160F6" w:rsidTr="00F2194E">
        <w:trPr>
          <w:gridAfter w:val="1"/>
          <w:wAfter w:w="21" w:type="dxa"/>
          <w:trHeight w:val="267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cs-CZ"/>
              </w:rPr>
            </w:pPr>
            <w:r w:rsidRPr="004819BD">
              <w:rPr>
                <w:rFonts w:ascii="Arial" w:hAnsi="Arial" w:cs="Arial"/>
                <w:b/>
                <w:lang w:eastAsia="cs-CZ"/>
              </w:rPr>
              <w:t>Místo:</w:t>
            </w:r>
          </w:p>
        </w:tc>
        <w:tc>
          <w:tcPr>
            <w:tcW w:w="82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1B77" w:rsidRPr="004819BD" w:rsidRDefault="00F2194E" w:rsidP="00C1149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Úřad vlády, nábřeží Edvarda Beneše 4, 118 01, Praha 1</w:t>
            </w:r>
          </w:p>
        </w:tc>
      </w:tr>
      <w:tr w:rsidR="00741B77" w:rsidRPr="004160F6" w:rsidTr="00F2194E">
        <w:trPr>
          <w:gridAfter w:val="1"/>
          <w:wAfter w:w="21" w:type="dxa"/>
          <w:trHeight w:val="267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b/>
                <w:lang w:eastAsia="cs-CZ"/>
              </w:rPr>
              <w:t>Účast:</w:t>
            </w:r>
          </w:p>
        </w:tc>
        <w:tc>
          <w:tcPr>
            <w:tcW w:w="82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lang w:eastAsia="cs-CZ"/>
              </w:rPr>
              <w:t>viz prezenční listina</w:t>
            </w:r>
            <w:r w:rsidR="00F2194E">
              <w:rPr>
                <w:rFonts w:ascii="Arial" w:hAnsi="Arial" w:cs="Arial"/>
                <w:lang w:eastAsia="cs-CZ"/>
              </w:rPr>
              <w:t>, Příloha č.</w:t>
            </w:r>
            <w:r w:rsidR="00842A07">
              <w:rPr>
                <w:rFonts w:ascii="Arial" w:hAnsi="Arial" w:cs="Arial"/>
                <w:lang w:eastAsia="cs-CZ"/>
              </w:rPr>
              <w:t xml:space="preserve"> </w:t>
            </w:r>
            <w:r w:rsidR="00F2194E">
              <w:rPr>
                <w:rFonts w:ascii="Arial" w:hAnsi="Arial" w:cs="Arial"/>
                <w:lang w:eastAsia="cs-CZ"/>
              </w:rPr>
              <w:t>1</w:t>
            </w:r>
          </w:p>
        </w:tc>
      </w:tr>
      <w:tr w:rsidR="00741B77" w:rsidRPr="004160F6" w:rsidTr="00F2194E">
        <w:trPr>
          <w:gridAfter w:val="1"/>
          <w:wAfter w:w="21" w:type="dxa"/>
          <w:trHeight w:val="20"/>
        </w:trPr>
        <w:tc>
          <w:tcPr>
            <w:tcW w:w="1022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/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caps/>
                <w:sz w:val="24"/>
                <w:szCs w:val="24"/>
                <w:lang w:eastAsia="cs-CZ"/>
              </w:rPr>
            </w:pPr>
            <w:r w:rsidRPr="004819BD">
              <w:rPr>
                <w:rFonts w:ascii="Arial" w:hAnsi="Arial" w:cs="Arial"/>
                <w:b/>
                <w:caps/>
                <w:sz w:val="24"/>
                <w:szCs w:val="24"/>
                <w:lang w:eastAsia="cs-CZ"/>
              </w:rPr>
              <w:t>Program</w:t>
            </w:r>
          </w:p>
        </w:tc>
      </w:tr>
      <w:tr w:rsidR="00741B77" w:rsidRPr="004160F6" w:rsidTr="00F2194E">
        <w:trPr>
          <w:gridAfter w:val="1"/>
          <w:wAfter w:w="21" w:type="dxa"/>
          <w:trHeight w:val="1140"/>
        </w:trPr>
        <w:tc>
          <w:tcPr>
            <w:tcW w:w="10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194E" w:rsidRPr="004D0CD3" w:rsidRDefault="00F2194E" w:rsidP="00F2194E">
            <w:pPr>
              <w:pStyle w:val="Default"/>
              <w:spacing w:after="188"/>
              <w:rPr>
                <w:sz w:val="22"/>
                <w:szCs w:val="22"/>
              </w:rPr>
            </w:pPr>
            <w:r w:rsidRPr="004D0CD3">
              <w:rPr>
                <w:sz w:val="22"/>
                <w:szCs w:val="22"/>
              </w:rPr>
              <w:t xml:space="preserve">1. Zahájení – stručné informace o zřízení a poslání Rady </w:t>
            </w:r>
          </w:p>
          <w:p w:rsidR="00F2194E" w:rsidRPr="004D0CD3" w:rsidRDefault="00F2194E" w:rsidP="00F2194E">
            <w:pPr>
              <w:pStyle w:val="Default"/>
              <w:spacing w:after="188"/>
              <w:rPr>
                <w:sz w:val="22"/>
                <w:szCs w:val="22"/>
              </w:rPr>
            </w:pPr>
            <w:r w:rsidRPr="004D0CD3">
              <w:rPr>
                <w:sz w:val="22"/>
                <w:szCs w:val="22"/>
              </w:rPr>
              <w:t xml:space="preserve">2. Schválení Jednacího řádu Rady </w:t>
            </w:r>
          </w:p>
          <w:p w:rsidR="00F2194E" w:rsidRPr="004D0CD3" w:rsidRDefault="00F2194E" w:rsidP="00F2194E">
            <w:pPr>
              <w:pStyle w:val="Default"/>
              <w:spacing w:after="188"/>
              <w:rPr>
                <w:sz w:val="22"/>
                <w:szCs w:val="22"/>
              </w:rPr>
            </w:pPr>
            <w:r w:rsidRPr="004D0CD3">
              <w:rPr>
                <w:sz w:val="22"/>
                <w:szCs w:val="22"/>
              </w:rPr>
              <w:t>3. Informace o navrhované architektuře managementu veřejného investování v ČR</w:t>
            </w:r>
          </w:p>
          <w:p w:rsidR="00F2194E" w:rsidRPr="004D0CD3" w:rsidRDefault="00F2194E" w:rsidP="00F2194E">
            <w:pPr>
              <w:pStyle w:val="Default"/>
              <w:spacing w:after="188"/>
              <w:ind w:left="284" w:hanging="284"/>
              <w:rPr>
                <w:sz w:val="22"/>
                <w:szCs w:val="22"/>
              </w:rPr>
            </w:pPr>
            <w:r w:rsidRPr="004D0CD3">
              <w:rPr>
                <w:sz w:val="22"/>
                <w:szCs w:val="22"/>
              </w:rPr>
              <w:t xml:space="preserve">4. Indikativní plán práce Rady na 2019 -20 a organizační </w:t>
            </w:r>
            <w:r w:rsidR="00842A07">
              <w:rPr>
                <w:sz w:val="22"/>
                <w:szCs w:val="22"/>
              </w:rPr>
              <w:t xml:space="preserve">zabezpečení Rady (sekretariát, </w:t>
            </w:r>
            <w:r w:rsidRPr="004D0CD3">
              <w:rPr>
                <w:sz w:val="22"/>
                <w:szCs w:val="22"/>
              </w:rPr>
              <w:t>komunikace, apod.)</w:t>
            </w:r>
          </w:p>
          <w:p w:rsidR="00F2194E" w:rsidRPr="004D0CD3" w:rsidRDefault="00F2194E" w:rsidP="00F2194E">
            <w:pPr>
              <w:pStyle w:val="Default"/>
              <w:spacing w:after="169"/>
              <w:rPr>
                <w:sz w:val="22"/>
                <w:szCs w:val="22"/>
              </w:rPr>
            </w:pPr>
            <w:r w:rsidRPr="004D0CD3">
              <w:rPr>
                <w:sz w:val="22"/>
                <w:szCs w:val="22"/>
              </w:rPr>
              <w:t xml:space="preserve">5. Diskuze, různé </w:t>
            </w:r>
          </w:p>
          <w:p w:rsidR="00F2194E" w:rsidRPr="004D0CD3" w:rsidRDefault="00F2194E" w:rsidP="00F2194E">
            <w:pPr>
              <w:pStyle w:val="Default"/>
              <w:spacing w:after="169"/>
              <w:rPr>
                <w:sz w:val="22"/>
                <w:szCs w:val="22"/>
              </w:rPr>
            </w:pPr>
            <w:r w:rsidRPr="004D0CD3">
              <w:rPr>
                <w:sz w:val="22"/>
                <w:szCs w:val="22"/>
              </w:rPr>
              <w:t xml:space="preserve">6. Závěr a návrh programu 2. zasedání Rady </w:t>
            </w:r>
          </w:p>
          <w:p w:rsidR="00F2194E" w:rsidRPr="004D0CD3" w:rsidRDefault="00F2194E" w:rsidP="00F2194E"/>
          <w:p w:rsidR="006D4CC8" w:rsidRPr="00F2194E" w:rsidRDefault="006D4CC8" w:rsidP="00F2194E">
            <w:pPr>
              <w:spacing w:after="80"/>
              <w:rPr>
                <w:rFonts w:ascii="Arial" w:hAnsi="Arial" w:cs="Arial"/>
              </w:rPr>
            </w:pPr>
          </w:p>
        </w:tc>
      </w:tr>
      <w:tr w:rsidR="00741B77" w:rsidRPr="004160F6" w:rsidTr="00F2194E">
        <w:trPr>
          <w:gridAfter w:val="1"/>
          <w:wAfter w:w="21" w:type="dxa"/>
          <w:trHeight w:hRule="exact" w:val="340"/>
        </w:trPr>
        <w:tc>
          <w:tcPr>
            <w:tcW w:w="1022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/>
          </w:tcPr>
          <w:p w:rsidR="00741B77" w:rsidRPr="004819BD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24"/>
                <w:szCs w:val="24"/>
                <w:lang w:eastAsia="cs-CZ"/>
              </w:rPr>
            </w:pPr>
            <w:r w:rsidRPr="004819BD">
              <w:rPr>
                <w:rFonts w:ascii="Arial" w:hAnsi="Arial" w:cs="Arial"/>
                <w:b/>
                <w:caps/>
                <w:sz w:val="24"/>
                <w:szCs w:val="24"/>
                <w:lang w:eastAsia="cs-CZ"/>
              </w:rPr>
              <w:t>K JEDNOTLIVÝM BODŮM PROGRAMU</w:t>
            </w:r>
          </w:p>
        </w:tc>
      </w:tr>
      <w:tr w:rsidR="00F83D34" w:rsidRPr="004160F6" w:rsidTr="00F2194E">
        <w:trPr>
          <w:gridAfter w:val="1"/>
          <w:wAfter w:w="21" w:type="dxa"/>
          <w:trHeight w:val="1188"/>
        </w:trPr>
        <w:tc>
          <w:tcPr>
            <w:tcW w:w="10224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F2194E" w:rsidRDefault="00F2194E" w:rsidP="00F2194E">
            <w:pPr>
              <w:pStyle w:val="Default"/>
              <w:numPr>
                <w:ilvl w:val="0"/>
                <w:numId w:val="16"/>
              </w:numPr>
              <w:spacing w:after="188"/>
              <w:rPr>
                <w:color w:val="2E74B5" w:themeColor="accent1" w:themeShade="BF"/>
                <w:sz w:val="22"/>
                <w:szCs w:val="22"/>
              </w:rPr>
            </w:pPr>
            <w:r w:rsidRPr="00F2194E">
              <w:rPr>
                <w:b/>
                <w:color w:val="2E74B5" w:themeColor="accent1" w:themeShade="BF"/>
              </w:rPr>
              <w:t>Zahájení – stručné informace o zřízení a poslání Rady</w:t>
            </w:r>
            <w:r w:rsidRPr="00F2194E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 w:rsidRPr="00842A07">
              <w:t xml:space="preserve"> </w:t>
            </w:r>
            <w:r>
              <w:t>–</w:t>
            </w:r>
            <w:r w:rsidRPr="00842A07">
              <w:t xml:space="preserve"> </w:t>
            </w:r>
            <w:r>
              <w:t>popsal důvody ke zřízení Rady s tím, že dnešní zasedání bude věnováno především k výměně informací a myšlenek (tzv. brainstorming).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K. Dostálová</w:t>
            </w:r>
            <w:r>
              <w:t xml:space="preserve"> – rozešle současnou podobu NIP k nastudování, popsala mechanismus státní expertízy u zakázek nad 300 mil. Kč, vyzdvihla nutnost koordinace na všech úrovních s cílem maximalizace efektu investice.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>
              <w:t xml:space="preserve"> – je nutné hledat další finanční zdroje a alternativy financování veřejných projektů vč. kofinancování ze strany soukromého sektoru (EFSI, EIB, PPP…). Je nutné motivovat soukromý sektor k účasti na státních zakázkách.</w:t>
            </w:r>
          </w:p>
          <w:p w:rsidR="00842A07" w:rsidRDefault="00842A07" w:rsidP="00842A07">
            <w:pPr>
              <w:pStyle w:val="Bezmezer"/>
              <w:ind w:left="720"/>
            </w:pPr>
          </w:p>
          <w:p w:rsidR="00F2194E" w:rsidRDefault="00F2194E" w:rsidP="008C4D24">
            <w:pPr>
              <w:pStyle w:val="Bezmezer"/>
              <w:spacing w:after="120"/>
              <w:jc w:val="both"/>
              <w:rPr>
                <w:rFonts w:ascii="Arial" w:hAnsi="Arial" w:cs="Arial"/>
              </w:rPr>
            </w:pPr>
          </w:p>
          <w:p w:rsidR="00CE5484" w:rsidRPr="00580F4F" w:rsidRDefault="00CE5484" w:rsidP="00F2194E">
            <w:pPr>
              <w:pStyle w:val="Bezmezer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41B77" w:rsidRPr="004160F6" w:rsidTr="00F2194E">
        <w:tblPrEx>
          <w:jc w:val="center"/>
          <w:tblInd w:w="0" w:type="dxa"/>
        </w:tblPrEx>
        <w:trPr>
          <w:gridBefore w:val="1"/>
          <w:wBefore w:w="32" w:type="dxa"/>
          <w:trHeight w:val="329"/>
          <w:jc w:val="center"/>
        </w:trPr>
        <w:tc>
          <w:tcPr>
            <w:tcW w:w="10213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194E" w:rsidRPr="00F2194E" w:rsidRDefault="00F2194E" w:rsidP="00F2194E">
            <w:pPr>
              <w:pStyle w:val="Default"/>
              <w:spacing w:after="188"/>
              <w:rPr>
                <w:b/>
                <w:color w:val="2E74B5" w:themeColor="accent1" w:themeShade="BF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</w:rPr>
              <w:t xml:space="preserve">      2.   </w:t>
            </w:r>
            <w:r w:rsidRPr="00F2194E">
              <w:rPr>
                <w:b/>
                <w:color w:val="2E74B5" w:themeColor="accent1" w:themeShade="BF"/>
              </w:rPr>
              <w:t xml:space="preserve">Schválení Jednacího řádu Rady </w:t>
            </w:r>
          </w:p>
          <w:p w:rsidR="008F56F0" w:rsidRPr="00842A07" w:rsidRDefault="00842A07" w:rsidP="00F2194E">
            <w:pPr>
              <w:pStyle w:val="Odstavecseseznamem"/>
              <w:spacing w:after="120"/>
              <w:ind w:left="720" w:firstLine="0"/>
              <w:rPr>
                <w:rFonts w:cs="Arial"/>
                <w:sz w:val="22"/>
              </w:rPr>
            </w:pPr>
            <w:r w:rsidRPr="00842A07">
              <w:rPr>
                <w:rFonts w:cs="Arial"/>
                <w:sz w:val="22"/>
              </w:rPr>
              <w:lastRenderedPageBreak/>
              <w:t>Na základě návrhu K. Dostálové byl schválen jednací řád Rady, který byl rozeslán v pozvánce na toto zasedání.</w:t>
            </w:r>
          </w:p>
          <w:p w:rsidR="00825D4D" w:rsidRPr="00912ADE" w:rsidRDefault="00825D4D" w:rsidP="00842A07">
            <w:pPr>
              <w:pStyle w:val="Bezmezer"/>
              <w:spacing w:before="160" w:after="80"/>
              <w:jc w:val="both"/>
              <w:rPr>
                <w:rFonts w:ascii="Arial" w:hAnsi="Arial" w:cs="Arial"/>
              </w:rPr>
            </w:pPr>
          </w:p>
        </w:tc>
      </w:tr>
      <w:tr w:rsidR="00741B77" w:rsidRPr="004160F6" w:rsidTr="00F2194E">
        <w:trPr>
          <w:gridAfter w:val="1"/>
          <w:wAfter w:w="21" w:type="dxa"/>
          <w:trHeight w:val="329"/>
        </w:trPr>
        <w:tc>
          <w:tcPr>
            <w:tcW w:w="1022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194E" w:rsidRDefault="00F2194E" w:rsidP="00F2194E">
            <w:pPr>
              <w:pStyle w:val="Default"/>
              <w:spacing w:after="188"/>
              <w:rPr>
                <w:sz w:val="22"/>
                <w:szCs w:val="22"/>
              </w:rPr>
            </w:pPr>
          </w:p>
          <w:p w:rsidR="00F2194E" w:rsidRPr="00F2194E" w:rsidRDefault="00F2194E" w:rsidP="00F2194E">
            <w:pPr>
              <w:pStyle w:val="Default"/>
              <w:numPr>
                <w:ilvl w:val="0"/>
                <w:numId w:val="15"/>
              </w:numPr>
              <w:spacing w:after="188"/>
              <w:rPr>
                <w:b/>
                <w:color w:val="2E74B5" w:themeColor="accent1" w:themeShade="BF"/>
              </w:rPr>
            </w:pPr>
            <w:r w:rsidRPr="00F2194E">
              <w:rPr>
                <w:b/>
                <w:color w:val="2E74B5" w:themeColor="accent1" w:themeShade="BF"/>
              </w:rPr>
              <w:t>Informace o navrhované architektuře managementu veřejného investování v ČR</w:t>
            </w:r>
          </w:p>
          <w:p w:rsidR="00842A07" w:rsidRPr="00842A07" w:rsidRDefault="00842A07" w:rsidP="00842A07">
            <w:pPr>
              <w:pStyle w:val="Bezmezer"/>
              <w:rPr>
                <w:i/>
              </w:rPr>
            </w:pPr>
            <w:r>
              <w:t xml:space="preserve">            Součástí pozvánky byly dva dokumenty (</w:t>
            </w:r>
            <w:r w:rsidRPr="00842A07">
              <w:rPr>
                <w:i/>
              </w:rPr>
              <w:t xml:space="preserve">Architektura systémových prvků veřejného investování </w:t>
            </w:r>
          </w:p>
          <w:p w:rsidR="00842A07" w:rsidRDefault="00842A07" w:rsidP="00842A07">
            <w:pPr>
              <w:pStyle w:val="Bezmezer"/>
            </w:pPr>
            <w:r w:rsidRPr="00842A07">
              <w:rPr>
                <w:i/>
              </w:rPr>
              <w:t xml:space="preserve">            a  Proces schvalování</w:t>
            </w:r>
            <w:r>
              <w:t>) popisující současný stav systémového opatření. Případná diskuse k navrženému</w:t>
            </w:r>
          </w:p>
          <w:p w:rsidR="00741B77" w:rsidRPr="00842A07" w:rsidRDefault="00842A07" w:rsidP="00842A07">
            <w:pPr>
              <w:pStyle w:val="Bezmezer"/>
            </w:pPr>
            <w:r>
              <w:t xml:space="preserve">            materiálu bude v rámci 2. zasedání Rady.</w:t>
            </w:r>
          </w:p>
          <w:p w:rsidR="001D5B27" w:rsidRPr="0049647B" w:rsidRDefault="001D5B27" w:rsidP="00842A07">
            <w:pPr>
              <w:pStyle w:val="Bezmezer"/>
              <w:spacing w:before="160" w:after="80"/>
              <w:jc w:val="both"/>
              <w:rPr>
                <w:rFonts w:ascii="Arial" w:hAnsi="Arial" w:cs="Arial"/>
              </w:rPr>
            </w:pPr>
          </w:p>
        </w:tc>
      </w:tr>
      <w:tr w:rsidR="00741B77" w:rsidRPr="004160F6" w:rsidTr="00F2194E">
        <w:trPr>
          <w:gridAfter w:val="1"/>
          <w:wAfter w:w="21" w:type="dxa"/>
          <w:trHeight w:val="329"/>
        </w:trPr>
        <w:tc>
          <w:tcPr>
            <w:tcW w:w="1022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194E" w:rsidRDefault="00F2194E" w:rsidP="00F2194E">
            <w:pPr>
              <w:pStyle w:val="Default"/>
              <w:numPr>
                <w:ilvl w:val="0"/>
                <w:numId w:val="15"/>
              </w:numPr>
              <w:spacing w:after="188"/>
              <w:rPr>
                <w:b/>
                <w:color w:val="2E74B5" w:themeColor="accent1" w:themeShade="BF"/>
              </w:rPr>
            </w:pPr>
            <w:r w:rsidRPr="00F2194E">
              <w:rPr>
                <w:b/>
                <w:color w:val="2E74B5" w:themeColor="accent1" w:themeShade="BF"/>
              </w:rPr>
              <w:t>Indikativní plán práce Rady na 2019 -20 a organizační zabezpečení Rady (sekretariát,  komunikace, apod.)</w:t>
            </w:r>
          </w:p>
          <w:p w:rsidR="00842A07" w:rsidRDefault="00842A07" w:rsidP="00842A07">
            <w:pPr>
              <w:pStyle w:val="Bezmezer"/>
              <w:ind w:left="643"/>
            </w:pPr>
            <w:r>
              <w:t xml:space="preserve">Plán práce na uvedené období se připravuje a bude předmětem diskuse 2. zasedání Rady. Důraz v práci Rady bude položen </w:t>
            </w:r>
            <w:proofErr w:type="gramStart"/>
            <w:r>
              <w:t>na</w:t>
            </w:r>
            <w:proofErr w:type="gramEnd"/>
            <w:r>
              <w:t>:</w:t>
            </w:r>
          </w:p>
          <w:p w:rsidR="00842A07" w:rsidRDefault="00842A07" w:rsidP="00842A07">
            <w:pPr>
              <w:pStyle w:val="Bezmezer"/>
              <w:ind w:left="643"/>
            </w:pPr>
            <w:r>
              <w:t xml:space="preserve">- legislativu (re-kodifikace stavebního práva, 416/2009, další, které brání rychlosti a efektivnosti </w:t>
            </w:r>
          </w:p>
          <w:p w:rsidR="00842A07" w:rsidRDefault="00842A07" w:rsidP="00842A07">
            <w:pPr>
              <w:pStyle w:val="Bezmezer"/>
              <w:ind w:left="643"/>
            </w:pPr>
            <w:r>
              <w:t xml:space="preserve">   výstavby)</w:t>
            </w:r>
          </w:p>
          <w:p w:rsidR="00842A07" w:rsidRDefault="00842A07" w:rsidP="00842A07">
            <w:pPr>
              <w:pStyle w:val="Bezmezer"/>
              <w:ind w:left="643"/>
            </w:pPr>
            <w:r>
              <w:t>- metodiku, standardy, normy</w:t>
            </w:r>
          </w:p>
          <w:p w:rsidR="00842A07" w:rsidRDefault="00842A07" w:rsidP="00842A07">
            <w:pPr>
              <w:pStyle w:val="Bezmezer"/>
              <w:ind w:left="643"/>
            </w:pPr>
            <w:r>
              <w:t>- hledání zdrojů a inovativních přístupů k financování</w:t>
            </w:r>
          </w:p>
          <w:p w:rsidR="00842A07" w:rsidRDefault="00842A07" w:rsidP="00842A07">
            <w:pPr>
              <w:pStyle w:val="Bezmezer"/>
              <w:ind w:left="643"/>
            </w:pPr>
            <w:r>
              <w:t>- NIP (prozatím je rozpracován, není připraven k publikování)</w:t>
            </w:r>
          </w:p>
          <w:p w:rsidR="00842A07" w:rsidRPr="00F2194E" w:rsidRDefault="00842A07" w:rsidP="00842A07">
            <w:pPr>
              <w:pStyle w:val="Bezmezer"/>
              <w:ind w:left="643"/>
            </w:pPr>
            <w:r>
              <w:t>- seznam projektů, které si nárokují zdroje a nerealizují se.</w:t>
            </w:r>
          </w:p>
          <w:p w:rsidR="0049647B" w:rsidRPr="0049647B" w:rsidRDefault="0049647B" w:rsidP="00F96307">
            <w:pPr>
              <w:spacing w:after="80" w:line="276" w:lineRule="auto"/>
              <w:jc w:val="both"/>
              <w:rPr>
                <w:rFonts w:ascii="Arial" w:hAnsi="Arial" w:cs="Arial"/>
                <w:lang w:eastAsia="cs-CZ"/>
              </w:rPr>
            </w:pPr>
          </w:p>
        </w:tc>
      </w:tr>
      <w:tr w:rsidR="00741B77" w:rsidRPr="004160F6" w:rsidTr="00842A07">
        <w:trPr>
          <w:gridAfter w:val="1"/>
          <w:wAfter w:w="21" w:type="dxa"/>
          <w:trHeight w:val="799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94E" w:rsidRDefault="00F2194E" w:rsidP="00F2194E">
            <w:pPr>
              <w:pStyle w:val="Default"/>
              <w:numPr>
                <w:ilvl w:val="0"/>
                <w:numId w:val="15"/>
              </w:numPr>
              <w:spacing w:after="169"/>
              <w:rPr>
                <w:b/>
                <w:color w:val="2E74B5" w:themeColor="accent1" w:themeShade="BF"/>
              </w:rPr>
            </w:pPr>
            <w:r w:rsidRPr="00F2194E">
              <w:rPr>
                <w:b/>
                <w:color w:val="2E74B5" w:themeColor="accent1" w:themeShade="BF"/>
              </w:rPr>
              <w:t xml:space="preserve">Diskuze, různé </w:t>
            </w:r>
          </w:p>
          <w:p w:rsidR="00842A07" w:rsidRPr="00842A07" w:rsidRDefault="00842A07" w:rsidP="00842A07">
            <w:pPr>
              <w:pStyle w:val="Default"/>
              <w:spacing w:after="188"/>
              <w:ind w:left="720"/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Diskuse: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P. Křeček</w:t>
            </w:r>
            <w:r>
              <w:t xml:space="preserve"> – musí se vytvořit kvalitní metodika pro státní expertízu, v minulosti již bylo </w:t>
            </w:r>
            <w:r w:rsidR="00ED354E">
              <w:t>několik</w:t>
            </w:r>
            <w:bookmarkStart w:id="0" w:name="_GoBack"/>
            <w:bookmarkEnd w:id="0"/>
            <w:r>
              <w:t xml:space="preserve"> pokusů ji zavést a nebude to snadný úkol.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K. Dostálová</w:t>
            </w:r>
            <w:r>
              <w:t xml:space="preserve"> – státní expertíza se připravuje.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>
              <w:t xml:space="preserve"> – HK pomáhá MMR ČR připravit věcný záměr re-kodifikace stavebního práva. Dalším důležitým zákonem pro realizaci investic je zákon č. 416/2009 o urychlení výstavby dopravní infrastruktury, jehož novela je v závěrečném stádiu projednávání. Pokud se chceme rozvíjet, musíme stavět rychle a zajistit si dostatek zdrojů.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>
              <w:t xml:space="preserve"> – táto Rada bude řešit investiční výstavbu komplexně.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V. Dlouhý</w:t>
            </w:r>
            <w:r>
              <w:t xml:space="preserve"> – jde primárně o zodpovědnost státu. Je nutné specifikovat, jak a kde by mohla HK ČR být nápomocna. Do 15.2019 připraví HK ČR komparaci PPP s okolními státy.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>
              <w:t xml:space="preserve"> – nechceme zákon o sociální bydlení, ale o dostupném bydlení. Na investice do sportovních projektů můžeme z úrovně státu přispět např. 30%. Zcela zvláštní je resort doprava, jak významem, tak velikostí a rozsahem investic.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>
              <w:t xml:space="preserve"> – další Rady a výbory můžou vznikat, ale musí to dávat smysl a je nutné vidět výsledky.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K. Havlíček</w:t>
            </w:r>
            <w:r>
              <w:t xml:space="preserve"> – z EFSI jsme čerpali jen setinu a přitom fond má být ještě silnější.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J. Jirásek</w:t>
            </w:r>
            <w:r>
              <w:t xml:space="preserve"> – zkušenosti s Polska, prověří možnosti využití EFSI tak, aby to stát nezadlužovalo.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K. Dostálová</w:t>
            </w:r>
            <w:r>
              <w:t xml:space="preserve"> – zpracujeme změnu statutu, projednají se pracovní komise mezi MMR a MPO.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M. Nováková</w:t>
            </w:r>
            <w:r>
              <w:t xml:space="preserve"> – Důležitá jsou jasná pravidla. Např. BIM je velkou naději.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D. </w:t>
            </w:r>
            <w:proofErr w:type="spellStart"/>
            <w:r w:rsidRPr="00842A07">
              <w:rPr>
                <w:b/>
              </w:rPr>
              <w:t>Ťok</w:t>
            </w:r>
            <w:proofErr w:type="spellEnd"/>
            <w:r>
              <w:t xml:space="preserve"> – stát by měl dělat podle BIM, vypíše se koncesní smlouva na část dálnice ještě letos. Jde především o kvalitu a ochranu spotřebitele.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A. Schillerová</w:t>
            </w:r>
            <w:r>
              <w:t xml:space="preserve"> – problematika zpracovávání projektů ještě před získání zdrojů pro vlastní projekt. MF ČR pracuje dostatečně rychle.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lastRenderedPageBreak/>
              <w:t>P. Křeček</w:t>
            </w:r>
            <w:r>
              <w:t xml:space="preserve"> – problematika závazných norem za úplatu, ČAS to současné době řeší. Závazné normy by měly být volně přístupné.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</w:t>
            </w:r>
            <w:r>
              <w:rPr>
                <w:b/>
              </w:rPr>
              <w:t>b</w:t>
            </w:r>
            <w:r w:rsidRPr="00842A07">
              <w:rPr>
                <w:b/>
              </w:rPr>
              <w:t>iš</w:t>
            </w:r>
            <w:proofErr w:type="spellEnd"/>
            <w:r>
              <w:t xml:space="preserve"> – Rada byla založena mimo jiné proto, aby se u nás stavělo rychle. Ministři musí ukázat, jak jsou připraveni a v jakém stavu mají projekty.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D. </w:t>
            </w:r>
            <w:proofErr w:type="spellStart"/>
            <w:r w:rsidRPr="00842A07">
              <w:rPr>
                <w:b/>
              </w:rPr>
              <w:t>Ťok</w:t>
            </w:r>
            <w:proofErr w:type="spellEnd"/>
            <w:r>
              <w:t xml:space="preserve"> – státní expertíza se již provádí na MD ČR a je standardním nástrojem.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 xml:space="preserve">A. </w:t>
            </w:r>
            <w:proofErr w:type="spellStart"/>
            <w:r w:rsidRPr="00842A07">
              <w:rPr>
                <w:b/>
              </w:rPr>
              <w:t>Babiš</w:t>
            </w:r>
            <w:proofErr w:type="spellEnd"/>
            <w:r>
              <w:t xml:space="preserve"> – musíme si dobře zjistit, kde jsou další a alternativní zdroje financování veřejných projektů.</w:t>
            </w:r>
          </w:p>
          <w:p w:rsid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P. Křeček</w:t>
            </w:r>
            <w:r>
              <w:t xml:space="preserve"> – pokud se PPP dobře připraví, funguje to. Příklad s nemocnicí.</w:t>
            </w:r>
          </w:p>
          <w:p w:rsidR="001F6A95" w:rsidRPr="00842A07" w:rsidRDefault="00842A07" w:rsidP="00842A07">
            <w:pPr>
              <w:pStyle w:val="Bezmezer"/>
              <w:numPr>
                <w:ilvl w:val="0"/>
                <w:numId w:val="18"/>
              </w:numPr>
            </w:pPr>
            <w:r w:rsidRPr="00842A07">
              <w:rPr>
                <w:b/>
              </w:rPr>
              <w:t>V. Dlouhý</w:t>
            </w:r>
            <w:r>
              <w:t xml:space="preserve"> – zkoušeli „</w:t>
            </w:r>
            <w:proofErr w:type="spellStart"/>
            <w:r>
              <w:t>vehicle</w:t>
            </w:r>
            <w:proofErr w:type="spellEnd"/>
            <w:r>
              <w:t>“ (SPV) na efektivnější využití peněz. Uvedl příklady A1 a slovenských PPP.</w:t>
            </w:r>
          </w:p>
        </w:tc>
      </w:tr>
      <w:tr w:rsidR="00F2194E" w:rsidRPr="004160F6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94E" w:rsidRPr="00842A07" w:rsidRDefault="00F2194E" w:rsidP="00F2194E">
            <w:pPr>
              <w:pStyle w:val="Default"/>
              <w:numPr>
                <w:ilvl w:val="0"/>
                <w:numId w:val="15"/>
              </w:numPr>
              <w:spacing w:after="169"/>
              <w:rPr>
                <w:b/>
                <w:color w:val="2E74B5" w:themeColor="accent1" w:themeShade="BF"/>
              </w:rPr>
            </w:pPr>
            <w:r w:rsidRPr="00F2194E">
              <w:rPr>
                <w:rFonts w:asciiTheme="minorHAnsi" w:hAnsiTheme="minorHAnsi" w:cs="Arial"/>
                <w:b/>
                <w:color w:val="2E74B5" w:themeColor="accent1" w:themeShade="BF"/>
              </w:rPr>
              <w:lastRenderedPageBreak/>
              <w:t>Závěr a návrh programu na 2.</w:t>
            </w:r>
            <w:r>
              <w:rPr>
                <w:rFonts w:cs="Arial"/>
                <w:b/>
                <w:color w:val="2E74B5" w:themeColor="accent1" w:themeShade="BF"/>
              </w:rPr>
              <w:t xml:space="preserve"> </w:t>
            </w:r>
            <w:r w:rsidRPr="00F2194E">
              <w:rPr>
                <w:rFonts w:asciiTheme="minorHAnsi" w:hAnsiTheme="minorHAnsi" w:cs="Arial"/>
                <w:b/>
                <w:color w:val="2E74B5" w:themeColor="accent1" w:themeShade="BF"/>
              </w:rPr>
              <w:t>zasedání Rady</w:t>
            </w:r>
          </w:p>
          <w:p w:rsidR="00842A07" w:rsidRDefault="00842A07" w:rsidP="00842A07">
            <w:pPr>
              <w:pStyle w:val="Bezmezer"/>
            </w:pPr>
            <w:r>
              <w:t xml:space="preserve">         Další zasedání Rady se předpokládá dne 26. 3. 2019 od 8,00 hod. na stejném místě.</w:t>
            </w:r>
          </w:p>
          <w:p w:rsidR="00842A07" w:rsidRDefault="00842A07" w:rsidP="00842A07">
            <w:pPr>
              <w:pStyle w:val="Bezmezer"/>
            </w:pPr>
            <w:r>
              <w:t xml:space="preserve">    </w:t>
            </w:r>
          </w:p>
          <w:p w:rsidR="00842A07" w:rsidRDefault="00842A07" w:rsidP="00842A07">
            <w:pPr>
              <w:pStyle w:val="Bezmezer"/>
            </w:pPr>
            <w:r>
              <w:t xml:space="preserve">         </w:t>
            </w:r>
            <w:r w:rsidRPr="00842A07">
              <w:rPr>
                <w:u w:val="single"/>
              </w:rPr>
              <w:t>K projednání na 2. zasedání Rady se navrhují následující body</w:t>
            </w:r>
            <w:r>
              <w:t>:</w:t>
            </w:r>
          </w:p>
          <w:p w:rsidR="00842A07" w:rsidRDefault="00842A07" w:rsidP="00842A07">
            <w:pPr>
              <w:pStyle w:val="Bezmezer"/>
            </w:pPr>
          </w:p>
          <w:p w:rsidR="00842A07" w:rsidRDefault="00842A07" w:rsidP="00842A07">
            <w:pPr>
              <w:pStyle w:val="Bezmezer"/>
              <w:numPr>
                <w:ilvl w:val="0"/>
                <w:numId w:val="20"/>
              </w:numPr>
            </w:pPr>
            <w:r>
              <w:t>Seznámení se změnou statutu a úpravou jednacího řádu.</w:t>
            </w:r>
          </w:p>
          <w:p w:rsidR="00AF6C0E" w:rsidRDefault="00AF6C0E" w:rsidP="00842A07">
            <w:pPr>
              <w:pStyle w:val="Bezmezer"/>
              <w:numPr>
                <w:ilvl w:val="0"/>
                <w:numId w:val="20"/>
              </w:numPr>
            </w:pPr>
            <w:r>
              <w:t>Představení funkce výborů/pracovních skupin.</w:t>
            </w:r>
          </w:p>
          <w:p w:rsidR="00842A07" w:rsidRDefault="00842A07" w:rsidP="00842A07">
            <w:pPr>
              <w:pStyle w:val="Bezmezer"/>
              <w:numPr>
                <w:ilvl w:val="0"/>
                <w:numId w:val="20"/>
              </w:numPr>
            </w:pPr>
            <w:r>
              <w:t>Architektura systémových prvků veřejného investování, proces schvalování. Bylo předloženo k 1. zasedání Rady.</w:t>
            </w:r>
          </w:p>
          <w:p w:rsidR="00842A07" w:rsidRDefault="00842A07" w:rsidP="00183ABE">
            <w:pPr>
              <w:pStyle w:val="Bezmezer"/>
              <w:numPr>
                <w:ilvl w:val="0"/>
                <w:numId w:val="20"/>
              </w:numPr>
            </w:pPr>
            <w:r>
              <w:t>Informace M</w:t>
            </w:r>
            <w:r w:rsidR="00183ABE">
              <w:t>MR ČR o stavu připravenosti NIP,</w:t>
            </w:r>
            <w:r>
              <w:t xml:space="preserve"> státní expertízy vč. metodiky.</w:t>
            </w:r>
          </w:p>
          <w:p w:rsidR="00842A07" w:rsidRDefault="00842A07" w:rsidP="00842A07">
            <w:pPr>
              <w:pStyle w:val="Bezmezer"/>
              <w:numPr>
                <w:ilvl w:val="0"/>
                <w:numId w:val="20"/>
              </w:numPr>
            </w:pPr>
            <w:r>
              <w:t>Informace HK ČR o studii popisující komparaci přístupu k PPP u okolních zemí.</w:t>
            </w:r>
          </w:p>
          <w:p w:rsidR="00842A07" w:rsidRDefault="00842A07" w:rsidP="00842A07">
            <w:pPr>
              <w:pStyle w:val="Bezmezer"/>
              <w:numPr>
                <w:ilvl w:val="0"/>
                <w:numId w:val="20"/>
              </w:numPr>
            </w:pPr>
            <w:r>
              <w:t>Informace ČMZRB o možnostech financování z EFSI mimo bilanci.</w:t>
            </w:r>
          </w:p>
          <w:p w:rsidR="00842A07" w:rsidRDefault="00842A07" w:rsidP="00842A07">
            <w:pPr>
              <w:pStyle w:val="Bezmezer"/>
              <w:numPr>
                <w:ilvl w:val="0"/>
                <w:numId w:val="20"/>
              </w:numPr>
            </w:pPr>
            <w:r>
              <w:t>Informace MF ČR o projektech s nároky na zdroje, aniž by se realizovaly.</w:t>
            </w:r>
          </w:p>
          <w:p w:rsidR="00842A07" w:rsidRDefault="00842A07" w:rsidP="00842A07">
            <w:pPr>
              <w:pStyle w:val="Bezmezer"/>
              <w:numPr>
                <w:ilvl w:val="0"/>
                <w:numId w:val="20"/>
              </w:numPr>
            </w:pPr>
            <w:r>
              <w:t>Manažerská informace ministrů o stavu připravenosti projektů v jednotlivých sektorech.</w:t>
            </w:r>
          </w:p>
          <w:p w:rsidR="00842A07" w:rsidRDefault="00842A07" w:rsidP="00842A07">
            <w:pPr>
              <w:pStyle w:val="Bezmezer"/>
            </w:pPr>
          </w:p>
          <w:p w:rsidR="00842A07" w:rsidRPr="00842A07" w:rsidRDefault="00842A07" w:rsidP="00842A07">
            <w:pPr>
              <w:pStyle w:val="Bezmezer"/>
            </w:pPr>
          </w:p>
        </w:tc>
      </w:tr>
      <w:tr w:rsidR="00F2194E" w:rsidRPr="004160F6" w:rsidTr="00F2194E">
        <w:trPr>
          <w:gridAfter w:val="1"/>
          <w:wAfter w:w="21" w:type="dxa"/>
          <w:trHeight w:val="538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94E" w:rsidRPr="00F2194E" w:rsidRDefault="00F2194E" w:rsidP="00F2194E">
            <w:pPr>
              <w:pStyle w:val="Default"/>
              <w:spacing w:after="169"/>
              <w:rPr>
                <w:b/>
                <w:color w:val="2E74B5" w:themeColor="accent1" w:themeShade="BF"/>
              </w:rPr>
            </w:pPr>
          </w:p>
        </w:tc>
      </w:tr>
      <w:tr w:rsidR="00741B77" w:rsidRPr="004160F6" w:rsidTr="00F2194E">
        <w:trPr>
          <w:gridAfter w:val="1"/>
          <w:wAfter w:w="21" w:type="dxa"/>
          <w:trHeight w:val="324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95B3D7"/>
            <w:vAlign w:val="center"/>
          </w:tcPr>
          <w:p w:rsidR="00741B77" w:rsidRPr="004819BD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cs-CZ"/>
              </w:rPr>
            </w:pPr>
            <w:r w:rsidRPr="004819BD">
              <w:rPr>
                <w:rFonts w:ascii="Arial" w:hAnsi="Arial" w:cs="Arial"/>
                <w:b/>
                <w:caps/>
                <w:sz w:val="24"/>
                <w:szCs w:val="24"/>
                <w:lang w:eastAsia="cs-CZ"/>
              </w:rPr>
              <w:t>VYBRANÉ úkoly</w:t>
            </w:r>
          </w:p>
        </w:tc>
      </w:tr>
      <w:tr w:rsidR="00F83D34" w:rsidRPr="004160F6" w:rsidTr="00F2194E">
        <w:trPr>
          <w:gridAfter w:val="1"/>
          <w:wAfter w:w="21" w:type="dxa"/>
          <w:trHeight w:val="349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  <w:r w:rsidRPr="004819BD">
              <w:rPr>
                <w:rFonts w:ascii="Arial" w:hAnsi="Arial" w:cs="Arial"/>
                <w:b/>
              </w:rPr>
              <w:t>úkol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  <w:r w:rsidRPr="004819BD">
              <w:rPr>
                <w:rFonts w:ascii="Arial" w:hAnsi="Arial" w:cs="Arial"/>
                <w:b/>
              </w:rPr>
              <w:t>řešitel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  <w:r w:rsidRPr="004819BD">
              <w:rPr>
                <w:rFonts w:ascii="Arial" w:hAnsi="Arial" w:cs="Arial"/>
                <w:b/>
              </w:rPr>
              <w:t>termín</w:t>
            </w:r>
          </w:p>
        </w:tc>
      </w:tr>
      <w:tr w:rsidR="00F83D34" w:rsidRPr="004160F6" w:rsidTr="00F2194E">
        <w:trPr>
          <w:gridAfter w:val="1"/>
          <w:wAfter w:w="21" w:type="dxa"/>
          <w:trHeight w:val="98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41B77" w:rsidRPr="004819BD" w:rsidRDefault="00BD7F06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</w:t>
            </w:r>
            <w:r w:rsidR="00741B77" w:rsidRPr="004819BD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77" w:rsidRDefault="00842A07" w:rsidP="004819BD">
            <w:pPr>
              <w:autoSpaceDE w:val="0"/>
              <w:autoSpaceDN w:val="0"/>
              <w:adjustRightInd w:val="0"/>
              <w:spacing w:after="80"/>
              <w:rPr>
                <w:rFonts w:cs="Arial"/>
                <w:color w:val="000000"/>
                <w:lang w:eastAsia="cs-CZ"/>
              </w:rPr>
            </w:pPr>
            <w:r w:rsidRPr="00842A07">
              <w:rPr>
                <w:rFonts w:cs="Arial"/>
                <w:color w:val="000000"/>
                <w:lang w:eastAsia="cs-CZ"/>
              </w:rPr>
              <w:t>Budou definovány z</w:t>
            </w:r>
            <w:r>
              <w:rPr>
                <w:rFonts w:cs="Arial"/>
                <w:color w:val="000000"/>
                <w:lang w:eastAsia="cs-CZ"/>
              </w:rPr>
              <w:t xml:space="preserve"> výsledků a  výstupů </w:t>
            </w:r>
            <w:r w:rsidRPr="00842A07">
              <w:rPr>
                <w:rFonts w:cs="Arial"/>
                <w:color w:val="000000"/>
                <w:lang w:eastAsia="cs-CZ"/>
              </w:rPr>
              <w:t xml:space="preserve"> 2. zasedání Rady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  <w:p w:rsidR="00842A07" w:rsidRPr="00842A07" w:rsidRDefault="00842A07" w:rsidP="00842A0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Některé dobrovolné úkoly jsou uvedeny nepřímo ve výše uvedeném textu – např. HK ČR PPP.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B77" w:rsidRPr="004819BD" w:rsidRDefault="00741B77" w:rsidP="004819B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741B77" w:rsidRPr="004160F6" w:rsidTr="00F2194E">
        <w:trPr>
          <w:gridAfter w:val="1"/>
          <w:wAfter w:w="21" w:type="dxa"/>
          <w:trHeight w:val="171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95B3D7"/>
            <w:vAlign w:val="center"/>
          </w:tcPr>
          <w:p w:rsidR="00741B77" w:rsidRPr="004819BD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b/>
                <w:lang w:eastAsia="cs-CZ"/>
              </w:rPr>
              <w:t>Přílohy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41B77" w:rsidRPr="00842A07" w:rsidRDefault="00741B77" w:rsidP="004819BD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842A07">
              <w:rPr>
                <w:rFonts w:cs="Arial"/>
                <w:color w:val="000000"/>
                <w:lang w:eastAsia="cs-CZ"/>
              </w:rPr>
              <w:t>1. Prezenční listina</w:t>
            </w:r>
          </w:p>
          <w:p w:rsidR="00842A07" w:rsidRPr="00842A07" w:rsidRDefault="00842A07" w:rsidP="004819BD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842A07">
              <w:rPr>
                <w:rFonts w:cs="Arial"/>
                <w:color w:val="000000"/>
                <w:lang w:eastAsia="cs-CZ"/>
              </w:rPr>
              <w:t>2. Architektura systémových prvků VI</w:t>
            </w:r>
          </w:p>
          <w:p w:rsidR="00E72BE5" w:rsidRPr="00842A07" w:rsidRDefault="00E72BE5" w:rsidP="00BD7F06">
            <w:pPr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lang w:eastAsia="cs-CZ"/>
              </w:rPr>
            </w:pPr>
            <w:r w:rsidRPr="00842A07">
              <w:rPr>
                <w:rFonts w:cs="Arial"/>
                <w:color w:val="000000"/>
                <w:lang w:eastAsia="cs-CZ"/>
              </w:rPr>
              <w:t xml:space="preserve">3. </w:t>
            </w:r>
            <w:r w:rsidR="00842A07" w:rsidRPr="00842A07">
              <w:rPr>
                <w:rFonts w:cs="Arial"/>
                <w:color w:val="000000"/>
                <w:lang w:eastAsia="cs-CZ"/>
              </w:rPr>
              <w:t>Proces schvalování VI</w:t>
            </w:r>
          </w:p>
          <w:p w:rsidR="00842A07" w:rsidRPr="004819BD" w:rsidRDefault="00842A07" w:rsidP="00BD7F0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lang w:eastAsia="cs-CZ"/>
              </w:rPr>
            </w:pPr>
            <w:r w:rsidRPr="00842A07">
              <w:rPr>
                <w:rFonts w:cs="Arial"/>
                <w:color w:val="000000"/>
                <w:lang w:eastAsia="cs-CZ"/>
              </w:rPr>
              <w:t>4. Organigram Rady</w:t>
            </w:r>
          </w:p>
        </w:tc>
      </w:tr>
      <w:tr w:rsidR="00741B77" w:rsidRPr="004160F6" w:rsidTr="00F2194E">
        <w:trPr>
          <w:gridAfter w:val="1"/>
          <w:wAfter w:w="21" w:type="dxa"/>
          <w:trHeight w:val="239"/>
        </w:trPr>
        <w:tc>
          <w:tcPr>
            <w:tcW w:w="1926" w:type="dxa"/>
            <w:gridSpan w:val="3"/>
            <w:tcBorders>
              <w:left w:val="single" w:sz="8" w:space="0" w:color="auto"/>
            </w:tcBorders>
            <w:shd w:val="clear" w:color="auto" w:fill="95B3D7"/>
            <w:vAlign w:val="center"/>
          </w:tcPr>
          <w:p w:rsidR="00741B77" w:rsidRPr="004819BD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b/>
                <w:lang w:eastAsia="cs-CZ"/>
              </w:rPr>
              <w:t>Zapsal, datum</w:t>
            </w:r>
          </w:p>
        </w:tc>
        <w:tc>
          <w:tcPr>
            <w:tcW w:w="8298" w:type="dxa"/>
            <w:gridSpan w:val="3"/>
            <w:tcBorders>
              <w:right w:val="single" w:sz="8" w:space="0" w:color="auto"/>
            </w:tcBorders>
            <w:vAlign w:val="center"/>
          </w:tcPr>
          <w:p w:rsidR="00741B77" w:rsidRPr="00842A07" w:rsidRDefault="00842A07" w:rsidP="00712ECF">
            <w:pPr>
              <w:autoSpaceDE w:val="0"/>
              <w:autoSpaceDN w:val="0"/>
              <w:adjustRightInd w:val="0"/>
              <w:rPr>
                <w:rFonts w:cs="Arial"/>
                <w:lang w:eastAsia="cs-CZ"/>
              </w:rPr>
            </w:pPr>
            <w:r w:rsidRPr="00842A07">
              <w:rPr>
                <w:rFonts w:cs="Arial"/>
                <w:lang w:eastAsia="cs-CZ"/>
              </w:rPr>
              <w:t>M. Zuštík, 28. 2. 2019</w:t>
            </w:r>
          </w:p>
        </w:tc>
      </w:tr>
      <w:tr w:rsidR="00741B77" w:rsidRPr="004160F6" w:rsidTr="00F2194E">
        <w:trPr>
          <w:gridAfter w:val="1"/>
          <w:wAfter w:w="21" w:type="dxa"/>
          <w:trHeight w:val="128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:rsidR="00741B77" w:rsidRPr="004819BD" w:rsidRDefault="00741B77" w:rsidP="002C0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4819BD">
              <w:rPr>
                <w:rFonts w:ascii="Arial" w:hAnsi="Arial" w:cs="Arial"/>
                <w:b/>
                <w:lang w:eastAsia="cs-CZ"/>
              </w:rPr>
              <w:t>Za správnost, datum</w:t>
            </w:r>
          </w:p>
        </w:tc>
        <w:tc>
          <w:tcPr>
            <w:tcW w:w="82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1B77" w:rsidRPr="00842A07" w:rsidRDefault="00842A07" w:rsidP="003A22B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cs-CZ"/>
              </w:rPr>
            </w:pPr>
            <w:r w:rsidRPr="00842A07">
              <w:rPr>
                <w:rFonts w:cs="Arial"/>
                <w:color w:val="000000"/>
                <w:lang w:eastAsia="cs-CZ"/>
              </w:rPr>
              <w:t xml:space="preserve">L. </w:t>
            </w:r>
            <w:proofErr w:type="spellStart"/>
            <w:r w:rsidRPr="00842A07">
              <w:rPr>
                <w:rFonts w:cs="Arial"/>
                <w:color w:val="000000"/>
                <w:lang w:eastAsia="cs-CZ"/>
              </w:rPr>
              <w:t>Krynski</w:t>
            </w:r>
            <w:proofErr w:type="spellEnd"/>
            <w:r w:rsidRPr="00842A07">
              <w:rPr>
                <w:rFonts w:cs="Arial"/>
                <w:color w:val="000000"/>
                <w:lang w:eastAsia="cs-CZ"/>
              </w:rPr>
              <w:t>, 8.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Pr="00842A07">
              <w:rPr>
                <w:rFonts w:cs="Arial"/>
                <w:color w:val="000000"/>
                <w:lang w:eastAsia="cs-CZ"/>
              </w:rPr>
              <w:t>3.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Pr="00842A07">
              <w:rPr>
                <w:rFonts w:cs="Arial"/>
                <w:color w:val="000000"/>
                <w:lang w:eastAsia="cs-CZ"/>
              </w:rPr>
              <w:t xml:space="preserve">2019 </w:t>
            </w:r>
          </w:p>
        </w:tc>
      </w:tr>
    </w:tbl>
    <w:p w:rsidR="00741B77" w:rsidRPr="004819BD" w:rsidRDefault="00741B77" w:rsidP="004819BD">
      <w:pPr>
        <w:rPr>
          <w:rFonts w:ascii="Arial" w:hAnsi="Arial" w:cs="Arial"/>
          <w:lang w:eastAsia="cs-CZ"/>
        </w:rPr>
      </w:pPr>
    </w:p>
    <w:p w:rsidR="00E72BE5" w:rsidRPr="004819BD" w:rsidRDefault="00E72BE5" w:rsidP="00741B77">
      <w:pPr>
        <w:rPr>
          <w:rFonts w:ascii="Arial" w:hAnsi="Arial" w:cs="Arial"/>
          <w:lang w:eastAsia="cs-CZ"/>
        </w:rPr>
      </w:pPr>
    </w:p>
    <w:sectPr w:rsidR="00E72BE5" w:rsidRPr="004819BD" w:rsidSect="00E9125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90" w:rsidRDefault="000E7D90" w:rsidP="00E9125C">
      <w:pPr>
        <w:spacing w:after="0" w:line="240" w:lineRule="auto"/>
      </w:pPr>
      <w:r>
        <w:separator/>
      </w:r>
    </w:p>
  </w:endnote>
  <w:endnote w:type="continuationSeparator" w:id="0">
    <w:p w:rsidR="000E7D90" w:rsidRDefault="000E7D90" w:rsidP="00E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4F" w:rsidRDefault="001F434F" w:rsidP="001F434F">
    <w:pPr>
      <w:pStyle w:val="Zpat"/>
      <w:jc w:val="center"/>
      <w:rPr>
        <w:b/>
        <w:sz w:val="14"/>
        <w:szCs w:val="14"/>
      </w:rPr>
    </w:pPr>
  </w:p>
  <w:p w:rsidR="00F2194E" w:rsidRDefault="00F2194E" w:rsidP="004819BD">
    <w:pPr>
      <w:pStyle w:val="Zpat"/>
      <w:ind w:left="426"/>
      <w:rPr>
        <w:b/>
        <w:sz w:val="14"/>
        <w:szCs w:val="14"/>
      </w:rPr>
    </w:pPr>
  </w:p>
  <w:p w:rsidR="00E9125C" w:rsidRPr="00E9125C" w:rsidRDefault="00E9125C" w:rsidP="004819BD">
    <w:pPr>
      <w:pStyle w:val="Zpat"/>
      <w:ind w:left="426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90" w:rsidRDefault="000E7D90" w:rsidP="00E9125C">
      <w:pPr>
        <w:spacing w:after="0" w:line="240" w:lineRule="auto"/>
      </w:pPr>
      <w:r>
        <w:separator/>
      </w:r>
    </w:p>
  </w:footnote>
  <w:footnote w:type="continuationSeparator" w:id="0">
    <w:p w:rsidR="000E7D90" w:rsidRDefault="000E7D90" w:rsidP="00E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4E" w:rsidRPr="00505585" w:rsidRDefault="00F2194E" w:rsidP="00ED354E">
    <w:pPr>
      <w:pStyle w:val="Zhlav"/>
      <w:jc w:val="center"/>
      <w:rPr>
        <w:b/>
      </w:rPr>
    </w:pPr>
    <w:r>
      <w:t xml:space="preserve"> </w:t>
    </w:r>
    <w:r w:rsidR="00ED354E" w:rsidRPr="00505585">
      <w:rPr>
        <w:b/>
      </w:rPr>
      <w:t>Rada vlády pro veřejné investování</w:t>
    </w:r>
  </w:p>
  <w:p w:rsidR="00ED354E" w:rsidRPr="00505585" w:rsidRDefault="00ED354E" w:rsidP="00ED354E">
    <w:pPr>
      <w:pStyle w:val="Zhlav"/>
      <w:jc w:val="center"/>
    </w:pPr>
    <w:r w:rsidRPr="00505585">
      <w:t>Úřad vlády České republiky, nábřeží Edvarda Beneše 4</w:t>
    </w:r>
    <w:r w:rsidRPr="00505585">
      <w:br/>
      <w:t>Praha 1 - Malá Strana PSČ 118 01</w:t>
    </w:r>
  </w:p>
  <w:p w:rsidR="00F2194E" w:rsidRPr="00F2194E" w:rsidRDefault="00F2194E" w:rsidP="00ED354E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A77"/>
    <w:multiLevelType w:val="hybridMultilevel"/>
    <w:tmpl w:val="6340FE52"/>
    <w:lvl w:ilvl="0" w:tplc="4036B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AD1"/>
    <w:multiLevelType w:val="hybridMultilevel"/>
    <w:tmpl w:val="33C6BCB6"/>
    <w:lvl w:ilvl="0" w:tplc="B456E9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729EF"/>
    <w:multiLevelType w:val="hybridMultilevel"/>
    <w:tmpl w:val="70A0496E"/>
    <w:lvl w:ilvl="0" w:tplc="9E6E6D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D6B20"/>
    <w:multiLevelType w:val="hybridMultilevel"/>
    <w:tmpl w:val="E9A063DA"/>
    <w:lvl w:ilvl="0" w:tplc="43CE910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A61E5"/>
    <w:multiLevelType w:val="hybridMultilevel"/>
    <w:tmpl w:val="CC0C9576"/>
    <w:lvl w:ilvl="0" w:tplc="A638430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B922BE"/>
    <w:multiLevelType w:val="hybridMultilevel"/>
    <w:tmpl w:val="75F0FF36"/>
    <w:lvl w:ilvl="0" w:tplc="0484A12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344DE9"/>
    <w:multiLevelType w:val="hybridMultilevel"/>
    <w:tmpl w:val="5A70E11A"/>
    <w:lvl w:ilvl="0" w:tplc="B24C9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22985"/>
    <w:multiLevelType w:val="hybridMultilevel"/>
    <w:tmpl w:val="806A0316"/>
    <w:lvl w:ilvl="0" w:tplc="4036B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44E5"/>
    <w:multiLevelType w:val="hybridMultilevel"/>
    <w:tmpl w:val="504281AE"/>
    <w:lvl w:ilvl="0" w:tplc="BE601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41474"/>
    <w:multiLevelType w:val="hybridMultilevel"/>
    <w:tmpl w:val="CEB69BF4"/>
    <w:lvl w:ilvl="0" w:tplc="B62E96C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4746AA"/>
    <w:multiLevelType w:val="hybridMultilevel"/>
    <w:tmpl w:val="7C02F7F6"/>
    <w:lvl w:ilvl="0" w:tplc="1574608E">
      <w:start w:val="1"/>
      <w:numFmt w:val="bullet"/>
      <w:lvlText w:val=""/>
      <w:lvlJc w:val="left"/>
      <w:pPr>
        <w:ind w:left="1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1" w15:restartNumberingAfterBreak="0">
    <w:nsid w:val="4930690D"/>
    <w:multiLevelType w:val="hybridMultilevel"/>
    <w:tmpl w:val="1ADCCCE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239B3"/>
    <w:multiLevelType w:val="hybridMultilevel"/>
    <w:tmpl w:val="CEEE18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3B0E"/>
    <w:multiLevelType w:val="hybridMultilevel"/>
    <w:tmpl w:val="5D4A3E12"/>
    <w:lvl w:ilvl="0" w:tplc="9FAAB07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B34180"/>
    <w:multiLevelType w:val="hybridMultilevel"/>
    <w:tmpl w:val="2DF0AF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30EC"/>
    <w:multiLevelType w:val="hybridMultilevel"/>
    <w:tmpl w:val="73F4B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01C26"/>
    <w:multiLevelType w:val="hybridMultilevel"/>
    <w:tmpl w:val="8F1A75B8"/>
    <w:lvl w:ilvl="0" w:tplc="8280CFB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923ADB"/>
    <w:multiLevelType w:val="hybridMultilevel"/>
    <w:tmpl w:val="F9D06AAA"/>
    <w:lvl w:ilvl="0" w:tplc="0405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15BDD"/>
    <w:multiLevelType w:val="hybridMultilevel"/>
    <w:tmpl w:val="0342789A"/>
    <w:lvl w:ilvl="0" w:tplc="157460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1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16"/>
  </w:num>
  <w:num w:numId="14">
    <w:abstractNumId w:val="11"/>
  </w:num>
  <w:num w:numId="15">
    <w:abstractNumId w:val="17"/>
  </w:num>
  <w:num w:numId="16">
    <w:abstractNumId w:val="8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5C"/>
    <w:rsid w:val="00011D9D"/>
    <w:rsid w:val="00036F40"/>
    <w:rsid w:val="00041480"/>
    <w:rsid w:val="00047008"/>
    <w:rsid w:val="00056A73"/>
    <w:rsid w:val="00083AFD"/>
    <w:rsid w:val="00083C9F"/>
    <w:rsid w:val="00092FFF"/>
    <w:rsid w:val="000A5165"/>
    <w:rsid w:val="000C3937"/>
    <w:rsid w:val="000E00A6"/>
    <w:rsid w:val="000E2891"/>
    <w:rsid w:val="000E2B7D"/>
    <w:rsid w:val="000E3A14"/>
    <w:rsid w:val="000E7D90"/>
    <w:rsid w:val="000E7FC4"/>
    <w:rsid w:val="00115079"/>
    <w:rsid w:val="00123EB4"/>
    <w:rsid w:val="001363D1"/>
    <w:rsid w:val="00146D1A"/>
    <w:rsid w:val="001731F4"/>
    <w:rsid w:val="0018138F"/>
    <w:rsid w:val="00183ABE"/>
    <w:rsid w:val="0019536C"/>
    <w:rsid w:val="0019594E"/>
    <w:rsid w:val="001B2A75"/>
    <w:rsid w:val="001B55BE"/>
    <w:rsid w:val="001D5B27"/>
    <w:rsid w:val="001E568D"/>
    <w:rsid w:val="001E57B4"/>
    <w:rsid w:val="001F434F"/>
    <w:rsid w:val="001F6A95"/>
    <w:rsid w:val="0020696F"/>
    <w:rsid w:val="00213E5A"/>
    <w:rsid w:val="00232EFF"/>
    <w:rsid w:val="00235366"/>
    <w:rsid w:val="00243347"/>
    <w:rsid w:val="00244840"/>
    <w:rsid w:val="002511F3"/>
    <w:rsid w:val="00254D5D"/>
    <w:rsid w:val="002942FE"/>
    <w:rsid w:val="002A1934"/>
    <w:rsid w:val="002A677C"/>
    <w:rsid w:val="002B3333"/>
    <w:rsid w:val="002E030F"/>
    <w:rsid w:val="003118B6"/>
    <w:rsid w:val="00327A59"/>
    <w:rsid w:val="00352ACE"/>
    <w:rsid w:val="00354072"/>
    <w:rsid w:val="003737A2"/>
    <w:rsid w:val="00384AC0"/>
    <w:rsid w:val="003A22B8"/>
    <w:rsid w:val="003A709B"/>
    <w:rsid w:val="003B667D"/>
    <w:rsid w:val="003C4B3D"/>
    <w:rsid w:val="003D0026"/>
    <w:rsid w:val="003E147D"/>
    <w:rsid w:val="003E637E"/>
    <w:rsid w:val="003F2B92"/>
    <w:rsid w:val="003F43DA"/>
    <w:rsid w:val="003F70F4"/>
    <w:rsid w:val="00412D09"/>
    <w:rsid w:val="004160F6"/>
    <w:rsid w:val="004212D6"/>
    <w:rsid w:val="00430A7A"/>
    <w:rsid w:val="00433FAF"/>
    <w:rsid w:val="0044488F"/>
    <w:rsid w:val="00453F3C"/>
    <w:rsid w:val="0046123F"/>
    <w:rsid w:val="004619D0"/>
    <w:rsid w:val="004626AE"/>
    <w:rsid w:val="00467960"/>
    <w:rsid w:val="004725B6"/>
    <w:rsid w:val="0047775E"/>
    <w:rsid w:val="004819BD"/>
    <w:rsid w:val="0049647B"/>
    <w:rsid w:val="0049681F"/>
    <w:rsid w:val="004A6B3A"/>
    <w:rsid w:val="004B3E4B"/>
    <w:rsid w:val="004B5879"/>
    <w:rsid w:val="004B6D12"/>
    <w:rsid w:val="004C5471"/>
    <w:rsid w:val="00521850"/>
    <w:rsid w:val="0052727D"/>
    <w:rsid w:val="00531ABB"/>
    <w:rsid w:val="005402AF"/>
    <w:rsid w:val="00557BBF"/>
    <w:rsid w:val="00565903"/>
    <w:rsid w:val="00565E1D"/>
    <w:rsid w:val="00570AE4"/>
    <w:rsid w:val="0057413C"/>
    <w:rsid w:val="00580A61"/>
    <w:rsid w:val="00580F4F"/>
    <w:rsid w:val="0058514E"/>
    <w:rsid w:val="00585DED"/>
    <w:rsid w:val="005B2E9C"/>
    <w:rsid w:val="005B5745"/>
    <w:rsid w:val="005D296F"/>
    <w:rsid w:val="00614A06"/>
    <w:rsid w:val="00624CFB"/>
    <w:rsid w:val="0063104B"/>
    <w:rsid w:val="00640E0E"/>
    <w:rsid w:val="00647AA0"/>
    <w:rsid w:val="0065630B"/>
    <w:rsid w:val="006666F9"/>
    <w:rsid w:val="0066731A"/>
    <w:rsid w:val="00670074"/>
    <w:rsid w:val="006701D8"/>
    <w:rsid w:val="0067539B"/>
    <w:rsid w:val="006775AB"/>
    <w:rsid w:val="00685030"/>
    <w:rsid w:val="00685EFD"/>
    <w:rsid w:val="00694963"/>
    <w:rsid w:val="006B1468"/>
    <w:rsid w:val="006B25D1"/>
    <w:rsid w:val="006B2AEE"/>
    <w:rsid w:val="006D34B2"/>
    <w:rsid w:val="006D4CC8"/>
    <w:rsid w:val="006D54C6"/>
    <w:rsid w:val="006E5885"/>
    <w:rsid w:val="006E63E0"/>
    <w:rsid w:val="006E7D22"/>
    <w:rsid w:val="006F51D1"/>
    <w:rsid w:val="006F6440"/>
    <w:rsid w:val="007104CF"/>
    <w:rsid w:val="007110C6"/>
    <w:rsid w:val="00712ECF"/>
    <w:rsid w:val="00733C44"/>
    <w:rsid w:val="00735DFE"/>
    <w:rsid w:val="00740F8F"/>
    <w:rsid w:val="00741B77"/>
    <w:rsid w:val="007625B4"/>
    <w:rsid w:val="00762BBA"/>
    <w:rsid w:val="0077343E"/>
    <w:rsid w:val="00785477"/>
    <w:rsid w:val="00787377"/>
    <w:rsid w:val="00795F58"/>
    <w:rsid w:val="007A369E"/>
    <w:rsid w:val="007B16CE"/>
    <w:rsid w:val="007C228A"/>
    <w:rsid w:val="007D3205"/>
    <w:rsid w:val="007E5B66"/>
    <w:rsid w:val="007F31E2"/>
    <w:rsid w:val="00801438"/>
    <w:rsid w:val="00802ED9"/>
    <w:rsid w:val="008063A5"/>
    <w:rsid w:val="008104FB"/>
    <w:rsid w:val="0081065E"/>
    <w:rsid w:val="00812EB5"/>
    <w:rsid w:val="0082464A"/>
    <w:rsid w:val="00825D4D"/>
    <w:rsid w:val="0083320B"/>
    <w:rsid w:val="008364C5"/>
    <w:rsid w:val="00837455"/>
    <w:rsid w:val="00842A07"/>
    <w:rsid w:val="00851FDD"/>
    <w:rsid w:val="008526EB"/>
    <w:rsid w:val="008554FD"/>
    <w:rsid w:val="00884782"/>
    <w:rsid w:val="008876FE"/>
    <w:rsid w:val="00890F0B"/>
    <w:rsid w:val="0089714C"/>
    <w:rsid w:val="008C4D24"/>
    <w:rsid w:val="008C4D2F"/>
    <w:rsid w:val="008D233A"/>
    <w:rsid w:val="008D4CAA"/>
    <w:rsid w:val="008F1CDE"/>
    <w:rsid w:val="008F3B02"/>
    <w:rsid w:val="008F56F0"/>
    <w:rsid w:val="00902348"/>
    <w:rsid w:val="009052D2"/>
    <w:rsid w:val="00912ADE"/>
    <w:rsid w:val="00917D60"/>
    <w:rsid w:val="009250ED"/>
    <w:rsid w:val="009366F3"/>
    <w:rsid w:val="00962DDF"/>
    <w:rsid w:val="009669D8"/>
    <w:rsid w:val="00972B21"/>
    <w:rsid w:val="0098550E"/>
    <w:rsid w:val="009A5705"/>
    <w:rsid w:val="009B2268"/>
    <w:rsid w:val="009B43F3"/>
    <w:rsid w:val="009E1776"/>
    <w:rsid w:val="009F5968"/>
    <w:rsid w:val="00A0766A"/>
    <w:rsid w:val="00A14872"/>
    <w:rsid w:val="00A309A2"/>
    <w:rsid w:val="00A456A7"/>
    <w:rsid w:val="00A535EF"/>
    <w:rsid w:val="00A63C1C"/>
    <w:rsid w:val="00A702F7"/>
    <w:rsid w:val="00AB3FD0"/>
    <w:rsid w:val="00AC19DC"/>
    <w:rsid w:val="00AD0A1F"/>
    <w:rsid w:val="00AD0A4B"/>
    <w:rsid w:val="00AD25CF"/>
    <w:rsid w:val="00AE47ED"/>
    <w:rsid w:val="00AF6C0E"/>
    <w:rsid w:val="00B23FEE"/>
    <w:rsid w:val="00B351FF"/>
    <w:rsid w:val="00B53DB9"/>
    <w:rsid w:val="00B81BBD"/>
    <w:rsid w:val="00B84D92"/>
    <w:rsid w:val="00B94B2B"/>
    <w:rsid w:val="00B974E0"/>
    <w:rsid w:val="00BB00F8"/>
    <w:rsid w:val="00BC4013"/>
    <w:rsid w:val="00BD0ACD"/>
    <w:rsid w:val="00BD2081"/>
    <w:rsid w:val="00BD7F06"/>
    <w:rsid w:val="00BE2478"/>
    <w:rsid w:val="00BF35CE"/>
    <w:rsid w:val="00C033AE"/>
    <w:rsid w:val="00C11496"/>
    <w:rsid w:val="00C12D20"/>
    <w:rsid w:val="00C142F4"/>
    <w:rsid w:val="00C16F0B"/>
    <w:rsid w:val="00C22F53"/>
    <w:rsid w:val="00C242C5"/>
    <w:rsid w:val="00C24B6E"/>
    <w:rsid w:val="00C26279"/>
    <w:rsid w:val="00C4296D"/>
    <w:rsid w:val="00C5399B"/>
    <w:rsid w:val="00C74F3D"/>
    <w:rsid w:val="00C87778"/>
    <w:rsid w:val="00C943D7"/>
    <w:rsid w:val="00C97641"/>
    <w:rsid w:val="00CB3E5C"/>
    <w:rsid w:val="00CB65C2"/>
    <w:rsid w:val="00CC0F31"/>
    <w:rsid w:val="00CE5484"/>
    <w:rsid w:val="00D137FE"/>
    <w:rsid w:val="00D37CAF"/>
    <w:rsid w:val="00D51A85"/>
    <w:rsid w:val="00D61415"/>
    <w:rsid w:val="00D7245B"/>
    <w:rsid w:val="00D8186D"/>
    <w:rsid w:val="00D83788"/>
    <w:rsid w:val="00D97184"/>
    <w:rsid w:val="00DB5F10"/>
    <w:rsid w:val="00DE0310"/>
    <w:rsid w:val="00DF5406"/>
    <w:rsid w:val="00DF5E83"/>
    <w:rsid w:val="00DF6358"/>
    <w:rsid w:val="00E12776"/>
    <w:rsid w:val="00E22824"/>
    <w:rsid w:val="00E3105C"/>
    <w:rsid w:val="00E42C75"/>
    <w:rsid w:val="00E43399"/>
    <w:rsid w:val="00E57E13"/>
    <w:rsid w:val="00E72BE5"/>
    <w:rsid w:val="00E7407C"/>
    <w:rsid w:val="00E868AE"/>
    <w:rsid w:val="00E87831"/>
    <w:rsid w:val="00E9125C"/>
    <w:rsid w:val="00EB03B7"/>
    <w:rsid w:val="00EC08B9"/>
    <w:rsid w:val="00EC7A11"/>
    <w:rsid w:val="00EC7A12"/>
    <w:rsid w:val="00ED354E"/>
    <w:rsid w:val="00ED7843"/>
    <w:rsid w:val="00EF717F"/>
    <w:rsid w:val="00F2194E"/>
    <w:rsid w:val="00F30E63"/>
    <w:rsid w:val="00F40DC0"/>
    <w:rsid w:val="00F50B47"/>
    <w:rsid w:val="00F56E1D"/>
    <w:rsid w:val="00F7258B"/>
    <w:rsid w:val="00F73776"/>
    <w:rsid w:val="00F8356D"/>
    <w:rsid w:val="00F836FC"/>
    <w:rsid w:val="00F83D34"/>
    <w:rsid w:val="00F8488A"/>
    <w:rsid w:val="00F90AEF"/>
    <w:rsid w:val="00F96307"/>
    <w:rsid w:val="00F972AA"/>
    <w:rsid w:val="00FA09E1"/>
    <w:rsid w:val="00FB7EA4"/>
    <w:rsid w:val="00FC4699"/>
    <w:rsid w:val="00FE48D6"/>
    <w:rsid w:val="00FF0AA8"/>
    <w:rsid w:val="00FF0F16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50C87"/>
  <w15:docId w15:val="{D50FBB1E-3A18-4421-BCD2-01F9EE1D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4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65630B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65630B"/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30B"/>
    <w:pPr>
      <w:numPr>
        <w:ilvl w:val="1"/>
      </w:numPr>
      <w:spacing w:after="200" w:line="276" w:lineRule="auto"/>
    </w:pPr>
    <w:rPr>
      <w:rFonts w:eastAsiaTheme="majorEastAsia" w:cstheme="majorBidi"/>
      <w:iCs/>
      <w:color w:val="000000" w:themeColor="tex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5630B"/>
    <w:rPr>
      <w:rFonts w:eastAsiaTheme="majorEastAsia" w:cstheme="majorBidi"/>
      <w:iCs/>
      <w:color w:val="000000" w:themeColor="text1"/>
      <w:spacing w:val="15"/>
      <w:sz w:val="24"/>
      <w:szCs w:val="24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65630B"/>
    <w:pPr>
      <w:spacing w:line="240" w:lineRule="auto"/>
      <w:ind w:left="1008" w:hanging="288"/>
      <w:contextualSpacing/>
    </w:pPr>
    <w:rPr>
      <w:sz w:val="21"/>
      <w:lang w:eastAsia="cs-CZ"/>
    </w:rPr>
  </w:style>
  <w:style w:type="table" w:styleId="Mkatabulky">
    <w:name w:val="Table Grid"/>
    <w:basedOn w:val="Normlntabulka"/>
    <w:uiPriority w:val="59"/>
    <w:rsid w:val="0065630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B7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41B77"/>
    <w:pPr>
      <w:spacing w:after="0" w:line="240" w:lineRule="auto"/>
    </w:p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741B77"/>
    <w:rPr>
      <w:sz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2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7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7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776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B3333"/>
    <w:rPr>
      <w:color w:val="954F72" w:themeColor="followedHyperlink"/>
      <w:u w:val="single"/>
    </w:rPr>
  </w:style>
  <w:style w:type="paragraph" w:customStyle="1" w:styleId="Default">
    <w:name w:val="Default"/>
    <w:rsid w:val="00F21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3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499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374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987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191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583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201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813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850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Kryński Lukasz</cp:lastModifiedBy>
  <cp:revision>2</cp:revision>
  <cp:lastPrinted>2018-04-13T09:21:00Z</cp:lastPrinted>
  <dcterms:created xsi:type="dcterms:W3CDTF">2019-03-28T12:03:00Z</dcterms:created>
  <dcterms:modified xsi:type="dcterms:W3CDTF">2019-03-28T12:03:00Z</dcterms:modified>
</cp:coreProperties>
</file>