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475595" w14:textId="47DDB442" w:rsidR="00445874" w:rsidRPr="000243C5" w:rsidRDefault="00445874" w:rsidP="000243C5">
      <w:pPr>
        <w:pStyle w:val="Nadpis2"/>
        <w:jc w:val="both"/>
        <w:rPr>
          <w:color w:val="00B050"/>
        </w:rPr>
      </w:pPr>
      <w:r>
        <w:t>V</w:t>
      </w:r>
      <w:r w:rsidRPr="004357C2">
        <w:t>ýroční zpráva R</w:t>
      </w:r>
      <w:r w:rsidR="00D20443">
        <w:t>egionální stálé konference (RSK)</w:t>
      </w:r>
      <w:r>
        <w:t xml:space="preserve"> pro území Kraje Vysočina za rok 201</w:t>
      </w:r>
      <w:r w:rsidR="0062674B">
        <w:t>9</w:t>
      </w:r>
    </w:p>
    <w:p w14:paraId="28AAED7A" w14:textId="4A37A891" w:rsidR="00445874" w:rsidRPr="00C34804" w:rsidRDefault="00445874" w:rsidP="00A62116">
      <w:pPr>
        <w:pStyle w:val="Odstavecseseznamem"/>
        <w:numPr>
          <w:ilvl w:val="1"/>
          <w:numId w:val="3"/>
        </w:numPr>
        <w:spacing w:before="240" w:after="120"/>
        <w:ind w:left="284" w:hanging="284"/>
        <w:jc w:val="both"/>
        <w:rPr>
          <w:b/>
          <w:i/>
          <w:sz w:val="24"/>
          <w:szCs w:val="24"/>
        </w:rPr>
      </w:pPr>
      <w:r w:rsidRPr="00C34804">
        <w:rPr>
          <w:b/>
          <w:i/>
          <w:sz w:val="24"/>
          <w:szCs w:val="24"/>
        </w:rPr>
        <w:t xml:space="preserve">Úvod </w:t>
      </w:r>
    </w:p>
    <w:p w14:paraId="690A73B9" w14:textId="753CFE34" w:rsidR="00CA42FB" w:rsidRDefault="00CA42FB" w:rsidP="00CA42FB">
      <w:pPr>
        <w:jc w:val="both"/>
      </w:pPr>
      <w:r>
        <w:t xml:space="preserve">Regionální stálá konference je jedním z podstatných prvků systému koordinace územní dimenze, do kterého aktivně vstupuje a svou činností by měla přispívat k naplnění tohoto konceptu v rámci </w:t>
      </w:r>
      <w:r w:rsidR="003B10B9">
        <w:t xml:space="preserve">aktuálně běžícího </w:t>
      </w:r>
      <w:r>
        <w:t>programového období 2014-2020</w:t>
      </w:r>
      <w:r w:rsidR="003B10B9">
        <w:t>, ale i připravovaného po roce 2020.</w:t>
      </w:r>
      <w:r>
        <w:t xml:space="preserve"> </w:t>
      </w:r>
      <w:r w:rsidR="003B10B9">
        <w:t>T</w:t>
      </w:r>
      <w:r>
        <w:t>ematický záběr</w:t>
      </w:r>
      <w:r w:rsidR="003B10B9">
        <w:t xml:space="preserve"> RSK</w:t>
      </w:r>
      <w:r>
        <w:t xml:space="preserve"> se v čase postupně rozšiřuje i mimo problematiku ESI fondů. </w:t>
      </w:r>
    </w:p>
    <w:p w14:paraId="51066EE0" w14:textId="1F59165B" w:rsidR="00CA42FB" w:rsidRDefault="00CA42FB" w:rsidP="00CA42FB">
      <w:pPr>
        <w:jc w:val="both"/>
      </w:pPr>
      <w:r>
        <w:t>Cílem výroční zprávy je popsat nejpodstatnější aktivity RSK, jejích pracovních skupin a sekretariátu v průběhu roku 201</w:t>
      </w:r>
      <w:r w:rsidR="0062674B">
        <w:t>9</w:t>
      </w:r>
      <w:r>
        <w:t xml:space="preserve"> s ohledem na role stanovené statutem RSK, zhodnotit efektivitu této činnosti i samotnou komunikaci, ať už v rámci RSK, s jednotlivými řídicími orgány programů ESI fondů či s </w:t>
      </w:r>
      <w:r w:rsidR="0087476F">
        <w:t>Ministerstvem pro místní rozvoj</w:t>
      </w:r>
      <w:r w:rsidR="005A333D">
        <w:t xml:space="preserve"> ČR</w:t>
      </w:r>
      <w:r w:rsidR="0087476F">
        <w:t xml:space="preserve"> (MMR) </w:t>
      </w:r>
      <w:r>
        <w:t>jakožto subjektem odpovědným za naplnění konceptu územní dimenze, identifikovat realizované kroky vedoucí k lepšímu naplňování funkcí RSK a rovněž rizika spojená s činností RSK včetně plánu rozvoje fungování RSK, mj. eliminujícím stanovená rizika.</w:t>
      </w:r>
    </w:p>
    <w:p w14:paraId="6FF80383" w14:textId="442BF22F" w:rsidR="000243C5" w:rsidRPr="00CA42FB" w:rsidRDefault="00CA42FB" w:rsidP="00CA42FB">
      <w:pPr>
        <w:spacing w:after="160"/>
        <w:jc w:val="both"/>
        <w:rPr>
          <w:rFonts w:asciiTheme="majorHAnsi" w:hAnsiTheme="majorHAnsi" w:cstheme="majorHAnsi"/>
        </w:rPr>
      </w:pPr>
      <w:r>
        <w:t xml:space="preserve">Informace obsažené ve zprávě budou využity i subjekty na národní úrovni. Jedná se zejména o </w:t>
      </w:r>
      <w:r w:rsidR="0087476F">
        <w:t>O</w:t>
      </w:r>
      <w:r>
        <w:t xml:space="preserve">dbor regionální politiky MMR, jemuž získaná data umožní souhrnně zhodnotit fungování RSK a rovněž mohou přispět ke zlepšení nastavení systému koordinace územní dimenze. Zpráva může poskytnout zpětnou vazbu i dalším řídícím orgánům (např. </w:t>
      </w:r>
      <w:r w:rsidR="0087476F">
        <w:t>Ministerstvu školství, mládeže a sportu jako řídícímu orgánu Operačního programu V</w:t>
      </w:r>
      <w:r w:rsidR="00C0109B">
        <w:t>ýzkum</w:t>
      </w:r>
      <w:r w:rsidR="0087476F">
        <w:t xml:space="preserve">, </w:t>
      </w:r>
      <w:r w:rsidR="00C0109B">
        <w:t>vývoj</w:t>
      </w:r>
      <w:r w:rsidR="0087476F">
        <w:t xml:space="preserve"> a vzdělávání</w:t>
      </w:r>
      <w:r w:rsidR="007B7EE6">
        <w:t xml:space="preserve"> (OP</w:t>
      </w:r>
      <w:r w:rsidR="005A333D">
        <w:t xml:space="preserve"> </w:t>
      </w:r>
      <w:r w:rsidR="007B7EE6">
        <w:t>VVV)</w:t>
      </w:r>
      <w:r>
        <w:t xml:space="preserve"> ve vazbě ke krajským a místním akčním plánům rozvoje vzdělávání). V neposlední řadě bude zpráva součástí monitorování projektu Operačního programu Technická pomoc</w:t>
      </w:r>
      <w:r w:rsidR="0087476F">
        <w:t xml:space="preserve"> (OP</w:t>
      </w:r>
      <w:r w:rsidR="005A333D">
        <w:t xml:space="preserve"> </w:t>
      </w:r>
      <w:r w:rsidR="0087476F">
        <w:t>TP)</w:t>
      </w:r>
      <w:r>
        <w:t>, z něhož je finančně podpořena činnost RSK.</w:t>
      </w:r>
    </w:p>
    <w:p w14:paraId="40838C7D" w14:textId="05906065" w:rsidR="00A62116" w:rsidRPr="00F767B8" w:rsidRDefault="000243C5" w:rsidP="000243C5">
      <w:pPr>
        <w:jc w:val="both"/>
        <w:rPr>
          <w:rFonts w:ascii="Arial" w:hAnsi="Arial" w:cs="Arial"/>
        </w:rPr>
      </w:pPr>
      <w:r w:rsidRPr="00F767B8">
        <w:rPr>
          <w:rFonts w:ascii="Arial" w:hAnsi="Arial" w:cs="Arial"/>
        </w:rPr>
        <w:t xml:space="preserve">Zpráva vychází zejména ze </w:t>
      </w:r>
      <w:r w:rsidR="00445874" w:rsidRPr="00F767B8">
        <w:rPr>
          <w:rFonts w:ascii="Arial" w:hAnsi="Arial" w:cs="Arial"/>
        </w:rPr>
        <w:t>zápis</w:t>
      </w:r>
      <w:r w:rsidRPr="00F767B8">
        <w:rPr>
          <w:rFonts w:ascii="Arial" w:hAnsi="Arial" w:cs="Arial"/>
        </w:rPr>
        <w:t>ů</w:t>
      </w:r>
      <w:r w:rsidR="0087476F" w:rsidRPr="00F767B8">
        <w:rPr>
          <w:rFonts w:ascii="Arial" w:hAnsi="Arial" w:cs="Arial"/>
        </w:rPr>
        <w:t xml:space="preserve"> z </w:t>
      </w:r>
      <w:r w:rsidR="00445874" w:rsidRPr="00F767B8">
        <w:rPr>
          <w:rFonts w:ascii="Arial" w:hAnsi="Arial" w:cs="Arial"/>
        </w:rPr>
        <w:t>jednání RSK, zápis</w:t>
      </w:r>
      <w:r w:rsidRPr="00F767B8">
        <w:rPr>
          <w:rFonts w:ascii="Arial" w:hAnsi="Arial" w:cs="Arial"/>
        </w:rPr>
        <w:t>ů</w:t>
      </w:r>
      <w:r w:rsidR="00445874" w:rsidRPr="00F767B8">
        <w:rPr>
          <w:rFonts w:ascii="Arial" w:hAnsi="Arial" w:cs="Arial"/>
        </w:rPr>
        <w:t xml:space="preserve"> z jednání pracovních skupin RSK</w:t>
      </w:r>
      <w:r w:rsidRPr="00F767B8">
        <w:rPr>
          <w:rFonts w:ascii="Arial" w:hAnsi="Arial" w:cs="Arial"/>
        </w:rPr>
        <w:t xml:space="preserve"> a </w:t>
      </w:r>
      <w:r w:rsidR="00A62116" w:rsidRPr="00F767B8">
        <w:rPr>
          <w:rFonts w:ascii="Arial" w:hAnsi="Arial" w:cs="Arial"/>
        </w:rPr>
        <w:t xml:space="preserve">zpráv </w:t>
      </w:r>
      <w:r w:rsidR="00DB56C1" w:rsidRPr="00F767B8">
        <w:rPr>
          <w:rFonts w:ascii="Arial" w:hAnsi="Arial" w:cs="Arial"/>
        </w:rPr>
        <w:t>o realizaci projekt</w:t>
      </w:r>
      <w:r w:rsidR="00F767B8">
        <w:rPr>
          <w:rFonts w:ascii="Arial" w:hAnsi="Arial" w:cs="Arial"/>
        </w:rPr>
        <w:t>ů podpořených v rámci</w:t>
      </w:r>
      <w:r w:rsidR="00DB56C1" w:rsidRPr="00F767B8">
        <w:rPr>
          <w:rFonts w:ascii="Arial" w:hAnsi="Arial" w:cs="Arial"/>
        </w:rPr>
        <w:t xml:space="preserve"> OP</w:t>
      </w:r>
      <w:r w:rsidR="0087476F" w:rsidRPr="00F767B8">
        <w:rPr>
          <w:rFonts w:ascii="Arial" w:hAnsi="Arial" w:cs="Arial"/>
        </w:rPr>
        <w:t>TP</w:t>
      </w:r>
      <w:r w:rsidR="00DB56C1" w:rsidRPr="00F767B8">
        <w:rPr>
          <w:rFonts w:ascii="Arial" w:hAnsi="Arial" w:cs="Arial"/>
        </w:rPr>
        <w:t xml:space="preserve">, </w:t>
      </w:r>
      <w:r w:rsidR="00F767B8">
        <w:rPr>
          <w:rFonts w:ascii="Arial" w:hAnsi="Arial" w:cs="Arial"/>
        </w:rPr>
        <w:t xml:space="preserve">projektu </w:t>
      </w:r>
      <w:proofErr w:type="spellStart"/>
      <w:r w:rsidR="00DB56C1" w:rsidRPr="00F767B8">
        <w:rPr>
          <w:rFonts w:ascii="Arial" w:hAnsi="Arial" w:cs="Arial"/>
        </w:rPr>
        <w:t>reg</w:t>
      </w:r>
      <w:proofErr w:type="spellEnd"/>
      <w:r w:rsidR="00DB56C1" w:rsidRPr="00F767B8">
        <w:rPr>
          <w:rFonts w:ascii="Arial" w:hAnsi="Arial" w:cs="Arial"/>
        </w:rPr>
        <w:t>. </w:t>
      </w:r>
      <w:proofErr w:type="gramStart"/>
      <w:r w:rsidR="00DB56C1" w:rsidRPr="00F767B8">
        <w:rPr>
          <w:rFonts w:ascii="Arial" w:hAnsi="Arial" w:cs="Arial"/>
        </w:rPr>
        <w:t>č.</w:t>
      </w:r>
      <w:proofErr w:type="gramEnd"/>
      <w:r w:rsidR="00DB56C1" w:rsidRPr="00F767B8">
        <w:rPr>
          <w:rFonts w:ascii="Arial" w:hAnsi="Arial" w:cs="Arial"/>
        </w:rPr>
        <w:t xml:space="preserve"> CZ.08.1.125/0.0/0.0/15_003/0000055 „Zajištění činnosti Regionální stálé konference pro území Kraje Vysočina“</w:t>
      </w:r>
      <w:r w:rsidRPr="00F767B8">
        <w:rPr>
          <w:rFonts w:ascii="Arial" w:hAnsi="Arial" w:cs="Arial"/>
        </w:rPr>
        <w:t xml:space="preserve">. </w:t>
      </w:r>
      <w:r w:rsidR="00F767B8" w:rsidRPr="00F767B8">
        <w:rPr>
          <w:rFonts w:ascii="Arial" w:hAnsi="Arial" w:cs="Arial"/>
        </w:rPr>
        <w:t xml:space="preserve"> a navazujícího projektu </w:t>
      </w:r>
      <w:proofErr w:type="spellStart"/>
      <w:r w:rsidR="00F767B8">
        <w:rPr>
          <w:rFonts w:ascii="Arial" w:hAnsi="Arial" w:cs="Arial"/>
        </w:rPr>
        <w:t>reg</w:t>
      </w:r>
      <w:proofErr w:type="spellEnd"/>
      <w:r w:rsidR="00F767B8">
        <w:rPr>
          <w:rFonts w:ascii="Arial" w:hAnsi="Arial" w:cs="Arial"/>
        </w:rPr>
        <w:t xml:space="preserve">. č. </w:t>
      </w:r>
      <w:r w:rsidR="00F767B8" w:rsidRPr="00F767B8">
        <w:rPr>
          <w:rFonts w:ascii="Arial" w:hAnsi="Arial" w:cs="Arial"/>
        </w:rPr>
        <w:t>CZ.08.1.125/0.0/0.0/15_003/0000124 „Zajištění činnosti Regionální stálé konference pro území Kraje Vysočina II“.</w:t>
      </w:r>
    </w:p>
    <w:p w14:paraId="7B1777FD" w14:textId="77777777" w:rsidR="00445874" w:rsidRDefault="00445874" w:rsidP="00445874">
      <w:pPr>
        <w:pStyle w:val="Odstavecseseznamem"/>
        <w:ind w:left="2160"/>
        <w:jc w:val="both"/>
      </w:pPr>
    </w:p>
    <w:p w14:paraId="4E632F61" w14:textId="77777777" w:rsidR="00445874" w:rsidRPr="00111DA7" w:rsidRDefault="00445874" w:rsidP="00445874">
      <w:pPr>
        <w:pStyle w:val="Odstavecseseznamem"/>
        <w:numPr>
          <w:ilvl w:val="1"/>
          <w:numId w:val="3"/>
        </w:numPr>
        <w:spacing w:before="240" w:after="120"/>
        <w:ind w:left="284" w:hanging="284"/>
        <w:contextualSpacing w:val="0"/>
        <w:jc w:val="both"/>
        <w:rPr>
          <w:b/>
          <w:i/>
          <w:sz w:val="24"/>
          <w:szCs w:val="24"/>
        </w:rPr>
      </w:pPr>
      <w:r w:rsidRPr="00111DA7">
        <w:rPr>
          <w:b/>
          <w:i/>
          <w:sz w:val="24"/>
          <w:szCs w:val="24"/>
        </w:rPr>
        <w:t>Přehled aktivit RSK</w:t>
      </w:r>
    </w:p>
    <w:p w14:paraId="032E6ECA" w14:textId="324716A7" w:rsidR="005D6C42" w:rsidRPr="00111DA7" w:rsidRDefault="005D6C42" w:rsidP="00445874">
      <w:pPr>
        <w:spacing w:before="120" w:after="120"/>
        <w:jc w:val="both"/>
      </w:pPr>
      <w:r w:rsidRPr="00111DA7">
        <w:t>Regionální stálá konference prostřednictvím sekretariátu plnila úkoly vzešlé z Národní stálé konference</w:t>
      </w:r>
      <w:r w:rsidR="00943954" w:rsidRPr="00111DA7">
        <w:t xml:space="preserve"> (NSK)</w:t>
      </w:r>
      <w:r w:rsidRPr="00111DA7">
        <w:t>, řídících orgánů operačních programů, popř. ze strany MMR, které pln</w:t>
      </w:r>
      <w:r w:rsidR="00957082" w:rsidRPr="00111DA7">
        <w:t>í</w:t>
      </w:r>
      <w:r w:rsidRPr="00111DA7">
        <w:t xml:space="preserve"> funkci koordinátora</w:t>
      </w:r>
      <w:r w:rsidR="00957082" w:rsidRPr="00111DA7">
        <w:t xml:space="preserve"> agendy územní dimenze</w:t>
      </w:r>
      <w:r w:rsidRPr="00111DA7">
        <w:t>. Primární úkoly spočívaly</w:t>
      </w:r>
      <w:r w:rsidR="00111DA7">
        <w:t xml:space="preserve"> v</w:t>
      </w:r>
      <w:r w:rsidR="009E5325">
        <w:t xml:space="preserve"> aktualizaci krajských záměrů </w:t>
      </w:r>
      <w:r w:rsidR="00111DA7">
        <w:t>pro potřeby Národního investičního plánu (NIP),</w:t>
      </w:r>
      <w:r w:rsidRPr="00111DA7">
        <w:t xml:space="preserve"> </w:t>
      </w:r>
      <w:r w:rsidR="00EC6F15">
        <w:t xml:space="preserve">v přípravě a připomínkovaní strategických dokumentů ve vazbě na příští programovací období 2021+ (Strategie rozvoje Kraje Vysočina, </w:t>
      </w:r>
      <w:r w:rsidR="002153F8">
        <w:t xml:space="preserve">státní </w:t>
      </w:r>
      <w:r w:rsidR="00B5539D">
        <w:t>K</w:t>
      </w:r>
      <w:r w:rsidR="00EC6F15">
        <w:t>oncepce rozvoje venkova, Strategie regionálního rozvoje 2021+ a její akční plán</w:t>
      </w:r>
      <w:r w:rsidR="00FF26D9">
        <w:t>,</w:t>
      </w:r>
      <w:r w:rsidR="00FF26D9" w:rsidRPr="00FF26D9">
        <w:rPr>
          <w:rFonts w:cs="Arial"/>
        </w:rPr>
        <w:t xml:space="preserve"> </w:t>
      </w:r>
      <w:r w:rsidR="00FF26D9" w:rsidRPr="00322050">
        <w:rPr>
          <w:rFonts w:cs="Arial"/>
        </w:rPr>
        <w:t>Národní koncepce realizace politiky</w:t>
      </w:r>
      <w:r w:rsidR="00FF26D9">
        <w:rPr>
          <w:rFonts w:cs="Arial"/>
        </w:rPr>
        <w:t xml:space="preserve"> soudržnosti v ČR po roce 2020</w:t>
      </w:r>
      <w:r w:rsidR="00EC6F15">
        <w:t xml:space="preserve"> apod.),</w:t>
      </w:r>
      <w:r w:rsidR="00B5539D">
        <w:t xml:space="preserve"> </w:t>
      </w:r>
      <w:r w:rsidR="002153F8">
        <w:t xml:space="preserve">v </w:t>
      </w:r>
      <w:r w:rsidR="00B5539D">
        <w:t>příprav</w:t>
      </w:r>
      <w:r w:rsidR="002153F8">
        <w:t>ě</w:t>
      </w:r>
      <w:r w:rsidR="00B5539D">
        <w:t xml:space="preserve"> </w:t>
      </w:r>
      <w:r w:rsidR="00B5539D" w:rsidRPr="004565F7">
        <w:rPr>
          <w:rFonts w:cs="Arial"/>
        </w:rPr>
        <w:t>Národní s</w:t>
      </w:r>
      <w:r w:rsidR="00B5539D">
        <w:rPr>
          <w:rFonts w:cs="Arial"/>
        </w:rPr>
        <w:t xml:space="preserve">trategie regenerace </w:t>
      </w:r>
      <w:proofErr w:type="spellStart"/>
      <w:r w:rsidR="00B5539D">
        <w:rPr>
          <w:rFonts w:cs="Arial"/>
        </w:rPr>
        <w:t>brownfields</w:t>
      </w:r>
      <w:proofErr w:type="spellEnd"/>
      <w:r w:rsidR="00B5539D">
        <w:rPr>
          <w:rFonts w:cs="Arial"/>
        </w:rPr>
        <w:t>,</w:t>
      </w:r>
      <w:r w:rsidR="00EC6F15">
        <w:t xml:space="preserve"> </w:t>
      </w:r>
      <w:r w:rsidRPr="00111DA7">
        <w:t>definování bariér čerpání nebo připomínek k nastavení výzev u některých operačních programů</w:t>
      </w:r>
      <w:r w:rsidR="00111DA7">
        <w:t xml:space="preserve"> či programů státu</w:t>
      </w:r>
      <w:r w:rsidR="002153F8">
        <w:t xml:space="preserve"> a informováním </w:t>
      </w:r>
      <w:r w:rsidR="002153F8">
        <w:lastRenderedPageBreak/>
        <w:t>potenciálních žadatelů</w:t>
      </w:r>
      <w:r w:rsidRPr="00111DA7">
        <w:t>.</w:t>
      </w:r>
      <w:r w:rsidR="00111DA7">
        <w:t xml:space="preserve"> RSK byl</w:t>
      </w:r>
      <w:r w:rsidR="00B5539D">
        <w:t>a</w:t>
      </w:r>
      <w:r w:rsidR="00111DA7">
        <w:t xml:space="preserve"> také průběžně seznamována se stavem prací na příští programovací období EU 2021-2027 včetně pozic územních partnerů</w:t>
      </w:r>
      <w:r w:rsidR="002153F8">
        <w:t>, o</w:t>
      </w:r>
      <w:r w:rsidR="00111DA7">
        <w:t xml:space="preserve"> </w:t>
      </w:r>
      <w:r w:rsidR="00B5539D">
        <w:t>příprav</w:t>
      </w:r>
      <w:r w:rsidR="002153F8">
        <w:t>ě</w:t>
      </w:r>
      <w:r w:rsidR="00B5539D">
        <w:t xml:space="preserve"> integrovaných nástrojů a </w:t>
      </w:r>
      <w:r w:rsidR="002153F8">
        <w:t xml:space="preserve">o </w:t>
      </w:r>
      <w:r w:rsidR="00B5539D">
        <w:t>nové</w:t>
      </w:r>
      <w:r w:rsidR="002153F8">
        <w:t>m</w:t>
      </w:r>
      <w:r w:rsidR="00B5539D">
        <w:t xml:space="preserve"> pojetí Regionálního akčního plánu</w:t>
      </w:r>
      <w:r w:rsidR="002153F8">
        <w:t>.</w:t>
      </w:r>
    </w:p>
    <w:p w14:paraId="36351FA9" w14:textId="77777777" w:rsidR="001A0D4F" w:rsidRPr="00111DA7" w:rsidRDefault="001A0D4F" w:rsidP="001A0D4F">
      <w:pPr>
        <w:spacing w:before="120" w:after="120"/>
        <w:jc w:val="both"/>
      </w:pPr>
      <w:r w:rsidRPr="00111DA7">
        <w:t>V roce 201</w:t>
      </w:r>
      <w:r>
        <w:t>9</w:t>
      </w:r>
      <w:r w:rsidRPr="00111DA7">
        <w:t xml:space="preserve"> se uskutečnila celkem </w:t>
      </w:r>
      <w:r>
        <w:t>2</w:t>
      </w:r>
      <w:r w:rsidRPr="00111DA7">
        <w:t xml:space="preserve"> </w:t>
      </w:r>
      <w:r w:rsidRPr="00111DA7">
        <w:rPr>
          <w:b/>
        </w:rPr>
        <w:t>zasedání RSK</w:t>
      </w:r>
      <w:r>
        <w:t>. Následu</w:t>
      </w:r>
      <w:r w:rsidRPr="00111DA7">
        <w:t xml:space="preserve">je </w:t>
      </w:r>
      <w:r>
        <w:t>jejich</w:t>
      </w:r>
      <w:r w:rsidRPr="00111DA7">
        <w:t xml:space="preserve"> výčet včetně popisu hlavních témat, kterými se</w:t>
      </w:r>
      <w:r>
        <w:t xml:space="preserve"> jednání zabývala</w:t>
      </w:r>
      <w:r w:rsidRPr="00111DA7">
        <w:t>:</w:t>
      </w:r>
    </w:p>
    <w:p w14:paraId="2F0C5D6E" w14:textId="77777777" w:rsidR="001A0D4F" w:rsidRPr="00111DA7" w:rsidRDefault="001A0D4F" w:rsidP="001A0D4F">
      <w:pPr>
        <w:numPr>
          <w:ilvl w:val="0"/>
          <w:numId w:val="9"/>
        </w:numPr>
        <w:spacing w:before="120" w:after="120" w:line="240" w:lineRule="auto"/>
        <w:ind w:left="1434" w:hanging="357"/>
        <w:jc w:val="both"/>
        <w:rPr>
          <w:rFonts w:cs="Arial"/>
          <w:u w:val="single"/>
        </w:rPr>
      </w:pPr>
      <w:r>
        <w:rPr>
          <w:rFonts w:cs="Arial"/>
          <w:u w:val="single"/>
        </w:rPr>
        <w:t>16</w:t>
      </w:r>
      <w:r w:rsidRPr="00111DA7">
        <w:rPr>
          <w:rFonts w:cs="Arial"/>
          <w:u w:val="single"/>
        </w:rPr>
        <w:t xml:space="preserve">. zasedání RSK dne 2. </w:t>
      </w:r>
      <w:r>
        <w:rPr>
          <w:rFonts w:cs="Arial"/>
          <w:u w:val="single"/>
        </w:rPr>
        <w:t>4</w:t>
      </w:r>
      <w:r w:rsidRPr="00111DA7">
        <w:rPr>
          <w:rFonts w:cs="Arial"/>
          <w:u w:val="single"/>
        </w:rPr>
        <w:t>. 201</w:t>
      </w:r>
      <w:r>
        <w:rPr>
          <w:rFonts w:cs="Arial"/>
          <w:u w:val="single"/>
        </w:rPr>
        <w:t>9</w:t>
      </w:r>
    </w:p>
    <w:p w14:paraId="0868FFEF" w14:textId="77777777" w:rsidR="001A0D4F" w:rsidRPr="00111DA7" w:rsidRDefault="001A0D4F" w:rsidP="001A0D4F">
      <w:pPr>
        <w:pStyle w:val="Odstavecseseznamem"/>
        <w:spacing w:before="120" w:after="120"/>
        <w:ind w:left="1434"/>
        <w:contextualSpacing w:val="0"/>
        <w:jc w:val="both"/>
        <w:rPr>
          <w:rFonts w:cs="Arial"/>
          <w:u w:val="single"/>
        </w:rPr>
      </w:pPr>
      <w:r>
        <w:rPr>
          <w:rFonts w:cs="Arial"/>
        </w:rPr>
        <w:t xml:space="preserve">Mezi hlavní </w:t>
      </w:r>
      <w:r w:rsidRPr="001A003D">
        <w:rPr>
          <w:rFonts w:cs="Arial"/>
        </w:rPr>
        <w:t xml:space="preserve">projednávané body </w:t>
      </w:r>
      <w:r>
        <w:rPr>
          <w:rFonts w:cs="Arial"/>
        </w:rPr>
        <w:t xml:space="preserve">16. zasedání </w:t>
      </w:r>
      <w:r w:rsidRPr="001A003D">
        <w:rPr>
          <w:rFonts w:cs="Arial"/>
        </w:rPr>
        <w:t>patřilo schválení Výroční zprávy o činnosti RSK za rok 2018 a Zprávy o hodnocení plnění Regionálního akčního plánu za rok 2018. Dále v rámci jednání zazněly informace o stavu čerpání v</w:t>
      </w:r>
      <w:r>
        <w:rPr>
          <w:rFonts w:cs="Arial"/>
        </w:rPr>
        <w:t> </w:t>
      </w:r>
      <w:r w:rsidRPr="001A003D">
        <w:rPr>
          <w:rFonts w:cs="Arial"/>
        </w:rPr>
        <w:t>operačních programech a k přípravě ČR na programové období EU po roce 2020, aktuální informace o realizaci integrovaných nástrojů v Kraji Vysočina (strategie CLLD, IPRÚ Jihlavské sídelní aglomerace) a další aktuální témata.</w:t>
      </w:r>
    </w:p>
    <w:p w14:paraId="3F2F256D" w14:textId="77777777" w:rsidR="001A0D4F" w:rsidRPr="00111DA7" w:rsidRDefault="001A0D4F" w:rsidP="001A0D4F">
      <w:pPr>
        <w:pStyle w:val="Odstavecseseznamem"/>
        <w:numPr>
          <w:ilvl w:val="0"/>
          <w:numId w:val="9"/>
        </w:numPr>
        <w:spacing w:before="120" w:after="120"/>
        <w:ind w:left="1434" w:hanging="357"/>
        <w:contextualSpacing w:val="0"/>
        <w:jc w:val="both"/>
        <w:rPr>
          <w:rFonts w:cs="Arial"/>
          <w:u w:val="single"/>
        </w:rPr>
      </w:pPr>
      <w:r w:rsidRPr="00111DA7">
        <w:rPr>
          <w:rFonts w:cs="Arial"/>
          <w:u w:val="single"/>
        </w:rPr>
        <w:t>1</w:t>
      </w:r>
      <w:r>
        <w:rPr>
          <w:rFonts w:cs="Arial"/>
          <w:u w:val="single"/>
        </w:rPr>
        <w:t>7</w:t>
      </w:r>
      <w:r w:rsidRPr="00111DA7">
        <w:rPr>
          <w:rFonts w:cs="Arial"/>
          <w:u w:val="single"/>
        </w:rPr>
        <w:t xml:space="preserve">. zasedání RSK dne </w:t>
      </w:r>
      <w:r>
        <w:rPr>
          <w:rFonts w:cs="Arial"/>
          <w:u w:val="single"/>
        </w:rPr>
        <w:t>17</w:t>
      </w:r>
      <w:r w:rsidRPr="00111DA7">
        <w:rPr>
          <w:rFonts w:cs="Arial"/>
          <w:u w:val="single"/>
        </w:rPr>
        <w:t xml:space="preserve">. </w:t>
      </w:r>
      <w:r>
        <w:rPr>
          <w:rFonts w:cs="Arial"/>
          <w:u w:val="single"/>
        </w:rPr>
        <w:t>9</w:t>
      </w:r>
      <w:r w:rsidRPr="00111DA7">
        <w:rPr>
          <w:rFonts w:cs="Arial"/>
          <w:u w:val="single"/>
        </w:rPr>
        <w:t>. 201</w:t>
      </w:r>
      <w:r>
        <w:rPr>
          <w:rFonts w:cs="Arial"/>
          <w:u w:val="single"/>
        </w:rPr>
        <w:t>9</w:t>
      </w:r>
    </w:p>
    <w:p w14:paraId="405B7290" w14:textId="48F300B9" w:rsidR="001A0D4F" w:rsidRDefault="001A0D4F" w:rsidP="001A0D4F">
      <w:pPr>
        <w:spacing w:before="120" w:after="120"/>
        <w:ind w:left="1416"/>
        <w:jc w:val="both"/>
      </w:pPr>
      <w:r>
        <w:rPr>
          <w:rFonts w:ascii="Arial" w:hAnsi="Arial" w:cs="Arial"/>
        </w:rPr>
        <w:t>Na svém 17</w:t>
      </w:r>
      <w:r w:rsidRPr="00111DA7">
        <w:rPr>
          <w:rFonts w:ascii="Arial" w:hAnsi="Arial" w:cs="Arial"/>
        </w:rPr>
        <w:t>. zasedání</w:t>
      </w:r>
      <w:r>
        <w:rPr>
          <w:rFonts w:ascii="Arial" w:hAnsi="Arial" w:cs="Arial"/>
        </w:rPr>
        <w:t xml:space="preserve"> se</w:t>
      </w:r>
      <w:r w:rsidRPr="00111DA7">
        <w:rPr>
          <w:rFonts w:ascii="Arial" w:hAnsi="Arial" w:cs="Arial"/>
        </w:rPr>
        <w:t xml:space="preserve"> RSK </w:t>
      </w:r>
      <w:r>
        <w:rPr>
          <w:rFonts w:ascii="Arial" w:hAnsi="Arial" w:cs="Arial"/>
        </w:rPr>
        <w:t>věnov</w:t>
      </w:r>
      <w:r w:rsidRPr="00111DA7">
        <w:rPr>
          <w:rFonts w:ascii="Arial" w:hAnsi="Arial" w:cs="Arial"/>
        </w:rPr>
        <w:t xml:space="preserve">ala </w:t>
      </w:r>
      <w:r w:rsidRPr="00E37DC4">
        <w:t>stav</w:t>
      </w:r>
      <w:r>
        <w:t>u</w:t>
      </w:r>
      <w:r w:rsidRPr="00E37DC4">
        <w:t xml:space="preserve"> vyjednávání a přípravy společné zemědělské </w:t>
      </w:r>
      <w:r>
        <w:t>politiky EU po roce 2020, dopadům</w:t>
      </w:r>
      <w:r w:rsidRPr="00E37DC4">
        <w:t xml:space="preserve"> čerpání fondů EU na rozvoj území Kraje Vysočina a schválení 3. aktualizace Rámce pro investice do infrastruktury Krajského akčního plánu rozvoje vzdělávání. V průběhu jednání </w:t>
      </w:r>
      <w:r>
        <w:t>byly rovněž představeny</w:t>
      </w:r>
      <w:r w:rsidRPr="00E37DC4">
        <w:t xml:space="preserve"> aktuální informace o realizaci integrovaných nástrojů v Kraji Vysočina (strategie CLLD, IPRÚ Jihlavské sídelní aglomerace)</w:t>
      </w:r>
      <w:r w:rsidR="00515581">
        <w:t xml:space="preserve">, dopady čerpání ESIF na rozvoj území kraje </w:t>
      </w:r>
      <w:r w:rsidRPr="00E37DC4">
        <w:t>a další aktuální témata.</w:t>
      </w:r>
    </w:p>
    <w:p w14:paraId="13D66B0A" w14:textId="17F95F98" w:rsidR="00445874" w:rsidRPr="0006685B" w:rsidRDefault="00445874" w:rsidP="00B12358">
      <w:pPr>
        <w:pStyle w:val="Odstavecseseznamem"/>
        <w:spacing w:before="120" w:after="120"/>
        <w:ind w:left="1440"/>
        <w:jc w:val="both"/>
        <w:rPr>
          <w:rFonts w:ascii="Arial" w:hAnsi="Arial" w:cs="Arial"/>
        </w:rPr>
      </w:pPr>
    </w:p>
    <w:p w14:paraId="23D50D51" w14:textId="4209B7EB" w:rsidR="00445874" w:rsidRDefault="00445874" w:rsidP="00445874">
      <w:pPr>
        <w:spacing w:before="120" w:after="120"/>
        <w:jc w:val="both"/>
      </w:pPr>
      <w:r w:rsidRPr="003C5A73">
        <w:t xml:space="preserve">Při RSK </w:t>
      </w:r>
      <w:r w:rsidR="005C306D" w:rsidRPr="003C5A73">
        <w:t>je ustaveno</w:t>
      </w:r>
      <w:r w:rsidRPr="003C5A73">
        <w:t xml:space="preserve"> celkem </w:t>
      </w:r>
      <w:r w:rsidR="005C306D" w:rsidRPr="003C5A73">
        <w:t>7</w:t>
      </w:r>
      <w:r w:rsidRPr="003C5A73">
        <w:t xml:space="preserve"> </w:t>
      </w:r>
      <w:r w:rsidRPr="003C5A73">
        <w:rPr>
          <w:b/>
        </w:rPr>
        <w:t>tematických pracovních skupin</w:t>
      </w:r>
      <w:r w:rsidRPr="003C5A73">
        <w:t>, které se</w:t>
      </w:r>
      <w:r w:rsidR="00515581">
        <w:t xml:space="preserve"> dle potř</w:t>
      </w:r>
      <w:r w:rsidR="00B9641F">
        <w:t>eby</w:t>
      </w:r>
      <w:r w:rsidRPr="003C5A73">
        <w:t xml:space="preserve"> podrobněji věnují příslušným </w:t>
      </w:r>
      <w:r w:rsidR="003C5A73" w:rsidRPr="003C5A73">
        <w:t xml:space="preserve">tematickým </w:t>
      </w:r>
      <w:r w:rsidRPr="003C5A73">
        <w:t>oblastem a projednávají aktuální otázky k danému tématu ve vazbě na řešení rozvojových potřeb regionu. Jedná se o pracovní skupiny „Školství, vzdělávání, vysoké školy, výzkum a vývoj“, „Doprava“, „Životní prostředí“, „Zdravotnictví a sociáln</w:t>
      </w:r>
      <w:r w:rsidR="00606C6C" w:rsidRPr="003C5A73">
        <w:t>í věci“, „IT a veřejná správa“,</w:t>
      </w:r>
      <w:r w:rsidRPr="003C5A73">
        <w:t xml:space="preserve"> „Cestovní ruch“</w:t>
      </w:r>
      <w:r w:rsidR="00606C6C" w:rsidRPr="003C5A73">
        <w:t xml:space="preserve"> a „Venkov“</w:t>
      </w:r>
      <w:r w:rsidRPr="003C5A73">
        <w:t>.</w:t>
      </w:r>
      <w:r w:rsidR="005C306D" w:rsidRPr="003C5A73">
        <w:t xml:space="preserve"> </w:t>
      </w:r>
    </w:p>
    <w:p w14:paraId="20EE5331" w14:textId="77777777" w:rsidR="001A0D4F" w:rsidRPr="003C5A73" w:rsidRDefault="001A0D4F" w:rsidP="001A0D4F">
      <w:pPr>
        <w:spacing w:before="120" w:after="120"/>
        <w:jc w:val="both"/>
      </w:pPr>
      <w:r w:rsidRPr="003C5A73">
        <w:t>V roce 201</w:t>
      </w:r>
      <w:r>
        <w:t>9</w:t>
      </w:r>
      <w:r w:rsidRPr="003C5A73">
        <w:t xml:space="preserve"> proběhlo:</w:t>
      </w:r>
    </w:p>
    <w:p w14:paraId="71FA41C9" w14:textId="77777777" w:rsidR="001A0D4F" w:rsidRPr="00C821A5" w:rsidRDefault="001A0D4F" w:rsidP="001A0D4F">
      <w:pPr>
        <w:pStyle w:val="Odstavecseseznamem"/>
        <w:numPr>
          <w:ilvl w:val="0"/>
          <w:numId w:val="9"/>
        </w:numPr>
        <w:spacing w:before="120" w:after="120"/>
        <w:contextualSpacing w:val="0"/>
        <w:jc w:val="both"/>
        <w:rPr>
          <w:u w:val="single"/>
        </w:rPr>
      </w:pPr>
      <w:r>
        <w:rPr>
          <w:u w:val="single"/>
        </w:rPr>
        <w:t>3</w:t>
      </w:r>
      <w:r w:rsidRPr="00C821A5">
        <w:rPr>
          <w:u w:val="single"/>
        </w:rPr>
        <w:t>. zasedání</w:t>
      </w:r>
      <w:r>
        <w:rPr>
          <w:u w:val="single"/>
        </w:rPr>
        <w:t xml:space="preserve"> pracovní skupiny „Venkov“ dne </w:t>
      </w:r>
      <w:r w:rsidRPr="00C821A5">
        <w:rPr>
          <w:u w:val="single"/>
        </w:rPr>
        <w:t>2</w:t>
      </w:r>
      <w:r>
        <w:rPr>
          <w:u w:val="single"/>
        </w:rPr>
        <w:t>2</w:t>
      </w:r>
      <w:r w:rsidRPr="00C821A5">
        <w:rPr>
          <w:u w:val="single"/>
        </w:rPr>
        <w:t xml:space="preserve">. </w:t>
      </w:r>
      <w:r>
        <w:rPr>
          <w:u w:val="single"/>
        </w:rPr>
        <w:t>5</w:t>
      </w:r>
      <w:r w:rsidRPr="00C821A5">
        <w:rPr>
          <w:u w:val="single"/>
        </w:rPr>
        <w:t>. 201</w:t>
      </w:r>
      <w:r>
        <w:rPr>
          <w:u w:val="single"/>
        </w:rPr>
        <w:t>9</w:t>
      </w:r>
    </w:p>
    <w:p w14:paraId="28BAA4B2" w14:textId="77777777" w:rsidR="001A0D4F" w:rsidRPr="00C821A5" w:rsidRDefault="001A0D4F" w:rsidP="001A0D4F">
      <w:pPr>
        <w:pStyle w:val="Odstavecseseznamem"/>
        <w:spacing w:before="120" w:after="120"/>
        <w:ind w:left="1440"/>
        <w:contextualSpacing w:val="0"/>
        <w:jc w:val="both"/>
        <w:rPr>
          <w:u w:val="single"/>
        </w:rPr>
      </w:pPr>
      <w:r w:rsidRPr="001A003D">
        <w:rPr>
          <w:rFonts w:cs="Arial"/>
        </w:rPr>
        <w:t xml:space="preserve">Pracovní skupina se na </w:t>
      </w:r>
      <w:r>
        <w:rPr>
          <w:rFonts w:cs="Arial"/>
        </w:rPr>
        <w:t>tomto</w:t>
      </w:r>
      <w:r w:rsidRPr="001A003D">
        <w:rPr>
          <w:rFonts w:cs="Arial"/>
        </w:rPr>
        <w:t xml:space="preserve"> zasedání zabývala aktuálními záležitostmi rozvoje venkova, mezi nimi Memorandum o krajské spolupráci mezi Krajem Vysočina a Sdružením místních samospráv ČR, spolupráce s místními akčními skupinami a koncept Smart Village či aktuální informace k průběhu a hodnocení krajského kola soutěže Vesnice roku 2019. Důležitým bodem jednání byly též mimořádné dotace do lesů v souvislosti s problematikou řešení kůrovcové kalamity a dlouhodobého sucha na Vysočině.</w:t>
      </w:r>
    </w:p>
    <w:p w14:paraId="1B4D1111" w14:textId="77777777" w:rsidR="001A0D4F" w:rsidRPr="00C821A5" w:rsidRDefault="001A0D4F" w:rsidP="001A0D4F">
      <w:pPr>
        <w:pStyle w:val="Odstavecseseznamem"/>
        <w:numPr>
          <w:ilvl w:val="0"/>
          <w:numId w:val="9"/>
        </w:numPr>
        <w:spacing w:before="120" w:after="120"/>
        <w:contextualSpacing w:val="0"/>
        <w:jc w:val="both"/>
        <w:rPr>
          <w:u w:val="single"/>
        </w:rPr>
      </w:pPr>
      <w:r w:rsidRPr="00C821A5">
        <w:rPr>
          <w:u w:val="single"/>
        </w:rPr>
        <w:t>Pracovní skupina „Školství, vzdělávání, vysoké školy, výzkum a vývoj“</w:t>
      </w:r>
    </w:p>
    <w:p w14:paraId="0C39D95A" w14:textId="52E85D83" w:rsidR="00B70AAA" w:rsidRDefault="001A0D4F" w:rsidP="00E00F76">
      <w:pPr>
        <w:spacing w:before="120" w:after="120"/>
        <w:ind w:left="1416"/>
        <w:jc w:val="both"/>
      </w:pPr>
      <w:r w:rsidRPr="00C821A5">
        <w:rPr>
          <w:rFonts w:cs="Arial"/>
        </w:rPr>
        <w:t>Pracovní skupina</w:t>
      </w:r>
      <w:r>
        <w:rPr>
          <w:rFonts w:cs="Arial"/>
        </w:rPr>
        <w:t xml:space="preserve"> se</w:t>
      </w:r>
      <w:r w:rsidRPr="00C821A5">
        <w:rPr>
          <w:rFonts w:cs="Arial"/>
        </w:rPr>
        <w:t xml:space="preserve"> ve 2. polovině </w:t>
      </w:r>
      <w:r>
        <w:rPr>
          <w:rFonts w:cs="Arial"/>
        </w:rPr>
        <w:t>srp</w:t>
      </w:r>
      <w:r w:rsidRPr="00C821A5">
        <w:rPr>
          <w:rFonts w:cs="Arial"/>
        </w:rPr>
        <w:t>na 201</w:t>
      </w:r>
      <w:r>
        <w:rPr>
          <w:rFonts w:cs="Arial"/>
        </w:rPr>
        <w:t>9</w:t>
      </w:r>
      <w:r w:rsidRPr="00C821A5">
        <w:rPr>
          <w:rFonts w:cs="Arial"/>
        </w:rPr>
        <w:t xml:space="preserve"> </w:t>
      </w:r>
      <w:r>
        <w:rPr>
          <w:rFonts w:cs="Arial"/>
        </w:rPr>
        <w:t>věnova</w:t>
      </w:r>
      <w:r w:rsidRPr="00C821A5">
        <w:rPr>
          <w:rFonts w:cs="Arial"/>
        </w:rPr>
        <w:t xml:space="preserve">la </w:t>
      </w:r>
      <w:r>
        <w:rPr>
          <w:rFonts w:cs="Arial"/>
        </w:rPr>
        <w:t>aktualizaci</w:t>
      </w:r>
      <w:r w:rsidRPr="00C821A5">
        <w:rPr>
          <w:rFonts w:cs="Arial"/>
        </w:rPr>
        <w:t xml:space="preserve"> Rámce pro inves</w:t>
      </w:r>
      <w:r>
        <w:rPr>
          <w:rFonts w:cs="Arial"/>
        </w:rPr>
        <w:t>tice do infrastruktury</w:t>
      </w:r>
      <w:r w:rsidRPr="00C821A5">
        <w:rPr>
          <w:rFonts w:cs="Arial"/>
        </w:rPr>
        <w:t>, který je součástí Krajského akčního plánu rozvoje vzdělávání</w:t>
      </w:r>
      <w:r>
        <w:rPr>
          <w:rFonts w:cs="Arial"/>
        </w:rPr>
        <w:t xml:space="preserve"> Kraje Vysočina</w:t>
      </w:r>
      <w:r w:rsidRPr="00C821A5">
        <w:rPr>
          <w:rFonts w:cs="Arial"/>
        </w:rPr>
        <w:t>. Schv</w:t>
      </w:r>
      <w:r>
        <w:rPr>
          <w:rFonts w:cs="Arial"/>
        </w:rPr>
        <w:t>a</w:t>
      </w:r>
      <w:r w:rsidRPr="00C821A5">
        <w:rPr>
          <w:rFonts w:cs="Arial"/>
        </w:rPr>
        <w:t>l</w:t>
      </w:r>
      <w:r>
        <w:rPr>
          <w:rFonts w:cs="Arial"/>
        </w:rPr>
        <w:t>ová</w:t>
      </w:r>
      <w:r w:rsidRPr="00C821A5">
        <w:rPr>
          <w:rFonts w:cs="Arial"/>
        </w:rPr>
        <w:t xml:space="preserve">ní </w:t>
      </w:r>
      <w:r>
        <w:rPr>
          <w:rFonts w:cs="Arial"/>
        </w:rPr>
        <w:t>aktualiza</w:t>
      </w:r>
      <w:r w:rsidRPr="00C821A5">
        <w:rPr>
          <w:rFonts w:cs="Arial"/>
        </w:rPr>
        <w:t>ce prob</w:t>
      </w:r>
      <w:r>
        <w:rPr>
          <w:rFonts w:cs="Arial"/>
        </w:rPr>
        <w:t>í</w:t>
      </w:r>
      <w:r w:rsidRPr="00C821A5">
        <w:rPr>
          <w:rFonts w:cs="Arial"/>
        </w:rPr>
        <w:t>h</w:t>
      </w:r>
      <w:r>
        <w:rPr>
          <w:rFonts w:cs="Arial"/>
        </w:rPr>
        <w:t>a</w:t>
      </w:r>
      <w:r w:rsidRPr="00C821A5">
        <w:rPr>
          <w:rFonts w:cs="Arial"/>
        </w:rPr>
        <w:t xml:space="preserve">lo formou </w:t>
      </w:r>
      <w:r w:rsidRPr="00C821A5">
        <w:rPr>
          <w:rFonts w:cs="Arial"/>
        </w:rPr>
        <w:lastRenderedPageBreak/>
        <w:t>korespondenčního elektronického hlasování prostřednictvím elektronické pošty.</w:t>
      </w:r>
    </w:p>
    <w:p w14:paraId="03718823" w14:textId="491C4D93" w:rsidR="00384DCA" w:rsidRDefault="00384DCA" w:rsidP="003066C8">
      <w:pPr>
        <w:pStyle w:val="Odstavecseseznamem"/>
        <w:spacing w:before="120" w:after="120"/>
        <w:ind w:left="1440"/>
        <w:contextualSpacing w:val="0"/>
        <w:jc w:val="both"/>
      </w:pPr>
      <w:r>
        <w:t xml:space="preserve">Úkolem </w:t>
      </w:r>
      <w:r w:rsidRPr="00B041D0">
        <w:rPr>
          <w:u w:val="single"/>
        </w:rPr>
        <w:t>PS „</w:t>
      </w:r>
      <w:r w:rsidR="00B70AAA" w:rsidRPr="00B041D0">
        <w:rPr>
          <w:u w:val="single"/>
        </w:rPr>
        <w:t>C</w:t>
      </w:r>
      <w:r w:rsidRPr="00B041D0">
        <w:rPr>
          <w:u w:val="single"/>
        </w:rPr>
        <w:t>estovní ruch“</w:t>
      </w:r>
      <w:r>
        <w:t xml:space="preserve"> </w:t>
      </w:r>
      <w:r w:rsidR="00B70AAA">
        <w:t>je každoročně</w:t>
      </w:r>
      <w:r>
        <w:t xml:space="preserve"> vyhodnotit soulad projektů</w:t>
      </w:r>
      <w:r w:rsidR="00B70AAA">
        <w:t xml:space="preserve"> z Kraje Vysočina</w:t>
      </w:r>
      <w:r>
        <w:t xml:space="preserve"> předložených</w:t>
      </w:r>
      <w:r w:rsidR="00B70AAA">
        <w:t xml:space="preserve"> do programu MMR „Národní program podpory cestovního ruchu“.</w:t>
      </w:r>
      <w:r>
        <w:t xml:space="preserve"> </w:t>
      </w:r>
      <w:r w:rsidR="00B70AAA">
        <w:t>Zástupce pracovní skupiny zpracoval toto vyhodnocení i v roce 2019 a bylo zasláno na MMR.</w:t>
      </w:r>
    </w:p>
    <w:p w14:paraId="7749339C" w14:textId="77777777" w:rsidR="00B70AAA" w:rsidRDefault="00B70AAA" w:rsidP="003066C8">
      <w:pPr>
        <w:pStyle w:val="Odstavecseseznamem"/>
        <w:spacing w:before="120" w:after="120"/>
        <w:ind w:left="1440"/>
        <w:contextualSpacing w:val="0"/>
        <w:jc w:val="both"/>
      </w:pPr>
    </w:p>
    <w:p w14:paraId="39D68D07" w14:textId="348ADB6E" w:rsidR="00445874" w:rsidRPr="00C821A5" w:rsidRDefault="00445874" w:rsidP="00445874">
      <w:pPr>
        <w:spacing w:before="120" w:after="120"/>
        <w:jc w:val="both"/>
        <w:rPr>
          <w:rFonts w:cs="Arial"/>
        </w:rPr>
      </w:pPr>
      <w:r w:rsidRPr="00C821A5">
        <w:t xml:space="preserve">Informace o RSK a pracovních skupinách (aktuální složení, zápisy z jednání, podkladové materiály) jsou k dispozici též na oficiálních stránkách Kraje Vysočina pod odkazem </w:t>
      </w:r>
      <w:hyperlink r:id="rId8" w:history="1">
        <w:r w:rsidRPr="001A0D4F">
          <w:rPr>
            <w:rStyle w:val="Hypertextovodkaz"/>
            <w:rFonts w:cs="Arial"/>
          </w:rPr>
          <w:t>http://www.kr-vysocina.cz/r</w:t>
        </w:r>
        <w:r w:rsidR="00C0109B" w:rsidRPr="001A0D4F">
          <w:rPr>
            <w:rStyle w:val="Hypertextovodkaz"/>
            <w:rFonts w:cs="Arial"/>
          </w:rPr>
          <w:t>sk</w:t>
        </w:r>
      </w:hyperlink>
      <w:r w:rsidRPr="00C821A5">
        <w:rPr>
          <w:rFonts w:cs="Arial"/>
        </w:rPr>
        <w:t>.</w:t>
      </w:r>
    </w:p>
    <w:p w14:paraId="50B2DE62" w14:textId="77777777" w:rsidR="0040469E" w:rsidRPr="00C821A5" w:rsidRDefault="0040469E" w:rsidP="00445874">
      <w:pPr>
        <w:spacing w:before="120" w:after="120"/>
        <w:jc w:val="both"/>
        <w:rPr>
          <w:rFonts w:cs="Arial"/>
        </w:rPr>
      </w:pPr>
    </w:p>
    <w:p w14:paraId="1BCE581F" w14:textId="77777777" w:rsidR="001A0D4F" w:rsidRPr="00CE1A9E" w:rsidRDefault="001A0D4F" w:rsidP="001A0D4F">
      <w:pPr>
        <w:spacing w:before="120" w:after="120"/>
        <w:jc w:val="both"/>
        <w:rPr>
          <w:rFonts w:cs="Arial"/>
        </w:rPr>
      </w:pPr>
      <w:r w:rsidRPr="00322050">
        <w:rPr>
          <w:rFonts w:cs="Arial"/>
        </w:rPr>
        <w:t>V rámci své činnosti RSK dále v roce 201</w:t>
      </w:r>
      <w:r>
        <w:rPr>
          <w:rFonts w:cs="Arial"/>
        </w:rPr>
        <w:t>9</w:t>
      </w:r>
      <w:r w:rsidRPr="00322050">
        <w:rPr>
          <w:rFonts w:cs="Arial"/>
        </w:rPr>
        <w:t xml:space="preserve"> zaštítila realizaci </w:t>
      </w:r>
      <w:r w:rsidRPr="00322050">
        <w:rPr>
          <w:rFonts w:cs="Arial"/>
          <w:b/>
        </w:rPr>
        <w:t>odborných seminářů</w:t>
      </w:r>
      <w:r>
        <w:rPr>
          <w:rFonts w:cs="Arial"/>
          <w:b/>
        </w:rPr>
        <w:t xml:space="preserve"> a konferencí</w:t>
      </w:r>
      <w:r w:rsidRPr="00322050">
        <w:rPr>
          <w:rFonts w:cs="Arial"/>
        </w:rPr>
        <w:t xml:space="preserve">, jejichž cílem bylo informovat partnerské subjekty v území o aktuálních možnostech a podmínkách získání podpory v rámci operačních programů a dalších dotačních titulů na rozvojové potřeby území a diskutovat aktuální otázky a témata související s rozvojem regionu. Jednalo se o: </w:t>
      </w:r>
    </w:p>
    <w:p w14:paraId="5617615F" w14:textId="77777777" w:rsidR="001A0D4F" w:rsidRPr="00322050" w:rsidRDefault="001A0D4F" w:rsidP="001A0D4F">
      <w:pPr>
        <w:pStyle w:val="Odstavecseseznamem"/>
        <w:numPr>
          <w:ilvl w:val="0"/>
          <w:numId w:val="9"/>
        </w:numPr>
        <w:spacing w:before="120" w:after="120"/>
        <w:ind w:left="1434" w:hanging="357"/>
        <w:contextualSpacing w:val="0"/>
        <w:jc w:val="both"/>
        <w:rPr>
          <w:rFonts w:cs="Arial"/>
          <w:u w:val="single"/>
        </w:rPr>
      </w:pPr>
      <w:r>
        <w:rPr>
          <w:rFonts w:cs="Arial"/>
          <w:u w:val="single"/>
        </w:rPr>
        <w:t>Konference</w:t>
      </w:r>
      <w:r w:rsidRPr="00322050">
        <w:rPr>
          <w:rFonts w:cs="Arial"/>
          <w:u w:val="single"/>
        </w:rPr>
        <w:t xml:space="preserve"> </w:t>
      </w:r>
      <w:r w:rsidRPr="00322050">
        <w:rPr>
          <w:rFonts w:ascii="Arial" w:hAnsi="Arial" w:cs="Arial"/>
          <w:u w:val="single"/>
        </w:rPr>
        <w:t xml:space="preserve">„Dotační </w:t>
      </w:r>
      <w:r>
        <w:rPr>
          <w:rFonts w:ascii="Arial" w:hAnsi="Arial" w:cs="Arial"/>
          <w:u w:val="single"/>
        </w:rPr>
        <w:t>příležitosti pro obce na</w:t>
      </w:r>
      <w:r w:rsidRPr="00322050">
        <w:rPr>
          <w:rFonts w:ascii="Arial" w:hAnsi="Arial" w:cs="Arial"/>
          <w:u w:val="single"/>
        </w:rPr>
        <w:t xml:space="preserve"> rok 201</w:t>
      </w:r>
      <w:r>
        <w:rPr>
          <w:rFonts w:ascii="Arial" w:hAnsi="Arial" w:cs="Arial"/>
          <w:u w:val="single"/>
        </w:rPr>
        <w:t>9 II</w:t>
      </w:r>
      <w:r w:rsidRPr="00322050">
        <w:rPr>
          <w:rFonts w:ascii="Arial" w:hAnsi="Arial" w:cs="Arial"/>
          <w:u w:val="single"/>
        </w:rPr>
        <w:t>“</w:t>
      </w:r>
      <w:r w:rsidRPr="00322050">
        <w:rPr>
          <w:rFonts w:cs="Arial"/>
          <w:u w:val="single"/>
        </w:rPr>
        <w:t xml:space="preserve"> dne </w:t>
      </w:r>
      <w:r>
        <w:rPr>
          <w:rFonts w:cs="Arial"/>
          <w:u w:val="single"/>
        </w:rPr>
        <w:t>7</w:t>
      </w:r>
      <w:r w:rsidRPr="00322050">
        <w:rPr>
          <w:rFonts w:cs="Arial"/>
          <w:u w:val="single"/>
        </w:rPr>
        <w:t xml:space="preserve">. </w:t>
      </w:r>
      <w:r>
        <w:rPr>
          <w:rFonts w:cs="Arial"/>
          <w:u w:val="single"/>
        </w:rPr>
        <w:t>1</w:t>
      </w:r>
      <w:r w:rsidRPr="00322050">
        <w:rPr>
          <w:rFonts w:cs="Arial"/>
          <w:u w:val="single"/>
        </w:rPr>
        <w:t>. 201</w:t>
      </w:r>
      <w:r>
        <w:rPr>
          <w:rFonts w:cs="Arial"/>
          <w:u w:val="single"/>
        </w:rPr>
        <w:t>9</w:t>
      </w:r>
    </w:p>
    <w:p w14:paraId="59FF579F" w14:textId="63111001" w:rsidR="001A0D4F" w:rsidRPr="00322050" w:rsidRDefault="001A0D4F" w:rsidP="001A0D4F">
      <w:pPr>
        <w:pStyle w:val="Odstavecseseznamem"/>
        <w:spacing w:before="120" w:after="120"/>
        <w:ind w:left="1434"/>
        <w:contextualSpacing w:val="0"/>
        <w:jc w:val="both"/>
        <w:rPr>
          <w:rFonts w:cs="Arial"/>
          <w:u w:val="single"/>
        </w:rPr>
      </w:pPr>
      <w:r>
        <w:rPr>
          <w:rFonts w:cs="Arial"/>
        </w:rPr>
        <w:t>V rámci k</w:t>
      </w:r>
      <w:r w:rsidRPr="00322050">
        <w:rPr>
          <w:rFonts w:cs="Arial"/>
        </w:rPr>
        <w:t>onference byl</w:t>
      </w:r>
      <w:r>
        <w:rPr>
          <w:rFonts w:cs="Arial"/>
        </w:rPr>
        <w:t>i</w:t>
      </w:r>
      <w:r w:rsidRPr="00322050">
        <w:rPr>
          <w:rFonts w:cs="Arial"/>
        </w:rPr>
        <w:t xml:space="preserve"> </w:t>
      </w:r>
      <w:r>
        <w:rPr>
          <w:rFonts w:cs="Arial"/>
        </w:rPr>
        <w:t>účastníci seznámeni s aktuálními informacemi o činnosti RSK, přípravě RAP a s aktuálními možnostmi čerpání v Operačním programu Životní prostředí (kotlíkové dotace, otevřené a připravované výzvy pro obce). Doplňkově v rámci programu zazněly informace k dotační politice Kraje Vysočina na rok 2019.</w:t>
      </w:r>
      <w:r>
        <w:rPr>
          <w:rFonts w:ascii="Arial" w:hAnsi="Arial" w:cs="Arial"/>
        </w:rPr>
        <w:t xml:space="preserve"> Semináře se zúčastnilo 193</w:t>
      </w:r>
      <w:r w:rsidRPr="00322050">
        <w:rPr>
          <w:rFonts w:ascii="Arial" w:hAnsi="Arial" w:cs="Arial"/>
        </w:rPr>
        <w:t xml:space="preserve"> zástupců obcí, od těch nejmenších až po </w:t>
      </w:r>
      <w:r w:rsidR="003B10B9">
        <w:rPr>
          <w:rFonts w:ascii="Arial" w:hAnsi="Arial" w:cs="Arial"/>
        </w:rPr>
        <w:t>S</w:t>
      </w:r>
      <w:r w:rsidRPr="00322050">
        <w:rPr>
          <w:rFonts w:ascii="Arial" w:hAnsi="Arial" w:cs="Arial"/>
        </w:rPr>
        <w:t>tatutární město Jihlavu, dále pak mikroregionů a místních akčních skupin působících na Vysočině.</w:t>
      </w:r>
    </w:p>
    <w:p w14:paraId="33D14DFF" w14:textId="77777777" w:rsidR="001A0D4F" w:rsidRPr="00322050" w:rsidRDefault="001A0D4F" w:rsidP="001A0D4F">
      <w:pPr>
        <w:pStyle w:val="Odstavecseseznamem"/>
        <w:numPr>
          <w:ilvl w:val="0"/>
          <w:numId w:val="9"/>
        </w:numPr>
        <w:spacing w:before="120" w:after="120"/>
        <w:ind w:left="1434" w:hanging="357"/>
        <w:contextualSpacing w:val="0"/>
        <w:jc w:val="both"/>
        <w:rPr>
          <w:rFonts w:cs="Arial"/>
          <w:u w:val="single"/>
        </w:rPr>
      </w:pPr>
      <w:r w:rsidRPr="00322050">
        <w:rPr>
          <w:rFonts w:cs="Arial"/>
          <w:u w:val="single"/>
        </w:rPr>
        <w:t xml:space="preserve">Seminář </w:t>
      </w:r>
      <w:r>
        <w:rPr>
          <w:rFonts w:ascii="Arial" w:hAnsi="Arial" w:cs="Arial"/>
          <w:u w:val="single"/>
        </w:rPr>
        <w:t>pro dobrovolné svazky obcí</w:t>
      </w:r>
      <w:r w:rsidRPr="00322050">
        <w:rPr>
          <w:rFonts w:cs="Arial"/>
          <w:u w:val="single"/>
        </w:rPr>
        <w:t xml:space="preserve"> dne </w:t>
      </w:r>
      <w:r>
        <w:rPr>
          <w:rFonts w:cs="Arial"/>
          <w:u w:val="single"/>
        </w:rPr>
        <w:t>5</w:t>
      </w:r>
      <w:r w:rsidRPr="00322050">
        <w:rPr>
          <w:rFonts w:cs="Arial"/>
          <w:u w:val="single"/>
        </w:rPr>
        <w:t xml:space="preserve">. </w:t>
      </w:r>
      <w:r>
        <w:rPr>
          <w:rFonts w:cs="Arial"/>
          <w:u w:val="single"/>
        </w:rPr>
        <w:t>3</w:t>
      </w:r>
      <w:r w:rsidRPr="00322050">
        <w:rPr>
          <w:rFonts w:cs="Arial"/>
          <w:u w:val="single"/>
        </w:rPr>
        <w:t>. 201</w:t>
      </w:r>
      <w:r>
        <w:rPr>
          <w:rFonts w:cs="Arial"/>
          <w:u w:val="single"/>
        </w:rPr>
        <w:t>9</w:t>
      </w:r>
    </w:p>
    <w:p w14:paraId="7FAA044D" w14:textId="77777777" w:rsidR="001A0D4F" w:rsidRPr="00322050" w:rsidRDefault="001A0D4F" w:rsidP="001A0D4F">
      <w:pPr>
        <w:pStyle w:val="Odstavecseseznamem"/>
        <w:spacing w:before="120" w:after="120"/>
        <w:ind w:left="1434"/>
        <w:contextualSpacing w:val="0"/>
        <w:jc w:val="both"/>
        <w:rPr>
          <w:rFonts w:ascii="Arial" w:hAnsi="Arial" w:cs="Arial"/>
        </w:rPr>
      </w:pPr>
      <w:r w:rsidRPr="00322050">
        <w:rPr>
          <w:rFonts w:cs="Arial"/>
        </w:rPr>
        <w:t xml:space="preserve">Seminář byl uspořádán </w:t>
      </w:r>
      <w:r>
        <w:rPr>
          <w:rFonts w:cs="Arial"/>
        </w:rPr>
        <w:t>ve spolupráci se Svazem měst a obcí</w:t>
      </w:r>
      <w:r w:rsidRPr="00322050">
        <w:rPr>
          <w:rFonts w:cs="Arial"/>
        </w:rPr>
        <w:t xml:space="preserve"> ČR</w:t>
      </w:r>
      <w:r>
        <w:rPr>
          <w:rFonts w:cs="Arial"/>
        </w:rPr>
        <w:t xml:space="preserve"> pro zástupce dobrovolných svazků obcí a mikroregionů působících na Vysočině</w:t>
      </w:r>
      <w:r w:rsidRPr="00322050">
        <w:rPr>
          <w:rFonts w:cs="Arial"/>
        </w:rPr>
        <w:t xml:space="preserve">. </w:t>
      </w:r>
      <w:r>
        <w:rPr>
          <w:rFonts w:cs="Arial"/>
        </w:rPr>
        <w:t>V rámci programu</w:t>
      </w:r>
      <w:r w:rsidRPr="00322050">
        <w:rPr>
          <w:rFonts w:cs="Arial"/>
        </w:rPr>
        <w:t xml:space="preserve"> byl</w:t>
      </w:r>
      <w:r>
        <w:rPr>
          <w:rFonts w:cs="Arial"/>
        </w:rPr>
        <w:t>y</w:t>
      </w:r>
      <w:r w:rsidRPr="00322050">
        <w:rPr>
          <w:rFonts w:cs="Arial"/>
        </w:rPr>
        <w:t xml:space="preserve"> </w:t>
      </w:r>
      <w:r>
        <w:rPr>
          <w:rFonts w:cs="Arial"/>
        </w:rPr>
        <w:t xml:space="preserve">účastníkům představeny aktuální informace o činnosti RSK a </w:t>
      </w:r>
      <w:r w:rsidRPr="00322050">
        <w:rPr>
          <w:rFonts w:cs="Arial"/>
        </w:rPr>
        <w:t>informac</w:t>
      </w:r>
      <w:r>
        <w:rPr>
          <w:rFonts w:cs="Arial"/>
        </w:rPr>
        <w:t>e</w:t>
      </w:r>
      <w:r w:rsidRPr="00322050">
        <w:rPr>
          <w:rFonts w:cs="Arial"/>
        </w:rPr>
        <w:t xml:space="preserve"> z národní úrovně a od územních partnerů ve vazbě na přípravu </w:t>
      </w:r>
      <w:r>
        <w:rPr>
          <w:rFonts w:cs="Arial"/>
        </w:rPr>
        <w:t>na programové období EU po roce 2020 (</w:t>
      </w:r>
      <w:r w:rsidRPr="00322050">
        <w:rPr>
          <w:rFonts w:cs="Arial"/>
        </w:rPr>
        <w:t>Národní koncepce realizace politiky</w:t>
      </w:r>
      <w:r>
        <w:rPr>
          <w:rFonts w:cs="Arial"/>
        </w:rPr>
        <w:t xml:space="preserve"> soudržnosti v ČR po roce 2020,</w:t>
      </w:r>
      <w:r w:rsidRPr="00322050">
        <w:rPr>
          <w:rFonts w:cs="Arial"/>
        </w:rPr>
        <w:t xml:space="preserve"> Strategie regionálního rozvoje České republiky 2021+</w:t>
      </w:r>
      <w:r>
        <w:rPr>
          <w:rFonts w:cs="Arial"/>
        </w:rPr>
        <w:t xml:space="preserve">). Dále se seminář věnoval dosavadním zkušenostem a dobré praxi </w:t>
      </w:r>
      <w:r w:rsidRPr="000C5172">
        <w:rPr>
          <w:rFonts w:cs="Arial"/>
        </w:rPr>
        <w:t xml:space="preserve">z fungování Center společných služeb, která pracují pro dobrovolné svazky obcí v rámci pilotního projektu Svazu měst a obcí ČR „Posilování administrativní kapacity obcí na bázi </w:t>
      </w:r>
      <w:proofErr w:type="spellStart"/>
      <w:r w:rsidRPr="000C5172">
        <w:rPr>
          <w:rFonts w:cs="Arial"/>
        </w:rPr>
        <w:t>meziobecní</w:t>
      </w:r>
      <w:proofErr w:type="spellEnd"/>
      <w:r w:rsidRPr="000C5172">
        <w:rPr>
          <w:rFonts w:cs="Arial"/>
        </w:rPr>
        <w:t xml:space="preserve"> spolupráce“.</w:t>
      </w:r>
      <w:r w:rsidRPr="00322050">
        <w:rPr>
          <w:rFonts w:ascii="Arial" w:hAnsi="Arial" w:cs="Arial"/>
        </w:rPr>
        <w:t xml:space="preserve"> Semináře se zúčastnilo 2</w:t>
      </w:r>
      <w:r>
        <w:rPr>
          <w:rFonts w:ascii="Arial" w:hAnsi="Arial" w:cs="Arial"/>
        </w:rPr>
        <w:t>7</w:t>
      </w:r>
      <w:r w:rsidRPr="00322050">
        <w:rPr>
          <w:rFonts w:ascii="Arial" w:hAnsi="Arial" w:cs="Arial"/>
        </w:rPr>
        <w:t xml:space="preserve"> osob.</w:t>
      </w:r>
    </w:p>
    <w:p w14:paraId="387407EB" w14:textId="77777777" w:rsidR="001A0D4F" w:rsidRPr="00322050" w:rsidRDefault="001A0D4F" w:rsidP="001A0D4F">
      <w:pPr>
        <w:pStyle w:val="Odstavecseseznamem"/>
        <w:numPr>
          <w:ilvl w:val="0"/>
          <w:numId w:val="9"/>
        </w:numPr>
        <w:spacing w:before="120" w:after="120"/>
        <w:contextualSpacing w:val="0"/>
        <w:jc w:val="both"/>
        <w:rPr>
          <w:rFonts w:cs="Arial"/>
          <w:u w:val="single"/>
        </w:rPr>
      </w:pPr>
      <w:r>
        <w:rPr>
          <w:rFonts w:cs="Arial"/>
          <w:u w:val="single"/>
        </w:rPr>
        <w:t>Seminář k problematice obnovy a rozvoje venkova</w:t>
      </w:r>
      <w:r w:rsidRPr="00322050">
        <w:rPr>
          <w:rFonts w:cs="Arial"/>
          <w:u w:val="single"/>
        </w:rPr>
        <w:t xml:space="preserve"> dne </w:t>
      </w:r>
      <w:r>
        <w:rPr>
          <w:rFonts w:cs="Arial"/>
          <w:u w:val="single"/>
        </w:rPr>
        <w:t>5</w:t>
      </w:r>
      <w:r w:rsidRPr="00322050">
        <w:rPr>
          <w:rFonts w:cs="Arial"/>
          <w:u w:val="single"/>
        </w:rPr>
        <w:t xml:space="preserve">. </w:t>
      </w:r>
      <w:r>
        <w:rPr>
          <w:rFonts w:cs="Arial"/>
          <w:u w:val="single"/>
        </w:rPr>
        <w:t>4</w:t>
      </w:r>
      <w:r w:rsidRPr="00322050">
        <w:rPr>
          <w:rFonts w:cs="Arial"/>
          <w:u w:val="single"/>
        </w:rPr>
        <w:t>. 201</w:t>
      </w:r>
      <w:r>
        <w:rPr>
          <w:rFonts w:cs="Arial"/>
          <w:u w:val="single"/>
        </w:rPr>
        <w:t>9</w:t>
      </w:r>
    </w:p>
    <w:p w14:paraId="45227EBB" w14:textId="6060AB28" w:rsidR="001A0D4F" w:rsidRPr="001A0D4F" w:rsidRDefault="001A0D4F" w:rsidP="001A0D4F">
      <w:pPr>
        <w:pStyle w:val="Odstavecseseznamem"/>
        <w:spacing w:before="120" w:after="120"/>
        <w:ind w:left="1434"/>
        <w:contextualSpacing w:val="0"/>
        <w:jc w:val="both"/>
        <w:rPr>
          <w:rFonts w:ascii="Arial" w:hAnsi="Arial" w:cs="Arial"/>
        </w:rPr>
      </w:pPr>
      <w:r>
        <w:rPr>
          <w:rFonts w:cs="Arial"/>
        </w:rPr>
        <w:t>Seminář byl určen zástupcům především menších obcí v regionu</w:t>
      </w:r>
      <w:r w:rsidRPr="00322050">
        <w:rPr>
          <w:rFonts w:cs="Arial"/>
        </w:rPr>
        <w:t xml:space="preserve"> a </w:t>
      </w:r>
      <w:r>
        <w:rPr>
          <w:rFonts w:cs="Arial"/>
        </w:rPr>
        <w:t>zaměřil se na</w:t>
      </w:r>
      <w:r w:rsidRPr="00322050">
        <w:rPr>
          <w:rFonts w:cs="Arial"/>
        </w:rPr>
        <w:t xml:space="preserve"> aktuální </w:t>
      </w:r>
      <w:r>
        <w:rPr>
          <w:rFonts w:cs="Arial"/>
        </w:rPr>
        <w:t xml:space="preserve">dotační příležitosti pro financování rozvoje venkova, a to v rámci strategií CLLD, Evropského regionu Dunaj-Vltava či místní Agendy 21. Další </w:t>
      </w:r>
      <w:r>
        <w:rPr>
          <w:rFonts w:cs="Arial"/>
        </w:rPr>
        <w:lastRenderedPageBreak/>
        <w:t>představená témata zahrnovala činnost Spolku pro obnovu venkova ČR či soutěž Vesnice roku 2019.</w:t>
      </w:r>
      <w:r w:rsidRPr="00322050">
        <w:rPr>
          <w:rFonts w:ascii="Arial" w:hAnsi="Arial" w:cs="Arial"/>
        </w:rPr>
        <w:t xml:space="preserve"> Semináře se zúčastnilo </w:t>
      </w:r>
      <w:r>
        <w:rPr>
          <w:rFonts w:ascii="Arial" w:hAnsi="Arial" w:cs="Arial"/>
        </w:rPr>
        <w:t>55 osob.</w:t>
      </w:r>
    </w:p>
    <w:p w14:paraId="57649A9B" w14:textId="77777777" w:rsidR="001A0D4F" w:rsidRPr="005576A3" w:rsidRDefault="001A0D4F" w:rsidP="001A0D4F">
      <w:pPr>
        <w:pStyle w:val="Odstavecseseznamem"/>
        <w:numPr>
          <w:ilvl w:val="0"/>
          <w:numId w:val="9"/>
        </w:numPr>
        <w:spacing w:before="120" w:after="120"/>
        <w:contextualSpacing w:val="0"/>
        <w:jc w:val="both"/>
        <w:rPr>
          <w:rFonts w:cs="Arial"/>
          <w:u w:val="single"/>
        </w:rPr>
      </w:pPr>
      <w:r w:rsidRPr="00322050">
        <w:rPr>
          <w:rFonts w:ascii="Arial" w:hAnsi="Arial" w:cs="Arial"/>
          <w:u w:val="single"/>
        </w:rPr>
        <w:t xml:space="preserve">Seminář </w:t>
      </w:r>
      <w:r>
        <w:rPr>
          <w:rFonts w:ascii="Arial" w:hAnsi="Arial" w:cs="Arial"/>
          <w:u w:val="single"/>
        </w:rPr>
        <w:t xml:space="preserve">k problematice </w:t>
      </w:r>
      <w:proofErr w:type="spellStart"/>
      <w:r>
        <w:rPr>
          <w:rFonts w:ascii="Arial" w:hAnsi="Arial" w:cs="Arial"/>
          <w:u w:val="single"/>
        </w:rPr>
        <w:t>brexitu</w:t>
      </w:r>
      <w:proofErr w:type="spellEnd"/>
      <w:r w:rsidRPr="00322050">
        <w:rPr>
          <w:rFonts w:ascii="Arial" w:hAnsi="Arial" w:cs="Arial"/>
          <w:u w:val="single"/>
        </w:rPr>
        <w:t xml:space="preserve"> dne </w:t>
      </w:r>
      <w:r>
        <w:rPr>
          <w:rFonts w:ascii="Arial" w:hAnsi="Arial" w:cs="Arial"/>
          <w:u w:val="single"/>
        </w:rPr>
        <w:t>30</w:t>
      </w:r>
      <w:r w:rsidRPr="00322050">
        <w:rPr>
          <w:rFonts w:ascii="Arial" w:hAnsi="Arial" w:cs="Arial"/>
          <w:u w:val="single"/>
        </w:rPr>
        <w:t>. 1</w:t>
      </w:r>
      <w:r>
        <w:rPr>
          <w:rFonts w:ascii="Arial" w:hAnsi="Arial" w:cs="Arial"/>
          <w:u w:val="single"/>
        </w:rPr>
        <w:t>0</w:t>
      </w:r>
      <w:r w:rsidRPr="00322050">
        <w:rPr>
          <w:rFonts w:ascii="Arial" w:hAnsi="Arial" w:cs="Arial"/>
          <w:u w:val="single"/>
        </w:rPr>
        <w:t>. 201</w:t>
      </w:r>
      <w:r>
        <w:rPr>
          <w:rFonts w:ascii="Arial" w:hAnsi="Arial" w:cs="Arial"/>
          <w:u w:val="single"/>
        </w:rPr>
        <w:t>9</w:t>
      </w:r>
    </w:p>
    <w:p w14:paraId="498C21DF" w14:textId="77777777" w:rsidR="001A0D4F" w:rsidRPr="005576A3" w:rsidRDefault="001A0D4F" w:rsidP="001A0D4F">
      <w:pPr>
        <w:pStyle w:val="Odstavecseseznamem"/>
        <w:spacing w:before="120" w:after="120"/>
        <w:ind w:left="1440"/>
        <w:contextualSpacing w:val="0"/>
        <w:jc w:val="both"/>
        <w:rPr>
          <w:rFonts w:cs="Arial"/>
          <w:u w:val="single"/>
        </w:rPr>
      </w:pPr>
      <w:r w:rsidRPr="005576A3">
        <w:t xml:space="preserve">Na seminář přijali pozvání zástupci Úřadu vlády ČR a Ministerstva průmyslu a obchodu ČR, kteří přiblížili současnou situaci a varianty dalšího vývoje a nastínili možné dopady </w:t>
      </w:r>
      <w:proofErr w:type="spellStart"/>
      <w:r w:rsidRPr="005576A3">
        <w:t>brexitu</w:t>
      </w:r>
      <w:proofErr w:type="spellEnd"/>
      <w:r w:rsidRPr="005576A3">
        <w:t xml:space="preserve"> na Českou republiku, zejména na činnost firem. Seminář byl určen zástupcům odborné veřejnosti a podnikatelského sektoru</w:t>
      </w:r>
      <w:r>
        <w:t xml:space="preserve"> a zúčastnilo se jej 20 osob</w:t>
      </w:r>
      <w:r w:rsidRPr="005576A3">
        <w:t>.</w:t>
      </w:r>
    </w:p>
    <w:p w14:paraId="1FFC41A1" w14:textId="77777777" w:rsidR="001A0D4F" w:rsidRPr="00322050" w:rsidRDefault="001A0D4F" w:rsidP="001A0D4F">
      <w:pPr>
        <w:pStyle w:val="Odstavecseseznamem"/>
        <w:numPr>
          <w:ilvl w:val="0"/>
          <w:numId w:val="9"/>
        </w:numPr>
        <w:spacing w:before="120" w:after="120"/>
        <w:contextualSpacing w:val="0"/>
        <w:jc w:val="both"/>
        <w:rPr>
          <w:rFonts w:cs="Arial"/>
          <w:u w:val="single"/>
        </w:rPr>
      </w:pPr>
      <w:r>
        <w:rPr>
          <w:rFonts w:ascii="Arial" w:hAnsi="Arial" w:cs="Arial"/>
          <w:u w:val="single"/>
        </w:rPr>
        <w:t>Konference „Dotační příležitosti pro obce na rok 2020“ dne 6. 11. 2019</w:t>
      </w:r>
    </w:p>
    <w:p w14:paraId="3BD2A9F1" w14:textId="2B6E7A42" w:rsidR="001A0D4F" w:rsidRDefault="001A0D4F" w:rsidP="00742931">
      <w:pPr>
        <w:spacing w:before="120" w:after="120"/>
        <w:ind w:left="1416"/>
        <w:jc w:val="both"/>
        <w:rPr>
          <w:rFonts w:cs="Arial"/>
        </w:rPr>
      </w:pPr>
      <w:r>
        <w:t xml:space="preserve">Konference byla uspořádána ve spolupráci s </w:t>
      </w:r>
      <w:r w:rsidRPr="00F63F1E">
        <w:t>Ministerstvem pro místní rozvoj ČR, Centrem pro regionální rozvoj ČR a Státním fondem životního prostředí ČR</w:t>
      </w:r>
      <w:r>
        <w:t xml:space="preserve"> a zaměřila se na aktuální možnosti financování rozvojových projektů zejména měst a obcí. V rámci programu zazněly aktuální informace </w:t>
      </w:r>
      <w:proofErr w:type="gramStart"/>
      <w:r>
        <w:t>ke</w:t>
      </w:r>
      <w:proofErr w:type="gramEnd"/>
      <w:r>
        <w:t xml:space="preserve"> 3. vlně tzv. kotlíkových dotací a příklady úspěšných projektů, které na Vysočině podpořil Integrovaný regionální operační program. Zástupkyně MMR ČR dále představila národní dotační programy k podpoře obnovy a rozvoje venkova a zástupci Státního fondu životního prostředí ČR pohovořili o dotačních možnostech pro řešení problematiky dlouhodobého sucha a zásobování vodou. Konference se zúčastnilo 125 starostů, zástupců místních akčních skupin a mikroregionů působících na Vysočině.</w:t>
      </w:r>
    </w:p>
    <w:p w14:paraId="5309815F" w14:textId="491381B8" w:rsidR="00247EF1" w:rsidRPr="00322050" w:rsidRDefault="00247EF1" w:rsidP="00247EF1">
      <w:pPr>
        <w:pStyle w:val="Odstavecseseznamem"/>
        <w:spacing w:before="120" w:after="120"/>
        <w:ind w:left="1440"/>
        <w:contextualSpacing w:val="0"/>
        <w:jc w:val="both"/>
        <w:rPr>
          <w:rFonts w:cs="Arial"/>
          <w:u w:val="single"/>
        </w:rPr>
      </w:pPr>
    </w:p>
    <w:p w14:paraId="7DEE9168" w14:textId="0C643DEC" w:rsidR="00445874" w:rsidRPr="00FE17C1" w:rsidRDefault="00445874" w:rsidP="00445874">
      <w:pPr>
        <w:spacing w:before="120" w:after="120"/>
        <w:jc w:val="both"/>
      </w:pPr>
      <w:r w:rsidRPr="00FE17C1">
        <w:t xml:space="preserve">Činnost RSK je po organizační, administrativní a koordinační stránce zajišťována </w:t>
      </w:r>
      <w:r w:rsidRPr="00FE17C1">
        <w:rPr>
          <w:b/>
        </w:rPr>
        <w:t>sekretariátem RSK</w:t>
      </w:r>
      <w:r w:rsidRPr="00FE17C1">
        <w:t>, kterým je Odbor regionálního rozvoje Krajského úřadu Kraje Vysočina (ORR). Od 1. 3. 2016 jsou činnosti sekretariátu RSK zabezpečovány s</w:t>
      </w:r>
      <w:r w:rsidR="001C4CB0" w:rsidRPr="00FE17C1">
        <w:t xml:space="preserve"> finanční</w:t>
      </w:r>
      <w:r w:rsidRPr="00FE17C1">
        <w:t> podporou OP</w:t>
      </w:r>
      <w:r w:rsidR="001C4CB0" w:rsidRPr="00FE17C1">
        <w:t xml:space="preserve"> </w:t>
      </w:r>
      <w:r w:rsidRPr="00FE17C1">
        <w:t>T</w:t>
      </w:r>
      <w:r w:rsidR="00943954" w:rsidRPr="00FE17C1">
        <w:t>P</w:t>
      </w:r>
      <w:r w:rsidR="001C4CB0" w:rsidRPr="00FE17C1">
        <w:t xml:space="preserve"> (Kohezní fond, státní rozpočet)</w:t>
      </w:r>
      <w:r w:rsidRPr="00FE17C1">
        <w:t>. Sekretariát RSK zajišťuje zejména následující okruhy činností:</w:t>
      </w:r>
    </w:p>
    <w:p w14:paraId="444D2F0D" w14:textId="77777777" w:rsidR="00445874" w:rsidRPr="00FE17C1" w:rsidRDefault="00445874" w:rsidP="00445874">
      <w:pPr>
        <w:pStyle w:val="Odstavecseseznamem"/>
        <w:numPr>
          <w:ilvl w:val="0"/>
          <w:numId w:val="9"/>
        </w:numPr>
        <w:spacing w:after="0" w:line="240" w:lineRule="auto"/>
        <w:jc w:val="both"/>
      </w:pPr>
      <w:r w:rsidRPr="00FE17C1">
        <w:t>organizační a administrativní zabezpečení chodu RSK a pracovních skupin</w:t>
      </w:r>
    </w:p>
    <w:p w14:paraId="6012F1B1" w14:textId="77777777" w:rsidR="00445874" w:rsidRPr="00FE17C1" w:rsidRDefault="00445874" w:rsidP="00445874">
      <w:pPr>
        <w:pStyle w:val="Odstavecseseznamem"/>
        <w:numPr>
          <w:ilvl w:val="0"/>
          <w:numId w:val="9"/>
        </w:numPr>
        <w:spacing w:after="0" w:line="240" w:lineRule="auto"/>
        <w:jc w:val="both"/>
      </w:pPr>
      <w:r w:rsidRPr="00FE17C1">
        <w:t>příprava a organizace zasedání RSK a pracovních skupin</w:t>
      </w:r>
    </w:p>
    <w:p w14:paraId="51CF09B0" w14:textId="77777777" w:rsidR="00445874" w:rsidRPr="00FE17C1" w:rsidRDefault="00445874" w:rsidP="00445874">
      <w:pPr>
        <w:pStyle w:val="Odstavecseseznamem"/>
        <w:numPr>
          <w:ilvl w:val="0"/>
          <w:numId w:val="9"/>
        </w:numPr>
        <w:spacing w:after="0" w:line="240" w:lineRule="auto"/>
        <w:jc w:val="both"/>
      </w:pPr>
      <w:r w:rsidRPr="00FE17C1">
        <w:t>příprava, distribuce a administrace odborných podkladů pro zasedání RSK a pracovních skupin</w:t>
      </w:r>
    </w:p>
    <w:p w14:paraId="0EB37E7B" w14:textId="77777777" w:rsidR="00445874" w:rsidRPr="00FE17C1" w:rsidRDefault="00445874" w:rsidP="00445874">
      <w:pPr>
        <w:pStyle w:val="Odstavecseseznamem"/>
        <w:numPr>
          <w:ilvl w:val="0"/>
          <w:numId w:val="9"/>
        </w:numPr>
        <w:spacing w:after="0" w:line="240" w:lineRule="auto"/>
        <w:jc w:val="both"/>
      </w:pPr>
      <w:r w:rsidRPr="00FE17C1">
        <w:t>vedení a archivace související dokumentace</w:t>
      </w:r>
    </w:p>
    <w:p w14:paraId="1707EA7C" w14:textId="6F6443CD" w:rsidR="00445874" w:rsidRPr="00FE17C1" w:rsidRDefault="00445874" w:rsidP="00445874">
      <w:pPr>
        <w:pStyle w:val="Odstavecseseznamem"/>
        <w:numPr>
          <w:ilvl w:val="0"/>
          <w:numId w:val="9"/>
        </w:numPr>
        <w:spacing w:after="0" w:line="240" w:lineRule="auto"/>
        <w:jc w:val="both"/>
      </w:pPr>
      <w:r w:rsidRPr="00FE17C1">
        <w:t>mapování absorpční kapacity subjektů z regionu, sběr relevantních podkladů z území kraje (analýz, studií, projektových záměrů apod.), vč. přenosu těchto informací na národní úroveň (MMR)</w:t>
      </w:r>
    </w:p>
    <w:p w14:paraId="25BB5A8F" w14:textId="748A09C1" w:rsidR="00445874" w:rsidRPr="00FE17C1" w:rsidRDefault="00445874" w:rsidP="00445874">
      <w:pPr>
        <w:pStyle w:val="Odstavecseseznamem"/>
        <w:numPr>
          <w:ilvl w:val="0"/>
          <w:numId w:val="9"/>
        </w:numPr>
        <w:spacing w:after="0" w:line="240" w:lineRule="auto"/>
        <w:jc w:val="both"/>
      </w:pPr>
      <w:r w:rsidRPr="00FE17C1">
        <w:t>zajištění projednání, evaluace, doplnění a aktualizace RAP, vč. zajištění přenosu informací na národní úroveň (NSK, MMR)</w:t>
      </w:r>
    </w:p>
    <w:p w14:paraId="1F8DECAE" w14:textId="77777777" w:rsidR="00445874" w:rsidRPr="00FE17C1" w:rsidRDefault="00445874" w:rsidP="00445874">
      <w:pPr>
        <w:pStyle w:val="Odstavecseseznamem"/>
        <w:numPr>
          <w:ilvl w:val="0"/>
          <w:numId w:val="9"/>
        </w:numPr>
        <w:spacing w:after="0" w:line="240" w:lineRule="auto"/>
        <w:jc w:val="both"/>
      </w:pPr>
      <w:r w:rsidRPr="00FE17C1">
        <w:t>podpora absorpční kapacity a informování potenciálních žadatelů v regionu o možnostech a podmínkách čerpání</w:t>
      </w:r>
    </w:p>
    <w:p w14:paraId="22BD82B0" w14:textId="77777777" w:rsidR="00445874" w:rsidRPr="00FE17C1" w:rsidRDefault="00445874" w:rsidP="00445874">
      <w:pPr>
        <w:pStyle w:val="Odstavecseseznamem"/>
        <w:numPr>
          <w:ilvl w:val="0"/>
          <w:numId w:val="9"/>
        </w:numPr>
        <w:spacing w:after="0" w:line="240" w:lineRule="auto"/>
        <w:jc w:val="both"/>
      </w:pPr>
      <w:r w:rsidRPr="00FE17C1">
        <w:t>zpracování, vedení a průběžná aktualizace databáze projektových záměrů RAP</w:t>
      </w:r>
    </w:p>
    <w:p w14:paraId="5B4B6B9C" w14:textId="6EA51BBC" w:rsidR="00445874" w:rsidRPr="00FE17C1" w:rsidRDefault="00445874" w:rsidP="00445874">
      <w:pPr>
        <w:pStyle w:val="Odstavecseseznamem"/>
        <w:numPr>
          <w:ilvl w:val="0"/>
          <w:numId w:val="9"/>
        </w:numPr>
        <w:spacing w:after="0" w:line="240" w:lineRule="auto"/>
        <w:jc w:val="both"/>
      </w:pPr>
      <w:r w:rsidRPr="00FE17C1">
        <w:t>účast na pravidelných setkáváních sekretariátů RSK se zástupci Odboru regionální politiky MMR</w:t>
      </w:r>
    </w:p>
    <w:p w14:paraId="776C190F" w14:textId="77777777" w:rsidR="00445874" w:rsidRPr="00FE17C1" w:rsidRDefault="00445874" w:rsidP="00445874">
      <w:pPr>
        <w:spacing w:after="0" w:line="240" w:lineRule="auto"/>
        <w:jc w:val="both"/>
      </w:pPr>
    </w:p>
    <w:p w14:paraId="090A490B" w14:textId="4F25E76B" w:rsidR="00445874" w:rsidRDefault="00445874" w:rsidP="00445874">
      <w:pPr>
        <w:spacing w:after="0" w:line="240" w:lineRule="auto"/>
        <w:jc w:val="both"/>
        <w:rPr>
          <w:rFonts w:ascii="Arial" w:hAnsi="Arial" w:cs="Arial"/>
        </w:rPr>
      </w:pPr>
      <w:r w:rsidRPr="00FE17C1">
        <w:lastRenderedPageBreak/>
        <w:t xml:space="preserve">Pracovníci sekretariátu RSK se dále jako zástupci Kraje Vysočina pravidelně účastní zasedání řídících výborů </w:t>
      </w:r>
      <w:r w:rsidR="00943954" w:rsidRPr="00FE17C1">
        <w:t>MAP</w:t>
      </w:r>
      <w:r w:rsidRPr="00FE17C1">
        <w:t xml:space="preserve">, v rámci kterých zástupci relevantních partnerů z území projednávají </w:t>
      </w:r>
      <w:r w:rsidRPr="00FE17C1">
        <w:rPr>
          <w:rFonts w:ascii="Arial" w:hAnsi="Arial" w:cs="Arial"/>
        </w:rPr>
        <w:t>podklady a návrhy ke tvorbě, realizaci a vyhodnocování tzv. strategických rámců MAP.</w:t>
      </w:r>
    </w:p>
    <w:p w14:paraId="7DCC4B82" w14:textId="77777777" w:rsidR="00362E79" w:rsidRDefault="00362E79" w:rsidP="00445874">
      <w:pPr>
        <w:jc w:val="both"/>
      </w:pPr>
    </w:p>
    <w:p w14:paraId="366731F1" w14:textId="51EB2B54" w:rsidR="00445874" w:rsidRPr="003F74B2" w:rsidRDefault="00445874" w:rsidP="00445874">
      <w:pPr>
        <w:jc w:val="both"/>
      </w:pPr>
      <w:r w:rsidRPr="003F74B2">
        <w:rPr>
          <w:b/>
        </w:rPr>
        <w:t>Komunikace s</w:t>
      </w:r>
      <w:r w:rsidR="00943954" w:rsidRPr="003F74B2">
        <w:rPr>
          <w:b/>
        </w:rPr>
        <w:t> řídícími orgány operačních programů (</w:t>
      </w:r>
      <w:r w:rsidR="00AD7205" w:rsidRPr="003F74B2">
        <w:rPr>
          <w:b/>
        </w:rPr>
        <w:t>Ř</w:t>
      </w:r>
      <w:r w:rsidRPr="003F74B2">
        <w:rPr>
          <w:b/>
        </w:rPr>
        <w:t>O</w:t>
      </w:r>
      <w:r w:rsidR="00943954" w:rsidRPr="003F74B2">
        <w:rPr>
          <w:b/>
        </w:rPr>
        <w:t xml:space="preserve"> OP)</w:t>
      </w:r>
      <w:r w:rsidRPr="003F74B2">
        <w:t xml:space="preserve"> probíhá zejména prostřednictvím MMR, případně NSK, dále pak u příležitosti společných jednání sekretariátů a zástupců </w:t>
      </w:r>
      <w:r w:rsidR="00943954" w:rsidRPr="003F74B2">
        <w:t>ŘO OP.</w:t>
      </w:r>
      <w:r w:rsidRPr="003F74B2">
        <w:t xml:space="preserve"> Zástupce ŘO </w:t>
      </w:r>
      <w:r w:rsidR="00943954" w:rsidRPr="003F74B2">
        <w:t xml:space="preserve">OP </w:t>
      </w:r>
      <w:r w:rsidRPr="003F74B2">
        <w:t>či zprostředkujících subjektů</w:t>
      </w:r>
      <w:r w:rsidR="00176719" w:rsidRPr="003F74B2">
        <w:t xml:space="preserve">, </w:t>
      </w:r>
      <w:r w:rsidRPr="003F74B2">
        <w:t xml:space="preserve">zejména </w:t>
      </w:r>
      <w:r w:rsidR="00943954" w:rsidRPr="003F74B2">
        <w:t>Centra pro regionální rozvoj (</w:t>
      </w:r>
      <w:r w:rsidRPr="003F74B2">
        <w:t>CRR)</w:t>
      </w:r>
      <w:r w:rsidR="00176719" w:rsidRPr="003F74B2">
        <w:t>,</w:t>
      </w:r>
      <w:r w:rsidRPr="003F74B2">
        <w:t xml:space="preserve"> rovněž zveme na jednání RSK či pracovních skupin RSK k představení aktuálně řešených záležitostí a k diskusi s regionálními partnery</w:t>
      </w:r>
      <w:r w:rsidR="00B10B27" w:rsidRPr="003F74B2">
        <w:t>.</w:t>
      </w:r>
      <w:r w:rsidR="00AD7205" w:rsidRPr="003F74B2">
        <w:t xml:space="preserve"> Sekretariát regionální stálé konference (tj. ORR) pro</w:t>
      </w:r>
      <w:r w:rsidR="00420EF8">
        <w:t xml:space="preserve"> potřeby</w:t>
      </w:r>
      <w:r w:rsidR="00AD7205" w:rsidRPr="003F74B2">
        <w:t xml:space="preserve"> ŘO OP</w:t>
      </w:r>
      <w:r w:rsidR="002C6595">
        <w:t xml:space="preserve"> </w:t>
      </w:r>
      <w:proofErr w:type="spellStart"/>
      <w:r w:rsidR="002C6595">
        <w:t>prioritizoval</w:t>
      </w:r>
      <w:proofErr w:type="spellEnd"/>
      <w:r w:rsidR="002C6595">
        <w:t xml:space="preserve"> a aktualizoval</w:t>
      </w:r>
      <w:r w:rsidR="002A14C5">
        <w:t xml:space="preserve"> sesbírané bariéry k</w:t>
      </w:r>
      <w:r w:rsidR="002C6595">
        <w:t> </w:t>
      </w:r>
      <w:r w:rsidR="002A14C5">
        <w:t>výzvám</w:t>
      </w:r>
      <w:r w:rsidR="002C6595">
        <w:t xml:space="preserve"> </w:t>
      </w:r>
      <w:r w:rsidR="00362E79">
        <w:t xml:space="preserve">pro </w:t>
      </w:r>
      <w:r w:rsidR="002C6595">
        <w:t>zbývající alokace specifických cílů OP 2014 – 2020.</w:t>
      </w:r>
      <w:r w:rsidR="00E00F76">
        <w:t xml:space="preserve"> </w:t>
      </w:r>
      <w:r w:rsidR="002A14C5">
        <w:t>Ve spolupráci s MMR, dále probíhal</w:t>
      </w:r>
      <w:r w:rsidR="00284387">
        <w:t>o šíření informací</w:t>
      </w:r>
      <w:r w:rsidR="002A14C5">
        <w:t xml:space="preserve"> </w:t>
      </w:r>
      <w:r w:rsidR="00284387">
        <w:t>o</w:t>
      </w:r>
      <w:r w:rsidR="002A14C5">
        <w:t xml:space="preserve"> IROP SC 2.5 „Snížení energetické náročnosti v sektoru bydlení“ formou </w:t>
      </w:r>
      <w:r w:rsidR="00B041D0">
        <w:t>distribuce</w:t>
      </w:r>
      <w:r w:rsidR="002A14C5">
        <w:t xml:space="preserve"> letáků</w:t>
      </w:r>
      <w:r w:rsidR="00420EF8">
        <w:t xml:space="preserve"> z důvodu zvýšení zájmu o tento SC</w:t>
      </w:r>
      <w:r w:rsidR="002A14C5">
        <w:t>.</w:t>
      </w:r>
    </w:p>
    <w:p w14:paraId="124A154B" w14:textId="268F6AFA" w:rsidR="00535026" w:rsidRDefault="00445874" w:rsidP="003918E9">
      <w:pPr>
        <w:spacing w:after="120"/>
        <w:jc w:val="both"/>
      </w:pPr>
      <w:r w:rsidRPr="003F74B2">
        <w:t xml:space="preserve">ŘO </w:t>
      </w:r>
      <w:r w:rsidR="00943954" w:rsidRPr="003F74B2">
        <w:t xml:space="preserve">OP </w:t>
      </w:r>
      <w:r w:rsidRPr="003F74B2">
        <w:t xml:space="preserve">jsou napřímo oslovovány dále v případech, kdy RSK uloží sekretariátu zajistit odpověď na konkrétní dotaz, </w:t>
      </w:r>
      <w:r w:rsidR="00943954" w:rsidRPr="003F74B2">
        <w:t>který vzešel</w:t>
      </w:r>
      <w:r w:rsidR="008E4113" w:rsidRPr="003F74B2">
        <w:t xml:space="preserve"> </w:t>
      </w:r>
      <w:r w:rsidRPr="003F74B2">
        <w:t>v průběhu zasedání</w:t>
      </w:r>
      <w:r w:rsidR="00420EF8">
        <w:t xml:space="preserve"> či diskuse na</w:t>
      </w:r>
      <w:r w:rsidRPr="003F74B2">
        <w:t xml:space="preserve"> RSK. </w:t>
      </w:r>
      <w:r w:rsidR="002801E9">
        <w:t>Právě na základě takové diskuse z</w:t>
      </w:r>
      <w:r w:rsidR="00420EF8">
        <w:t>ástupkyně ministerstva zemědělství představila na jednání RSK</w:t>
      </w:r>
      <w:r w:rsidR="00420EF8" w:rsidRPr="00111DA7">
        <w:rPr>
          <w:rFonts w:ascii="Arial" w:hAnsi="Arial" w:cs="Arial"/>
        </w:rPr>
        <w:t xml:space="preserve"> </w:t>
      </w:r>
      <w:r w:rsidR="00420EF8" w:rsidRPr="00E37DC4">
        <w:t xml:space="preserve">stav vyjednávání a přípravy společné zemědělské </w:t>
      </w:r>
      <w:r w:rsidR="00420EF8">
        <w:t>politiky EU po roce 2020</w:t>
      </w:r>
      <w:r w:rsidR="002801E9">
        <w:t>.</w:t>
      </w:r>
    </w:p>
    <w:p w14:paraId="18BDBD09" w14:textId="77777777" w:rsidR="00420EF8" w:rsidRPr="0013566D" w:rsidRDefault="00420EF8" w:rsidP="003918E9">
      <w:pPr>
        <w:spacing w:after="120"/>
        <w:jc w:val="both"/>
      </w:pPr>
    </w:p>
    <w:p w14:paraId="7F67C81A" w14:textId="5E558297" w:rsidR="00C13B30" w:rsidRDefault="00445874" w:rsidP="00C13B30">
      <w:pPr>
        <w:spacing w:before="120" w:after="120"/>
        <w:jc w:val="both"/>
        <w:rPr>
          <w:rFonts w:cs="Arial"/>
        </w:rPr>
      </w:pPr>
      <w:r w:rsidRPr="00893AD2">
        <w:rPr>
          <w:b/>
        </w:rPr>
        <w:t xml:space="preserve">Komunikace s MMR </w:t>
      </w:r>
      <w:r w:rsidR="004779FD" w:rsidRPr="004779FD">
        <w:t xml:space="preserve">dále </w:t>
      </w:r>
      <w:r w:rsidRPr="00893AD2">
        <w:t>probíhá prostřednictvím pravidelných setkání zástupců sekretariátů RSK s odborem regionální politiky MMR. Zástupci MMR se účastní zasedání RSK.</w:t>
      </w:r>
      <w:r w:rsidR="00C13B30" w:rsidRPr="00893AD2">
        <w:t xml:space="preserve"> </w:t>
      </w:r>
      <w:r w:rsidR="00C13B30" w:rsidRPr="00893AD2">
        <w:rPr>
          <w:rFonts w:cs="Arial"/>
        </w:rPr>
        <w:t>V rámci průběžné komunikace s</w:t>
      </w:r>
      <w:r w:rsidR="001E76ED">
        <w:rPr>
          <w:rFonts w:cs="Arial"/>
        </w:rPr>
        <w:t> </w:t>
      </w:r>
      <w:r w:rsidR="00C13B30" w:rsidRPr="00893AD2">
        <w:rPr>
          <w:rFonts w:cs="Arial"/>
        </w:rPr>
        <w:t>MMR</w:t>
      </w:r>
      <w:r w:rsidR="001E76ED">
        <w:rPr>
          <w:rFonts w:cs="Arial"/>
        </w:rPr>
        <w:t xml:space="preserve"> </w:t>
      </w:r>
      <w:r w:rsidR="00C13B30" w:rsidRPr="00893AD2">
        <w:rPr>
          <w:rFonts w:cs="Arial"/>
        </w:rPr>
        <w:t xml:space="preserve">ČR zajišťoval sekretariát RSK zpracování podkladů/připomínek/zpětné vazby </w:t>
      </w:r>
      <w:r w:rsidR="009C7326">
        <w:rPr>
          <w:rFonts w:cs="Arial"/>
        </w:rPr>
        <w:t>mj. v</w:t>
      </w:r>
      <w:r w:rsidR="00893AD2">
        <w:rPr>
          <w:rFonts w:cs="Arial"/>
        </w:rPr>
        <w:t> těchto oblastech</w:t>
      </w:r>
      <w:r w:rsidR="00C13B30" w:rsidRPr="00893AD2">
        <w:rPr>
          <w:rFonts w:cs="Arial"/>
        </w:rPr>
        <w:t>:</w:t>
      </w:r>
    </w:p>
    <w:p w14:paraId="01BFDD44" w14:textId="4358B4B3" w:rsidR="00294676" w:rsidRPr="00294676" w:rsidRDefault="00294676" w:rsidP="00294676">
      <w:pPr>
        <w:pStyle w:val="Odstavecseseznamem"/>
        <w:numPr>
          <w:ilvl w:val="0"/>
          <w:numId w:val="18"/>
        </w:numPr>
        <w:rPr>
          <w:rFonts w:cs="Arial"/>
        </w:rPr>
      </w:pPr>
      <w:r>
        <w:rPr>
          <w:rFonts w:cs="Arial"/>
        </w:rPr>
        <w:t>a</w:t>
      </w:r>
      <w:r w:rsidRPr="00294676">
        <w:rPr>
          <w:rFonts w:cs="Arial"/>
        </w:rPr>
        <w:t>ktualizace databáze starostů a místostarostů pro potřeby MMR, respektive</w:t>
      </w:r>
      <w:r w:rsidR="004565F7">
        <w:rPr>
          <w:rFonts w:cs="Arial"/>
        </w:rPr>
        <w:t xml:space="preserve"> pro aktualizaci kart</w:t>
      </w:r>
      <w:r w:rsidR="00A842DB">
        <w:rPr>
          <w:rFonts w:cs="Arial"/>
        </w:rPr>
        <w:t>y</w:t>
      </w:r>
      <w:r w:rsidR="004565F7">
        <w:rPr>
          <w:rFonts w:cs="Arial"/>
        </w:rPr>
        <w:t xml:space="preserve"> obce</w:t>
      </w:r>
      <w:r w:rsidR="00A842DB">
        <w:rPr>
          <w:rFonts w:cs="Arial"/>
        </w:rPr>
        <w:t xml:space="preserve"> na webu </w:t>
      </w:r>
      <w:hyperlink r:id="rId9" w:history="1">
        <w:r w:rsidR="00A842DB" w:rsidRPr="003C442B">
          <w:rPr>
            <w:rStyle w:val="Hypertextovodkaz"/>
            <w:rFonts w:cs="Arial"/>
          </w:rPr>
          <w:t>www.risy.cz</w:t>
        </w:r>
      </w:hyperlink>
      <w:r w:rsidR="00A842DB">
        <w:rPr>
          <w:rFonts w:cs="Arial"/>
        </w:rPr>
        <w:t xml:space="preserve"> </w:t>
      </w:r>
    </w:p>
    <w:p w14:paraId="43294C51" w14:textId="4CA1FCBF" w:rsidR="004565F7" w:rsidRDefault="004565F7" w:rsidP="004565F7">
      <w:pPr>
        <w:pStyle w:val="Odstavecseseznamem"/>
        <w:numPr>
          <w:ilvl w:val="0"/>
          <w:numId w:val="18"/>
        </w:numPr>
        <w:spacing w:before="120" w:after="120"/>
        <w:jc w:val="both"/>
        <w:rPr>
          <w:rFonts w:cs="Arial"/>
        </w:rPr>
      </w:pPr>
      <w:r>
        <w:rPr>
          <w:rFonts w:cs="Arial"/>
        </w:rPr>
        <w:t>p</w:t>
      </w:r>
      <w:r w:rsidRPr="004565F7">
        <w:rPr>
          <w:rFonts w:cs="Arial"/>
        </w:rPr>
        <w:t>řipomín</w:t>
      </w:r>
      <w:r w:rsidR="002553A2">
        <w:rPr>
          <w:rFonts w:cs="Arial"/>
        </w:rPr>
        <w:t>kování návrhu aktualizace N</w:t>
      </w:r>
      <w:r w:rsidRPr="004565F7">
        <w:rPr>
          <w:rFonts w:cs="Arial"/>
        </w:rPr>
        <w:t>árodní s</w:t>
      </w:r>
      <w:r>
        <w:rPr>
          <w:rFonts w:cs="Arial"/>
        </w:rPr>
        <w:t xml:space="preserve">trategie regenerace </w:t>
      </w:r>
      <w:proofErr w:type="spellStart"/>
      <w:r>
        <w:rPr>
          <w:rFonts w:cs="Arial"/>
        </w:rPr>
        <w:t>brownfield</w:t>
      </w:r>
      <w:r w:rsidR="00F262C5">
        <w:rPr>
          <w:rFonts w:cs="Arial"/>
        </w:rPr>
        <w:t>s</w:t>
      </w:r>
      <w:proofErr w:type="spellEnd"/>
      <w:r w:rsidR="002553A2">
        <w:rPr>
          <w:rFonts w:cs="Arial"/>
        </w:rPr>
        <w:t xml:space="preserve"> (NSRB)</w:t>
      </w:r>
    </w:p>
    <w:p w14:paraId="4B32A569" w14:textId="6F849343" w:rsidR="004565F7" w:rsidRPr="004565F7" w:rsidRDefault="004565F7" w:rsidP="004565F7">
      <w:pPr>
        <w:pStyle w:val="Odstavecseseznamem"/>
        <w:numPr>
          <w:ilvl w:val="0"/>
          <w:numId w:val="18"/>
        </w:numPr>
        <w:spacing w:before="120" w:after="120"/>
        <w:jc w:val="both"/>
        <w:rPr>
          <w:rFonts w:cs="Arial"/>
        </w:rPr>
      </w:pPr>
      <w:r>
        <w:rPr>
          <w:rFonts w:cs="Arial"/>
        </w:rPr>
        <w:t>připomínkování analytické</w:t>
      </w:r>
      <w:r w:rsidR="00F262C5">
        <w:rPr>
          <w:rFonts w:cs="Arial"/>
        </w:rPr>
        <w:t xml:space="preserve"> a návrhové</w:t>
      </w:r>
      <w:r>
        <w:rPr>
          <w:rFonts w:cs="Arial"/>
        </w:rPr>
        <w:t xml:space="preserve"> části Koncepce rozvoje venkova</w:t>
      </w:r>
    </w:p>
    <w:p w14:paraId="2261A4E1" w14:textId="33E1C707" w:rsidR="004565F7" w:rsidRPr="004565F7" w:rsidRDefault="004565F7" w:rsidP="004565F7">
      <w:pPr>
        <w:pStyle w:val="Odstavecseseznamem"/>
        <w:numPr>
          <w:ilvl w:val="0"/>
          <w:numId w:val="18"/>
        </w:numPr>
        <w:spacing w:before="120" w:after="120"/>
        <w:jc w:val="both"/>
        <w:rPr>
          <w:rFonts w:cs="Arial"/>
        </w:rPr>
      </w:pPr>
      <w:r>
        <w:rPr>
          <w:rFonts w:cs="Arial"/>
        </w:rPr>
        <w:t>p</w:t>
      </w:r>
      <w:r w:rsidRPr="004565F7">
        <w:rPr>
          <w:rFonts w:cs="Arial"/>
        </w:rPr>
        <w:t>řipomínky</w:t>
      </w:r>
      <w:r w:rsidR="007C25C3">
        <w:rPr>
          <w:rFonts w:cs="Arial"/>
        </w:rPr>
        <w:t xml:space="preserve"> ke</w:t>
      </w:r>
      <w:r w:rsidRPr="004565F7">
        <w:rPr>
          <w:rFonts w:cs="Arial"/>
        </w:rPr>
        <w:t xml:space="preserve"> změně statutu RSK </w:t>
      </w:r>
      <w:r w:rsidR="007E1FEF">
        <w:rPr>
          <w:rFonts w:cs="Arial"/>
        </w:rPr>
        <w:t>a budoucí podobě RSK</w:t>
      </w:r>
    </w:p>
    <w:p w14:paraId="16FF2355" w14:textId="3D9D6F5B" w:rsidR="004565F7" w:rsidRPr="004565F7" w:rsidRDefault="007C25C3" w:rsidP="007C25C3">
      <w:pPr>
        <w:pStyle w:val="Odstavecseseznamem"/>
        <w:numPr>
          <w:ilvl w:val="0"/>
          <w:numId w:val="18"/>
        </w:numPr>
        <w:spacing w:before="120" w:after="120"/>
        <w:jc w:val="both"/>
        <w:rPr>
          <w:rFonts w:cs="Arial"/>
        </w:rPr>
      </w:pPr>
      <w:r>
        <w:rPr>
          <w:rFonts w:cs="Arial"/>
        </w:rPr>
        <w:t xml:space="preserve">dotazníkové šetření k </w:t>
      </w:r>
      <w:r w:rsidR="004565F7">
        <w:rPr>
          <w:rFonts w:cs="Arial"/>
        </w:rPr>
        <w:t>p</w:t>
      </w:r>
      <w:r>
        <w:rPr>
          <w:rFonts w:cs="Arial"/>
        </w:rPr>
        <w:t>rocesní evaluaci územní dimenze, kte</w:t>
      </w:r>
      <w:r w:rsidRPr="007C25C3">
        <w:rPr>
          <w:rFonts w:cs="Arial"/>
        </w:rPr>
        <w:t>rá se zabývá zhodnocením nastavení metodických pokynů a konkrétní koordinace implementace a monitoringu územní dimenze.</w:t>
      </w:r>
    </w:p>
    <w:p w14:paraId="54FB3451" w14:textId="694677BE" w:rsidR="004565F7" w:rsidRPr="004565F7" w:rsidRDefault="004565F7" w:rsidP="004565F7">
      <w:pPr>
        <w:pStyle w:val="Odstavecseseznamem"/>
        <w:numPr>
          <w:ilvl w:val="0"/>
          <w:numId w:val="18"/>
        </w:numPr>
        <w:spacing w:before="120" w:after="120"/>
        <w:jc w:val="both"/>
        <w:rPr>
          <w:rFonts w:cs="Arial"/>
        </w:rPr>
      </w:pPr>
      <w:r>
        <w:rPr>
          <w:rFonts w:cs="Arial"/>
        </w:rPr>
        <w:t>p</w:t>
      </w:r>
      <w:r w:rsidRPr="004565F7">
        <w:rPr>
          <w:rFonts w:cs="Arial"/>
        </w:rPr>
        <w:t>řip</w:t>
      </w:r>
      <w:r>
        <w:rPr>
          <w:rFonts w:cs="Arial"/>
        </w:rPr>
        <w:t xml:space="preserve">omínkování SRR 21+ a </w:t>
      </w:r>
      <w:r w:rsidR="00A842DB">
        <w:rPr>
          <w:rFonts w:cs="Arial"/>
        </w:rPr>
        <w:t xml:space="preserve">jejího </w:t>
      </w:r>
      <w:r w:rsidR="00284387">
        <w:rPr>
          <w:rFonts w:cs="Arial"/>
        </w:rPr>
        <w:t>akčního plánu</w:t>
      </w:r>
      <w:r>
        <w:rPr>
          <w:rFonts w:cs="Arial"/>
        </w:rPr>
        <w:t xml:space="preserve"> </w:t>
      </w:r>
      <w:r w:rsidR="00A842DB">
        <w:rPr>
          <w:rFonts w:cs="Arial"/>
        </w:rPr>
        <w:t>na roky 2021-22</w:t>
      </w:r>
    </w:p>
    <w:p w14:paraId="117FCB67" w14:textId="5CF92287" w:rsidR="00294676" w:rsidRDefault="002553A2" w:rsidP="003918E9">
      <w:pPr>
        <w:pStyle w:val="Odstavecseseznamem"/>
        <w:numPr>
          <w:ilvl w:val="0"/>
          <w:numId w:val="18"/>
        </w:numPr>
        <w:spacing w:before="120" w:after="120"/>
        <w:jc w:val="both"/>
        <w:rPr>
          <w:rFonts w:cs="Arial"/>
        </w:rPr>
      </w:pPr>
      <w:r>
        <w:rPr>
          <w:rFonts w:cs="Arial"/>
        </w:rPr>
        <w:t>příprava</w:t>
      </w:r>
      <w:r w:rsidR="004565F7" w:rsidRPr="004565F7">
        <w:rPr>
          <w:rFonts w:cs="Arial"/>
        </w:rPr>
        <w:t xml:space="preserve"> a kategorizace </w:t>
      </w:r>
      <w:r>
        <w:rPr>
          <w:rFonts w:cs="Arial"/>
        </w:rPr>
        <w:t>záměrů subjektů z regionu</w:t>
      </w:r>
      <w:r w:rsidR="004565F7" w:rsidRPr="004565F7">
        <w:rPr>
          <w:rFonts w:cs="Arial"/>
        </w:rPr>
        <w:t xml:space="preserve"> pro </w:t>
      </w:r>
      <w:r w:rsidR="00284387">
        <w:rPr>
          <w:rFonts w:cs="Arial"/>
        </w:rPr>
        <w:t>akční plán</w:t>
      </w:r>
      <w:r w:rsidR="004565F7" w:rsidRPr="004565F7">
        <w:rPr>
          <w:rFonts w:cs="Arial"/>
        </w:rPr>
        <w:t xml:space="preserve"> SRR 21+</w:t>
      </w:r>
      <w:r>
        <w:rPr>
          <w:rFonts w:cs="Arial"/>
        </w:rPr>
        <w:t xml:space="preserve"> </w:t>
      </w:r>
    </w:p>
    <w:p w14:paraId="20A73AE3" w14:textId="2CEEAE1C" w:rsidR="00284387" w:rsidRDefault="00284387" w:rsidP="003918E9">
      <w:pPr>
        <w:pStyle w:val="Odstavecseseznamem"/>
        <w:numPr>
          <w:ilvl w:val="0"/>
          <w:numId w:val="18"/>
        </w:numPr>
        <w:spacing w:before="120" w:after="120"/>
        <w:jc w:val="both"/>
        <w:rPr>
          <w:rFonts w:cs="Arial"/>
        </w:rPr>
      </w:pPr>
      <w:r>
        <w:rPr>
          <w:rFonts w:cs="Arial"/>
        </w:rPr>
        <w:t xml:space="preserve">příprava Strategie rozvoje Kraje </w:t>
      </w:r>
      <w:r w:rsidR="002553A2">
        <w:rPr>
          <w:rFonts w:cs="Arial"/>
        </w:rPr>
        <w:t>V</w:t>
      </w:r>
      <w:r>
        <w:rPr>
          <w:rFonts w:cs="Arial"/>
        </w:rPr>
        <w:t>ysočina na období 2021-2027</w:t>
      </w:r>
    </w:p>
    <w:p w14:paraId="67F1CBE2" w14:textId="16F97327" w:rsidR="00284387" w:rsidRDefault="00284387" w:rsidP="003918E9">
      <w:pPr>
        <w:pStyle w:val="Odstavecseseznamem"/>
        <w:numPr>
          <w:ilvl w:val="0"/>
          <w:numId w:val="18"/>
        </w:numPr>
        <w:spacing w:before="120" w:after="120"/>
        <w:jc w:val="both"/>
        <w:rPr>
          <w:rFonts w:cs="Arial"/>
        </w:rPr>
      </w:pPr>
      <w:r>
        <w:rPr>
          <w:rFonts w:cs="Arial"/>
        </w:rPr>
        <w:t xml:space="preserve">připomínkování </w:t>
      </w:r>
      <w:r w:rsidRPr="00322050">
        <w:rPr>
          <w:rFonts w:cs="Arial"/>
        </w:rPr>
        <w:t>Národní koncepce realizace politiky</w:t>
      </w:r>
      <w:r>
        <w:rPr>
          <w:rFonts w:cs="Arial"/>
        </w:rPr>
        <w:t xml:space="preserve"> soudržnosti v ČR po roce 2020</w:t>
      </w:r>
    </w:p>
    <w:p w14:paraId="7AC369DE" w14:textId="4C4C693D" w:rsidR="00A842DB" w:rsidRDefault="00A842DB" w:rsidP="003918E9">
      <w:pPr>
        <w:pStyle w:val="Odstavecseseznamem"/>
        <w:numPr>
          <w:ilvl w:val="0"/>
          <w:numId w:val="18"/>
        </w:numPr>
        <w:spacing w:before="120" w:after="120"/>
        <w:jc w:val="both"/>
        <w:rPr>
          <w:rFonts w:cs="Arial"/>
        </w:rPr>
      </w:pPr>
      <w:r>
        <w:rPr>
          <w:rFonts w:cs="Arial"/>
        </w:rPr>
        <w:t>příprava nastavení nové podoby Regionálního akčního plánu</w:t>
      </w:r>
    </w:p>
    <w:p w14:paraId="02F79299" w14:textId="29111714" w:rsidR="00582B79" w:rsidRDefault="002553A2" w:rsidP="002553A2">
      <w:pPr>
        <w:pStyle w:val="Odstavecseseznamem"/>
        <w:numPr>
          <w:ilvl w:val="0"/>
          <w:numId w:val="18"/>
        </w:numPr>
        <w:spacing w:before="120" w:after="120"/>
        <w:jc w:val="both"/>
        <w:rPr>
          <w:rFonts w:cs="Arial"/>
        </w:rPr>
      </w:pPr>
      <w:r>
        <w:rPr>
          <w:rFonts w:cs="Arial"/>
        </w:rPr>
        <w:t>zpracování</w:t>
      </w:r>
      <w:r w:rsidR="00A842DB">
        <w:rPr>
          <w:rFonts w:cs="Arial"/>
        </w:rPr>
        <w:t xml:space="preserve"> informací o krajských dotačních titulech pro státní dotační rozcestník</w:t>
      </w:r>
      <w:r>
        <w:rPr>
          <w:rFonts w:cs="Arial"/>
        </w:rPr>
        <w:t xml:space="preserve"> na </w:t>
      </w:r>
      <w:hyperlink r:id="rId10" w:history="1">
        <w:r w:rsidRPr="003C442B">
          <w:rPr>
            <w:rStyle w:val="Hypertextovodkaz"/>
            <w:rFonts w:cs="Arial"/>
          </w:rPr>
          <w:t>www.risy.cz</w:t>
        </w:r>
      </w:hyperlink>
      <w:r>
        <w:rPr>
          <w:rFonts w:cs="Arial"/>
        </w:rPr>
        <w:t xml:space="preserve"> </w:t>
      </w:r>
    </w:p>
    <w:p w14:paraId="0FAF22B9" w14:textId="77777777" w:rsidR="00384DCA" w:rsidRPr="002553A2" w:rsidRDefault="00384DCA" w:rsidP="00384DCA">
      <w:pPr>
        <w:pStyle w:val="Odstavecseseznamem"/>
        <w:spacing w:before="120" w:after="120"/>
        <w:ind w:left="1440"/>
        <w:jc w:val="both"/>
        <w:rPr>
          <w:rFonts w:cs="Arial"/>
        </w:rPr>
      </w:pPr>
    </w:p>
    <w:p w14:paraId="46B110BE" w14:textId="6315B0C0" w:rsidR="00C13B30" w:rsidRPr="00E74527" w:rsidRDefault="008654B8" w:rsidP="00445874">
      <w:pPr>
        <w:pStyle w:val="Odstavecseseznamem"/>
        <w:ind w:left="0"/>
        <w:jc w:val="both"/>
        <w:rPr>
          <w:b/>
        </w:rPr>
      </w:pPr>
      <w:r w:rsidRPr="00E74527">
        <w:rPr>
          <w:b/>
        </w:rPr>
        <w:t xml:space="preserve">Komunikace s dalšími kraji </w:t>
      </w:r>
      <w:r w:rsidRPr="00E74527">
        <w:t>se týkala zejména přípravy na nové programovací období EU 2021+. Dochází k</w:t>
      </w:r>
      <w:r w:rsidR="001E76ED" w:rsidRPr="00E74527">
        <w:t> </w:t>
      </w:r>
      <w:r w:rsidRPr="00E74527">
        <w:t>pravidelným</w:t>
      </w:r>
      <w:r w:rsidR="001E76ED" w:rsidRPr="00E74527">
        <w:t xml:space="preserve"> čtvrtletním</w:t>
      </w:r>
      <w:r w:rsidRPr="00E74527">
        <w:t xml:space="preserve"> setkáním zástupců odborů regionálních rozvojů </w:t>
      </w:r>
      <w:r w:rsidRPr="00E74527">
        <w:lastRenderedPageBreak/>
        <w:t>kraje</w:t>
      </w:r>
      <w:r w:rsidR="0027716F" w:rsidRPr="00E74527">
        <w:t xml:space="preserve"> i za účasti zástupců MMR. </w:t>
      </w:r>
      <w:r w:rsidR="001E76ED" w:rsidRPr="00E74527">
        <w:t>V rámci těchto setkání jsou zástupci krajů informování o pozicích AK ČR i dalších územních partnerů k přípravě na nové programovací období</w:t>
      </w:r>
      <w:r w:rsidR="00100485">
        <w:t xml:space="preserve">. Probíhala </w:t>
      </w:r>
      <w:r w:rsidR="00501050">
        <w:t xml:space="preserve">zejména </w:t>
      </w:r>
      <w:r w:rsidR="00100485">
        <w:t xml:space="preserve">diskuze ohledně </w:t>
      </w:r>
      <w:r w:rsidR="00384DCA">
        <w:t>přípravy nové podoby RAP a nastavení integrovaných nástrojů</w:t>
      </w:r>
      <w:r w:rsidR="00501050">
        <w:t>, k přípravě nových operačních programů a k vhodnému uchopení územní dimenze v novém období.</w:t>
      </w:r>
      <w:r w:rsidR="001E76ED" w:rsidRPr="00E74527">
        <w:t xml:space="preserve"> </w:t>
      </w:r>
    </w:p>
    <w:p w14:paraId="563E1E28" w14:textId="77777777" w:rsidR="008654B8" w:rsidRPr="00FE17C1" w:rsidRDefault="008654B8" w:rsidP="00445874">
      <w:pPr>
        <w:pStyle w:val="Odstavecseseznamem"/>
        <w:ind w:left="0"/>
        <w:jc w:val="both"/>
        <w:rPr>
          <w:b/>
          <w:highlight w:val="yellow"/>
        </w:rPr>
      </w:pPr>
    </w:p>
    <w:p w14:paraId="0C1E7278" w14:textId="4D1384A8" w:rsidR="00A015E4" w:rsidRPr="00530FD2" w:rsidRDefault="00445874" w:rsidP="00100485">
      <w:pPr>
        <w:pStyle w:val="Odstavecseseznamem"/>
        <w:ind w:left="0"/>
        <w:jc w:val="both"/>
        <w:rPr>
          <w:rStyle w:val="Siln"/>
          <w:b w:val="0"/>
          <w:bCs w:val="0"/>
        </w:rPr>
      </w:pPr>
      <w:r w:rsidRPr="003D714C">
        <w:rPr>
          <w:b/>
        </w:rPr>
        <w:t>Komunikace s územím</w:t>
      </w:r>
      <w:r w:rsidRPr="003D714C">
        <w:t xml:space="preserve"> probíhá primárně ve vazbě na zjišťování absorpční kapacity území, bariér </w:t>
      </w:r>
      <w:r w:rsidR="00C0109B">
        <w:t xml:space="preserve">čerpání </w:t>
      </w:r>
      <w:r w:rsidRPr="003D714C">
        <w:t xml:space="preserve">operačních programů a odhalování bílých míst nepokrytých finančními zdroji zejména ze strany státu. </w:t>
      </w:r>
      <w:r w:rsidR="003D714C" w:rsidRPr="003D714C">
        <w:t>Aktualizace RAP v roce 201</w:t>
      </w:r>
      <w:r w:rsidR="003E5035">
        <w:t>9</w:t>
      </w:r>
      <w:r w:rsidR="003D714C" w:rsidRPr="003D714C">
        <w:t xml:space="preserve"> neproběhla</w:t>
      </w:r>
      <w:r w:rsidR="00501050">
        <w:t>.</w:t>
      </w:r>
      <w:r w:rsidR="003D714C" w:rsidRPr="003D714C">
        <w:t xml:space="preserve"> </w:t>
      </w:r>
    </w:p>
    <w:p w14:paraId="05628591" w14:textId="45A21162" w:rsidR="00445874" w:rsidRDefault="00445874" w:rsidP="00445874">
      <w:pPr>
        <w:jc w:val="both"/>
      </w:pPr>
      <w:r w:rsidRPr="00A17902">
        <w:t xml:space="preserve">Komunikaci s územím je třeba i nadále rozvíjet a motivovat subjekty tak, aby byly ochotny i nadále informovat </w:t>
      </w:r>
      <w:r w:rsidR="00A17902">
        <w:t xml:space="preserve">průběžně </w:t>
      </w:r>
      <w:r w:rsidRPr="00A17902">
        <w:t xml:space="preserve">sekretariát RSK o svých záměrech a aktivně se zapojit do diskuse o nastavení OP a </w:t>
      </w:r>
      <w:r w:rsidR="00534F5D" w:rsidRPr="00A17902">
        <w:t xml:space="preserve">dotačních titulech </w:t>
      </w:r>
      <w:r w:rsidRPr="00A17902">
        <w:t>státu</w:t>
      </w:r>
      <w:r w:rsidR="00120D9B" w:rsidRPr="00A17902">
        <w:t xml:space="preserve"> (DT)</w:t>
      </w:r>
      <w:r w:rsidRPr="00A17902">
        <w:t xml:space="preserve">. </w:t>
      </w:r>
      <w:r w:rsidR="00E25671">
        <w:t xml:space="preserve"> Klíčové je, aby subjekty z území se dozvěděly, co se s jejich záměry bude dít, a k čemu sběr slouží. Pro větší ochotu poskytovat tyto informace s</w:t>
      </w:r>
      <w:r w:rsidR="00A17902">
        <w:t xml:space="preserve">ekretariát RSK </w:t>
      </w:r>
      <w:r w:rsidR="00F262C5">
        <w:t>uvítal</w:t>
      </w:r>
      <w:r w:rsidR="00A17902">
        <w:t xml:space="preserve"> úpravu rozsahu dotačních titulů MMR pro rok 2019 zejména programu „Podpora rozvoje regionů“, kdy mnohé dotační tituly byly nastaveny (rozšířeny) na základě mapování </w:t>
      </w:r>
      <w:proofErr w:type="spellStart"/>
      <w:r w:rsidR="00A17902">
        <w:t>abkap</w:t>
      </w:r>
      <w:proofErr w:type="spellEnd"/>
      <w:r w:rsidR="00A17902">
        <w:t xml:space="preserve"> v území a nyní více odpovídají poptávce subjektů z regionu.</w:t>
      </w:r>
    </w:p>
    <w:p w14:paraId="7C72FD74" w14:textId="77777777" w:rsidR="00B041D0" w:rsidRDefault="00B041D0" w:rsidP="0013566D">
      <w:pPr>
        <w:pStyle w:val="Odstavecseseznamem"/>
        <w:spacing w:before="240" w:after="120"/>
        <w:ind w:left="0"/>
        <w:contextualSpacing w:val="0"/>
        <w:jc w:val="both"/>
      </w:pPr>
    </w:p>
    <w:p w14:paraId="56A97548" w14:textId="4252C597" w:rsidR="00DA6AB9" w:rsidRPr="00E548E3" w:rsidRDefault="0013566D" w:rsidP="0013566D">
      <w:pPr>
        <w:pStyle w:val="Odstavecseseznamem"/>
        <w:spacing w:before="240" w:after="120"/>
        <w:ind w:left="0"/>
        <w:contextualSpacing w:val="0"/>
        <w:jc w:val="both"/>
        <w:rPr>
          <w:b/>
          <w:i/>
          <w:sz w:val="24"/>
          <w:szCs w:val="24"/>
        </w:rPr>
      </w:pPr>
      <w:r w:rsidRPr="00E548E3">
        <w:rPr>
          <w:b/>
          <w:i/>
          <w:sz w:val="24"/>
          <w:szCs w:val="24"/>
        </w:rPr>
        <w:t xml:space="preserve">3. </w:t>
      </w:r>
      <w:r w:rsidR="00DA6AB9" w:rsidRPr="00E548E3">
        <w:rPr>
          <w:b/>
          <w:i/>
          <w:sz w:val="24"/>
          <w:szCs w:val="24"/>
        </w:rPr>
        <w:t xml:space="preserve">Dobrá praxe </w:t>
      </w:r>
    </w:p>
    <w:p w14:paraId="3E0536E7" w14:textId="1EDDF802" w:rsidR="00DA6AB9" w:rsidRPr="00E548E3" w:rsidRDefault="00DA6AB9" w:rsidP="00DA6AB9">
      <w:pPr>
        <w:spacing w:before="240" w:after="120"/>
        <w:jc w:val="both"/>
        <w:rPr>
          <w:rFonts w:asciiTheme="majorHAnsi" w:hAnsiTheme="majorHAnsi" w:cstheme="majorHAnsi"/>
        </w:rPr>
      </w:pPr>
      <w:r w:rsidRPr="00E548E3">
        <w:rPr>
          <w:rFonts w:asciiTheme="majorHAnsi" w:hAnsiTheme="majorHAnsi" w:cstheme="majorHAnsi"/>
        </w:rPr>
        <w:t>Pro zvýšení povědomí o roli a významu RSK se snažíme primárně využívat oficiální internetové stránky Kraje Vysočina. V sekci „Regionální stálá konference“ jsou průběžně zveřejňovány pozvánky, zápisy a podkladové materiály z jednání jak RSK, tak jejích pracovních skupin, a aktuální informace týkající se zpracování a aktualizací RAP</w:t>
      </w:r>
      <w:r w:rsidR="00C310BA" w:rsidRPr="00E548E3">
        <w:rPr>
          <w:rFonts w:asciiTheme="majorHAnsi" w:hAnsiTheme="majorHAnsi" w:cstheme="majorHAnsi"/>
        </w:rPr>
        <w:t xml:space="preserve"> či prezentace z proběhlých seminářů</w:t>
      </w:r>
      <w:r w:rsidRPr="00E548E3">
        <w:rPr>
          <w:rFonts w:asciiTheme="majorHAnsi" w:hAnsiTheme="majorHAnsi" w:cstheme="majorHAnsi"/>
        </w:rPr>
        <w:t>. Pro informování klíčových aktérů jsou dále využívány např. tiskové zprávy o důležitých připravovaných či realizovaných aktivitách. Aktivity kolem RS</w:t>
      </w:r>
      <w:r w:rsidRPr="00E548E3">
        <w:rPr>
          <w:rFonts w:asciiTheme="majorHAnsi" w:hAnsiTheme="majorHAnsi" w:cstheme="majorHAnsi"/>
          <w:smallCaps/>
        </w:rPr>
        <w:t>K</w:t>
      </w:r>
      <w:r w:rsidRPr="00E548E3">
        <w:rPr>
          <w:rFonts w:asciiTheme="majorHAnsi" w:hAnsiTheme="majorHAnsi" w:cstheme="majorHAnsi"/>
        </w:rPr>
        <w:t xml:space="preserve"> se snažíme šířit i na dalších platformách či setkáních, které přímo nesouvisí s činností RSK – např. pravidelná setkávání ORR</w:t>
      </w:r>
      <w:r w:rsidR="00E6150A" w:rsidRPr="00E548E3">
        <w:rPr>
          <w:rFonts w:asciiTheme="majorHAnsi" w:hAnsiTheme="majorHAnsi" w:cstheme="majorHAnsi"/>
        </w:rPr>
        <w:t xml:space="preserve"> </w:t>
      </w:r>
      <w:proofErr w:type="spellStart"/>
      <w:r w:rsidR="00E6150A" w:rsidRPr="00E548E3">
        <w:rPr>
          <w:rFonts w:asciiTheme="majorHAnsi" w:hAnsiTheme="majorHAnsi" w:cstheme="majorHAnsi"/>
        </w:rPr>
        <w:t>KrÚ</w:t>
      </w:r>
      <w:proofErr w:type="spellEnd"/>
      <w:r w:rsidRPr="00E548E3">
        <w:rPr>
          <w:rFonts w:asciiTheme="majorHAnsi" w:hAnsiTheme="majorHAnsi" w:cstheme="majorHAnsi"/>
        </w:rPr>
        <w:t xml:space="preserve"> s pracovníky obcí s rozšířenou působností apod. </w:t>
      </w:r>
    </w:p>
    <w:p w14:paraId="69181D66" w14:textId="1EE859BC" w:rsidR="00DA6AB9" w:rsidRPr="00E548E3" w:rsidRDefault="00E548E3" w:rsidP="00DA6AB9">
      <w:pPr>
        <w:spacing w:before="240" w:after="120"/>
        <w:jc w:val="both"/>
        <w:rPr>
          <w:rFonts w:asciiTheme="majorHAnsi" w:hAnsiTheme="majorHAnsi" w:cstheme="majorHAnsi"/>
        </w:rPr>
      </w:pPr>
      <w:r w:rsidRPr="00E548E3">
        <w:rPr>
          <w:rFonts w:asciiTheme="majorHAnsi" w:hAnsiTheme="majorHAnsi" w:cstheme="majorHAnsi"/>
        </w:rPr>
        <w:t xml:space="preserve">Za cestu správným směrem považujeme přípravu jednotné databáze na projektové záměry subjektů z území, kterou budou moci využívat všechny kraje. Každý kraj do této doby používal svůj </w:t>
      </w:r>
      <w:r>
        <w:rPr>
          <w:rFonts w:asciiTheme="majorHAnsi" w:hAnsiTheme="majorHAnsi" w:cstheme="majorHAnsi"/>
        </w:rPr>
        <w:t xml:space="preserve">vlastní </w:t>
      </w:r>
      <w:r w:rsidRPr="00E548E3">
        <w:rPr>
          <w:rFonts w:asciiTheme="majorHAnsi" w:hAnsiTheme="majorHAnsi" w:cstheme="majorHAnsi"/>
        </w:rPr>
        <w:t>systém a rozsah sledovaných údajů o projektech nebyl vždy porovnatelný.</w:t>
      </w:r>
      <w:r w:rsidR="008059FD">
        <w:rPr>
          <w:rFonts w:asciiTheme="majorHAnsi" w:hAnsiTheme="majorHAnsi" w:cstheme="majorHAnsi"/>
        </w:rPr>
        <w:t xml:space="preserve"> V roce 2019 probíhala diskuze s MMR na úrovni sekretariátů RSK, ohledně nastavení tohoto systému. Avšak vlivem složitosti procesního řízení</w:t>
      </w:r>
      <w:r w:rsidR="00F262C5">
        <w:rPr>
          <w:rFonts w:asciiTheme="majorHAnsi" w:hAnsiTheme="majorHAnsi" w:cstheme="majorHAnsi"/>
        </w:rPr>
        <w:t xml:space="preserve"> související se zadáním veřejné zakázky</w:t>
      </w:r>
      <w:r w:rsidR="006B11EF">
        <w:rPr>
          <w:rFonts w:asciiTheme="majorHAnsi" w:hAnsiTheme="majorHAnsi" w:cstheme="majorHAnsi"/>
        </w:rPr>
        <w:t xml:space="preserve"> na výběr dodavatele</w:t>
      </w:r>
      <w:r w:rsidR="008059FD">
        <w:rPr>
          <w:rFonts w:asciiTheme="majorHAnsi" w:hAnsiTheme="majorHAnsi" w:cstheme="majorHAnsi"/>
        </w:rPr>
        <w:t xml:space="preserve"> se ho v tomto roce nepodařilo spustit. Předpokládané spuštění systému je plánováno v létě 2020.  </w:t>
      </w:r>
      <w:r w:rsidRPr="00E548E3">
        <w:rPr>
          <w:rFonts w:asciiTheme="majorHAnsi" w:hAnsiTheme="majorHAnsi" w:cstheme="majorHAnsi"/>
        </w:rPr>
        <w:t xml:space="preserve">  </w:t>
      </w:r>
    </w:p>
    <w:p w14:paraId="1C5087E7" w14:textId="52C74A80" w:rsidR="00C12DA4" w:rsidRPr="00553702" w:rsidRDefault="00C12DA4" w:rsidP="00C12DA4">
      <w:pPr>
        <w:spacing w:before="240" w:after="120"/>
        <w:jc w:val="both"/>
        <w:rPr>
          <w:rFonts w:asciiTheme="majorHAnsi" w:hAnsiTheme="majorHAnsi" w:cstheme="majorHAnsi"/>
        </w:rPr>
      </w:pPr>
      <w:r w:rsidRPr="00E548E3">
        <w:rPr>
          <w:rFonts w:asciiTheme="majorHAnsi" w:hAnsiTheme="majorHAnsi" w:cstheme="majorHAnsi"/>
        </w:rPr>
        <w:t xml:space="preserve">Sekretariát </w:t>
      </w:r>
      <w:r w:rsidR="00E548E3">
        <w:rPr>
          <w:rFonts w:asciiTheme="majorHAnsi" w:hAnsiTheme="majorHAnsi" w:cstheme="majorHAnsi"/>
        </w:rPr>
        <w:t>RSK pokračoval</w:t>
      </w:r>
      <w:r>
        <w:rPr>
          <w:rFonts w:asciiTheme="majorHAnsi" w:hAnsiTheme="majorHAnsi" w:cstheme="majorHAnsi"/>
        </w:rPr>
        <w:t xml:space="preserve"> </w:t>
      </w:r>
      <w:r w:rsidR="00E548E3">
        <w:rPr>
          <w:rFonts w:asciiTheme="majorHAnsi" w:hAnsiTheme="majorHAnsi" w:cstheme="majorHAnsi"/>
        </w:rPr>
        <w:t>v roce</w:t>
      </w:r>
      <w:r>
        <w:rPr>
          <w:rFonts w:asciiTheme="majorHAnsi" w:hAnsiTheme="majorHAnsi" w:cstheme="majorHAnsi"/>
        </w:rPr>
        <w:t xml:space="preserve"> 201</w:t>
      </w:r>
      <w:r w:rsidR="00C41E77">
        <w:rPr>
          <w:rFonts w:asciiTheme="majorHAnsi" w:hAnsiTheme="majorHAnsi" w:cstheme="majorHAnsi"/>
        </w:rPr>
        <w:t>9</w:t>
      </w:r>
      <w:r w:rsidR="00E548E3">
        <w:rPr>
          <w:rFonts w:asciiTheme="majorHAnsi" w:hAnsiTheme="majorHAnsi" w:cstheme="majorHAnsi"/>
        </w:rPr>
        <w:t xml:space="preserve"> v</w:t>
      </w:r>
      <w:r>
        <w:rPr>
          <w:rFonts w:asciiTheme="majorHAnsi" w:hAnsiTheme="majorHAnsi" w:cstheme="majorHAnsi"/>
        </w:rPr>
        <w:t xml:space="preserve"> zasílání informací nositelům projektových záměrů</w:t>
      </w:r>
      <w:r w:rsidR="00582621">
        <w:rPr>
          <w:rFonts w:asciiTheme="majorHAnsi" w:hAnsiTheme="majorHAnsi" w:cstheme="majorHAnsi"/>
        </w:rPr>
        <w:t>, které máme evidované,</w:t>
      </w:r>
      <w:r>
        <w:rPr>
          <w:rFonts w:asciiTheme="majorHAnsi" w:hAnsiTheme="majorHAnsi" w:cstheme="majorHAnsi"/>
        </w:rPr>
        <w:t xml:space="preserve"> ohledně jejich možného financování z dostupných dotačních zdrojů (zejména DT státu). Naší snahou je zvýšit motivaci nositelů záměrů poskytnout n</w:t>
      </w:r>
      <w:r w:rsidR="007A31C5">
        <w:rPr>
          <w:rFonts w:asciiTheme="majorHAnsi" w:hAnsiTheme="majorHAnsi" w:cstheme="majorHAnsi"/>
        </w:rPr>
        <w:t>ám informace o svých projektech formou „něco za něco“.</w:t>
      </w:r>
      <w:r w:rsidR="00900A1F">
        <w:rPr>
          <w:rFonts w:asciiTheme="majorHAnsi" w:hAnsiTheme="majorHAnsi" w:cstheme="majorHAnsi"/>
        </w:rPr>
        <w:t xml:space="preserve"> Mnohé informace o </w:t>
      </w:r>
      <w:r w:rsidR="007A31C5">
        <w:rPr>
          <w:rFonts w:asciiTheme="majorHAnsi" w:hAnsiTheme="majorHAnsi" w:cstheme="majorHAnsi"/>
        </w:rPr>
        <w:t>dotačních příležitostech</w:t>
      </w:r>
      <w:r w:rsidR="00900A1F">
        <w:rPr>
          <w:rFonts w:asciiTheme="majorHAnsi" w:hAnsiTheme="majorHAnsi" w:cstheme="majorHAnsi"/>
        </w:rPr>
        <w:t xml:space="preserve"> jsou rozesílány i kompletně na všechny obce – bu</w:t>
      </w:r>
      <w:r w:rsidR="007A31C5">
        <w:rPr>
          <w:rFonts w:asciiTheme="majorHAnsi" w:hAnsiTheme="majorHAnsi" w:cstheme="majorHAnsi"/>
        </w:rPr>
        <w:t>ď</w:t>
      </w:r>
      <w:r w:rsidR="00900A1F">
        <w:rPr>
          <w:rFonts w:asciiTheme="majorHAnsi" w:hAnsiTheme="majorHAnsi" w:cstheme="majorHAnsi"/>
        </w:rPr>
        <w:t xml:space="preserve"> prostřednictvím </w:t>
      </w:r>
      <w:r w:rsidR="007A31C5">
        <w:rPr>
          <w:rFonts w:asciiTheme="majorHAnsi" w:hAnsiTheme="majorHAnsi" w:cstheme="majorHAnsi"/>
        </w:rPr>
        <w:t xml:space="preserve">hromadného </w:t>
      </w:r>
      <w:proofErr w:type="gramStart"/>
      <w:r w:rsidR="00900A1F">
        <w:rPr>
          <w:rFonts w:asciiTheme="majorHAnsi" w:hAnsiTheme="majorHAnsi" w:cstheme="majorHAnsi"/>
        </w:rPr>
        <w:t>e-mailu nebo</w:t>
      </w:r>
      <w:proofErr w:type="gramEnd"/>
      <w:r w:rsidR="00900A1F">
        <w:rPr>
          <w:rFonts w:asciiTheme="majorHAnsi" w:hAnsiTheme="majorHAnsi" w:cstheme="majorHAnsi"/>
        </w:rPr>
        <w:t xml:space="preserve"> prostřednictvím informace v krajském Zpravodaji.</w:t>
      </w:r>
    </w:p>
    <w:p w14:paraId="5D2CB7F5" w14:textId="2EA1FF8D" w:rsidR="00DA6AB9" w:rsidRDefault="00DA6AB9" w:rsidP="00DA6AB9">
      <w:pPr>
        <w:spacing w:before="240" w:after="1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>Pro l</w:t>
      </w:r>
      <w:r w:rsidRPr="00553702">
        <w:rPr>
          <w:rFonts w:asciiTheme="majorHAnsi" w:hAnsiTheme="majorHAnsi" w:cstheme="majorHAnsi"/>
        </w:rPr>
        <w:t>epší informovanost o podmínkách čerpání v příslušných výzvách a přípravu kvalitních projektů</w:t>
      </w:r>
      <w:r>
        <w:rPr>
          <w:rFonts w:asciiTheme="majorHAnsi" w:hAnsiTheme="majorHAnsi" w:cstheme="majorHAnsi"/>
        </w:rPr>
        <w:t xml:space="preserve"> se snažíme využít příslušné zástupce ŘO OP či jejich zprostředkujících subjektů. Úzká spolupráce byla navázána zejména s pobočkou CRR ČR. </w:t>
      </w:r>
      <w:r w:rsidRPr="00553702">
        <w:rPr>
          <w:rFonts w:asciiTheme="majorHAnsi" w:hAnsiTheme="majorHAnsi" w:cstheme="majorHAnsi"/>
        </w:rPr>
        <w:t>Ve spolupráci s</w:t>
      </w:r>
      <w:r>
        <w:rPr>
          <w:rFonts w:asciiTheme="majorHAnsi" w:hAnsiTheme="majorHAnsi" w:cstheme="majorHAnsi"/>
        </w:rPr>
        <w:t xml:space="preserve"> dalšími</w:t>
      </w:r>
      <w:r w:rsidRPr="00553702">
        <w:rPr>
          <w:rFonts w:asciiTheme="majorHAnsi" w:hAnsiTheme="majorHAnsi" w:cstheme="majorHAnsi"/>
        </w:rPr>
        <w:t> ŘO</w:t>
      </w:r>
      <w:r w:rsidR="00E73C3B">
        <w:rPr>
          <w:rFonts w:asciiTheme="majorHAnsi" w:hAnsiTheme="majorHAnsi" w:cstheme="majorHAnsi"/>
        </w:rPr>
        <w:t xml:space="preserve"> </w:t>
      </w:r>
      <w:r w:rsidRPr="00553702">
        <w:rPr>
          <w:rFonts w:asciiTheme="majorHAnsi" w:hAnsiTheme="majorHAnsi" w:cstheme="majorHAnsi"/>
        </w:rPr>
        <w:t xml:space="preserve">jsou pořádány odborné semináře pro územní partnery – potenciální žadatele k aktuálním </w:t>
      </w:r>
      <w:r w:rsidR="00E73C3B">
        <w:rPr>
          <w:rFonts w:asciiTheme="majorHAnsi" w:hAnsiTheme="majorHAnsi" w:cstheme="majorHAnsi"/>
        </w:rPr>
        <w:t>záležitostem. RSK</w:t>
      </w:r>
      <w:r w:rsidRPr="00E73C3B">
        <w:rPr>
          <w:rFonts w:asciiTheme="majorHAnsi" w:hAnsiTheme="majorHAnsi" w:cstheme="majorHAnsi"/>
        </w:rPr>
        <w:t xml:space="preserve"> zaštítil</w:t>
      </w:r>
      <w:r w:rsidR="00E73C3B">
        <w:rPr>
          <w:rFonts w:asciiTheme="majorHAnsi" w:hAnsiTheme="majorHAnsi" w:cstheme="majorHAnsi"/>
        </w:rPr>
        <w:t>a</w:t>
      </w:r>
      <w:r w:rsidRPr="00E73C3B">
        <w:rPr>
          <w:rFonts w:asciiTheme="majorHAnsi" w:hAnsiTheme="majorHAnsi" w:cstheme="majorHAnsi"/>
        </w:rPr>
        <w:t xml:space="preserve"> např. seminář </w:t>
      </w:r>
      <w:r w:rsidR="00E73C3B" w:rsidRPr="00E73C3B">
        <w:rPr>
          <w:rFonts w:asciiTheme="majorHAnsi" w:hAnsiTheme="majorHAnsi" w:cstheme="majorHAnsi"/>
        </w:rPr>
        <w:t>pro malé obce, kde přijali pozvání zást</w:t>
      </w:r>
      <w:r w:rsidR="00E73C3B">
        <w:rPr>
          <w:rFonts w:asciiTheme="majorHAnsi" w:hAnsiTheme="majorHAnsi" w:cstheme="majorHAnsi"/>
        </w:rPr>
        <w:t>u</w:t>
      </w:r>
      <w:r w:rsidR="00E73C3B" w:rsidRPr="00E73C3B">
        <w:rPr>
          <w:rFonts w:asciiTheme="majorHAnsi" w:hAnsiTheme="majorHAnsi" w:cstheme="majorHAnsi"/>
        </w:rPr>
        <w:t>pc</w:t>
      </w:r>
      <w:r w:rsidR="00E73C3B">
        <w:rPr>
          <w:rFonts w:asciiTheme="majorHAnsi" w:hAnsiTheme="majorHAnsi" w:cstheme="majorHAnsi"/>
        </w:rPr>
        <w:t>i</w:t>
      </w:r>
      <w:r w:rsidR="00900A1F">
        <w:rPr>
          <w:rFonts w:asciiTheme="majorHAnsi" w:hAnsiTheme="majorHAnsi" w:cstheme="majorHAnsi"/>
        </w:rPr>
        <w:t xml:space="preserve"> MMR</w:t>
      </w:r>
      <w:r w:rsidR="00B041D0">
        <w:rPr>
          <w:rFonts w:asciiTheme="majorHAnsi" w:hAnsiTheme="majorHAnsi" w:cstheme="majorHAnsi"/>
        </w:rPr>
        <w:t xml:space="preserve"> a</w:t>
      </w:r>
      <w:r w:rsidR="00900A1F">
        <w:rPr>
          <w:rFonts w:asciiTheme="majorHAnsi" w:hAnsiTheme="majorHAnsi" w:cstheme="majorHAnsi"/>
        </w:rPr>
        <w:t xml:space="preserve"> SFŽP</w:t>
      </w:r>
      <w:r w:rsidRPr="00E73C3B">
        <w:rPr>
          <w:rFonts w:asciiTheme="majorHAnsi" w:hAnsiTheme="majorHAnsi" w:cstheme="majorHAnsi"/>
        </w:rPr>
        <w:t>.</w:t>
      </w:r>
    </w:p>
    <w:p w14:paraId="44CA6795" w14:textId="4B467332" w:rsidR="00FE05FD" w:rsidRDefault="007A31C5" w:rsidP="00DA6AB9">
      <w:pPr>
        <w:jc w:val="both"/>
      </w:pPr>
      <w:r>
        <w:t>Zástupci kraje (sekretariátu RSK) se účastní i</w:t>
      </w:r>
      <w:r w:rsidR="00E73C3B">
        <w:t xml:space="preserve"> setkávání zástupců nositelů MAP,</w:t>
      </w:r>
      <w:r w:rsidR="007B6DE4">
        <w:t xml:space="preserve"> které má v regionu v gesci Národní institut dalšího vzdělávání (NIDV),</w:t>
      </w:r>
      <w:r w:rsidR="00E73C3B">
        <w:t xml:space="preserve"> </w:t>
      </w:r>
      <w:r>
        <w:t xml:space="preserve">kde se snaží přenést </w:t>
      </w:r>
      <w:r w:rsidR="007B6DE4">
        <w:t xml:space="preserve">na realizátory MAP </w:t>
      </w:r>
      <w:r>
        <w:t xml:space="preserve">aktuální informace </w:t>
      </w:r>
      <w:r w:rsidR="00FE05FD">
        <w:t>z realizace KAP, činnosti RSK či přípravy na programovací období po ro</w:t>
      </w:r>
      <w:r w:rsidR="00C0109B">
        <w:t>ce</w:t>
      </w:r>
      <w:r w:rsidR="00FE05FD">
        <w:t xml:space="preserve"> 2020</w:t>
      </w:r>
      <w:r w:rsidR="00E73C3B">
        <w:t xml:space="preserve">. </w:t>
      </w:r>
    </w:p>
    <w:p w14:paraId="1E5931EB" w14:textId="41210670" w:rsidR="005E5A15" w:rsidRDefault="005E5A15" w:rsidP="00DA6AB9">
      <w:pPr>
        <w:jc w:val="both"/>
      </w:pPr>
      <w:r>
        <w:t xml:space="preserve">V roce 2019 zahájil sekretariát RSK zpracování pravidelných čtvrtletních monitorovacích zpráv o čerpání prostředků EU v období 2014-2020 vycházejících z dat z MS 2014+. Zpráva slouží jako informační materiál o stavu čerpání prostředků EU subjekty z Vysočiny v členění dle operačních programů. Zprávy jsou dostupné na </w:t>
      </w:r>
      <w:hyperlink r:id="rId11" w:history="1">
        <w:r>
          <w:rPr>
            <w:rStyle w:val="Hypertextovodkaz"/>
          </w:rPr>
          <w:t>https://www.kr-vysocina.cz/monitoring-cerpani-dotaci-eu-v-programovem-obdobi-2014-2020/ds-304327/archiv=0&amp;p1=70911</w:t>
        </w:r>
      </w:hyperlink>
      <w:r w:rsidR="009C1705">
        <w:t>.</w:t>
      </w:r>
    </w:p>
    <w:p w14:paraId="17F3C192" w14:textId="209FE316" w:rsidR="00401E60" w:rsidRPr="00401E60" w:rsidRDefault="00401E60" w:rsidP="00401E60">
      <w:pPr>
        <w:jc w:val="both"/>
        <w:rPr>
          <w:rFonts w:ascii="Arial" w:hAnsi="Arial" w:cs="Arial"/>
        </w:rPr>
      </w:pPr>
      <w:r>
        <w:t>Zástupci sekretariátu ve spolupráci s </w:t>
      </w:r>
      <w:proofErr w:type="gramStart"/>
      <w:r>
        <w:t>ORR</w:t>
      </w:r>
      <w:proofErr w:type="gramEnd"/>
      <w:r>
        <w:t xml:space="preserve"> </w:t>
      </w:r>
      <w:proofErr w:type="spellStart"/>
      <w:r>
        <w:t>KrÚ</w:t>
      </w:r>
      <w:proofErr w:type="spellEnd"/>
      <w:r w:rsidRPr="00401E60">
        <w:t xml:space="preserve"> se snaží být </w:t>
      </w:r>
      <w:r w:rsidR="009C1705">
        <w:t xml:space="preserve">také </w:t>
      </w:r>
      <w:r w:rsidRPr="00401E60">
        <w:t xml:space="preserve">zapojení </w:t>
      </w:r>
      <w:r>
        <w:t>do</w:t>
      </w:r>
      <w:r w:rsidRPr="00401E60">
        <w:t xml:space="preserve"> </w:t>
      </w:r>
      <w:r>
        <w:t>zpracování</w:t>
      </w:r>
      <w:r w:rsidRPr="00401E60">
        <w:t xml:space="preserve"> n</w:t>
      </w:r>
      <w:r>
        <w:t>e</w:t>
      </w:r>
      <w:r w:rsidRPr="00401E60">
        <w:t>jrůznějších anal</w:t>
      </w:r>
      <w:r>
        <w:t>y</w:t>
      </w:r>
      <w:r w:rsidRPr="00401E60">
        <w:t>tick</w:t>
      </w:r>
      <w:r>
        <w:t>ý</w:t>
      </w:r>
      <w:r w:rsidRPr="00401E60">
        <w:t>ch a koncepčních dokume</w:t>
      </w:r>
      <w:r>
        <w:t>n</w:t>
      </w:r>
      <w:r w:rsidRPr="00401E60">
        <w:t>tů, kter</w:t>
      </w:r>
      <w:r>
        <w:t>é</w:t>
      </w:r>
      <w:r w:rsidRPr="00401E60">
        <w:t xml:space="preserve"> na úrovni kraje vznik</w:t>
      </w:r>
      <w:r>
        <w:t>ají</w:t>
      </w:r>
      <w:r w:rsidRPr="00401E60">
        <w:t xml:space="preserve"> </w:t>
      </w:r>
      <w:r>
        <w:t>a jsou</w:t>
      </w:r>
      <w:r w:rsidRPr="00401E60">
        <w:t xml:space="preserve"> využite</w:t>
      </w:r>
      <w:r>
        <w:t>l</w:t>
      </w:r>
      <w:r w:rsidRPr="00401E60">
        <w:t xml:space="preserve">né pro </w:t>
      </w:r>
      <w:r>
        <w:t>další práci s územím.</w:t>
      </w:r>
      <w:r w:rsidRPr="00401E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 rok 2019 jmenujme například </w:t>
      </w:r>
      <w:r w:rsidRPr="00401E60">
        <w:rPr>
          <w:rFonts w:ascii="Arial" w:hAnsi="Arial" w:cs="Arial"/>
        </w:rPr>
        <w:t xml:space="preserve">využití tzv. </w:t>
      </w:r>
      <w:proofErr w:type="spellStart"/>
      <w:r w:rsidRPr="00401E60">
        <w:rPr>
          <w:rFonts w:ascii="Arial" w:hAnsi="Arial" w:cs="Arial"/>
        </w:rPr>
        <w:t>geolokačních</w:t>
      </w:r>
      <w:proofErr w:type="spellEnd"/>
      <w:r w:rsidRPr="00401E60">
        <w:rPr>
          <w:rFonts w:ascii="Arial" w:hAnsi="Arial" w:cs="Arial"/>
        </w:rPr>
        <w:t xml:space="preserve"> dat mobilního operátora</w:t>
      </w:r>
      <w:r w:rsidR="003B10B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kdy</w:t>
      </w:r>
      <w:r w:rsidRPr="00401E60">
        <w:rPr>
          <w:rFonts w:ascii="Arial" w:hAnsi="Arial" w:cs="Arial"/>
        </w:rPr>
        <w:t xml:space="preserve"> vznikla Analýza návštěvnosti kraje, která může sloužit k ověření nabídky v cestovním ruchu. Informace o vybavenosti především venkovských obcí byly získány díky dat</w:t>
      </w:r>
      <w:r>
        <w:rPr>
          <w:rFonts w:ascii="Arial" w:hAnsi="Arial" w:cs="Arial"/>
        </w:rPr>
        <w:t>ům</w:t>
      </w:r>
      <w:r w:rsidRPr="00401E60">
        <w:rPr>
          <w:rFonts w:ascii="Arial" w:hAnsi="Arial" w:cs="Arial"/>
        </w:rPr>
        <w:t xml:space="preserve"> z mapování Svazu místních samospráv. Ve spolupráci s hospodářskou komorou byla zpracována databáze průmyslových podniků v kraji, jež posloužila jako podklad pro zpracování Katalogu firem Kraje Vysočina</w:t>
      </w:r>
    </w:p>
    <w:p w14:paraId="27129560" w14:textId="4483CE6A" w:rsidR="00582621" w:rsidRDefault="00DA6AB9" w:rsidP="00DA6AB9">
      <w:pPr>
        <w:jc w:val="both"/>
      </w:pPr>
      <w:r>
        <w:t xml:space="preserve">Osvědčila se nám i neformální výměna informací a zkušeností mezi pracovníky sekretariátů RSK z jiných krajů. </w:t>
      </w:r>
    </w:p>
    <w:p w14:paraId="4FF728DD" w14:textId="2EF44CCF" w:rsidR="00D64C21" w:rsidRDefault="00D64C21" w:rsidP="00107838">
      <w:pPr>
        <w:spacing w:before="240" w:after="120"/>
        <w:jc w:val="both"/>
        <w:rPr>
          <w:b/>
          <w:i/>
          <w:sz w:val="24"/>
          <w:szCs w:val="24"/>
        </w:rPr>
      </w:pPr>
    </w:p>
    <w:p w14:paraId="3D3D3A10" w14:textId="1B14DD9E" w:rsidR="00DA6AB9" w:rsidRPr="00107838" w:rsidRDefault="00107838" w:rsidP="00107838">
      <w:pPr>
        <w:spacing w:before="240" w:after="12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4. </w:t>
      </w:r>
      <w:r w:rsidR="00DA6AB9" w:rsidRPr="00107838">
        <w:rPr>
          <w:b/>
          <w:i/>
          <w:sz w:val="24"/>
          <w:szCs w:val="24"/>
        </w:rPr>
        <w:t xml:space="preserve">Rizika činnosti RSK a naplňování rolí RSK a sekretariátu RSK </w:t>
      </w:r>
    </w:p>
    <w:p w14:paraId="70E957F1" w14:textId="7DEF362F" w:rsidR="00DA6AB9" w:rsidRDefault="00DA6AB9" w:rsidP="00DA6AB9">
      <w:pPr>
        <w:jc w:val="both"/>
      </w:pPr>
      <w:r>
        <w:t>Níže je uvedeno 5 nejvýznamnějších rizik týkajících se fungování RSK a činnosti sekretariátu RSK</w:t>
      </w:r>
      <w:r w:rsidR="00551CF8">
        <w:t xml:space="preserve">. Všech 5 rizik </w:t>
      </w:r>
      <w:r w:rsidR="007B6DE4">
        <w:t>identifikovaných za rok 201</w:t>
      </w:r>
      <w:r w:rsidR="008B6236">
        <w:t>9</w:t>
      </w:r>
      <w:r w:rsidR="007B6DE4">
        <w:t xml:space="preserve"> </w:t>
      </w:r>
      <w:r w:rsidR="00551CF8">
        <w:t>je stejných jako v roce 201</w:t>
      </w:r>
      <w:r w:rsidR="008B6236">
        <w:t>8</w:t>
      </w:r>
      <w:r w:rsidR="00551CF8">
        <w:t>, meziročně nebyly vyhodnoceny zásadní změny v</w:t>
      </w:r>
      <w:r w:rsidR="00065EE2">
        <w:t> </w:t>
      </w:r>
      <w:r w:rsidR="00551CF8">
        <w:t>obsahu</w:t>
      </w:r>
      <w:r w:rsidR="00065EE2">
        <w:t xml:space="preserve"> rizika.</w:t>
      </w:r>
      <w:r w:rsidR="00551CF8">
        <w:t xml:space="preserve"> </w:t>
      </w:r>
    </w:p>
    <w:tbl>
      <w:tblPr>
        <w:tblW w:w="8446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2584"/>
        <w:gridCol w:w="1841"/>
        <w:gridCol w:w="918"/>
        <w:gridCol w:w="1402"/>
      </w:tblGrid>
      <w:tr w:rsidR="00DA6AB9" w:rsidRPr="00FD3B48" w14:paraId="0F7836E5" w14:textId="77777777" w:rsidTr="007E73FC">
        <w:trPr>
          <w:trHeight w:val="11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2DFBA7A" w14:textId="77777777" w:rsidR="00DA6AB9" w:rsidRPr="00FD3B48" w:rsidRDefault="00DA6AB9" w:rsidP="007E73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D3B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Název rizika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C01B2F7" w14:textId="77777777" w:rsidR="00DA6AB9" w:rsidRPr="00FD3B48" w:rsidRDefault="00DA6AB9" w:rsidP="007E73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D3B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Popis rizika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  <w:noWrap/>
            <w:vAlign w:val="center"/>
            <w:hideMark/>
          </w:tcPr>
          <w:p w14:paraId="083B5CA4" w14:textId="77777777" w:rsidR="00DA6AB9" w:rsidRDefault="00DA6AB9" w:rsidP="007E73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D3B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Pravděpodobnost</w:t>
            </w:r>
          </w:p>
          <w:p w14:paraId="685DA7D0" w14:textId="77777777" w:rsidR="00DA6AB9" w:rsidRPr="00FD3B48" w:rsidRDefault="00DA6AB9" w:rsidP="007E73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(1-5)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6BFBC528" w14:textId="77777777" w:rsidR="00DA6AB9" w:rsidRDefault="00DA6AB9" w:rsidP="007E73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D3B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Dopad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14:paraId="34C76D44" w14:textId="77777777" w:rsidR="00DA6AB9" w:rsidRPr="00FD3B48" w:rsidRDefault="00DA6AB9" w:rsidP="007E73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(1-5)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14:paraId="61B7AC88" w14:textId="77777777" w:rsidR="00DA6AB9" w:rsidRDefault="00DA6AB9" w:rsidP="007E73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D3B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Významnost</w:t>
            </w:r>
          </w:p>
          <w:p w14:paraId="5E62CDA6" w14:textId="77777777" w:rsidR="00DA6AB9" w:rsidRPr="00FD3B48" w:rsidRDefault="00DA6AB9" w:rsidP="007E73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(P * D)</w:t>
            </w:r>
          </w:p>
        </w:tc>
      </w:tr>
      <w:tr w:rsidR="00DA6AB9" w:rsidRPr="00FD3B48" w14:paraId="70649E94" w14:textId="77777777" w:rsidTr="007E73FC">
        <w:trPr>
          <w:trHeight w:val="66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DE9DA6" w14:textId="53EB98A6" w:rsidR="00DA6AB9" w:rsidRPr="00FD3B48" w:rsidRDefault="000719A9" w:rsidP="007E73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1. </w:t>
            </w:r>
            <w:r w:rsidR="00DA6A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Public relations RSK v rámci regionu</w:t>
            </w: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52B476" w14:textId="028FA477" w:rsidR="00DA6AB9" w:rsidRPr="001F7065" w:rsidRDefault="00DA6AB9" w:rsidP="007B6D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F706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Malé povědomí o roli, činnosti a významu RSK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v regionu</w:t>
            </w:r>
            <w:r w:rsidRPr="001F706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; slabý přenos aktuálních a relevantních </w:t>
            </w:r>
            <w:r w:rsidR="007B6DE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in</w:t>
            </w:r>
            <w:r w:rsidRPr="001F706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formací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mezi všemi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>úrovněmi (</w:t>
            </w:r>
            <w:proofErr w:type="spellStart"/>
            <w:r w:rsidR="007B6DE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RSK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-členové RSK-subjekty v území)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1CD77" w14:textId="77777777" w:rsidR="00DA6AB9" w:rsidRPr="00FD3B48" w:rsidRDefault="00DA6AB9" w:rsidP="007E73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lastRenderedPageBreak/>
              <w:t>2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94035A" w14:textId="77777777" w:rsidR="00DA6AB9" w:rsidRPr="00FD3B48" w:rsidRDefault="00DA6AB9" w:rsidP="007E73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1518B95" w14:textId="77777777" w:rsidR="00DA6AB9" w:rsidRPr="00FD3B48" w:rsidRDefault="00DA6AB9" w:rsidP="007E73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6</w:t>
            </w:r>
          </w:p>
        </w:tc>
      </w:tr>
      <w:tr w:rsidR="00DA6AB9" w:rsidRPr="00FD3B48" w14:paraId="2CBAFD8C" w14:textId="77777777" w:rsidTr="00551CF8">
        <w:trPr>
          <w:trHeight w:val="66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249098" w14:textId="104BFF8F" w:rsidR="00DA6AB9" w:rsidRPr="00FD3B48" w:rsidRDefault="000719A9" w:rsidP="007E73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2. </w:t>
            </w:r>
            <w:r w:rsidR="00DA6A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Aktivita subjektů z regionu</w:t>
            </w: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CC08BD" w14:textId="5BA513F1" w:rsidR="00DA6AB9" w:rsidRPr="001F7065" w:rsidRDefault="00DA6AB9" w:rsidP="007E7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F7065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Nezájem subjektů z regionu o zapojení se do činností kolem RSK; zejména ve vazbě na sběr absorpční kapacity pro tvorbu RAP</w:t>
            </w:r>
            <w:r w:rsidR="007B6DE4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 či NIP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 a nastavení OP a DT státu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7F541" w14:textId="77777777" w:rsidR="00DA6AB9" w:rsidRPr="00FD3B48" w:rsidRDefault="00DA6AB9" w:rsidP="007E73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551CF8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3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089A1A" w14:textId="77777777" w:rsidR="00DA6AB9" w:rsidRPr="00FD3B48" w:rsidRDefault="00DA6AB9" w:rsidP="007E73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C0CA8F8" w14:textId="77777777" w:rsidR="00DA6AB9" w:rsidRPr="00FD3B48" w:rsidRDefault="00DA6AB9" w:rsidP="007E73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12</w:t>
            </w:r>
          </w:p>
        </w:tc>
      </w:tr>
      <w:tr w:rsidR="00DA6AB9" w:rsidRPr="00FD3B48" w14:paraId="5B6444EE" w14:textId="77777777" w:rsidTr="007E73FC">
        <w:trPr>
          <w:trHeight w:val="66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9DBA54" w14:textId="4E97CFF7" w:rsidR="00DA6AB9" w:rsidRPr="00FD3B48" w:rsidRDefault="000719A9" w:rsidP="007E73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3. </w:t>
            </w:r>
            <w:r w:rsidR="00DA6A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Metodická pomoc ze strany MMR a související koordinační činnost</w:t>
            </w: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01F384" w14:textId="77777777" w:rsidR="00DA6AB9" w:rsidRPr="001F7065" w:rsidRDefault="00DA6AB9" w:rsidP="007E7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F706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Neposkytování odborné koordinační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a metodické </w:t>
            </w:r>
            <w:r w:rsidRPr="001F706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pomoci ze strany MMR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; nepřenášení informací v rámci MMR a s dalšími ministerstvy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E80856" w14:textId="77777777" w:rsidR="00DA6AB9" w:rsidRPr="00FD3B48" w:rsidRDefault="00DA6AB9" w:rsidP="007E73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1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94AEF9" w14:textId="77777777" w:rsidR="00DA6AB9" w:rsidRPr="00FD3B48" w:rsidRDefault="00DA6AB9" w:rsidP="007E73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209573B" w14:textId="77777777" w:rsidR="00DA6AB9" w:rsidRPr="00FD3B48" w:rsidRDefault="00DA6AB9" w:rsidP="007E73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4</w:t>
            </w:r>
          </w:p>
        </w:tc>
      </w:tr>
      <w:tr w:rsidR="00DA6AB9" w:rsidRPr="00FD3B48" w14:paraId="6103CBF1" w14:textId="77777777" w:rsidTr="007E73FC">
        <w:trPr>
          <w:trHeight w:val="66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B537C7" w14:textId="3112075B" w:rsidR="00DA6AB9" w:rsidRPr="00FD3B48" w:rsidRDefault="000719A9" w:rsidP="007E73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4. </w:t>
            </w:r>
            <w:r w:rsidR="00DA6A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Aktivita členů RSK</w:t>
            </w: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9948D" w14:textId="6EBF18C5" w:rsidR="00DA6AB9" w:rsidRPr="001F7065" w:rsidRDefault="00DA6AB9" w:rsidP="00D66E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F706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Malá aktivita členů RSK jak vůči sekretariátu RSK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 w:rsidRPr="001F706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tak i </w:t>
            </w:r>
            <w:r w:rsidR="00D66EB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přímo na RSK; </w:t>
            </w:r>
            <w:r w:rsidR="009B6B3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nepřenášení informací zástupců zastřešujících institucí na zastupované organizace.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34B518" w14:textId="650F779A" w:rsidR="00DA6AB9" w:rsidRPr="00FD3B48" w:rsidRDefault="000719A9" w:rsidP="007E73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4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144BAF" w14:textId="77777777" w:rsidR="00DA6AB9" w:rsidRPr="00FD3B48" w:rsidRDefault="00DA6AB9" w:rsidP="007E73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7A85CFB" w14:textId="5C791541" w:rsidR="00DA6AB9" w:rsidRPr="00FD3B48" w:rsidRDefault="000719A9" w:rsidP="007E73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12</w:t>
            </w:r>
          </w:p>
        </w:tc>
      </w:tr>
      <w:tr w:rsidR="00DA6AB9" w:rsidRPr="00FD3B48" w14:paraId="72CFE442" w14:textId="77777777" w:rsidTr="007E73FC">
        <w:trPr>
          <w:trHeight w:val="66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B3D6AF" w14:textId="1BB0F29F" w:rsidR="00DA6AB9" w:rsidRPr="00FD3B48" w:rsidRDefault="000719A9" w:rsidP="007E73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5. </w:t>
            </w:r>
            <w:r w:rsidR="00DA6A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Využívání výstupů RSK na národní úrovni</w:t>
            </w: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3FD443" w14:textId="142EB2EC" w:rsidR="00DA6AB9" w:rsidRPr="00FD3B48" w:rsidRDefault="00DA6AB9" w:rsidP="007E7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Slabé využívání výstupů RSK (zejména RAP</w:t>
            </w:r>
            <w:r w:rsidR="00D66EB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či NIP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) ze strany ŘO OP a ministerstev při nastavení OP a DT státu, popř. dalších nástrojů regionální politiky; neakceptace doporučení a výstupů ze strany RSK na národní úrovni; neexistence pozitivní</w:t>
            </w:r>
            <w:r w:rsidR="00F03ED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ch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příkladů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BEDC44" w14:textId="7A7FE715" w:rsidR="00DA6AB9" w:rsidRPr="00FD3B48" w:rsidRDefault="000719A9" w:rsidP="007E73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2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14F2F2" w14:textId="77777777" w:rsidR="00DA6AB9" w:rsidRPr="00FD3B48" w:rsidRDefault="00DA6AB9" w:rsidP="007E73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1B90A60" w14:textId="4782EF87" w:rsidR="00DA6AB9" w:rsidRPr="00FD3B48" w:rsidRDefault="000719A9" w:rsidP="007E73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10</w:t>
            </w:r>
          </w:p>
        </w:tc>
      </w:tr>
    </w:tbl>
    <w:p w14:paraId="2C749A95" w14:textId="77777777" w:rsidR="00DA6AB9" w:rsidRDefault="00DA6AB9" w:rsidP="00DA6AB9">
      <w:pPr>
        <w:pStyle w:val="Odstavecseseznamem"/>
        <w:spacing w:after="0"/>
        <w:ind w:left="2154"/>
        <w:contextualSpacing w:val="0"/>
        <w:jc w:val="both"/>
      </w:pPr>
    </w:p>
    <w:p w14:paraId="34F06FE4" w14:textId="77777777" w:rsidR="0051407D" w:rsidRDefault="0051407D" w:rsidP="00DA6AB9">
      <w:pPr>
        <w:spacing w:after="0"/>
        <w:jc w:val="both"/>
      </w:pPr>
    </w:p>
    <w:p w14:paraId="357A75DB" w14:textId="70FCFFDB" w:rsidR="00BD46A4" w:rsidRDefault="00BD46A4" w:rsidP="00DA6AB9">
      <w:pPr>
        <w:spacing w:after="0"/>
        <w:jc w:val="both"/>
      </w:pPr>
      <w:r>
        <w:t>Vyhodnocení rizik:</w:t>
      </w:r>
    </w:p>
    <w:p w14:paraId="67509DF9" w14:textId="77777777" w:rsidR="00BD46A4" w:rsidRDefault="00BD46A4" w:rsidP="00DA6AB9">
      <w:pPr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148E7D69" w14:textId="0EFBB987" w:rsidR="00A079B2" w:rsidRDefault="00A079B2" w:rsidP="00DA6AB9">
      <w:pPr>
        <w:spacing w:after="0"/>
        <w:jc w:val="both"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>Public relations RSK v rámci regionu</w:t>
      </w:r>
    </w:p>
    <w:p w14:paraId="4DA00564" w14:textId="562AA624" w:rsidR="00A079B2" w:rsidRDefault="000D2769" w:rsidP="00DA6AB9">
      <w:pPr>
        <w:spacing w:after="0"/>
        <w:jc w:val="both"/>
        <w:rPr>
          <w:rFonts w:ascii="Arial" w:eastAsia="Times New Roman" w:hAnsi="Arial" w:cs="Arial"/>
          <w:b/>
          <w:bCs/>
          <w:lang w:eastAsia="cs-CZ"/>
        </w:rPr>
      </w:pPr>
      <w:r w:rsidRPr="00880EF4">
        <w:rPr>
          <w:rFonts w:ascii="Arial" w:eastAsia="Times New Roman" w:hAnsi="Arial" w:cs="Arial"/>
          <w:bCs/>
          <w:lang w:eastAsia="cs-CZ"/>
        </w:rPr>
        <w:t xml:space="preserve">Sekretariát RSK </w:t>
      </w:r>
      <w:r w:rsidR="00CB2497">
        <w:rPr>
          <w:rFonts w:ascii="Arial" w:eastAsia="Times New Roman" w:hAnsi="Arial" w:cs="Arial"/>
          <w:bCs/>
          <w:lang w:eastAsia="cs-CZ"/>
        </w:rPr>
        <w:t>realizuje</w:t>
      </w:r>
      <w:r w:rsidR="00880EF4">
        <w:rPr>
          <w:rFonts w:ascii="Arial" w:eastAsia="Times New Roman" w:hAnsi="Arial" w:cs="Arial"/>
          <w:bCs/>
          <w:lang w:eastAsia="cs-CZ"/>
        </w:rPr>
        <w:t xml:space="preserve"> určité rozvojové činnosti směrem do území (např. monitoring záměrů, </w:t>
      </w:r>
      <w:r w:rsidR="00CB2497">
        <w:rPr>
          <w:rFonts w:ascii="Arial" w:eastAsia="Times New Roman" w:hAnsi="Arial" w:cs="Arial"/>
          <w:bCs/>
          <w:lang w:eastAsia="cs-CZ"/>
        </w:rPr>
        <w:t xml:space="preserve">zjišťování </w:t>
      </w:r>
      <w:proofErr w:type="spellStart"/>
      <w:r w:rsidR="00CB2497">
        <w:rPr>
          <w:rFonts w:ascii="Arial" w:eastAsia="Times New Roman" w:hAnsi="Arial" w:cs="Arial"/>
          <w:bCs/>
          <w:lang w:eastAsia="cs-CZ"/>
        </w:rPr>
        <w:t>abkap</w:t>
      </w:r>
      <w:proofErr w:type="spellEnd"/>
      <w:r w:rsidR="00CB2497">
        <w:rPr>
          <w:rFonts w:ascii="Arial" w:eastAsia="Times New Roman" w:hAnsi="Arial" w:cs="Arial"/>
          <w:bCs/>
          <w:lang w:eastAsia="cs-CZ"/>
        </w:rPr>
        <w:t xml:space="preserve">, </w:t>
      </w:r>
      <w:r w:rsidR="00880EF4">
        <w:rPr>
          <w:rFonts w:ascii="Arial" w:eastAsia="Times New Roman" w:hAnsi="Arial" w:cs="Arial"/>
          <w:bCs/>
          <w:lang w:eastAsia="cs-CZ"/>
        </w:rPr>
        <w:t xml:space="preserve">monitoring čerpání z ESIF Fondů, spolupráce nejrůznějších subjektů, práce tematických PS apod.). </w:t>
      </w:r>
      <w:r w:rsidR="00CB2497">
        <w:rPr>
          <w:rFonts w:ascii="Arial" w:eastAsia="Times New Roman" w:hAnsi="Arial" w:cs="Arial"/>
          <w:bCs/>
          <w:lang w:eastAsia="cs-CZ"/>
        </w:rPr>
        <w:t>I když je v</w:t>
      </w:r>
      <w:r w:rsidR="00880EF4">
        <w:rPr>
          <w:rFonts w:ascii="Arial" w:eastAsia="Times New Roman" w:hAnsi="Arial" w:cs="Arial"/>
          <w:bCs/>
          <w:lang w:eastAsia="cs-CZ"/>
        </w:rPr>
        <w:t> rámci všech těchto činnosti zmiňována</w:t>
      </w:r>
      <w:r w:rsidR="00CB2497">
        <w:rPr>
          <w:rFonts w:ascii="Arial" w:eastAsia="Times New Roman" w:hAnsi="Arial" w:cs="Arial"/>
          <w:bCs/>
          <w:lang w:eastAsia="cs-CZ"/>
        </w:rPr>
        <w:t xml:space="preserve"> publicita ve vazbě na RSK, jde</w:t>
      </w:r>
      <w:r w:rsidR="00880EF4">
        <w:rPr>
          <w:rFonts w:ascii="Arial" w:eastAsia="Times New Roman" w:hAnsi="Arial" w:cs="Arial"/>
          <w:bCs/>
          <w:lang w:eastAsia="cs-CZ"/>
        </w:rPr>
        <w:t xml:space="preserve"> </w:t>
      </w:r>
      <w:r w:rsidR="00CB2497">
        <w:rPr>
          <w:rFonts w:ascii="Arial" w:eastAsia="Times New Roman" w:hAnsi="Arial" w:cs="Arial"/>
          <w:bCs/>
          <w:lang w:eastAsia="cs-CZ"/>
        </w:rPr>
        <w:t>mnohdy</w:t>
      </w:r>
      <w:r w:rsidR="00880EF4">
        <w:rPr>
          <w:rFonts w:ascii="Arial" w:eastAsia="Times New Roman" w:hAnsi="Arial" w:cs="Arial"/>
          <w:bCs/>
          <w:lang w:eastAsia="cs-CZ"/>
        </w:rPr>
        <w:t xml:space="preserve"> o činnosti, které by probíhali i </w:t>
      </w:r>
      <w:r w:rsidR="00CB2497">
        <w:rPr>
          <w:rFonts w:ascii="Arial" w:eastAsia="Times New Roman" w:hAnsi="Arial" w:cs="Arial"/>
          <w:bCs/>
          <w:lang w:eastAsia="cs-CZ"/>
        </w:rPr>
        <w:t>bez existence</w:t>
      </w:r>
      <w:r w:rsidR="00880EF4">
        <w:rPr>
          <w:rFonts w:ascii="Arial" w:eastAsia="Times New Roman" w:hAnsi="Arial" w:cs="Arial"/>
          <w:bCs/>
          <w:lang w:eastAsia="cs-CZ"/>
        </w:rPr>
        <w:t xml:space="preserve"> RSK a ze strany subjektů z území je obtížné si tyto činnosti pod RSK přiřadit. Obecně platí, že RSK není stále v regionu zavedenou značkou i </w:t>
      </w:r>
      <w:r w:rsidR="00570127">
        <w:rPr>
          <w:rFonts w:ascii="Arial" w:eastAsia="Times New Roman" w:hAnsi="Arial" w:cs="Arial"/>
          <w:bCs/>
          <w:lang w:eastAsia="cs-CZ"/>
        </w:rPr>
        <w:t xml:space="preserve">z </w:t>
      </w:r>
      <w:r w:rsidR="00880EF4">
        <w:rPr>
          <w:rFonts w:ascii="Arial" w:eastAsia="Times New Roman" w:hAnsi="Arial" w:cs="Arial"/>
          <w:bCs/>
          <w:lang w:eastAsia="cs-CZ"/>
        </w:rPr>
        <w:t>důvodu ne zcela jasně identifikovatelných přínosů</w:t>
      </w:r>
      <w:r w:rsidR="00CB2497">
        <w:rPr>
          <w:rFonts w:ascii="Arial" w:eastAsia="Times New Roman" w:hAnsi="Arial" w:cs="Arial"/>
          <w:bCs/>
          <w:lang w:eastAsia="cs-CZ"/>
        </w:rPr>
        <w:t>, což má vliv i na další šíření informací mezi partnery v území</w:t>
      </w:r>
      <w:r w:rsidR="00880EF4">
        <w:rPr>
          <w:rFonts w:ascii="Arial" w:eastAsia="Times New Roman" w:hAnsi="Arial" w:cs="Arial"/>
          <w:bCs/>
          <w:lang w:eastAsia="cs-CZ"/>
        </w:rPr>
        <w:t xml:space="preserve">. </w:t>
      </w:r>
      <w:r>
        <w:rPr>
          <w:rFonts w:ascii="Arial" w:eastAsia="Times New Roman" w:hAnsi="Arial" w:cs="Arial"/>
          <w:b/>
          <w:bCs/>
          <w:lang w:eastAsia="cs-CZ"/>
        </w:rPr>
        <w:t xml:space="preserve"> </w:t>
      </w:r>
    </w:p>
    <w:p w14:paraId="396DF0D3" w14:textId="77777777" w:rsidR="00A079B2" w:rsidRDefault="00A079B2" w:rsidP="00DA6AB9">
      <w:pPr>
        <w:spacing w:after="0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7BB7ECE9" w14:textId="2B6BA9F0" w:rsidR="006D1FAF" w:rsidRPr="00A079B2" w:rsidRDefault="006D1FAF" w:rsidP="00DA6AB9">
      <w:pPr>
        <w:spacing w:after="0"/>
        <w:jc w:val="both"/>
        <w:rPr>
          <w:rFonts w:ascii="Arial" w:eastAsia="Times New Roman" w:hAnsi="Arial" w:cs="Arial"/>
          <w:b/>
          <w:bCs/>
          <w:lang w:eastAsia="cs-CZ"/>
        </w:rPr>
      </w:pPr>
      <w:r w:rsidRPr="00A079B2">
        <w:rPr>
          <w:rFonts w:ascii="Arial" w:eastAsia="Times New Roman" w:hAnsi="Arial" w:cs="Arial"/>
          <w:b/>
          <w:bCs/>
          <w:lang w:eastAsia="cs-CZ"/>
        </w:rPr>
        <w:t>Aktivita subjektů z regionu</w:t>
      </w:r>
    </w:p>
    <w:p w14:paraId="1574CCEE" w14:textId="751805E3" w:rsidR="006D1FAF" w:rsidRPr="00A079B2" w:rsidRDefault="006D1FAF" w:rsidP="00DA6AB9">
      <w:pPr>
        <w:spacing w:after="0"/>
        <w:jc w:val="both"/>
        <w:rPr>
          <w:rFonts w:ascii="Arial" w:eastAsia="Times New Roman" w:hAnsi="Arial" w:cs="Arial"/>
          <w:bCs/>
          <w:lang w:eastAsia="cs-CZ"/>
        </w:rPr>
      </w:pPr>
      <w:r w:rsidRPr="00A079B2">
        <w:rPr>
          <w:rFonts w:ascii="Arial" w:eastAsia="Times New Roman" w:hAnsi="Arial" w:cs="Arial"/>
          <w:bCs/>
          <w:lang w:eastAsia="cs-CZ"/>
        </w:rPr>
        <w:t>Aktivita subjektů z regionu měřena zejména mírou poskytování informací o svých projektových záměrech pro potřeby RAP</w:t>
      </w:r>
      <w:r w:rsidR="007B6DE4">
        <w:rPr>
          <w:rFonts w:ascii="Arial" w:eastAsia="Times New Roman" w:hAnsi="Arial" w:cs="Arial"/>
          <w:bCs/>
          <w:lang w:eastAsia="cs-CZ"/>
        </w:rPr>
        <w:t xml:space="preserve"> </w:t>
      </w:r>
      <w:r w:rsidR="00DB5EAE">
        <w:rPr>
          <w:rFonts w:ascii="Arial" w:eastAsia="Times New Roman" w:hAnsi="Arial" w:cs="Arial"/>
          <w:bCs/>
          <w:lang w:eastAsia="cs-CZ"/>
        </w:rPr>
        <w:t>či</w:t>
      </w:r>
      <w:r w:rsidR="007B6DE4">
        <w:rPr>
          <w:rFonts w:ascii="Arial" w:eastAsia="Times New Roman" w:hAnsi="Arial" w:cs="Arial"/>
          <w:bCs/>
          <w:lang w:eastAsia="cs-CZ"/>
        </w:rPr>
        <w:t xml:space="preserve"> NIP</w:t>
      </w:r>
      <w:r w:rsidRPr="00A079B2">
        <w:rPr>
          <w:rFonts w:ascii="Arial" w:eastAsia="Times New Roman" w:hAnsi="Arial" w:cs="Arial"/>
          <w:bCs/>
          <w:lang w:eastAsia="cs-CZ"/>
        </w:rPr>
        <w:t xml:space="preserve"> je nejvyšší na úrovni větších obcí a měst, ale i významná část menších obcí je ochotna tyto informace posílat, i když jde mnohdy</w:t>
      </w:r>
      <w:r w:rsidR="00065EE2">
        <w:rPr>
          <w:rFonts w:ascii="Arial" w:eastAsia="Times New Roman" w:hAnsi="Arial" w:cs="Arial"/>
          <w:bCs/>
          <w:lang w:eastAsia="cs-CZ"/>
        </w:rPr>
        <w:t xml:space="preserve"> obce</w:t>
      </w:r>
      <w:r w:rsidRPr="00A079B2">
        <w:rPr>
          <w:rFonts w:ascii="Arial" w:eastAsia="Times New Roman" w:hAnsi="Arial" w:cs="Arial"/>
          <w:bCs/>
          <w:lang w:eastAsia="cs-CZ"/>
        </w:rPr>
        <w:t xml:space="preserve"> </w:t>
      </w:r>
      <w:r w:rsidR="00065EE2">
        <w:rPr>
          <w:rFonts w:ascii="Arial" w:eastAsia="Times New Roman" w:hAnsi="Arial" w:cs="Arial"/>
          <w:bCs/>
          <w:lang w:eastAsia="cs-CZ"/>
        </w:rPr>
        <w:t>s</w:t>
      </w:r>
      <w:r w:rsidRPr="00A079B2">
        <w:rPr>
          <w:rFonts w:ascii="Arial" w:eastAsia="Times New Roman" w:hAnsi="Arial" w:cs="Arial"/>
          <w:bCs/>
          <w:lang w:eastAsia="cs-CZ"/>
        </w:rPr>
        <w:t xml:space="preserve"> neuvolněn</w:t>
      </w:r>
      <w:r w:rsidR="00065EE2">
        <w:rPr>
          <w:rFonts w:ascii="Arial" w:eastAsia="Times New Roman" w:hAnsi="Arial" w:cs="Arial"/>
          <w:bCs/>
          <w:lang w:eastAsia="cs-CZ"/>
        </w:rPr>
        <w:t>ými</w:t>
      </w:r>
      <w:r w:rsidRPr="00A079B2">
        <w:rPr>
          <w:rFonts w:ascii="Arial" w:eastAsia="Times New Roman" w:hAnsi="Arial" w:cs="Arial"/>
          <w:bCs/>
          <w:lang w:eastAsia="cs-CZ"/>
        </w:rPr>
        <w:t xml:space="preserve"> </w:t>
      </w:r>
      <w:r w:rsidRPr="00A079B2">
        <w:rPr>
          <w:rFonts w:ascii="Arial" w:eastAsia="Times New Roman" w:hAnsi="Arial" w:cs="Arial"/>
          <w:bCs/>
          <w:lang w:eastAsia="cs-CZ"/>
        </w:rPr>
        <w:lastRenderedPageBreak/>
        <w:t>starost</w:t>
      </w:r>
      <w:r w:rsidR="00065EE2">
        <w:rPr>
          <w:rFonts w:ascii="Arial" w:eastAsia="Times New Roman" w:hAnsi="Arial" w:cs="Arial"/>
          <w:bCs/>
          <w:lang w:eastAsia="cs-CZ"/>
        </w:rPr>
        <w:t>y</w:t>
      </w:r>
      <w:r w:rsidRPr="00A079B2">
        <w:rPr>
          <w:rFonts w:ascii="Arial" w:eastAsia="Times New Roman" w:hAnsi="Arial" w:cs="Arial"/>
          <w:bCs/>
          <w:lang w:eastAsia="cs-CZ"/>
        </w:rPr>
        <w:t>. Nižší aktivita je monitorována u NNO a velice slabá je pak aktivita u podnikatelských subjektů. Je to dáno zejména tím co jednotlivé subjekty od činnosti RSK očekávají</w:t>
      </w:r>
      <w:r w:rsidR="00A079B2">
        <w:rPr>
          <w:rFonts w:ascii="Arial" w:eastAsia="Times New Roman" w:hAnsi="Arial" w:cs="Arial"/>
          <w:bCs/>
          <w:lang w:eastAsia="cs-CZ"/>
        </w:rPr>
        <w:t xml:space="preserve"> a jak úzké vztahy má kraj s danými subjekty</w:t>
      </w:r>
      <w:r w:rsidRPr="00A079B2">
        <w:rPr>
          <w:rFonts w:ascii="Arial" w:eastAsia="Times New Roman" w:hAnsi="Arial" w:cs="Arial"/>
          <w:bCs/>
          <w:lang w:eastAsia="cs-CZ"/>
        </w:rPr>
        <w:t xml:space="preserve">. Lze předpokládat, že s postupem </w:t>
      </w:r>
      <w:r w:rsidR="00D66EBA">
        <w:rPr>
          <w:rFonts w:ascii="Arial" w:eastAsia="Times New Roman" w:hAnsi="Arial" w:cs="Arial"/>
          <w:bCs/>
          <w:lang w:eastAsia="cs-CZ"/>
        </w:rPr>
        <w:t xml:space="preserve">přípravy a rozjezdem nového </w:t>
      </w:r>
      <w:r w:rsidRPr="00A079B2">
        <w:rPr>
          <w:rFonts w:ascii="Arial" w:eastAsia="Times New Roman" w:hAnsi="Arial" w:cs="Arial"/>
          <w:bCs/>
          <w:lang w:eastAsia="cs-CZ"/>
        </w:rPr>
        <w:t>pro</w:t>
      </w:r>
      <w:r w:rsidR="00A079B2">
        <w:rPr>
          <w:rFonts w:ascii="Arial" w:eastAsia="Times New Roman" w:hAnsi="Arial" w:cs="Arial"/>
          <w:bCs/>
          <w:lang w:eastAsia="cs-CZ"/>
        </w:rPr>
        <w:t>g</w:t>
      </w:r>
      <w:r w:rsidRPr="00A079B2">
        <w:rPr>
          <w:rFonts w:ascii="Arial" w:eastAsia="Times New Roman" w:hAnsi="Arial" w:cs="Arial"/>
          <w:bCs/>
          <w:lang w:eastAsia="cs-CZ"/>
        </w:rPr>
        <w:t>ramovacího</w:t>
      </w:r>
      <w:r w:rsidR="00A079B2" w:rsidRPr="00A079B2">
        <w:rPr>
          <w:rFonts w:ascii="Arial" w:eastAsia="Times New Roman" w:hAnsi="Arial" w:cs="Arial"/>
          <w:bCs/>
          <w:lang w:eastAsia="cs-CZ"/>
        </w:rPr>
        <w:t xml:space="preserve"> období</w:t>
      </w:r>
      <w:r w:rsidR="00A079B2">
        <w:rPr>
          <w:rFonts w:ascii="Arial" w:eastAsia="Times New Roman" w:hAnsi="Arial" w:cs="Arial"/>
          <w:bCs/>
          <w:lang w:eastAsia="cs-CZ"/>
        </w:rPr>
        <w:t xml:space="preserve"> 20</w:t>
      </w:r>
      <w:r w:rsidR="00D66EBA">
        <w:rPr>
          <w:rFonts w:ascii="Arial" w:eastAsia="Times New Roman" w:hAnsi="Arial" w:cs="Arial"/>
          <w:bCs/>
          <w:lang w:eastAsia="cs-CZ"/>
        </w:rPr>
        <w:t>21</w:t>
      </w:r>
      <w:r w:rsidR="00A079B2">
        <w:rPr>
          <w:rFonts w:ascii="Arial" w:eastAsia="Times New Roman" w:hAnsi="Arial" w:cs="Arial"/>
          <w:bCs/>
          <w:lang w:eastAsia="cs-CZ"/>
        </w:rPr>
        <w:t>+</w:t>
      </w:r>
      <w:r w:rsidRPr="00A079B2">
        <w:rPr>
          <w:rFonts w:ascii="Arial" w:eastAsia="Times New Roman" w:hAnsi="Arial" w:cs="Arial"/>
          <w:bCs/>
          <w:lang w:eastAsia="cs-CZ"/>
        </w:rPr>
        <w:t xml:space="preserve"> </w:t>
      </w:r>
      <w:r w:rsidR="00A079B2" w:rsidRPr="00A079B2">
        <w:rPr>
          <w:rFonts w:ascii="Arial" w:eastAsia="Times New Roman" w:hAnsi="Arial" w:cs="Arial"/>
          <w:bCs/>
          <w:lang w:eastAsia="cs-CZ"/>
        </w:rPr>
        <w:t xml:space="preserve">a </w:t>
      </w:r>
      <w:r w:rsidRPr="00A079B2">
        <w:rPr>
          <w:rFonts w:ascii="Arial" w:eastAsia="Times New Roman" w:hAnsi="Arial" w:cs="Arial"/>
          <w:bCs/>
          <w:lang w:eastAsia="cs-CZ"/>
        </w:rPr>
        <w:t xml:space="preserve">bude aktivita subjektů </w:t>
      </w:r>
      <w:r w:rsidR="00D66EBA">
        <w:rPr>
          <w:rFonts w:ascii="Arial" w:eastAsia="Times New Roman" w:hAnsi="Arial" w:cs="Arial"/>
          <w:bCs/>
          <w:lang w:eastAsia="cs-CZ"/>
        </w:rPr>
        <w:t>růst</w:t>
      </w:r>
      <w:r w:rsidRPr="00A079B2">
        <w:rPr>
          <w:rFonts w:ascii="Arial" w:eastAsia="Times New Roman" w:hAnsi="Arial" w:cs="Arial"/>
          <w:bCs/>
          <w:lang w:eastAsia="cs-CZ"/>
        </w:rPr>
        <w:t xml:space="preserve">. </w:t>
      </w:r>
      <w:r w:rsidR="00065EE2">
        <w:rPr>
          <w:rFonts w:ascii="Arial" w:eastAsia="Times New Roman" w:hAnsi="Arial" w:cs="Arial"/>
          <w:bCs/>
          <w:lang w:eastAsia="cs-CZ"/>
        </w:rPr>
        <w:t xml:space="preserve">Subjekty z území potřebují zpětnou vazbu od centrálních orgánů co se s jejich záměry děje a </w:t>
      </w:r>
      <w:r w:rsidR="006A0CD2">
        <w:rPr>
          <w:rFonts w:ascii="Arial" w:eastAsia="Times New Roman" w:hAnsi="Arial" w:cs="Arial"/>
          <w:bCs/>
          <w:lang w:eastAsia="cs-CZ"/>
        </w:rPr>
        <w:t>proč by měly mít důvod spolupracovat</w:t>
      </w:r>
      <w:r w:rsidR="00DB5EAE">
        <w:rPr>
          <w:rFonts w:ascii="Arial" w:eastAsia="Times New Roman" w:hAnsi="Arial" w:cs="Arial"/>
          <w:bCs/>
          <w:lang w:eastAsia="cs-CZ"/>
        </w:rPr>
        <w:t>, co jim to přinese</w:t>
      </w:r>
      <w:r w:rsidR="00A079B2">
        <w:rPr>
          <w:rFonts w:ascii="Arial" w:eastAsia="Times New Roman" w:hAnsi="Arial" w:cs="Arial"/>
          <w:bCs/>
          <w:lang w:eastAsia="cs-CZ"/>
        </w:rPr>
        <w:t>.</w:t>
      </w:r>
      <w:r w:rsidRPr="00A079B2">
        <w:rPr>
          <w:rFonts w:ascii="Arial" w:eastAsia="Times New Roman" w:hAnsi="Arial" w:cs="Arial"/>
          <w:bCs/>
          <w:lang w:eastAsia="cs-CZ"/>
        </w:rPr>
        <w:t xml:space="preserve"> </w:t>
      </w:r>
    </w:p>
    <w:p w14:paraId="5A088F78" w14:textId="77777777" w:rsidR="006D1FAF" w:rsidRPr="00A079B2" w:rsidRDefault="006D1FAF" w:rsidP="00DA6AB9">
      <w:pPr>
        <w:spacing w:after="0"/>
        <w:jc w:val="both"/>
        <w:rPr>
          <w:rFonts w:ascii="Arial" w:eastAsia="Times New Roman" w:hAnsi="Arial" w:cs="Arial"/>
          <w:bCs/>
          <w:lang w:eastAsia="cs-CZ"/>
        </w:rPr>
      </w:pPr>
    </w:p>
    <w:p w14:paraId="1FB3A734" w14:textId="0CCF40AC" w:rsidR="00F03EDD" w:rsidRDefault="00F03EDD" w:rsidP="00DA6AB9">
      <w:pPr>
        <w:spacing w:after="0"/>
        <w:jc w:val="both"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>Metodická pomoc ze strany MMR a související koordinační činnosti</w:t>
      </w:r>
    </w:p>
    <w:p w14:paraId="05F0B133" w14:textId="0DEB1C62" w:rsidR="00F03EDD" w:rsidRPr="00F03EDD" w:rsidRDefault="00F03EDD" w:rsidP="00DA6AB9">
      <w:pPr>
        <w:spacing w:after="0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MMR poskytuje průběžně metodickou pomoc krajům (zejména prostřednictvím </w:t>
      </w:r>
      <w:r w:rsidR="007B6DE4">
        <w:rPr>
          <w:rFonts w:ascii="Arial" w:eastAsia="Times New Roman" w:hAnsi="Arial" w:cs="Arial"/>
          <w:bCs/>
          <w:lang w:eastAsia="cs-CZ"/>
        </w:rPr>
        <w:t>elektronické komunikace</w:t>
      </w:r>
      <w:r>
        <w:rPr>
          <w:rFonts w:ascii="Arial" w:eastAsia="Times New Roman" w:hAnsi="Arial" w:cs="Arial"/>
          <w:bCs/>
          <w:lang w:eastAsia="cs-CZ"/>
        </w:rPr>
        <w:t xml:space="preserve">). </w:t>
      </w:r>
      <w:r w:rsidRPr="00F03EDD">
        <w:rPr>
          <w:rFonts w:ascii="Arial" w:eastAsia="Times New Roman" w:hAnsi="Arial" w:cs="Arial"/>
          <w:bCs/>
          <w:lang w:eastAsia="cs-CZ"/>
        </w:rPr>
        <w:t>Zástupci sekretariátu RSK se pravidelně účastní setkávání sekretariátů RSK s MMR (1x za cca 3-4 týdny). Na těchto setkáních jsou probírány případné problémy s řešením stanovených úkolů s</w:t>
      </w:r>
      <w:r>
        <w:rPr>
          <w:rFonts w:ascii="Arial" w:eastAsia="Times New Roman" w:hAnsi="Arial" w:cs="Arial"/>
          <w:bCs/>
          <w:lang w:eastAsia="cs-CZ"/>
        </w:rPr>
        <w:t> </w:t>
      </w:r>
      <w:r w:rsidRPr="00F03EDD">
        <w:rPr>
          <w:rFonts w:ascii="Arial" w:eastAsia="Times New Roman" w:hAnsi="Arial" w:cs="Arial"/>
          <w:bCs/>
          <w:lang w:eastAsia="cs-CZ"/>
        </w:rPr>
        <w:t>MMR</w:t>
      </w:r>
      <w:r>
        <w:rPr>
          <w:rFonts w:ascii="Arial" w:eastAsia="Times New Roman" w:hAnsi="Arial" w:cs="Arial"/>
          <w:bCs/>
          <w:lang w:eastAsia="cs-CZ"/>
        </w:rPr>
        <w:t xml:space="preserve">. Zástupci MMR se snaží ochotně na dotazy krajů reagovat. Bohužel z národní úrovně by byla potřeba součinnost i dalších úseků, což neprobíhá </w:t>
      </w:r>
      <w:r w:rsidR="007B6DE4">
        <w:rPr>
          <w:rFonts w:ascii="Arial" w:eastAsia="Times New Roman" w:hAnsi="Arial" w:cs="Arial"/>
          <w:bCs/>
          <w:lang w:eastAsia="cs-CZ"/>
        </w:rPr>
        <w:t xml:space="preserve">vždy </w:t>
      </w:r>
      <w:r>
        <w:rPr>
          <w:rFonts w:ascii="Arial" w:eastAsia="Times New Roman" w:hAnsi="Arial" w:cs="Arial"/>
          <w:bCs/>
          <w:lang w:eastAsia="cs-CZ"/>
        </w:rPr>
        <w:t>na dostatečné úrovni.</w:t>
      </w:r>
    </w:p>
    <w:p w14:paraId="4A223940" w14:textId="77777777" w:rsidR="00F03EDD" w:rsidRDefault="00F03EDD" w:rsidP="00DA6AB9">
      <w:pPr>
        <w:spacing w:after="0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3608231C" w14:textId="49C00A1C" w:rsidR="00BD46A4" w:rsidRPr="00A079B2" w:rsidRDefault="00BD46A4" w:rsidP="00DA6AB9">
      <w:pPr>
        <w:spacing w:after="0"/>
        <w:jc w:val="both"/>
      </w:pPr>
      <w:r w:rsidRPr="00A079B2">
        <w:rPr>
          <w:rFonts w:ascii="Arial" w:eastAsia="Times New Roman" w:hAnsi="Arial" w:cs="Arial"/>
          <w:b/>
          <w:bCs/>
          <w:lang w:eastAsia="cs-CZ"/>
        </w:rPr>
        <w:t>Aktivita členů RSK</w:t>
      </w:r>
    </w:p>
    <w:p w14:paraId="7137A6C3" w14:textId="5CFEB51D" w:rsidR="00BD46A4" w:rsidRPr="00A079B2" w:rsidRDefault="00BD46A4" w:rsidP="00DA6AB9">
      <w:pPr>
        <w:spacing w:after="0"/>
        <w:jc w:val="both"/>
      </w:pPr>
      <w:r w:rsidRPr="00A079B2">
        <w:t>Členové RSK se účastní pravidelně zasedání RSK, na zasedání o některých tématech je vedena diskuse. Hlavní</w:t>
      </w:r>
      <w:r w:rsidR="006D1FAF" w:rsidRPr="00A079B2">
        <w:t xml:space="preserve"> aktivita</w:t>
      </w:r>
      <w:r w:rsidRPr="00A079B2">
        <w:t xml:space="preserve"> k projednávaným bodům, potenciálním problémům, které by bylo vhodné na platformě RSK řešit či iniciování nových témat je však </w:t>
      </w:r>
      <w:r w:rsidR="006D1FAF" w:rsidRPr="00A079B2">
        <w:t xml:space="preserve">vedena </w:t>
      </w:r>
      <w:r w:rsidRPr="00A079B2">
        <w:t>ze strany sekretariátu RSK či jen některých členů RSK. Je taktéž pravděpodobné, že u všech členů, kteří zastupují další subjekty</w:t>
      </w:r>
      <w:r w:rsidR="006D1FAF" w:rsidRPr="00A079B2">
        <w:t>,</w:t>
      </w:r>
      <w:r w:rsidRPr="00A079B2">
        <w:t xml:space="preserve"> nedochází k přenosu informací</w:t>
      </w:r>
      <w:r w:rsidR="006D1FAF" w:rsidRPr="00A079B2">
        <w:t xml:space="preserve"> na nižší úroveň a naopak.</w:t>
      </w:r>
      <w:r w:rsidRPr="00A079B2">
        <w:t xml:space="preserve">   </w:t>
      </w:r>
    </w:p>
    <w:p w14:paraId="7F056C84" w14:textId="77777777" w:rsidR="00BD46A4" w:rsidRDefault="00BD46A4" w:rsidP="00DA6AB9">
      <w:pPr>
        <w:spacing w:after="0"/>
        <w:jc w:val="both"/>
      </w:pPr>
    </w:p>
    <w:p w14:paraId="3CC132EB" w14:textId="1075A4C0" w:rsidR="00477B9F" w:rsidRPr="00477B9F" w:rsidRDefault="00477B9F" w:rsidP="00DA6AB9">
      <w:pPr>
        <w:spacing w:after="0"/>
        <w:jc w:val="both"/>
        <w:rPr>
          <w:b/>
        </w:rPr>
      </w:pPr>
      <w:r w:rsidRPr="00477B9F">
        <w:rPr>
          <w:b/>
        </w:rPr>
        <w:t>Využívání výstupů na národní úrovni</w:t>
      </w:r>
    </w:p>
    <w:p w14:paraId="3C44BD4B" w14:textId="799B3A6D" w:rsidR="00DB5EAE" w:rsidRDefault="00477B9F" w:rsidP="000D2769">
      <w:pPr>
        <w:spacing w:after="0"/>
        <w:jc w:val="both"/>
      </w:pPr>
      <w:r>
        <w:t>S výstupy z úrovně RSK je na národní úrovni pracováno a to zejména díky přispění koordinační role MMR</w:t>
      </w:r>
      <w:r w:rsidR="001C10C5">
        <w:t>, které se snaží koordinovat dotační politiku státu</w:t>
      </w:r>
      <w:r>
        <w:t xml:space="preserve">. </w:t>
      </w:r>
      <w:r w:rsidR="00D66EBA">
        <w:t>Je třeba pružně</w:t>
      </w:r>
      <w:r w:rsidR="001C10C5">
        <w:t xml:space="preserve"> reagovat na potřeby území a uzpůsobovat jim vhodné nástroje (aktuálně například MPO chystá dotační titul na podporu provozních nákladů venkovských prodejen)</w:t>
      </w:r>
      <w:r w:rsidR="006A0CD2">
        <w:t>.</w:t>
      </w:r>
      <w:r w:rsidR="000719A9">
        <w:t xml:space="preserve"> </w:t>
      </w:r>
      <w:r w:rsidR="006A0CD2">
        <w:t>Je třeba také konstatovat, že t</w:t>
      </w:r>
      <w:r w:rsidR="000719A9">
        <w:t xml:space="preserve">oto zohlednění </w:t>
      </w:r>
      <w:r w:rsidR="006A0CD2">
        <w:t xml:space="preserve">bohužel </w:t>
      </w:r>
      <w:r w:rsidR="000719A9">
        <w:t>neplatí pro všechny subjekty na národní úrovn</w:t>
      </w:r>
      <w:r w:rsidR="00D756E9">
        <w:t>i</w:t>
      </w:r>
      <w:r w:rsidR="006A0CD2">
        <w:t>,</w:t>
      </w:r>
      <w:r w:rsidR="000719A9">
        <w:t xml:space="preserve"> </w:t>
      </w:r>
      <w:r w:rsidR="006A0CD2">
        <w:t>r</w:t>
      </w:r>
      <w:r w:rsidR="00065EE2">
        <w:t xml:space="preserve">eálně s výstupy z území pracuje </w:t>
      </w:r>
      <w:r w:rsidR="006A0CD2">
        <w:t>zejména</w:t>
      </w:r>
      <w:r w:rsidR="00065EE2">
        <w:t xml:space="preserve"> MMR, ostatní s těmito daty pracují pouze v omezené míře. </w:t>
      </w:r>
    </w:p>
    <w:p w14:paraId="1782E2C9" w14:textId="77777777" w:rsidR="00DB5EAE" w:rsidRDefault="00DB5EAE" w:rsidP="000D2769">
      <w:pPr>
        <w:spacing w:after="0"/>
        <w:jc w:val="both"/>
      </w:pPr>
    </w:p>
    <w:p w14:paraId="38F41BEC" w14:textId="03A5DC84" w:rsidR="00CB2497" w:rsidRPr="00442EC2" w:rsidRDefault="00DB5EAE" w:rsidP="000D2769">
      <w:pPr>
        <w:spacing w:after="0"/>
        <w:jc w:val="both"/>
      </w:pPr>
      <w:r>
        <w:t>Pravděpodobnost všech</w:t>
      </w:r>
      <w:r w:rsidR="00065EE2">
        <w:t xml:space="preserve"> rizik bude </w:t>
      </w:r>
      <w:r w:rsidR="006A0CD2">
        <w:t xml:space="preserve">do budoucna </w:t>
      </w:r>
      <w:r w:rsidR="00065EE2">
        <w:t>ovli</w:t>
      </w:r>
      <w:r w:rsidR="006A0CD2">
        <w:t>v</w:t>
      </w:r>
      <w:r w:rsidR="00065EE2">
        <w:t xml:space="preserve">něna významných způsobem nastavením </w:t>
      </w:r>
      <w:r w:rsidR="00D756E9">
        <w:t xml:space="preserve">implementace </w:t>
      </w:r>
      <w:r w:rsidR="00065EE2">
        <w:t>programovacího období</w:t>
      </w:r>
      <w:r w:rsidR="00D756E9">
        <w:t xml:space="preserve"> EU</w:t>
      </w:r>
      <w:r w:rsidR="00065EE2">
        <w:t xml:space="preserve"> po ro</w:t>
      </w:r>
      <w:r w:rsidR="006A0CD2">
        <w:t>ce</w:t>
      </w:r>
      <w:r w:rsidR="00065EE2">
        <w:t xml:space="preserve"> 2020</w:t>
      </w:r>
      <w:r w:rsidR="001C10C5">
        <w:t>, novou podobou RAP</w:t>
      </w:r>
      <w:r w:rsidR="00065EE2">
        <w:t xml:space="preserve"> a mírou</w:t>
      </w:r>
      <w:r w:rsidR="006A0CD2">
        <w:t xml:space="preserve"> </w:t>
      </w:r>
      <w:r w:rsidR="00D756E9">
        <w:t xml:space="preserve">skutečného </w:t>
      </w:r>
      <w:r w:rsidR="006A0CD2">
        <w:t>zapojení RSK do těchto záležitostí.</w:t>
      </w:r>
      <w:r>
        <w:t xml:space="preserve"> Velký dopad bude mít i zohlednění potřeb území v nových operačních programech a jednoduchost a jasnost nastavení a </w:t>
      </w:r>
      <w:r w:rsidR="001969A2">
        <w:t>implementace</w:t>
      </w:r>
      <w:r>
        <w:t xml:space="preserve"> strategických dokumentů na úrovni státu - zejména Strategie regionálního rozvoje ČR.  </w:t>
      </w:r>
    </w:p>
    <w:p w14:paraId="1A779367" w14:textId="07015712" w:rsidR="00C55BA0" w:rsidRDefault="00C55BA0" w:rsidP="0013566D">
      <w:pPr>
        <w:spacing w:before="240" w:after="120"/>
        <w:jc w:val="both"/>
        <w:rPr>
          <w:b/>
          <w:i/>
          <w:sz w:val="24"/>
          <w:szCs w:val="24"/>
        </w:rPr>
      </w:pPr>
    </w:p>
    <w:p w14:paraId="59760DD4" w14:textId="20FD5203" w:rsidR="0051407D" w:rsidRDefault="0051407D" w:rsidP="0013566D">
      <w:pPr>
        <w:spacing w:before="240" w:after="120"/>
        <w:jc w:val="both"/>
        <w:rPr>
          <w:b/>
          <w:i/>
          <w:sz w:val="24"/>
          <w:szCs w:val="24"/>
        </w:rPr>
      </w:pPr>
    </w:p>
    <w:p w14:paraId="31400852" w14:textId="008BF35B" w:rsidR="0051407D" w:rsidRDefault="0051407D" w:rsidP="0013566D">
      <w:pPr>
        <w:spacing w:before="240" w:after="120"/>
        <w:jc w:val="both"/>
        <w:rPr>
          <w:b/>
          <w:i/>
          <w:sz w:val="24"/>
          <w:szCs w:val="24"/>
        </w:rPr>
      </w:pPr>
    </w:p>
    <w:p w14:paraId="14039B11" w14:textId="77777777" w:rsidR="0051407D" w:rsidRDefault="0051407D" w:rsidP="0013566D">
      <w:pPr>
        <w:spacing w:before="240" w:after="120"/>
        <w:jc w:val="both"/>
        <w:rPr>
          <w:b/>
          <w:i/>
          <w:sz w:val="24"/>
          <w:szCs w:val="24"/>
        </w:rPr>
      </w:pPr>
    </w:p>
    <w:p w14:paraId="1F53B2F4" w14:textId="5B6D55D8" w:rsidR="00AB5D10" w:rsidRPr="00C55BA0" w:rsidRDefault="00D756E9" w:rsidP="0013566D">
      <w:pPr>
        <w:spacing w:before="240" w:after="120"/>
        <w:jc w:val="both"/>
        <w:rPr>
          <w:b/>
          <w:i/>
          <w:sz w:val="24"/>
          <w:szCs w:val="24"/>
        </w:rPr>
      </w:pPr>
      <w:r w:rsidRPr="00C55BA0">
        <w:rPr>
          <w:b/>
          <w:i/>
          <w:sz w:val="24"/>
          <w:szCs w:val="24"/>
        </w:rPr>
        <w:lastRenderedPageBreak/>
        <w:t>5.</w:t>
      </w:r>
      <w:r w:rsidR="00107838" w:rsidRPr="00C55BA0">
        <w:rPr>
          <w:b/>
          <w:i/>
          <w:sz w:val="24"/>
          <w:szCs w:val="24"/>
        </w:rPr>
        <w:t xml:space="preserve"> </w:t>
      </w:r>
      <w:r w:rsidR="00445874" w:rsidRPr="00C55BA0">
        <w:rPr>
          <w:b/>
          <w:i/>
          <w:sz w:val="24"/>
          <w:szCs w:val="24"/>
        </w:rPr>
        <w:t>Plán rozvoje fungování RSK</w:t>
      </w:r>
    </w:p>
    <w:p w14:paraId="55C9DC1B" w14:textId="73BECA2D" w:rsidR="004E43D4" w:rsidRPr="00C55BA0" w:rsidRDefault="00774BC1" w:rsidP="00445874">
      <w:pPr>
        <w:spacing w:before="120" w:after="120"/>
        <w:jc w:val="both"/>
      </w:pPr>
      <w:r>
        <w:t>S výjimkou zpracování RAP dle nového pojetí pro programové období 20</w:t>
      </w:r>
      <w:r w:rsidR="003B10B9">
        <w:t>21</w:t>
      </w:r>
      <w:r>
        <w:t>-202</w:t>
      </w:r>
      <w:r w:rsidR="003B10B9">
        <w:t>7</w:t>
      </w:r>
      <w:r>
        <w:t xml:space="preserve"> nejsou v roce</w:t>
      </w:r>
      <w:r w:rsidR="004E43D4" w:rsidRPr="00C55BA0">
        <w:t xml:space="preserve"> 20</w:t>
      </w:r>
      <w:r w:rsidR="008B6236">
        <w:t>20</w:t>
      </w:r>
      <w:r w:rsidR="004E43D4" w:rsidRPr="00C55BA0">
        <w:t xml:space="preserve"> předpokládány zásadní změny v činnosti RSK oproti roku 201</w:t>
      </w:r>
      <w:r w:rsidR="008B6236">
        <w:t>9</w:t>
      </w:r>
      <w:r w:rsidR="004E43D4" w:rsidRPr="00C55BA0">
        <w:t>. Z hlavních činností půjde zejména o tyto:</w:t>
      </w:r>
    </w:p>
    <w:p w14:paraId="50467FFB" w14:textId="77777777" w:rsidR="0051407D" w:rsidRDefault="0051407D" w:rsidP="00445874">
      <w:pPr>
        <w:spacing w:before="120" w:after="120"/>
        <w:jc w:val="both"/>
        <w:rPr>
          <w:b/>
        </w:rPr>
      </w:pPr>
    </w:p>
    <w:p w14:paraId="31E9DD76" w14:textId="7E1A4142" w:rsidR="00445874" w:rsidRPr="00C55BA0" w:rsidRDefault="00445874" w:rsidP="00445874">
      <w:pPr>
        <w:spacing w:before="120" w:after="120"/>
        <w:jc w:val="both"/>
        <w:rPr>
          <w:b/>
          <w:i/>
          <w:color w:val="00B050"/>
        </w:rPr>
      </w:pPr>
      <w:r w:rsidRPr="00C55BA0">
        <w:rPr>
          <w:b/>
        </w:rPr>
        <w:t>Zasedání RSK</w:t>
      </w:r>
    </w:p>
    <w:p w14:paraId="3629019A" w14:textId="75663AC1" w:rsidR="00445874" w:rsidRPr="00C55BA0" w:rsidRDefault="00F6319A" w:rsidP="00445874">
      <w:pPr>
        <w:spacing w:before="120" w:after="120"/>
        <w:jc w:val="both"/>
      </w:pPr>
      <w:r w:rsidRPr="00C55BA0">
        <w:t>Předpokládané</w:t>
      </w:r>
      <w:r w:rsidR="00874244" w:rsidRPr="00C55BA0">
        <w:t xml:space="preserve"> termíny</w:t>
      </w:r>
      <w:r w:rsidR="00445874" w:rsidRPr="00C55BA0">
        <w:t xml:space="preserve"> zasedání RSK v roce 20</w:t>
      </w:r>
      <w:r w:rsidR="008B6236">
        <w:t>20</w:t>
      </w:r>
      <w:r w:rsidR="00445874" w:rsidRPr="00C55BA0">
        <w:t xml:space="preserve"> </w:t>
      </w:r>
      <w:r w:rsidR="00874244" w:rsidRPr="00C55BA0">
        <w:t>jsou</w:t>
      </w:r>
      <w:r w:rsidR="00AE182C" w:rsidRPr="00C55BA0">
        <w:t xml:space="preserve"> </w:t>
      </w:r>
      <w:r w:rsidRPr="00C55BA0">
        <w:t>v průběhu měsíců března a září</w:t>
      </w:r>
      <w:r w:rsidR="00445874" w:rsidRPr="00C55BA0">
        <w:t xml:space="preserve">. Další jednání </w:t>
      </w:r>
      <w:r w:rsidR="001C4CB0" w:rsidRPr="00C55BA0">
        <w:t>budou svolávána</w:t>
      </w:r>
      <w:r w:rsidR="00445874" w:rsidRPr="00C55BA0">
        <w:t xml:space="preserve"> v průběhu roku 20</w:t>
      </w:r>
      <w:r w:rsidR="008B6236">
        <w:t>20</w:t>
      </w:r>
      <w:r w:rsidR="00445874" w:rsidRPr="00C55BA0">
        <w:t xml:space="preserve"> dle potřeby</w:t>
      </w:r>
      <w:r w:rsidRPr="00C55BA0">
        <w:t>, případně budou konána procedurou písemného projednávání – korespondenčního elektronického hlasování pomocí elektronické pošty, v souladu s čl. 4 odst. 4 Jednacího řádu</w:t>
      </w:r>
      <w:r w:rsidR="00445874" w:rsidRPr="00C55BA0">
        <w:t>.</w:t>
      </w:r>
    </w:p>
    <w:p w14:paraId="458899C9" w14:textId="77777777" w:rsidR="008845C3" w:rsidRPr="00C55BA0" w:rsidRDefault="008845C3" w:rsidP="00445874">
      <w:pPr>
        <w:spacing w:before="120" w:after="120"/>
        <w:jc w:val="both"/>
      </w:pPr>
    </w:p>
    <w:p w14:paraId="5E2F52BA" w14:textId="77777777" w:rsidR="00445874" w:rsidRPr="00C55BA0" w:rsidRDefault="00445874" w:rsidP="00445874">
      <w:pPr>
        <w:spacing w:before="120" w:after="120"/>
        <w:jc w:val="both"/>
        <w:rPr>
          <w:b/>
          <w:i/>
          <w:color w:val="00B050"/>
        </w:rPr>
      </w:pPr>
      <w:r w:rsidRPr="00C55BA0">
        <w:rPr>
          <w:b/>
        </w:rPr>
        <w:t>Zaměření činnosti pracovních skupin</w:t>
      </w:r>
    </w:p>
    <w:p w14:paraId="588584FB" w14:textId="1EAD9862" w:rsidR="00445874" w:rsidRPr="00C55BA0" w:rsidRDefault="00445874" w:rsidP="00445874">
      <w:pPr>
        <w:spacing w:before="120" w:after="120"/>
        <w:jc w:val="both"/>
      </w:pPr>
      <w:r w:rsidRPr="00C55BA0">
        <w:t>V roce 20</w:t>
      </w:r>
      <w:r w:rsidR="008B6236">
        <w:t>20</w:t>
      </w:r>
      <w:r w:rsidRPr="00C55BA0">
        <w:t xml:space="preserve"> bude pokračovat činnost jednotlivých pracovních skupin při RSK, s předpokladem nejvíce aktivit zejména v pracovních skupinách pro oblasti</w:t>
      </w:r>
      <w:r w:rsidR="004321B4" w:rsidRPr="00C55BA0">
        <w:t xml:space="preserve"> venkova,</w:t>
      </w:r>
      <w:r w:rsidR="007C40B6" w:rsidRPr="00C55BA0">
        <w:t xml:space="preserve"> vzdělávání a</w:t>
      </w:r>
      <w:r w:rsidRPr="00C55BA0">
        <w:t xml:space="preserve"> cestovního ruchu. Předpokládaná projednávaná témata budou zahrnovat především:</w:t>
      </w:r>
    </w:p>
    <w:p w14:paraId="1A9DC5B0" w14:textId="29C5CD64" w:rsidR="004321B4" w:rsidRPr="00C55BA0" w:rsidRDefault="004321B4" w:rsidP="00445874">
      <w:pPr>
        <w:pStyle w:val="Odstavecseseznamem"/>
        <w:numPr>
          <w:ilvl w:val="0"/>
          <w:numId w:val="11"/>
        </w:numPr>
        <w:spacing w:before="120" w:after="120"/>
        <w:ind w:left="714" w:hanging="357"/>
        <w:contextualSpacing w:val="0"/>
        <w:jc w:val="both"/>
      </w:pPr>
      <w:r w:rsidRPr="00C55BA0">
        <w:t>PS Venkov – problematika služeb na venkově, dotační politik</w:t>
      </w:r>
      <w:r w:rsidR="007C40B6" w:rsidRPr="00C55BA0">
        <w:t>a</w:t>
      </w:r>
      <w:r w:rsidR="00CB2497" w:rsidRPr="00C55BA0">
        <w:t xml:space="preserve"> kraje</w:t>
      </w:r>
      <w:r w:rsidRPr="00C55BA0">
        <w:t xml:space="preserve"> pro oblast venkova a další aktuální témata</w:t>
      </w:r>
    </w:p>
    <w:p w14:paraId="154B821A" w14:textId="6794DA10" w:rsidR="00445874" w:rsidRPr="00C55BA0" w:rsidRDefault="00445874" w:rsidP="00445874">
      <w:pPr>
        <w:pStyle w:val="Odstavecseseznamem"/>
        <w:numPr>
          <w:ilvl w:val="0"/>
          <w:numId w:val="11"/>
        </w:numPr>
        <w:spacing w:before="120" w:after="120"/>
        <w:ind w:left="714" w:hanging="357"/>
        <w:contextualSpacing w:val="0"/>
        <w:jc w:val="both"/>
      </w:pPr>
      <w:r w:rsidRPr="00C55BA0">
        <w:t xml:space="preserve">PS Školství, vzdělávání, vysoké školy, výzkum a vývoj – klíčové dokumenty KAP (aktualizace Rámce pro podporu investic a infrastruktury </w:t>
      </w:r>
      <w:r w:rsidR="00120D9B" w:rsidRPr="00C55BA0">
        <w:t>KAP</w:t>
      </w:r>
      <w:r w:rsidRPr="00C55BA0">
        <w:t xml:space="preserve"> aj.), informace o realizaci MAP</w:t>
      </w:r>
      <w:r w:rsidR="00874244" w:rsidRPr="00C55BA0">
        <w:t xml:space="preserve"> II</w:t>
      </w:r>
      <w:r w:rsidRPr="00C55BA0">
        <w:t xml:space="preserve">, systémové projekty a iniciativy v území (Teritoriální pakt </w:t>
      </w:r>
      <w:r w:rsidR="004321B4" w:rsidRPr="00C55BA0">
        <w:t>zaměstnanosti apod.</w:t>
      </w:r>
      <w:r w:rsidRPr="00C55BA0">
        <w:t>), implementace Regionální inovační strategie a krajské přílohy národní RIS3 strategie inteligentní specializace</w:t>
      </w:r>
    </w:p>
    <w:p w14:paraId="2205812C" w14:textId="64B12DEC" w:rsidR="00445874" w:rsidRDefault="00445874" w:rsidP="00445874">
      <w:pPr>
        <w:pStyle w:val="Odstavecseseznamem"/>
        <w:numPr>
          <w:ilvl w:val="0"/>
          <w:numId w:val="11"/>
        </w:numPr>
        <w:spacing w:before="120" w:after="120"/>
        <w:ind w:left="714" w:hanging="357"/>
        <w:contextualSpacing w:val="0"/>
        <w:jc w:val="both"/>
      </w:pPr>
      <w:r w:rsidRPr="00C55BA0">
        <w:t>PS Cestovní ruch – Strategie rozvoje cestovního ruchu v Kraji Vysočina na období 2017 – 2025</w:t>
      </w:r>
      <w:r w:rsidR="00CB2497" w:rsidRPr="00C55BA0">
        <w:t xml:space="preserve"> a jeho implementace</w:t>
      </w:r>
      <w:r w:rsidRPr="00C55BA0">
        <w:t xml:space="preserve">, </w:t>
      </w:r>
      <w:r w:rsidR="006A1492" w:rsidRPr="00C55BA0">
        <w:t xml:space="preserve">vyhodnocení a nastavení </w:t>
      </w:r>
      <w:r w:rsidRPr="00C55BA0">
        <w:t>Národní</w:t>
      </w:r>
      <w:r w:rsidR="006A1492" w:rsidRPr="00C55BA0">
        <w:t>ho</w:t>
      </w:r>
      <w:r w:rsidRPr="00C55BA0">
        <w:t xml:space="preserve"> program</w:t>
      </w:r>
      <w:r w:rsidR="006A1492" w:rsidRPr="00C55BA0">
        <w:t>u</w:t>
      </w:r>
      <w:r w:rsidRPr="00C55BA0">
        <w:t xml:space="preserve"> podpory cestovního ruchu v</w:t>
      </w:r>
      <w:r w:rsidR="0055159A">
        <w:t> </w:t>
      </w:r>
      <w:r w:rsidRPr="00C55BA0">
        <w:t>regionech</w:t>
      </w:r>
    </w:p>
    <w:p w14:paraId="0CCA9993" w14:textId="14590ABA" w:rsidR="0055159A" w:rsidRPr="00774BC1" w:rsidRDefault="0055159A" w:rsidP="00445874">
      <w:pPr>
        <w:pStyle w:val="Odstavecseseznamem"/>
        <w:numPr>
          <w:ilvl w:val="0"/>
          <w:numId w:val="11"/>
        </w:numPr>
        <w:spacing w:before="120" w:after="120"/>
        <w:ind w:left="714" w:hanging="357"/>
        <w:contextualSpacing w:val="0"/>
        <w:jc w:val="both"/>
      </w:pPr>
      <w:r w:rsidRPr="00774BC1">
        <w:t>Všechny PS -</w:t>
      </w:r>
      <w:r w:rsidR="00774BC1" w:rsidRPr="00774BC1">
        <w:t xml:space="preserve"> projednání</w:t>
      </w:r>
      <w:r w:rsidRPr="00774BC1">
        <w:t xml:space="preserve"> RAP</w:t>
      </w:r>
      <w:r w:rsidR="00774BC1" w:rsidRPr="00774BC1">
        <w:t xml:space="preserve"> v závislosti na zahrnutých tématech</w:t>
      </w:r>
    </w:p>
    <w:p w14:paraId="56949924" w14:textId="77777777" w:rsidR="0055159A" w:rsidRDefault="0055159A" w:rsidP="0055159A">
      <w:pPr>
        <w:spacing w:before="120" w:after="120"/>
        <w:jc w:val="both"/>
        <w:rPr>
          <w:b/>
        </w:rPr>
      </w:pPr>
    </w:p>
    <w:p w14:paraId="463D4724" w14:textId="77F89068" w:rsidR="0055159A" w:rsidRPr="0055159A" w:rsidRDefault="0055159A" w:rsidP="0055159A">
      <w:pPr>
        <w:spacing w:before="120" w:after="120"/>
        <w:jc w:val="both"/>
        <w:rPr>
          <w:b/>
        </w:rPr>
      </w:pPr>
      <w:r w:rsidRPr="0055159A">
        <w:rPr>
          <w:b/>
        </w:rPr>
        <w:t>Příprava R</w:t>
      </w:r>
      <w:r w:rsidR="00D36494">
        <w:rPr>
          <w:b/>
        </w:rPr>
        <w:t>egionálního akční</w:t>
      </w:r>
      <w:r w:rsidR="005B6AC0">
        <w:rPr>
          <w:b/>
        </w:rPr>
        <w:t>ho</w:t>
      </w:r>
      <w:bookmarkStart w:id="0" w:name="_GoBack"/>
      <w:bookmarkEnd w:id="0"/>
      <w:r w:rsidR="00D36494">
        <w:rPr>
          <w:b/>
        </w:rPr>
        <w:t xml:space="preserve"> plánu (RAP)</w:t>
      </w:r>
    </w:p>
    <w:p w14:paraId="26EAA04A" w14:textId="3BA89587" w:rsidR="0055159A" w:rsidRPr="004E568E" w:rsidRDefault="004E568E" w:rsidP="004E568E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</w:rPr>
      </w:pPr>
      <w:r>
        <w:t>p</w:t>
      </w:r>
      <w:r w:rsidR="00D36494">
        <w:t>ro nové programovací období</w:t>
      </w:r>
      <w:r>
        <w:t xml:space="preserve"> </w:t>
      </w:r>
      <w:r w:rsidR="00D36494">
        <w:t>by měl být RAP nově pojat (zahrnovat jen vybraná témata s vazbou pouze na ESIF). Lze očekávat, že jakmile bude do</w:t>
      </w:r>
      <w:r>
        <w:t>řešena metodika a dodiskutován s ŘO rozsah témat</w:t>
      </w:r>
      <w:r w:rsidR="00D36494">
        <w:t xml:space="preserve"> (aktuálně </w:t>
      </w:r>
      <w:r>
        <w:t>s</w:t>
      </w:r>
      <w:r w:rsidRPr="0019000B">
        <w:rPr>
          <w:rFonts w:ascii="Arial" w:hAnsi="Arial" w:cs="Arial"/>
        </w:rPr>
        <w:t>ilnice II. třídy na prioritní regionální silniční síti</w:t>
      </w:r>
      <w:r>
        <w:t xml:space="preserve"> modernizace a vybavení ZZS, </w:t>
      </w:r>
      <w:r w:rsidR="00D36494">
        <w:t xml:space="preserve">střední školství, </w:t>
      </w:r>
      <w:r>
        <w:t xml:space="preserve">sociální </w:t>
      </w:r>
      <w:r w:rsidR="00D36494">
        <w:t>služb</w:t>
      </w:r>
      <w:r>
        <w:t>y, infrastruktura pro cyklistickou dopravu, krajská muzea a knihovny)</w:t>
      </w:r>
      <w:r w:rsidR="0051407D">
        <w:t>,</w:t>
      </w:r>
      <w:r>
        <w:t xml:space="preserve"> bude v roce 2020 zahájeno zpracování RAP a jeho projednání v RSK a pracovních skupinách</w:t>
      </w:r>
    </w:p>
    <w:p w14:paraId="02C18D3B" w14:textId="77777777" w:rsidR="0051407D" w:rsidRDefault="0051407D" w:rsidP="00774BC1">
      <w:pPr>
        <w:spacing w:before="120" w:after="120"/>
        <w:jc w:val="both"/>
        <w:rPr>
          <w:b/>
        </w:rPr>
      </w:pPr>
    </w:p>
    <w:p w14:paraId="684A3F67" w14:textId="77777777" w:rsidR="0051407D" w:rsidRDefault="0051407D" w:rsidP="00774BC1">
      <w:pPr>
        <w:spacing w:before="120" w:after="120"/>
        <w:jc w:val="both"/>
        <w:rPr>
          <w:b/>
        </w:rPr>
      </w:pPr>
    </w:p>
    <w:p w14:paraId="5B43CEAC" w14:textId="77777777" w:rsidR="0051407D" w:rsidRDefault="0051407D" w:rsidP="00774BC1">
      <w:pPr>
        <w:spacing w:before="120" w:after="120"/>
        <w:jc w:val="both"/>
        <w:rPr>
          <w:b/>
        </w:rPr>
      </w:pPr>
    </w:p>
    <w:p w14:paraId="2C874051" w14:textId="036F2DFC" w:rsidR="00774BC1" w:rsidRPr="0055159A" w:rsidRDefault="00774BC1" w:rsidP="00774BC1">
      <w:pPr>
        <w:spacing w:before="120" w:after="120"/>
        <w:jc w:val="both"/>
        <w:rPr>
          <w:b/>
        </w:rPr>
      </w:pPr>
      <w:r>
        <w:rPr>
          <w:b/>
        </w:rPr>
        <w:lastRenderedPageBreak/>
        <w:t>V</w:t>
      </w:r>
      <w:r w:rsidRPr="0055159A">
        <w:rPr>
          <w:b/>
        </w:rPr>
        <w:t xml:space="preserve">yhodnocování </w:t>
      </w:r>
      <w:r>
        <w:rPr>
          <w:b/>
        </w:rPr>
        <w:t>Strategie regionálního rozvoje (SRR)</w:t>
      </w:r>
    </w:p>
    <w:p w14:paraId="7972DAD8" w14:textId="2F61B2E1" w:rsidR="00774BC1" w:rsidRPr="00C55BA0" w:rsidRDefault="00774BC1" w:rsidP="00774BC1">
      <w:pPr>
        <w:pStyle w:val="Odstavecseseznamem"/>
        <w:numPr>
          <w:ilvl w:val="0"/>
          <w:numId w:val="11"/>
        </w:numPr>
        <w:spacing w:before="120" w:after="120"/>
        <w:ind w:left="714" w:hanging="357"/>
        <w:contextualSpacing w:val="0"/>
        <w:jc w:val="both"/>
      </w:pPr>
      <w:r>
        <w:t xml:space="preserve">ve vazbě na schválenou SRR lze očekávat </w:t>
      </w:r>
      <w:r w:rsidR="00D36494">
        <w:t xml:space="preserve">plnění </w:t>
      </w:r>
      <w:r>
        <w:t>úkol</w:t>
      </w:r>
      <w:r w:rsidR="00D36494">
        <w:t>ů</w:t>
      </w:r>
      <w:r>
        <w:t xml:space="preserve"> týkající se průběžného vyhodnocování </w:t>
      </w:r>
      <w:r w:rsidR="00D36494">
        <w:t xml:space="preserve">nastavených indikátorů v SRR a součinnost s MMR na plnění </w:t>
      </w:r>
      <w:r w:rsidR="00664B08">
        <w:t xml:space="preserve">a nastavení </w:t>
      </w:r>
      <w:r w:rsidR="00D36494">
        <w:t>akčního plánu SRR na roky 2021-2022</w:t>
      </w:r>
    </w:p>
    <w:p w14:paraId="55695DB8" w14:textId="783775CC" w:rsidR="0055159A" w:rsidRDefault="0055159A" w:rsidP="00CB2497">
      <w:pPr>
        <w:spacing w:before="120" w:after="120"/>
        <w:ind w:left="357"/>
        <w:jc w:val="both"/>
      </w:pPr>
    </w:p>
    <w:p w14:paraId="4839363F" w14:textId="6E96C0DC" w:rsidR="00445874" w:rsidRPr="006C5F9B" w:rsidRDefault="00445874" w:rsidP="00445874">
      <w:pPr>
        <w:spacing w:before="120" w:after="120"/>
        <w:jc w:val="both"/>
        <w:rPr>
          <w:b/>
        </w:rPr>
      </w:pPr>
      <w:r w:rsidRPr="006C5F9B">
        <w:rPr>
          <w:b/>
        </w:rPr>
        <w:t>Aktivity směrem k území</w:t>
      </w:r>
    </w:p>
    <w:p w14:paraId="55E2F0BE" w14:textId="2941A383" w:rsidR="00445874" w:rsidRDefault="00445874" w:rsidP="00445874">
      <w:pPr>
        <w:pStyle w:val="Odstavecseseznamem"/>
        <w:numPr>
          <w:ilvl w:val="0"/>
          <w:numId w:val="12"/>
        </w:numPr>
        <w:spacing w:before="120" w:after="120"/>
        <w:jc w:val="both"/>
      </w:pPr>
      <w:r>
        <w:t>příprava a realizace odborných seminářů, workshopů, konferencí k aktuálním možnostem čerpání v rámci evropských</w:t>
      </w:r>
      <w:r w:rsidR="00570127">
        <w:t>, státních</w:t>
      </w:r>
      <w:r>
        <w:t xml:space="preserve"> i </w:t>
      </w:r>
      <w:r w:rsidR="00570127">
        <w:t>krajských</w:t>
      </w:r>
      <w:r>
        <w:t xml:space="preserve"> dotačních titulů</w:t>
      </w:r>
      <w:r w:rsidR="00570127">
        <w:t xml:space="preserve"> (např. v únoru je plánován seminář pro obce ke krajským dotačním titulům)</w:t>
      </w:r>
      <w:r>
        <w:t>, případně jiným aktuálním tématům – dle potřeby</w:t>
      </w:r>
    </w:p>
    <w:p w14:paraId="7E3A8B67" w14:textId="04DF0B8B" w:rsidR="00445874" w:rsidRDefault="00445874" w:rsidP="00445874">
      <w:pPr>
        <w:pStyle w:val="Odstavecseseznamem"/>
        <w:numPr>
          <w:ilvl w:val="0"/>
          <w:numId w:val="12"/>
        </w:numPr>
        <w:spacing w:before="120" w:after="120"/>
        <w:jc w:val="both"/>
      </w:pPr>
      <w:r>
        <w:t>sběr relevantních informací z území (zejména projektových záměrů) pro potřeby vyhodnocování a aktualizace RAP</w:t>
      </w:r>
      <w:r w:rsidR="00C55BA0">
        <w:t xml:space="preserve"> a NIP</w:t>
      </w:r>
      <w:r w:rsidR="00AB5D10">
        <w:t xml:space="preserve">, zapojení subjektů </w:t>
      </w:r>
      <w:r w:rsidR="008845C3">
        <w:t xml:space="preserve">z území </w:t>
      </w:r>
      <w:r w:rsidR="00AB5D10">
        <w:t xml:space="preserve">do zjišťování </w:t>
      </w:r>
      <w:r w:rsidR="008845C3">
        <w:t>b</w:t>
      </w:r>
      <w:r w:rsidR="00AB5D10">
        <w:t>ariér a připomínek k</w:t>
      </w:r>
      <w:r w:rsidR="00C55BA0">
        <w:t> </w:t>
      </w:r>
      <w:r w:rsidR="00AB5D10">
        <w:t>výzvám</w:t>
      </w:r>
      <w:r w:rsidR="00C55BA0">
        <w:t xml:space="preserve"> NDT a operačních programů</w:t>
      </w:r>
    </w:p>
    <w:p w14:paraId="5B657F65" w14:textId="56FA614F" w:rsidR="00AB5D10" w:rsidRDefault="00AB5D10" w:rsidP="00AB5D10">
      <w:pPr>
        <w:pStyle w:val="Odstavecseseznamem"/>
        <w:numPr>
          <w:ilvl w:val="0"/>
          <w:numId w:val="12"/>
        </w:numPr>
        <w:spacing w:after="160" w:line="256" w:lineRule="auto"/>
        <w:jc w:val="both"/>
      </w:pPr>
      <w:r>
        <w:t xml:space="preserve">pokračovat bude spolupráce se subjekty podílející se na implementaci ESI fondů v území (např. </w:t>
      </w:r>
      <w:r w:rsidR="008F6C3B">
        <w:t>CRR</w:t>
      </w:r>
      <w:r>
        <w:t xml:space="preserve">, Agentura pro podporu podnikání a investic, </w:t>
      </w:r>
      <w:proofErr w:type="spellStart"/>
      <w:r>
        <w:t>Eurocentrum</w:t>
      </w:r>
      <w:proofErr w:type="spellEnd"/>
      <w:r>
        <w:t xml:space="preserve">, </w:t>
      </w:r>
      <w:r w:rsidR="008F6C3B">
        <w:t>NIDV</w:t>
      </w:r>
      <w:r>
        <w:t xml:space="preserve"> ap</w:t>
      </w:r>
      <w:r w:rsidR="008F6C3B">
        <w:t>od</w:t>
      </w:r>
      <w:r>
        <w:t>.).</w:t>
      </w:r>
    </w:p>
    <w:p w14:paraId="68336765" w14:textId="17902588" w:rsidR="00C57A0E" w:rsidRDefault="00AB5D10" w:rsidP="00445874">
      <w:pPr>
        <w:pStyle w:val="Odstavecseseznamem"/>
        <w:numPr>
          <w:ilvl w:val="0"/>
          <w:numId w:val="12"/>
        </w:numPr>
        <w:spacing w:before="120" w:after="120"/>
        <w:jc w:val="both"/>
      </w:pPr>
      <w:r>
        <w:t>vzájemný přenos informací s nositeli integrovaných nástrojů (CLLD a IPRÚ)</w:t>
      </w:r>
    </w:p>
    <w:p w14:paraId="0FFC9924" w14:textId="547E7FD0" w:rsidR="006A1492" w:rsidRPr="00304065" w:rsidRDefault="006A1492" w:rsidP="00445874">
      <w:pPr>
        <w:pStyle w:val="Odstavecseseznamem"/>
        <w:numPr>
          <w:ilvl w:val="0"/>
          <w:numId w:val="12"/>
        </w:numPr>
        <w:spacing w:before="120" w:after="120"/>
        <w:jc w:val="both"/>
      </w:pPr>
      <w:r>
        <w:t xml:space="preserve">spolupráce s nositeli </w:t>
      </w:r>
      <w:r w:rsidR="008F6C3B">
        <w:t>MAP</w:t>
      </w:r>
      <w:r w:rsidR="00874244">
        <w:t xml:space="preserve"> II</w:t>
      </w:r>
    </w:p>
    <w:p w14:paraId="70D10D33" w14:textId="5803A746" w:rsidR="00CB2497" w:rsidRDefault="00570127" w:rsidP="00CB2497">
      <w:pPr>
        <w:spacing w:before="240" w:after="0"/>
        <w:jc w:val="both"/>
      </w:pPr>
      <w:r>
        <w:t>Sekretariát RSK dále předpokládá v</w:t>
      </w:r>
      <w:r w:rsidR="00CB2497">
        <w:t>e vazbě na zahájení příprav a diskusí na národní úrovni k podobě Kohezní politiky EU v </w:t>
      </w:r>
      <w:r w:rsidR="00CB2497" w:rsidRPr="00271480">
        <w:t>programov</w:t>
      </w:r>
      <w:r w:rsidR="00CB2497">
        <w:t>ém</w:t>
      </w:r>
      <w:r w:rsidR="00CB2497" w:rsidRPr="00271480">
        <w:t xml:space="preserve"> období </w:t>
      </w:r>
      <w:r w:rsidR="00CB2497">
        <w:t>2021+</w:t>
      </w:r>
      <w:r w:rsidR="00CB2497" w:rsidRPr="00271480">
        <w:t xml:space="preserve"> </w:t>
      </w:r>
      <w:r w:rsidR="00CB2497">
        <w:t xml:space="preserve">užší zapojení regionální úrovně prostřednictvím </w:t>
      </w:r>
      <w:r w:rsidR="00CB2497" w:rsidRPr="00271480">
        <w:t xml:space="preserve">RSK </w:t>
      </w:r>
      <w:r w:rsidR="00CB2497">
        <w:t xml:space="preserve">do tohoto procesu, s cílem prosadit krajské strategické priority a řešit rozvojové problémy území. </w:t>
      </w:r>
    </w:p>
    <w:p w14:paraId="7B94127F" w14:textId="39A01A6C" w:rsidR="00570127" w:rsidRPr="00B60F80" w:rsidRDefault="00570127" w:rsidP="00570127">
      <w:pPr>
        <w:spacing w:before="240" w:after="0"/>
        <w:jc w:val="both"/>
      </w:pPr>
      <w:r w:rsidRPr="00B60F80">
        <w:t>Sekretariát RSK plánuje pokračování zasílání informací na subjekty z</w:t>
      </w:r>
      <w:r w:rsidR="00C55BA0" w:rsidRPr="00B60F80">
        <w:t> </w:t>
      </w:r>
      <w:r w:rsidRPr="00B60F80">
        <w:t xml:space="preserve">území týkající se možných dotačních příležitostí (jak z </w:t>
      </w:r>
      <w:proofErr w:type="gramStart"/>
      <w:r w:rsidRPr="00B60F80">
        <w:t>OP</w:t>
      </w:r>
      <w:proofErr w:type="gramEnd"/>
      <w:r w:rsidRPr="00B60F80">
        <w:t xml:space="preserve">, tak i národních DT, příp. kraje). </w:t>
      </w:r>
    </w:p>
    <w:p w14:paraId="787A0162" w14:textId="77777777" w:rsidR="00570127" w:rsidRDefault="00570127" w:rsidP="0068797B">
      <w:pPr>
        <w:spacing w:after="0"/>
        <w:ind w:left="360"/>
        <w:jc w:val="both"/>
        <w:rPr>
          <w:i/>
          <w:color w:val="00B050"/>
        </w:rPr>
      </w:pPr>
    </w:p>
    <w:p w14:paraId="37A7CFD4" w14:textId="77777777" w:rsidR="00835C62" w:rsidRPr="0068797B" w:rsidRDefault="00835C62" w:rsidP="0068797B">
      <w:pPr>
        <w:spacing w:after="0"/>
        <w:ind w:left="360"/>
        <w:jc w:val="both"/>
        <w:rPr>
          <w:i/>
          <w:color w:val="00B050"/>
        </w:rPr>
      </w:pPr>
    </w:p>
    <w:sectPr w:rsidR="00835C62" w:rsidRPr="0068797B" w:rsidSect="00442EC2">
      <w:headerReference w:type="default" r:id="rId12"/>
      <w:pgSz w:w="11906" w:h="16838"/>
      <w:pgMar w:top="1276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7D69A8" w14:textId="77777777" w:rsidR="00CA621E" w:rsidRDefault="00CA621E" w:rsidP="007736BC">
      <w:pPr>
        <w:spacing w:after="0" w:line="240" w:lineRule="auto"/>
      </w:pPr>
      <w:r>
        <w:separator/>
      </w:r>
    </w:p>
  </w:endnote>
  <w:endnote w:type="continuationSeparator" w:id="0">
    <w:p w14:paraId="057FA8EF" w14:textId="77777777" w:rsidR="00CA621E" w:rsidRDefault="00CA621E" w:rsidP="00773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97EF5B" w14:textId="77777777" w:rsidR="00CA621E" w:rsidRDefault="00CA621E" w:rsidP="007736BC">
      <w:pPr>
        <w:spacing w:after="0" w:line="240" w:lineRule="auto"/>
      </w:pPr>
      <w:r>
        <w:separator/>
      </w:r>
    </w:p>
  </w:footnote>
  <w:footnote w:type="continuationSeparator" w:id="0">
    <w:p w14:paraId="35528117" w14:textId="77777777" w:rsidR="00CA621E" w:rsidRDefault="00CA621E" w:rsidP="00773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41220" w14:textId="77777777" w:rsidR="005620A7" w:rsidRDefault="000C6AD7">
    <w:pPr>
      <w:pStyle w:val="Zhlav"/>
      <w:rPr>
        <w:b/>
      </w:rPr>
    </w:pPr>
    <w:r>
      <w:rPr>
        <w:rFonts w:cs="Arial"/>
        <w:b/>
        <w:i/>
        <w:noProof/>
        <w:lang w:eastAsia="cs-CZ"/>
      </w:rPr>
      <w:drawing>
        <wp:inline distT="0" distB="0" distL="0" distR="0" wp14:anchorId="590B7DEC" wp14:editId="56D8EE68">
          <wp:extent cx="5219700" cy="8953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079A5"/>
    <w:multiLevelType w:val="hybridMultilevel"/>
    <w:tmpl w:val="05060B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84E7B"/>
    <w:multiLevelType w:val="hybridMultilevel"/>
    <w:tmpl w:val="FA58C6EC"/>
    <w:lvl w:ilvl="0" w:tplc="040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1B216F7B"/>
    <w:multiLevelType w:val="hybridMultilevel"/>
    <w:tmpl w:val="456E0AD8"/>
    <w:lvl w:ilvl="0" w:tplc="0E2AB0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570CC714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FE967A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E2AB0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13474"/>
    <w:multiLevelType w:val="hybridMultilevel"/>
    <w:tmpl w:val="F098B18E"/>
    <w:lvl w:ilvl="0" w:tplc="D37A7B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02573"/>
    <w:multiLevelType w:val="hybridMultilevel"/>
    <w:tmpl w:val="89E0C15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7F35B16"/>
    <w:multiLevelType w:val="hybridMultilevel"/>
    <w:tmpl w:val="CA26B2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A75C6F"/>
    <w:multiLevelType w:val="hybridMultilevel"/>
    <w:tmpl w:val="CFBCD7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F4D8F"/>
    <w:multiLevelType w:val="hybridMultilevel"/>
    <w:tmpl w:val="A04643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857413"/>
    <w:multiLevelType w:val="hybridMultilevel"/>
    <w:tmpl w:val="05168F18"/>
    <w:lvl w:ilvl="0" w:tplc="09BAA42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F41032"/>
    <w:multiLevelType w:val="hybridMultilevel"/>
    <w:tmpl w:val="24E0E9A0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FB3639"/>
    <w:multiLevelType w:val="hybridMultilevel"/>
    <w:tmpl w:val="416E9EB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01826D1"/>
    <w:multiLevelType w:val="hybridMultilevel"/>
    <w:tmpl w:val="1890CE7E"/>
    <w:lvl w:ilvl="0" w:tplc="CB18EA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590C7AB6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7D504C0"/>
    <w:multiLevelType w:val="hybridMultilevel"/>
    <w:tmpl w:val="A8929B82"/>
    <w:lvl w:ilvl="0" w:tplc="D37A7B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570CC714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FE967A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E2AB0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D9544D"/>
    <w:multiLevelType w:val="hybridMultilevel"/>
    <w:tmpl w:val="BE66DC5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9AF30FD"/>
    <w:multiLevelType w:val="hybridMultilevel"/>
    <w:tmpl w:val="13EE1524"/>
    <w:lvl w:ilvl="0" w:tplc="2C7618AE">
      <w:start w:val="3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EA92BA5"/>
    <w:multiLevelType w:val="hybridMultilevel"/>
    <w:tmpl w:val="41BE85D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FD510EB"/>
    <w:multiLevelType w:val="hybridMultilevel"/>
    <w:tmpl w:val="9984DB8A"/>
    <w:lvl w:ilvl="0" w:tplc="040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7500DFD"/>
    <w:multiLevelType w:val="hybridMultilevel"/>
    <w:tmpl w:val="B2BC706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BBD500B"/>
    <w:multiLevelType w:val="hybridMultilevel"/>
    <w:tmpl w:val="0D862F58"/>
    <w:lvl w:ilvl="0" w:tplc="9B28C2A0">
      <w:start w:val="1"/>
      <w:numFmt w:val="bullet"/>
      <w:pStyle w:val="MMRbu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2"/>
  </w:num>
  <w:num w:numId="4">
    <w:abstractNumId w:val="3"/>
  </w:num>
  <w:num w:numId="5">
    <w:abstractNumId w:val="4"/>
  </w:num>
  <w:num w:numId="6">
    <w:abstractNumId w:val="18"/>
  </w:num>
  <w:num w:numId="7">
    <w:abstractNumId w:val="11"/>
  </w:num>
  <w:num w:numId="8">
    <w:abstractNumId w:val="16"/>
  </w:num>
  <w:num w:numId="9">
    <w:abstractNumId w:val="10"/>
  </w:num>
  <w:num w:numId="10">
    <w:abstractNumId w:val="14"/>
  </w:num>
  <w:num w:numId="11">
    <w:abstractNumId w:val="7"/>
  </w:num>
  <w:num w:numId="12">
    <w:abstractNumId w:val="6"/>
  </w:num>
  <w:num w:numId="13">
    <w:abstractNumId w:val="9"/>
  </w:num>
  <w:num w:numId="14">
    <w:abstractNumId w:val="17"/>
  </w:num>
  <w:num w:numId="15">
    <w:abstractNumId w:val="13"/>
  </w:num>
  <w:num w:numId="16">
    <w:abstractNumId w:val="1"/>
  </w:num>
  <w:num w:numId="17">
    <w:abstractNumId w:val="2"/>
  </w:num>
  <w:num w:numId="18">
    <w:abstractNumId w:val="15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72D"/>
    <w:rsid w:val="000104C8"/>
    <w:rsid w:val="00010962"/>
    <w:rsid w:val="000171FC"/>
    <w:rsid w:val="00023466"/>
    <w:rsid w:val="000243C5"/>
    <w:rsid w:val="00036805"/>
    <w:rsid w:val="000414E4"/>
    <w:rsid w:val="00045995"/>
    <w:rsid w:val="00052329"/>
    <w:rsid w:val="00052B71"/>
    <w:rsid w:val="00054E56"/>
    <w:rsid w:val="00062CE7"/>
    <w:rsid w:val="0006436C"/>
    <w:rsid w:val="000643A0"/>
    <w:rsid w:val="00065E3D"/>
    <w:rsid w:val="00065EE2"/>
    <w:rsid w:val="0006685B"/>
    <w:rsid w:val="0007089B"/>
    <w:rsid w:val="000719A9"/>
    <w:rsid w:val="000727B6"/>
    <w:rsid w:val="000736BF"/>
    <w:rsid w:val="00082FBD"/>
    <w:rsid w:val="000872FD"/>
    <w:rsid w:val="0009726B"/>
    <w:rsid w:val="000A0BC8"/>
    <w:rsid w:val="000C0C54"/>
    <w:rsid w:val="000C6AD7"/>
    <w:rsid w:val="000D2769"/>
    <w:rsid w:val="000D7F75"/>
    <w:rsid w:val="000E0F71"/>
    <w:rsid w:val="000F5124"/>
    <w:rsid w:val="000F5CA9"/>
    <w:rsid w:val="00100485"/>
    <w:rsid w:val="00107838"/>
    <w:rsid w:val="00111DA7"/>
    <w:rsid w:val="001158B5"/>
    <w:rsid w:val="00120D9B"/>
    <w:rsid w:val="0012284B"/>
    <w:rsid w:val="00132283"/>
    <w:rsid w:val="001343E3"/>
    <w:rsid w:val="0013566D"/>
    <w:rsid w:val="00137C2E"/>
    <w:rsid w:val="00141805"/>
    <w:rsid w:val="00151A45"/>
    <w:rsid w:val="00167119"/>
    <w:rsid w:val="00176719"/>
    <w:rsid w:val="00180215"/>
    <w:rsid w:val="0018410D"/>
    <w:rsid w:val="00185B33"/>
    <w:rsid w:val="00193815"/>
    <w:rsid w:val="001969A2"/>
    <w:rsid w:val="001A03BE"/>
    <w:rsid w:val="001A0D4F"/>
    <w:rsid w:val="001A1378"/>
    <w:rsid w:val="001A5531"/>
    <w:rsid w:val="001B32DB"/>
    <w:rsid w:val="001B38D6"/>
    <w:rsid w:val="001C10C5"/>
    <w:rsid w:val="001C28F3"/>
    <w:rsid w:val="001C4CB0"/>
    <w:rsid w:val="001E0486"/>
    <w:rsid w:val="001E76ED"/>
    <w:rsid w:val="001F456E"/>
    <w:rsid w:val="001F6D9E"/>
    <w:rsid w:val="002045DD"/>
    <w:rsid w:val="002145D3"/>
    <w:rsid w:val="002153F8"/>
    <w:rsid w:val="0023412C"/>
    <w:rsid w:val="00237638"/>
    <w:rsid w:val="00241496"/>
    <w:rsid w:val="002437ED"/>
    <w:rsid w:val="00244947"/>
    <w:rsid w:val="00245C38"/>
    <w:rsid w:val="00246978"/>
    <w:rsid w:val="00247EF1"/>
    <w:rsid w:val="002553A2"/>
    <w:rsid w:val="00266D0B"/>
    <w:rsid w:val="00270A0F"/>
    <w:rsid w:val="00271480"/>
    <w:rsid w:val="002721DE"/>
    <w:rsid w:val="0027716F"/>
    <w:rsid w:val="002801E9"/>
    <w:rsid w:val="00282E1E"/>
    <w:rsid w:val="00284387"/>
    <w:rsid w:val="002854E5"/>
    <w:rsid w:val="00285B2F"/>
    <w:rsid w:val="00294676"/>
    <w:rsid w:val="00297018"/>
    <w:rsid w:val="002978C0"/>
    <w:rsid w:val="002A14C5"/>
    <w:rsid w:val="002A371D"/>
    <w:rsid w:val="002A4310"/>
    <w:rsid w:val="002A639A"/>
    <w:rsid w:val="002A7145"/>
    <w:rsid w:val="002B011C"/>
    <w:rsid w:val="002C242B"/>
    <w:rsid w:val="002C6595"/>
    <w:rsid w:val="002C730F"/>
    <w:rsid w:val="002D2F28"/>
    <w:rsid w:val="002D7087"/>
    <w:rsid w:val="002D73CD"/>
    <w:rsid w:val="002F4904"/>
    <w:rsid w:val="002F4C9B"/>
    <w:rsid w:val="002F7DEE"/>
    <w:rsid w:val="00304065"/>
    <w:rsid w:val="003066C8"/>
    <w:rsid w:val="003118B9"/>
    <w:rsid w:val="00322050"/>
    <w:rsid w:val="00331159"/>
    <w:rsid w:val="00333993"/>
    <w:rsid w:val="003410EB"/>
    <w:rsid w:val="003507DD"/>
    <w:rsid w:val="00352068"/>
    <w:rsid w:val="00361CEA"/>
    <w:rsid w:val="00362C10"/>
    <w:rsid w:val="00362E79"/>
    <w:rsid w:val="00363CC1"/>
    <w:rsid w:val="003658AE"/>
    <w:rsid w:val="00365D46"/>
    <w:rsid w:val="0036641C"/>
    <w:rsid w:val="00370180"/>
    <w:rsid w:val="003827A9"/>
    <w:rsid w:val="00382FE0"/>
    <w:rsid w:val="00384DCA"/>
    <w:rsid w:val="003918E9"/>
    <w:rsid w:val="003A385C"/>
    <w:rsid w:val="003A4FE2"/>
    <w:rsid w:val="003A5EC8"/>
    <w:rsid w:val="003B10B9"/>
    <w:rsid w:val="003B399C"/>
    <w:rsid w:val="003C5A73"/>
    <w:rsid w:val="003D0E63"/>
    <w:rsid w:val="003D2ABB"/>
    <w:rsid w:val="003D4C8B"/>
    <w:rsid w:val="003D714C"/>
    <w:rsid w:val="003E05D2"/>
    <w:rsid w:val="003E5035"/>
    <w:rsid w:val="003F74B2"/>
    <w:rsid w:val="00401E60"/>
    <w:rsid w:val="004028A2"/>
    <w:rsid w:val="0040469E"/>
    <w:rsid w:val="004052CF"/>
    <w:rsid w:val="00416C0F"/>
    <w:rsid w:val="00420EF8"/>
    <w:rsid w:val="004244C5"/>
    <w:rsid w:val="0042509C"/>
    <w:rsid w:val="00426330"/>
    <w:rsid w:val="004321B4"/>
    <w:rsid w:val="004357C2"/>
    <w:rsid w:val="004422A7"/>
    <w:rsid w:val="00442EC2"/>
    <w:rsid w:val="00445874"/>
    <w:rsid w:val="0044694E"/>
    <w:rsid w:val="0045111D"/>
    <w:rsid w:val="004511A5"/>
    <w:rsid w:val="004565F7"/>
    <w:rsid w:val="00456B26"/>
    <w:rsid w:val="004779FD"/>
    <w:rsid w:val="00477B9F"/>
    <w:rsid w:val="00484973"/>
    <w:rsid w:val="004A46B3"/>
    <w:rsid w:val="004A50A5"/>
    <w:rsid w:val="004C45CB"/>
    <w:rsid w:val="004C56DD"/>
    <w:rsid w:val="004C5A77"/>
    <w:rsid w:val="004D47E9"/>
    <w:rsid w:val="004E05DD"/>
    <w:rsid w:val="004E22D2"/>
    <w:rsid w:val="004E43D4"/>
    <w:rsid w:val="004E568E"/>
    <w:rsid w:val="004E5B35"/>
    <w:rsid w:val="004F1EE4"/>
    <w:rsid w:val="004F26AE"/>
    <w:rsid w:val="004F310E"/>
    <w:rsid w:val="004F46A7"/>
    <w:rsid w:val="004F683B"/>
    <w:rsid w:val="00501050"/>
    <w:rsid w:val="0051173E"/>
    <w:rsid w:val="00512E8C"/>
    <w:rsid w:val="0051407D"/>
    <w:rsid w:val="00515581"/>
    <w:rsid w:val="005164A8"/>
    <w:rsid w:val="005167F0"/>
    <w:rsid w:val="00523BE1"/>
    <w:rsid w:val="00530FD2"/>
    <w:rsid w:val="00533A2A"/>
    <w:rsid w:val="00534F5D"/>
    <w:rsid w:val="00535026"/>
    <w:rsid w:val="00535298"/>
    <w:rsid w:val="00537D93"/>
    <w:rsid w:val="00550364"/>
    <w:rsid w:val="0055159A"/>
    <w:rsid w:val="00551CF8"/>
    <w:rsid w:val="005529B3"/>
    <w:rsid w:val="005620A7"/>
    <w:rsid w:val="00565DDD"/>
    <w:rsid w:val="00570127"/>
    <w:rsid w:val="0057565B"/>
    <w:rsid w:val="0057611B"/>
    <w:rsid w:val="00576199"/>
    <w:rsid w:val="00582621"/>
    <w:rsid w:val="00582B79"/>
    <w:rsid w:val="00586DF4"/>
    <w:rsid w:val="005960B7"/>
    <w:rsid w:val="005969D4"/>
    <w:rsid w:val="0059718D"/>
    <w:rsid w:val="005A333D"/>
    <w:rsid w:val="005B06C1"/>
    <w:rsid w:val="005B6AC0"/>
    <w:rsid w:val="005C0C95"/>
    <w:rsid w:val="005C0DE3"/>
    <w:rsid w:val="005C1F79"/>
    <w:rsid w:val="005C306D"/>
    <w:rsid w:val="005D3593"/>
    <w:rsid w:val="005D549E"/>
    <w:rsid w:val="005D6C42"/>
    <w:rsid w:val="005E0821"/>
    <w:rsid w:val="005E3BC5"/>
    <w:rsid w:val="005E5A15"/>
    <w:rsid w:val="005E7B64"/>
    <w:rsid w:val="005F6683"/>
    <w:rsid w:val="00603E30"/>
    <w:rsid w:val="00604CDA"/>
    <w:rsid w:val="00604F29"/>
    <w:rsid w:val="00606C6C"/>
    <w:rsid w:val="0060770B"/>
    <w:rsid w:val="00617B8F"/>
    <w:rsid w:val="00620F5C"/>
    <w:rsid w:val="00622735"/>
    <w:rsid w:val="0062416D"/>
    <w:rsid w:val="0062674B"/>
    <w:rsid w:val="00647B23"/>
    <w:rsid w:val="00652066"/>
    <w:rsid w:val="00657B0C"/>
    <w:rsid w:val="006617D4"/>
    <w:rsid w:val="0066453D"/>
    <w:rsid w:val="00664B08"/>
    <w:rsid w:val="0067692C"/>
    <w:rsid w:val="00680273"/>
    <w:rsid w:val="006847EC"/>
    <w:rsid w:val="0068797B"/>
    <w:rsid w:val="00697351"/>
    <w:rsid w:val="006A0CD2"/>
    <w:rsid w:val="006A1492"/>
    <w:rsid w:val="006A2E6E"/>
    <w:rsid w:val="006B11EF"/>
    <w:rsid w:val="006B6AE3"/>
    <w:rsid w:val="006B7F6A"/>
    <w:rsid w:val="006C2DA3"/>
    <w:rsid w:val="006C5F9B"/>
    <w:rsid w:val="006D06F1"/>
    <w:rsid w:val="006D1FAF"/>
    <w:rsid w:val="006E038D"/>
    <w:rsid w:val="006E0C85"/>
    <w:rsid w:val="006F0773"/>
    <w:rsid w:val="006F260F"/>
    <w:rsid w:val="00700E60"/>
    <w:rsid w:val="007136AB"/>
    <w:rsid w:val="00717A41"/>
    <w:rsid w:val="007262E4"/>
    <w:rsid w:val="007402ED"/>
    <w:rsid w:val="007403E1"/>
    <w:rsid w:val="0074248B"/>
    <w:rsid w:val="00742931"/>
    <w:rsid w:val="00766B4C"/>
    <w:rsid w:val="007708AE"/>
    <w:rsid w:val="007720BD"/>
    <w:rsid w:val="007736BC"/>
    <w:rsid w:val="00774BC1"/>
    <w:rsid w:val="00786DB9"/>
    <w:rsid w:val="00790EFE"/>
    <w:rsid w:val="00794867"/>
    <w:rsid w:val="00797355"/>
    <w:rsid w:val="00797642"/>
    <w:rsid w:val="007A04B2"/>
    <w:rsid w:val="007A0887"/>
    <w:rsid w:val="007A260D"/>
    <w:rsid w:val="007A31C5"/>
    <w:rsid w:val="007A5F9B"/>
    <w:rsid w:val="007A6782"/>
    <w:rsid w:val="007B1865"/>
    <w:rsid w:val="007B56B3"/>
    <w:rsid w:val="007B6DD0"/>
    <w:rsid w:val="007B6DE4"/>
    <w:rsid w:val="007B7EE6"/>
    <w:rsid w:val="007C25C3"/>
    <w:rsid w:val="007C40B6"/>
    <w:rsid w:val="007D310E"/>
    <w:rsid w:val="007D3A16"/>
    <w:rsid w:val="007D4BAE"/>
    <w:rsid w:val="007E1FEF"/>
    <w:rsid w:val="007F2F58"/>
    <w:rsid w:val="00800E63"/>
    <w:rsid w:val="00801496"/>
    <w:rsid w:val="00804782"/>
    <w:rsid w:val="008059FD"/>
    <w:rsid w:val="008124DC"/>
    <w:rsid w:val="008145E4"/>
    <w:rsid w:val="00820388"/>
    <w:rsid w:val="0082602C"/>
    <w:rsid w:val="0083492B"/>
    <w:rsid w:val="00835C62"/>
    <w:rsid w:val="00837491"/>
    <w:rsid w:val="008435BA"/>
    <w:rsid w:val="008457D2"/>
    <w:rsid w:val="00845C69"/>
    <w:rsid w:val="008524BF"/>
    <w:rsid w:val="00852891"/>
    <w:rsid w:val="00853EBD"/>
    <w:rsid w:val="008627C9"/>
    <w:rsid w:val="00864428"/>
    <w:rsid w:val="008654B8"/>
    <w:rsid w:val="008741A5"/>
    <w:rsid w:val="00874244"/>
    <w:rsid w:val="0087476F"/>
    <w:rsid w:val="00877ADF"/>
    <w:rsid w:val="00880EF4"/>
    <w:rsid w:val="008845C3"/>
    <w:rsid w:val="00893AD2"/>
    <w:rsid w:val="00896623"/>
    <w:rsid w:val="008A6769"/>
    <w:rsid w:val="008B6236"/>
    <w:rsid w:val="008D1D9B"/>
    <w:rsid w:val="008D2FFA"/>
    <w:rsid w:val="008D5CF5"/>
    <w:rsid w:val="008E323E"/>
    <w:rsid w:val="008E4113"/>
    <w:rsid w:val="008E7803"/>
    <w:rsid w:val="008F6C3B"/>
    <w:rsid w:val="00900A1F"/>
    <w:rsid w:val="00937DA9"/>
    <w:rsid w:val="00943954"/>
    <w:rsid w:val="0095076B"/>
    <w:rsid w:val="00951C91"/>
    <w:rsid w:val="00953519"/>
    <w:rsid w:val="00955D22"/>
    <w:rsid w:val="00957082"/>
    <w:rsid w:val="00961AFB"/>
    <w:rsid w:val="009625E5"/>
    <w:rsid w:val="00966F0F"/>
    <w:rsid w:val="009816B1"/>
    <w:rsid w:val="00990E8B"/>
    <w:rsid w:val="00994803"/>
    <w:rsid w:val="0099662D"/>
    <w:rsid w:val="00996F13"/>
    <w:rsid w:val="009A6C9C"/>
    <w:rsid w:val="009B0F97"/>
    <w:rsid w:val="009B4F58"/>
    <w:rsid w:val="009B6B3E"/>
    <w:rsid w:val="009B6E0D"/>
    <w:rsid w:val="009C1705"/>
    <w:rsid w:val="009C3C28"/>
    <w:rsid w:val="009C456C"/>
    <w:rsid w:val="009C7326"/>
    <w:rsid w:val="009D449D"/>
    <w:rsid w:val="009E5325"/>
    <w:rsid w:val="009E5575"/>
    <w:rsid w:val="009E7311"/>
    <w:rsid w:val="009F212F"/>
    <w:rsid w:val="009F3953"/>
    <w:rsid w:val="00A015E4"/>
    <w:rsid w:val="00A04CC3"/>
    <w:rsid w:val="00A079B2"/>
    <w:rsid w:val="00A10A35"/>
    <w:rsid w:val="00A138D0"/>
    <w:rsid w:val="00A13A46"/>
    <w:rsid w:val="00A16797"/>
    <w:rsid w:val="00A17902"/>
    <w:rsid w:val="00A221E1"/>
    <w:rsid w:val="00A34F2F"/>
    <w:rsid w:val="00A35248"/>
    <w:rsid w:val="00A36E7E"/>
    <w:rsid w:val="00A50C52"/>
    <w:rsid w:val="00A62116"/>
    <w:rsid w:val="00A64B27"/>
    <w:rsid w:val="00A673AB"/>
    <w:rsid w:val="00A77ABD"/>
    <w:rsid w:val="00A842DB"/>
    <w:rsid w:val="00A86AC8"/>
    <w:rsid w:val="00A93A38"/>
    <w:rsid w:val="00AA125A"/>
    <w:rsid w:val="00AA1F9B"/>
    <w:rsid w:val="00AB1041"/>
    <w:rsid w:val="00AB1EAB"/>
    <w:rsid w:val="00AB3D07"/>
    <w:rsid w:val="00AB5D10"/>
    <w:rsid w:val="00AB67B0"/>
    <w:rsid w:val="00AC367A"/>
    <w:rsid w:val="00AC55BE"/>
    <w:rsid w:val="00AD15C0"/>
    <w:rsid w:val="00AD3ECB"/>
    <w:rsid w:val="00AD70E7"/>
    <w:rsid w:val="00AD7205"/>
    <w:rsid w:val="00AE182C"/>
    <w:rsid w:val="00AE376F"/>
    <w:rsid w:val="00AE3AE4"/>
    <w:rsid w:val="00AE3B72"/>
    <w:rsid w:val="00AF0D77"/>
    <w:rsid w:val="00AF21C7"/>
    <w:rsid w:val="00AF358E"/>
    <w:rsid w:val="00AF43A6"/>
    <w:rsid w:val="00B01CC3"/>
    <w:rsid w:val="00B041D0"/>
    <w:rsid w:val="00B05BDA"/>
    <w:rsid w:val="00B10B27"/>
    <w:rsid w:val="00B12358"/>
    <w:rsid w:val="00B1434D"/>
    <w:rsid w:val="00B251E0"/>
    <w:rsid w:val="00B26768"/>
    <w:rsid w:val="00B35490"/>
    <w:rsid w:val="00B35BA3"/>
    <w:rsid w:val="00B42686"/>
    <w:rsid w:val="00B50383"/>
    <w:rsid w:val="00B5539D"/>
    <w:rsid w:val="00B5789D"/>
    <w:rsid w:val="00B60CFE"/>
    <w:rsid w:val="00B60F80"/>
    <w:rsid w:val="00B612CB"/>
    <w:rsid w:val="00B64520"/>
    <w:rsid w:val="00B70AAA"/>
    <w:rsid w:val="00B71643"/>
    <w:rsid w:val="00B71830"/>
    <w:rsid w:val="00B8106D"/>
    <w:rsid w:val="00B911F7"/>
    <w:rsid w:val="00B93B43"/>
    <w:rsid w:val="00B9641F"/>
    <w:rsid w:val="00B97083"/>
    <w:rsid w:val="00BA7D73"/>
    <w:rsid w:val="00BB416E"/>
    <w:rsid w:val="00BC1BC8"/>
    <w:rsid w:val="00BC76C1"/>
    <w:rsid w:val="00BD0636"/>
    <w:rsid w:val="00BD207D"/>
    <w:rsid w:val="00BD46A4"/>
    <w:rsid w:val="00BF1E9F"/>
    <w:rsid w:val="00BF32FC"/>
    <w:rsid w:val="00C0109B"/>
    <w:rsid w:val="00C11061"/>
    <w:rsid w:val="00C1166E"/>
    <w:rsid w:val="00C12DA4"/>
    <w:rsid w:val="00C13B30"/>
    <w:rsid w:val="00C14BA4"/>
    <w:rsid w:val="00C1540D"/>
    <w:rsid w:val="00C17E65"/>
    <w:rsid w:val="00C20090"/>
    <w:rsid w:val="00C308EE"/>
    <w:rsid w:val="00C310BA"/>
    <w:rsid w:val="00C34804"/>
    <w:rsid w:val="00C3697B"/>
    <w:rsid w:val="00C41E77"/>
    <w:rsid w:val="00C44B9A"/>
    <w:rsid w:val="00C5562E"/>
    <w:rsid w:val="00C55BA0"/>
    <w:rsid w:val="00C55E5F"/>
    <w:rsid w:val="00C57A0E"/>
    <w:rsid w:val="00C6213D"/>
    <w:rsid w:val="00C65B45"/>
    <w:rsid w:val="00C66A24"/>
    <w:rsid w:val="00C820A1"/>
    <w:rsid w:val="00C821A5"/>
    <w:rsid w:val="00C83370"/>
    <w:rsid w:val="00C84A9E"/>
    <w:rsid w:val="00C85BA6"/>
    <w:rsid w:val="00CA42FB"/>
    <w:rsid w:val="00CA621E"/>
    <w:rsid w:val="00CB2497"/>
    <w:rsid w:val="00CB4182"/>
    <w:rsid w:val="00CB55FB"/>
    <w:rsid w:val="00CC1E0C"/>
    <w:rsid w:val="00CC3084"/>
    <w:rsid w:val="00CE4DBC"/>
    <w:rsid w:val="00CE66DA"/>
    <w:rsid w:val="00CF042F"/>
    <w:rsid w:val="00CF53A4"/>
    <w:rsid w:val="00CF7359"/>
    <w:rsid w:val="00D17091"/>
    <w:rsid w:val="00D202AB"/>
    <w:rsid w:val="00D20443"/>
    <w:rsid w:val="00D2402A"/>
    <w:rsid w:val="00D26949"/>
    <w:rsid w:val="00D318B8"/>
    <w:rsid w:val="00D31DE7"/>
    <w:rsid w:val="00D36494"/>
    <w:rsid w:val="00D40393"/>
    <w:rsid w:val="00D43040"/>
    <w:rsid w:val="00D43F39"/>
    <w:rsid w:val="00D47EE1"/>
    <w:rsid w:val="00D5121D"/>
    <w:rsid w:val="00D562B5"/>
    <w:rsid w:val="00D61354"/>
    <w:rsid w:val="00D6419E"/>
    <w:rsid w:val="00D64320"/>
    <w:rsid w:val="00D64B0B"/>
    <w:rsid w:val="00D64C21"/>
    <w:rsid w:val="00D65A19"/>
    <w:rsid w:val="00D66EBA"/>
    <w:rsid w:val="00D756E9"/>
    <w:rsid w:val="00D866A8"/>
    <w:rsid w:val="00D86E55"/>
    <w:rsid w:val="00D8777B"/>
    <w:rsid w:val="00D93C3C"/>
    <w:rsid w:val="00D94CEC"/>
    <w:rsid w:val="00DA6AB9"/>
    <w:rsid w:val="00DB3708"/>
    <w:rsid w:val="00DB56C1"/>
    <w:rsid w:val="00DB5EAE"/>
    <w:rsid w:val="00DC284C"/>
    <w:rsid w:val="00DD776A"/>
    <w:rsid w:val="00DE7799"/>
    <w:rsid w:val="00DF3845"/>
    <w:rsid w:val="00E00F76"/>
    <w:rsid w:val="00E05962"/>
    <w:rsid w:val="00E06607"/>
    <w:rsid w:val="00E25671"/>
    <w:rsid w:val="00E4615D"/>
    <w:rsid w:val="00E548E3"/>
    <w:rsid w:val="00E611B2"/>
    <w:rsid w:val="00E6150A"/>
    <w:rsid w:val="00E71632"/>
    <w:rsid w:val="00E7325C"/>
    <w:rsid w:val="00E73C3B"/>
    <w:rsid w:val="00E74527"/>
    <w:rsid w:val="00E7772D"/>
    <w:rsid w:val="00E87394"/>
    <w:rsid w:val="00E87814"/>
    <w:rsid w:val="00E91BF4"/>
    <w:rsid w:val="00EA33A3"/>
    <w:rsid w:val="00EB359C"/>
    <w:rsid w:val="00EB5BA0"/>
    <w:rsid w:val="00EC0E72"/>
    <w:rsid w:val="00EC304B"/>
    <w:rsid w:val="00EC6F15"/>
    <w:rsid w:val="00ED709E"/>
    <w:rsid w:val="00EE091E"/>
    <w:rsid w:val="00EE2A4A"/>
    <w:rsid w:val="00EF2518"/>
    <w:rsid w:val="00EF4A2D"/>
    <w:rsid w:val="00F03EDD"/>
    <w:rsid w:val="00F04A75"/>
    <w:rsid w:val="00F0654A"/>
    <w:rsid w:val="00F1175E"/>
    <w:rsid w:val="00F2389C"/>
    <w:rsid w:val="00F262C5"/>
    <w:rsid w:val="00F26C76"/>
    <w:rsid w:val="00F35931"/>
    <w:rsid w:val="00F36EFD"/>
    <w:rsid w:val="00F439EB"/>
    <w:rsid w:val="00F46B89"/>
    <w:rsid w:val="00F56F34"/>
    <w:rsid w:val="00F612BA"/>
    <w:rsid w:val="00F624CB"/>
    <w:rsid w:val="00F6319A"/>
    <w:rsid w:val="00F646AD"/>
    <w:rsid w:val="00F65EE3"/>
    <w:rsid w:val="00F70896"/>
    <w:rsid w:val="00F767B8"/>
    <w:rsid w:val="00F817A1"/>
    <w:rsid w:val="00F82CCD"/>
    <w:rsid w:val="00F878D6"/>
    <w:rsid w:val="00F91BE1"/>
    <w:rsid w:val="00F9724C"/>
    <w:rsid w:val="00FA3AAB"/>
    <w:rsid w:val="00FB5D01"/>
    <w:rsid w:val="00FB732A"/>
    <w:rsid w:val="00FC4F2B"/>
    <w:rsid w:val="00FC6BDB"/>
    <w:rsid w:val="00FD2DA8"/>
    <w:rsid w:val="00FD3B48"/>
    <w:rsid w:val="00FE05FD"/>
    <w:rsid w:val="00FE17C1"/>
    <w:rsid w:val="00FF0DA7"/>
    <w:rsid w:val="00FF26D9"/>
    <w:rsid w:val="00FF2D91"/>
    <w:rsid w:val="00FF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A16BCF9"/>
  <w15:docId w15:val="{BE35C935-B786-4EFE-B553-3BB92A78D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C456C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D2D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E7772D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FD2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E059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0596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0596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059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0596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5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5962"/>
    <w:rPr>
      <w:rFonts w:ascii="Tahoma" w:hAnsi="Tahoma" w:cs="Tahoma"/>
      <w:sz w:val="16"/>
      <w:szCs w:val="16"/>
    </w:rPr>
  </w:style>
  <w:style w:type="paragraph" w:customStyle="1" w:styleId="MMRbul">
    <w:name w:val="MMR bul"/>
    <w:basedOn w:val="Normln"/>
    <w:link w:val="MMRbulChar"/>
    <w:autoRedefine/>
    <w:qFormat/>
    <w:rsid w:val="00E05962"/>
    <w:pPr>
      <w:widowControl w:val="0"/>
      <w:numPr>
        <w:numId w:val="6"/>
      </w:numPr>
      <w:suppressAutoHyphens/>
      <w:autoSpaceDN w:val="0"/>
      <w:spacing w:after="120" w:line="240" w:lineRule="auto"/>
      <w:jc w:val="both"/>
    </w:pPr>
    <w:rPr>
      <w:rFonts w:ascii="Arial" w:eastAsia="SimSun" w:hAnsi="Arial" w:cs="Arial"/>
      <w:kern w:val="3"/>
      <w:sz w:val="20"/>
      <w:lang w:eastAsia="x-none"/>
    </w:rPr>
  </w:style>
  <w:style w:type="character" w:customStyle="1" w:styleId="MMRbulChar">
    <w:name w:val="MMR bul Char"/>
    <w:link w:val="MMRbul"/>
    <w:rsid w:val="00E05962"/>
    <w:rPr>
      <w:rFonts w:ascii="Arial" w:eastAsia="SimSun" w:hAnsi="Arial" w:cs="Arial"/>
      <w:kern w:val="3"/>
      <w:sz w:val="20"/>
      <w:lang w:eastAsia="x-none"/>
    </w:rPr>
  </w:style>
  <w:style w:type="paragraph" w:styleId="Revize">
    <w:name w:val="Revision"/>
    <w:hidden/>
    <w:uiPriority w:val="99"/>
    <w:semiHidden/>
    <w:rsid w:val="0044694E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736B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736B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736BC"/>
    <w:rPr>
      <w:vertAlign w:val="superscript"/>
    </w:rPr>
  </w:style>
  <w:style w:type="character" w:styleId="Siln">
    <w:name w:val="Strong"/>
    <w:qFormat/>
    <w:rsid w:val="006D06F1"/>
    <w:rPr>
      <w:b/>
      <w:bCs/>
    </w:rPr>
  </w:style>
  <w:style w:type="character" w:styleId="Hypertextovodkaz">
    <w:name w:val="Hyperlink"/>
    <w:uiPriority w:val="99"/>
    <w:unhideWhenUsed/>
    <w:rsid w:val="0018410D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0C6A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C6AD7"/>
  </w:style>
  <w:style w:type="paragraph" w:styleId="Zpat">
    <w:name w:val="footer"/>
    <w:basedOn w:val="Normln"/>
    <w:link w:val="ZpatChar"/>
    <w:uiPriority w:val="99"/>
    <w:unhideWhenUsed/>
    <w:rsid w:val="000C6A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C6AD7"/>
  </w:style>
  <w:style w:type="character" w:styleId="Sledovanodkaz">
    <w:name w:val="FollowedHyperlink"/>
    <w:basedOn w:val="Standardnpsmoodstavce"/>
    <w:uiPriority w:val="99"/>
    <w:semiHidden/>
    <w:unhideWhenUsed/>
    <w:rsid w:val="00445874"/>
    <w:rPr>
      <w:color w:val="800080" w:themeColor="followedHyperlink"/>
      <w:u w:val="single"/>
    </w:rPr>
  </w:style>
  <w:style w:type="character" w:customStyle="1" w:styleId="OdstavecseseznamemChar">
    <w:name w:val="Odstavec se seznamem Char"/>
    <w:aliases w:val="Odstavec_muj Char"/>
    <w:link w:val="Odstavecseseznamem"/>
    <w:uiPriority w:val="34"/>
    <w:locked/>
    <w:rsid w:val="007720BD"/>
  </w:style>
  <w:style w:type="character" w:customStyle="1" w:styleId="dn">
    <w:name w:val="Žádný"/>
    <w:basedOn w:val="Standardnpsmoodstavce"/>
    <w:rsid w:val="00A015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-vysocina.cz/regionalni-stala-konference/ds-302861/p1=7091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r-vysocina.cz/monitoring-cerpani-dotaci-eu-v-programovem-obdobi-2014-2020/ds-304327/archiv=0&amp;p1=7091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risy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isy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20666-3A3C-4E15-833F-0F6E6C057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3943</Words>
  <Characters>23270</Characters>
  <Application>Microsoft Office Word</Application>
  <DocSecurity>0</DocSecurity>
  <Lines>193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27159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Ondřej Pergl</dc:creator>
  <cp:lastModifiedBy>Barcalová Jitka</cp:lastModifiedBy>
  <cp:revision>2</cp:revision>
  <cp:lastPrinted>2018-03-22T09:50:00Z</cp:lastPrinted>
  <dcterms:created xsi:type="dcterms:W3CDTF">2020-03-13T10:39:00Z</dcterms:created>
  <dcterms:modified xsi:type="dcterms:W3CDTF">2020-03-13T10:39:00Z</dcterms:modified>
</cp:coreProperties>
</file>