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0716F" w14:textId="6F778D88" w:rsidR="00E22E8C" w:rsidRPr="006321E3" w:rsidRDefault="001B5B14" w:rsidP="00F46AEB">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587D8567" wp14:editId="06AD4D6B">
            <wp:simplePos x="0" y="0"/>
            <wp:positionH relativeFrom="page">
              <wp:posOffset>902970</wp:posOffset>
            </wp:positionH>
            <wp:positionV relativeFrom="page">
              <wp:posOffset>867410</wp:posOffset>
            </wp:positionV>
            <wp:extent cx="5759450" cy="313055"/>
            <wp:effectExtent l="0" t="0" r="0" b="0"/>
            <wp:wrapNone/>
            <wp:docPr id="994845962"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4845962"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F46AEB">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F46AEB">
        <w:rPr>
          <w:rFonts w:ascii="Arial" w:hAnsi="Arial" w:cs="Arial"/>
          <w:b/>
          <w:bCs/>
          <w:sz w:val="20"/>
          <w:szCs w:val="20"/>
        </w:rPr>
        <w:t xml:space="preserve"> </w:t>
      </w:r>
      <w:r w:rsidR="00E22E8C" w:rsidRPr="00E22E8C">
        <w:rPr>
          <w:rFonts w:ascii="Arial" w:hAnsi="Arial" w:cs="Arial"/>
          <w:b/>
          <w:bCs/>
          <w:sz w:val="20"/>
          <w:szCs w:val="20"/>
        </w:rPr>
        <w:t>pro akcelerační oblast AOV</w:t>
      </w:r>
      <w:r w:rsidR="00E22E8C">
        <w:rPr>
          <w:rFonts w:ascii="Arial" w:hAnsi="Arial" w:cs="Arial"/>
          <w:b/>
          <w:bCs/>
          <w:sz w:val="20"/>
          <w:szCs w:val="20"/>
        </w:rPr>
        <w:t>33 Dětřichov nad Bystřicí</w:t>
      </w:r>
    </w:p>
    <w:p w14:paraId="7E2FEC61" w14:textId="43807641" w:rsidR="00D13C07" w:rsidRPr="00670AD9" w:rsidRDefault="00653008" w:rsidP="00A04ECB">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w:t>
      </w:r>
      <w:r w:rsidRPr="003E29AE">
        <w:rPr>
          <w:rFonts w:ascii="Arial" w:hAnsi="Arial" w:cs="Arial"/>
          <w:sz w:val="20"/>
          <w:szCs w:val="20"/>
        </w:rPr>
        <w:t xml:space="preserve">oblasti </w:t>
      </w:r>
      <w:r w:rsidR="006F5928" w:rsidRPr="003E29AE">
        <w:rPr>
          <w:rFonts w:ascii="Arial" w:hAnsi="Arial" w:cs="Arial"/>
          <w:b/>
          <w:bCs/>
          <w:sz w:val="20"/>
          <w:szCs w:val="20"/>
        </w:rPr>
        <w:t>AO</w:t>
      </w:r>
      <w:r w:rsidR="00B44BA9" w:rsidRPr="003E29AE">
        <w:rPr>
          <w:rFonts w:ascii="Arial" w:hAnsi="Arial" w:cs="Arial"/>
          <w:b/>
          <w:bCs/>
          <w:sz w:val="20"/>
          <w:szCs w:val="20"/>
        </w:rPr>
        <w:t>V</w:t>
      </w:r>
      <w:r w:rsidR="003E29AE" w:rsidRPr="003E29AE">
        <w:rPr>
          <w:rFonts w:ascii="Arial" w:hAnsi="Arial" w:cs="Arial"/>
          <w:b/>
          <w:bCs/>
          <w:sz w:val="20"/>
          <w:szCs w:val="20"/>
        </w:rPr>
        <w:t>33</w:t>
      </w:r>
      <w:r w:rsidR="00D06E79" w:rsidRPr="003E29AE">
        <w:rPr>
          <w:rFonts w:ascii="Arial" w:hAnsi="Arial" w:cs="Arial"/>
          <w:b/>
          <w:bCs/>
          <w:sz w:val="20"/>
          <w:szCs w:val="20"/>
        </w:rPr>
        <w:t xml:space="preserve"> </w:t>
      </w:r>
      <w:r w:rsidR="003E29AE" w:rsidRPr="003E29AE">
        <w:rPr>
          <w:rFonts w:ascii="Arial" w:hAnsi="Arial" w:cs="Arial"/>
          <w:b/>
          <w:bCs/>
          <w:sz w:val="20"/>
          <w:szCs w:val="20"/>
        </w:rPr>
        <w:t>Dětřichov nad Bystřicí</w:t>
      </w:r>
      <w:r w:rsidRPr="00670AD9">
        <w:rPr>
          <w:rFonts w:ascii="Arial" w:hAnsi="Arial" w:cs="Arial"/>
          <w:sz w:val="20"/>
          <w:szCs w:val="20"/>
        </w:rPr>
        <w:t xml:space="preserve">, vymezené </w:t>
      </w:r>
      <w:r w:rsidR="006F5928" w:rsidRPr="006472B1">
        <w:rPr>
          <w:rFonts w:ascii="Arial" w:hAnsi="Arial" w:cs="Arial"/>
          <w:sz w:val="20"/>
          <w:szCs w:val="20"/>
        </w:rPr>
        <w:t>ve</w:t>
      </w:r>
      <w:r w:rsidR="006851D4">
        <w:rPr>
          <w:rFonts w:ascii="Arial" w:hAnsi="Arial" w:cs="Arial"/>
          <w:sz w:val="20"/>
          <w:szCs w:val="20"/>
        </w:rPr>
        <w:t> </w:t>
      </w:r>
      <w:r w:rsidR="006F5928">
        <w:rPr>
          <w:rFonts w:ascii="Arial" w:hAnsi="Arial" w:cs="Arial"/>
          <w:sz w:val="20"/>
          <w:szCs w:val="20"/>
        </w:rPr>
        <w:t>Z</w:t>
      </w:r>
      <w:r w:rsidR="006F5928" w:rsidRPr="006472B1">
        <w:rPr>
          <w:rFonts w:ascii="Arial" w:hAnsi="Arial" w:cs="Arial"/>
          <w:sz w:val="20"/>
          <w:szCs w:val="20"/>
        </w:rPr>
        <w:t>měně č.</w:t>
      </w:r>
      <w:r w:rsidR="00D06E79">
        <w:rPr>
          <w:rFonts w:ascii="Arial" w:hAnsi="Arial" w:cs="Arial"/>
          <w:sz w:val="20"/>
          <w:szCs w:val="20"/>
        </w:rPr>
        <w:t> </w:t>
      </w:r>
      <w:r w:rsidR="006F5928" w:rsidRPr="006472B1">
        <w:rPr>
          <w:rFonts w:ascii="Arial" w:hAnsi="Arial" w:cs="Arial"/>
          <w:sz w:val="20"/>
          <w:szCs w:val="20"/>
        </w:rPr>
        <w:t xml:space="preserve">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Důvody vymezení akcelerační oblasti v daném místě a</w:t>
      </w:r>
      <w:r w:rsidR="00517ECC">
        <w:rPr>
          <w:rFonts w:ascii="Arial" w:hAnsi="Arial" w:cs="Arial"/>
          <w:b/>
          <w:bCs/>
          <w:sz w:val="20"/>
          <w:szCs w:val="20"/>
        </w:rPr>
        <w:t> </w:t>
      </w:r>
      <w:r w:rsidR="00922192" w:rsidRPr="00670AD9">
        <w:rPr>
          <w:rFonts w:ascii="Arial" w:hAnsi="Arial" w:cs="Arial"/>
          <w:b/>
          <w:bCs/>
          <w:sz w:val="20"/>
          <w:szCs w:val="20"/>
        </w:rPr>
        <w:t xml:space="preserve">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798FB490" w:rsidR="00F94E19" w:rsidRPr="00670AD9" w:rsidRDefault="00F94E19" w:rsidP="5989BAC6">
      <w:pPr>
        <w:spacing w:before="120" w:after="120" w:line="276" w:lineRule="auto"/>
        <w:jc w:val="both"/>
        <w:rPr>
          <w:rFonts w:ascii="Arial" w:hAnsi="Arial" w:cs="Arial"/>
          <w:sz w:val="20"/>
          <w:szCs w:val="20"/>
        </w:rPr>
      </w:pPr>
      <w:r w:rsidRPr="5989BAC6">
        <w:rPr>
          <w:rFonts w:ascii="Arial" w:hAnsi="Arial" w:cs="Arial"/>
          <w:sz w:val="20"/>
          <w:szCs w:val="20"/>
        </w:rPr>
        <w:t xml:space="preserve">Rozloha akcelerační oblasti je </w:t>
      </w:r>
      <w:r w:rsidR="15B19416" w:rsidRPr="5989BAC6">
        <w:rPr>
          <w:rFonts w:ascii="Arial" w:hAnsi="Arial" w:cs="Arial"/>
          <w:sz w:val="20"/>
          <w:szCs w:val="20"/>
        </w:rPr>
        <w:t>528,24</w:t>
      </w:r>
      <w:r w:rsidRPr="5989BAC6">
        <w:rPr>
          <w:rFonts w:ascii="Arial" w:hAnsi="Arial" w:cs="Arial"/>
          <w:sz w:val="20"/>
          <w:szCs w:val="20"/>
        </w:rPr>
        <w:t xml:space="preserve"> ha</w:t>
      </w:r>
      <w:r w:rsidR="00B7044A" w:rsidRPr="5989BAC6">
        <w:rPr>
          <w:rFonts w:ascii="Arial" w:hAnsi="Arial" w:cs="Arial"/>
          <w:sz w:val="20"/>
          <w:szCs w:val="20"/>
        </w:rPr>
        <w:t xml:space="preserve"> (</w:t>
      </w:r>
      <w:r w:rsidR="003E29AE" w:rsidRPr="5989BAC6">
        <w:rPr>
          <w:rFonts w:ascii="Arial" w:hAnsi="Arial" w:cs="Arial"/>
          <w:sz w:val="20"/>
          <w:szCs w:val="20"/>
        </w:rPr>
        <w:t>5,3</w:t>
      </w:r>
      <w:r w:rsidR="00B7044A" w:rsidRPr="5989BAC6">
        <w:rPr>
          <w:rFonts w:ascii="Arial" w:hAnsi="Arial" w:cs="Arial"/>
          <w:sz w:val="20"/>
          <w:szCs w:val="20"/>
        </w:rPr>
        <w:t xml:space="preserve"> km</w:t>
      </w:r>
      <w:r w:rsidR="00B7044A" w:rsidRPr="5989BAC6">
        <w:rPr>
          <w:rFonts w:ascii="Arial" w:hAnsi="Arial" w:cs="Arial"/>
          <w:sz w:val="20"/>
          <w:szCs w:val="20"/>
          <w:vertAlign w:val="superscript"/>
        </w:rPr>
        <w:t>2</w:t>
      </w:r>
      <w:r w:rsidR="00B7044A" w:rsidRPr="5989BAC6">
        <w:rPr>
          <w:rFonts w:ascii="Arial" w:hAnsi="Arial" w:cs="Arial"/>
          <w:sz w:val="20"/>
          <w:szCs w:val="20"/>
        </w:rPr>
        <w:t>)</w:t>
      </w:r>
      <w:r w:rsidRPr="5989BAC6">
        <w:rPr>
          <w:rFonts w:ascii="Arial" w:hAnsi="Arial" w:cs="Arial"/>
          <w:sz w:val="20"/>
          <w:szCs w:val="20"/>
        </w:rPr>
        <w:t xml:space="preserve"> a odhadovaný maximální celkový instalovaný výkon záměrů pro využití obnovitelného </w:t>
      </w:r>
      <w:r w:rsidR="00D303E4" w:rsidRPr="5989BAC6">
        <w:rPr>
          <w:rFonts w:ascii="Arial" w:hAnsi="Arial" w:cs="Arial"/>
          <w:sz w:val="20"/>
          <w:szCs w:val="20"/>
        </w:rPr>
        <w:t>zdroje – energie</w:t>
      </w:r>
      <w:r w:rsidRPr="5989BAC6">
        <w:rPr>
          <w:rFonts w:ascii="Arial" w:hAnsi="Arial" w:cs="Arial"/>
          <w:sz w:val="20"/>
          <w:szCs w:val="20"/>
        </w:rPr>
        <w:t xml:space="preserve"> větru umístitelných v této akcelerační oblasti je </w:t>
      </w:r>
      <w:r w:rsidR="002C38B6">
        <w:rPr>
          <w:rFonts w:ascii="Arial" w:hAnsi="Arial" w:cs="Arial"/>
          <w:sz w:val="20"/>
          <w:szCs w:val="20"/>
        </w:rPr>
        <w:t>42,0 </w:t>
      </w:r>
      <w:r w:rsidRPr="5989BAC6">
        <w:rPr>
          <w:rFonts w:ascii="Arial" w:hAnsi="Arial" w:cs="Arial"/>
          <w:sz w:val="20"/>
          <w:szCs w:val="20"/>
        </w:rPr>
        <w:t>MW.</w:t>
      </w:r>
      <w:r w:rsidR="00E848E0" w:rsidRPr="5989BAC6">
        <w:rPr>
          <w:rFonts w:ascii="Arial" w:hAnsi="Arial" w:cs="Arial"/>
          <w:sz w:val="20"/>
          <w:szCs w:val="20"/>
        </w:rPr>
        <w:t xml:space="preserve"> To znamená, že se </w:t>
      </w:r>
      <w:r w:rsidR="008457EB" w:rsidRPr="5989BAC6">
        <w:rPr>
          <w:rFonts w:ascii="Arial" w:hAnsi="Arial" w:cs="Arial"/>
          <w:sz w:val="20"/>
          <w:szCs w:val="20"/>
        </w:rPr>
        <w:t>odhaduje</w:t>
      </w:r>
      <w:r w:rsidR="00E848E0" w:rsidRPr="5989BAC6">
        <w:rPr>
          <w:rFonts w:ascii="Arial" w:hAnsi="Arial" w:cs="Arial"/>
          <w:sz w:val="20"/>
          <w:szCs w:val="20"/>
        </w:rPr>
        <w:t xml:space="preserve">, že záměry </w:t>
      </w:r>
      <w:r w:rsidR="008457EB" w:rsidRPr="5989BAC6">
        <w:rPr>
          <w:rFonts w:ascii="Arial" w:hAnsi="Arial" w:cs="Arial"/>
          <w:sz w:val="20"/>
          <w:szCs w:val="20"/>
        </w:rPr>
        <w:t xml:space="preserve">OZE umístitelné v dané akcelerační oblasti mohou při optimálních podmínkách vyvinout špičkový elektrický výkon </w:t>
      </w:r>
      <w:r w:rsidR="002C38B6">
        <w:rPr>
          <w:rFonts w:ascii="Arial" w:hAnsi="Arial" w:cs="Arial"/>
          <w:sz w:val="20"/>
          <w:szCs w:val="20"/>
        </w:rPr>
        <w:t>42,0</w:t>
      </w:r>
      <w:r w:rsidR="002C38B6" w:rsidRPr="002C38B6">
        <w:rPr>
          <w:rFonts w:ascii="Arial" w:hAnsi="Arial" w:cs="Arial"/>
          <w:sz w:val="20"/>
          <w:szCs w:val="20"/>
        </w:rPr>
        <w:t xml:space="preserve"> </w:t>
      </w:r>
      <w:r w:rsidR="008457EB" w:rsidRPr="5989BAC6">
        <w:rPr>
          <w:rFonts w:ascii="Arial" w:hAnsi="Arial" w:cs="Arial"/>
          <w:sz w:val="20"/>
          <w:szCs w:val="20"/>
        </w:rPr>
        <w:t>MWp (megawattpeak).</w:t>
      </w:r>
    </w:p>
    <w:p w14:paraId="6C94BAB4" w14:textId="1A5EAB05"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Pr="00670AD9">
        <w:rPr>
          <w:rFonts w:ascii="Arial" w:hAnsi="Arial" w:cs="Arial"/>
          <w:sz w:val="20"/>
          <w:szCs w:val="20"/>
        </w:rPr>
        <w:t xml:space="preserve"> </w:t>
      </w:r>
      <w:r w:rsidR="00CF4B85">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w:t>
      </w:r>
      <w:r w:rsidR="00CF4B85">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778AA3A6"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670AD9">
        <w:rPr>
          <w:rFonts w:ascii="Arial" w:hAnsi="Arial" w:cs="Arial"/>
          <w:sz w:val="20"/>
          <w:szCs w:val="20"/>
        </w:rPr>
        <w:t xml:space="preserve"> 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2C38B6">
        <w:rPr>
          <w:rFonts w:ascii="Arial" w:hAnsi="Arial" w:cs="Arial"/>
          <w:sz w:val="20"/>
          <w:szCs w:val="20"/>
        </w:rPr>
        <w:t>12</w:t>
      </w:r>
      <w:r w:rsidRPr="001D53D3">
        <w:rPr>
          <w:rFonts w:ascii="Arial" w:hAnsi="Arial" w:cs="Arial"/>
          <w:sz w:val="20"/>
          <w:szCs w:val="20"/>
        </w:rPr>
        <w:t>.</w:t>
      </w:r>
    </w:p>
    <w:p w14:paraId="649500FB" w14:textId="12356B44"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32456FE9"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517ECC">
        <w:rPr>
          <w:rFonts w:ascii="Arial" w:hAnsi="Arial" w:cs="Arial"/>
          <w:sz w:val="20"/>
          <w:szCs w:val="20"/>
        </w:rPr>
        <w:t> </w:t>
      </w:r>
      <w:r w:rsidRPr="00670AD9">
        <w:rPr>
          <w:rFonts w:ascii="Arial" w:hAnsi="Arial" w:cs="Arial"/>
          <w:sz w:val="20"/>
          <w:szCs w:val="20"/>
        </w:rPr>
        <w:t>současné dostupné technologie byl stanoven na 5,0 MW.</w:t>
      </w:r>
    </w:p>
    <w:p w14:paraId="740FB297" w14:textId="25A1E7D5"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2C38B6">
        <w:rPr>
          <w:rFonts w:ascii="Arial" w:hAnsi="Arial" w:cs="Arial"/>
          <w:sz w:val="20"/>
          <w:szCs w:val="20"/>
        </w:rPr>
        <w:t>12</w:t>
      </w:r>
      <w:r w:rsidRPr="00917FD7">
        <w:rPr>
          <w:rFonts w:ascii="Arial" w:hAnsi="Arial" w:cs="Arial"/>
          <w:sz w:val="20"/>
          <w:szCs w:val="20"/>
        </w:rPr>
        <w:t xml:space="preserve"> </w:t>
      </w:r>
      <w:r w:rsidR="00CF4B85">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0,70 </w:t>
      </w:r>
      <w:r w:rsidR="00CF4B85">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5 = </w:t>
      </w:r>
      <w:r w:rsidR="002C38B6">
        <w:rPr>
          <w:rFonts w:ascii="Arial" w:hAnsi="Arial" w:cs="Arial"/>
          <w:sz w:val="20"/>
          <w:szCs w:val="20"/>
        </w:rPr>
        <w:t>42,0</w:t>
      </w:r>
      <w:r w:rsidRPr="002C38B6">
        <w:rPr>
          <w:rFonts w:ascii="Arial" w:hAnsi="Arial" w:cs="Arial"/>
          <w:sz w:val="20"/>
          <w:szCs w:val="20"/>
        </w:rPr>
        <w:t xml:space="preserve"> </w:t>
      </w:r>
      <w:r w:rsidRPr="00670AD9">
        <w:rPr>
          <w:rFonts w:ascii="Arial" w:hAnsi="Arial" w:cs="Arial"/>
          <w:sz w:val="20"/>
          <w:szCs w:val="20"/>
        </w:rPr>
        <w:t>MW.</w:t>
      </w:r>
    </w:p>
    <w:p w14:paraId="71209D3E" w14:textId="39A5DFCB" w:rsidR="000838EF" w:rsidRPr="00670AD9" w:rsidRDefault="00A16D48"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A04EC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A04ECB">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0EFD891B" w14:textId="77777777" w:rsidR="00876FF3"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76ED9914" w14:textId="77777777" w:rsidR="001C3278"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1C3278">
        <w:rPr>
          <w:rFonts w:ascii="Arial" w:hAnsi="Arial" w:cs="Arial"/>
          <w:sz w:val="20"/>
          <w:szCs w:val="20"/>
        </w:rPr>
        <w:t>,</w:t>
      </w:r>
    </w:p>
    <w:p w14:paraId="5928F91E" w14:textId="77777777" w:rsidR="00135416" w:rsidRDefault="001C3278"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135416">
        <w:rPr>
          <w:rFonts w:ascii="Arial" w:hAnsi="Arial" w:cs="Arial"/>
          <w:sz w:val="20"/>
          <w:szCs w:val="20"/>
        </w:rPr>
        <w:t>,</w:t>
      </w:r>
    </w:p>
    <w:p w14:paraId="192F39C5" w14:textId="43E54854" w:rsidR="004015C4" w:rsidRPr="00670AD9" w:rsidRDefault="00135416" w:rsidP="00A04ECB">
      <w:pPr>
        <w:spacing w:before="120" w:after="120" w:line="276" w:lineRule="auto"/>
        <w:jc w:val="both"/>
        <w:rPr>
          <w:rFonts w:ascii="Arial" w:hAnsi="Arial" w:cs="Arial"/>
          <w:sz w:val="20"/>
          <w:szCs w:val="20"/>
        </w:rPr>
      </w:pPr>
      <w:r w:rsidRPr="00135416">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670AD9" w:rsidRDefault="007A4E97"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4CC2EBA6" w:rsidR="00573B45" w:rsidRPr="00670AD9" w:rsidRDefault="004E5D06"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w:t>
      </w:r>
    </w:p>
    <w:p w14:paraId="2EB50A97" w14:textId="69AE7CFF" w:rsidR="00573B45" w:rsidRPr="00670AD9" w:rsidRDefault="00573B45"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4E148E50" w:rsidR="007A4E97" w:rsidRDefault="007A4E97" w:rsidP="00A04ECB">
      <w:pPr>
        <w:spacing w:before="120" w:after="120" w:line="276" w:lineRule="auto"/>
        <w:jc w:val="both"/>
        <w:rPr>
          <w:rFonts w:ascii="Arial" w:hAnsi="Arial" w:cs="Arial"/>
          <w:sz w:val="20"/>
          <w:szCs w:val="20"/>
        </w:rPr>
      </w:pPr>
      <w:r w:rsidRPr="5B0C02A4">
        <w:rPr>
          <w:rFonts w:ascii="Arial" w:hAnsi="Arial" w:cs="Arial"/>
          <w:sz w:val="20"/>
          <w:szCs w:val="20"/>
        </w:rPr>
        <w:t>Jako podklad pro návrh podmínek v územním opatř</w:t>
      </w:r>
      <w:r w:rsidRPr="00D32673">
        <w:rPr>
          <w:rFonts w:ascii="Arial" w:hAnsi="Arial" w:cs="Arial"/>
          <w:sz w:val="20"/>
          <w:szCs w:val="20"/>
        </w:rPr>
        <w:t>en</w:t>
      </w:r>
      <w:r w:rsidR="19AC2A63" w:rsidRPr="00D32673">
        <w:rPr>
          <w:rFonts w:ascii="Arial" w:hAnsi="Arial" w:cs="Arial"/>
          <w:sz w:val="20"/>
          <w:szCs w:val="20"/>
        </w:rPr>
        <w:t>í</w:t>
      </w:r>
      <w:r w:rsidRPr="5B0C02A4">
        <w:rPr>
          <w:rFonts w:ascii="Arial" w:hAnsi="Arial" w:cs="Arial"/>
          <w:sz w:val="20"/>
          <w:szCs w:val="20"/>
        </w:rPr>
        <w:t xml:space="preserve"> zajistil v předstihu orgán ochrany přírody</w:t>
      </w:r>
      <w:r w:rsidR="00015084" w:rsidRPr="5B0C02A4">
        <w:rPr>
          <w:rFonts w:ascii="Arial" w:hAnsi="Arial" w:cs="Arial"/>
          <w:sz w:val="20"/>
          <w:szCs w:val="20"/>
        </w:rPr>
        <w:t xml:space="preserve"> (MŽP prostřednictvím zasmluvněného zpracovatele) </w:t>
      </w:r>
      <w:r w:rsidRPr="5B0C02A4">
        <w:rPr>
          <w:rFonts w:ascii="Arial" w:hAnsi="Arial" w:cs="Arial"/>
          <w:sz w:val="20"/>
          <w:szCs w:val="20"/>
        </w:rPr>
        <w:t>zpracování</w:t>
      </w:r>
      <w:r w:rsidR="00015084" w:rsidRPr="5B0C02A4">
        <w:rPr>
          <w:rFonts w:ascii="Arial" w:hAnsi="Arial" w:cs="Arial"/>
          <w:sz w:val="20"/>
          <w:szCs w:val="20"/>
        </w:rPr>
        <w:t>m</w:t>
      </w:r>
      <w:r w:rsidRPr="5B0C02A4">
        <w:rPr>
          <w:rFonts w:ascii="Arial" w:hAnsi="Arial" w:cs="Arial"/>
          <w:sz w:val="20"/>
          <w:szCs w:val="20"/>
        </w:rPr>
        <w:t xml:space="preserve"> posouzení podle § 11 odst. 4 ZOZE. </w:t>
      </w:r>
      <w:bookmarkStart w:id="4" w:name="_Hlk214039085"/>
      <w:r w:rsidR="00015084" w:rsidRPr="5B0C02A4">
        <w:rPr>
          <w:rFonts w:ascii="Arial" w:hAnsi="Arial" w:cs="Arial"/>
          <w:sz w:val="20"/>
          <w:szCs w:val="20"/>
        </w:rPr>
        <w:t>Expertní</w:t>
      </w:r>
      <w:r w:rsidRPr="5B0C02A4">
        <w:rPr>
          <w:rFonts w:ascii="Arial" w:hAnsi="Arial" w:cs="Arial"/>
          <w:sz w:val="20"/>
          <w:szCs w:val="20"/>
        </w:rPr>
        <w:t xml:space="preserve"> osobou </w:t>
      </w:r>
      <w:r w:rsidR="00015084" w:rsidRPr="5B0C02A4">
        <w:rPr>
          <w:rFonts w:ascii="Arial" w:hAnsi="Arial" w:cs="Arial"/>
          <w:sz w:val="20"/>
          <w:szCs w:val="20"/>
        </w:rPr>
        <w:t xml:space="preserve">zpracovatele </w:t>
      </w:r>
      <w:r w:rsidRPr="5B0C02A4">
        <w:rPr>
          <w:rFonts w:ascii="Arial" w:hAnsi="Arial" w:cs="Arial"/>
          <w:sz w:val="20"/>
          <w:szCs w:val="20"/>
        </w:rPr>
        <w:t xml:space="preserve">byl </w:t>
      </w:r>
      <w:r w:rsidR="000904B2" w:rsidRPr="5B0C02A4">
        <w:rPr>
          <w:rFonts w:ascii="Arial" w:hAnsi="Arial" w:cs="Arial"/>
          <w:sz w:val="20"/>
          <w:szCs w:val="20"/>
        </w:rPr>
        <w:t xml:space="preserve">Mgr. </w:t>
      </w:r>
      <w:r w:rsidR="6BFF02B5" w:rsidRPr="5B0C02A4">
        <w:rPr>
          <w:rFonts w:ascii="Arial" w:hAnsi="Arial" w:cs="Arial"/>
          <w:sz w:val="20"/>
          <w:szCs w:val="20"/>
        </w:rPr>
        <w:t>Radim Kočvara</w:t>
      </w:r>
      <w:r w:rsidRPr="5B0C02A4">
        <w:rPr>
          <w:rFonts w:ascii="Arial" w:hAnsi="Arial" w:cs="Arial"/>
          <w:sz w:val="20"/>
          <w:szCs w:val="20"/>
        </w:rPr>
        <w:t xml:space="preserve">. Posouzení bylo dokončeno </w:t>
      </w:r>
      <w:r w:rsidR="000F7283" w:rsidRPr="5B0C02A4">
        <w:rPr>
          <w:rFonts w:ascii="Arial" w:hAnsi="Arial" w:cs="Arial"/>
          <w:sz w:val="20"/>
          <w:szCs w:val="20"/>
        </w:rPr>
        <w:t>k</w:t>
      </w:r>
      <w:r w:rsidRPr="5B0C02A4">
        <w:rPr>
          <w:rFonts w:ascii="Arial" w:hAnsi="Arial" w:cs="Arial"/>
          <w:sz w:val="20"/>
          <w:szCs w:val="20"/>
        </w:rPr>
        <w:t xml:space="preserve"> </w:t>
      </w:r>
      <w:r w:rsidR="00FB7257" w:rsidRPr="5B0C02A4">
        <w:rPr>
          <w:rFonts w:ascii="Arial" w:hAnsi="Arial" w:cs="Arial"/>
          <w:sz w:val="20"/>
          <w:szCs w:val="20"/>
        </w:rPr>
        <w:t>10</w:t>
      </w:r>
      <w:r w:rsidRPr="5B0C02A4">
        <w:rPr>
          <w:rFonts w:ascii="Arial" w:hAnsi="Arial" w:cs="Arial"/>
          <w:sz w:val="20"/>
          <w:szCs w:val="20"/>
        </w:rPr>
        <w:t>. </w:t>
      </w:r>
      <w:r w:rsidR="00B904FC" w:rsidRPr="5B0C02A4">
        <w:rPr>
          <w:rFonts w:ascii="Arial" w:hAnsi="Arial" w:cs="Arial"/>
          <w:sz w:val="20"/>
          <w:szCs w:val="20"/>
        </w:rPr>
        <w:t>1</w:t>
      </w:r>
      <w:r w:rsidR="00FB7257" w:rsidRPr="5B0C02A4">
        <w:rPr>
          <w:rFonts w:ascii="Arial" w:hAnsi="Arial" w:cs="Arial"/>
          <w:sz w:val="20"/>
          <w:szCs w:val="20"/>
        </w:rPr>
        <w:t>2</w:t>
      </w:r>
      <w:r w:rsidRPr="5B0C02A4">
        <w:rPr>
          <w:rFonts w:ascii="Arial" w:hAnsi="Arial" w:cs="Arial"/>
          <w:sz w:val="20"/>
          <w:szCs w:val="20"/>
        </w:rPr>
        <w:t>. 2025</w:t>
      </w:r>
      <w:bookmarkEnd w:id="4"/>
      <w:r w:rsidRPr="5B0C02A4">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75287E">
        <w:rPr>
          <w:rFonts w:ascii="Arial" w:hAnsi="Arial" w:cs="Arial"/>
          <w:sz w:val="20"/>
          <w:szCs w:val="20"/>
        </w:rPr>
        <w:t> </w:t>
      </w:r>
      <w:r w:rsidRPr="5B0C02A4">
        <w:rPr>
          <w:rFonts w:ascii="Arial" w:hAnsi="Arial" w:cs="Arial"/>
          <w:sz w:val="20"/>
          <w:szCs w:val="20"/>
        </w:rPr>
        <w:t xml:space="preserve">zahájením projednání návrhu územního opatření uplynula doba </w:t>
      </w:r>
      <w:r w:rsidR="00876FF3" w:rsidRPr="5B0C02A4">
        <w:rPr>
          <w:rFonts w:ascii="Arial" w:hAnsi="Arial" w:cs="Arial"/>
          <w:sz w:val="20"/>
          <w:szCs w:val="20"/>
        </w:rPr>
        <w:t>5</w:t>
      </w:r>
      <w:r w:rsidRPr="5B0C02A4">
        <w:rPr>
          <w:rFonts w:ascii="Arial" w:hAnsi="Arial" w:cs="Arial"/>
          <w:sz w:val="20"/>
          <w:szCs w:val="20"/>
        </w:rPr>
        <w:t xml:space="preserve"> měsíců.</w:t>
      </w:r>
    </w:p>
    <w:p w14:paraId="41689604" w14:textId="23B10640" w:rsidR="00664196" w:rsidRPr="00670AD9" w:rsidRDefault="00664196" w:rsidP="00A04EC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40016740" w14:textId="45338A52" w:rsidR="00F544BE" w:rsidRPr="00670AD9" w:rsidRDefault="00B42F7B" w:rsidP="00A04ECB">
      <w:pPr>
        <w:spacing w:after="120" w:line="276" w:lineRule="auto"/>
        <w:jc w:val="both"/>
        <w:rPr>
          <w:rFonts w:ascii="Arial" w:hAnsi="Arial" w:cs="Arial"/>
          <w:sz w:val="20"/>
          <w:szCs w:val="20"/>
        </w:rPr>
      </w:pPr>
      <w:r w:rsidRPr="00F7534B">
        <w:rPr>
          <w:rFonts w:ascii="Arial" w:hAnsi="Arial" w:cs="Arial"/>
          <w:sz w:val="20"/>
          <w:szCs w:val="20"/>
        </w:rPr>
        <w:t>Podmínk</w:t>
      </w:r>
      <w:r w:rsidR="007C4E6D" w:rsidRPr="00F7534B">
        <w:rPr>
          <w:rFonts w:ascii="Arial" w:hAnsi="Arial" w:cs="Arial"/>
          <w:sz w:val="20"/>
          <w:szCs w:val="20"/>
        </w:rPr>
        <w:t>a</w:t>
      </w:r>
      <w:r w:rsidRPr="00F7534B">
        <w:rPr>
          <w:rFonts w:ascii="Arial" w:hAnsi="Arial" w:cs="Arial"/>
          <w:sz w:val="20"/>
          <w:szCs w:val="20"/>
        </w:rPr>
        <w:t xml:space="preserve"> v odst. 3</w:t>
      </w:r>
      <w:r w:rsidR="00406D1B" w:rsidRPr="00F7534B">
        <w:rPr>
          <w:rFonts w:ascii="Arial" w:hAnsi="Arial" w:cs="Arial"/>
          <w:sz w:val="20"/>
          <w:szCs w:val="20"/>
        </w:rPr>
        <w:t>.1</w:t>
      </w:r>
      <w:r w:rsidRPr="00F7534B">
        <w:rPr>
          <w:rFonts w:ascii="Arial" w:hAnsi="Arial" w:cs="Arial"/>
          <w:sz w:val="20"/>
          <w:szCs w:val="20"/>
        </w:rPr>
        <w:t xml:space="preserve"> písm. a) </w:t>
      </w:r>
      <w:r w:rsidR="000904B2" w:rsidRPr="00F7534B">
        <w:rPr>
          <w:rFonts w:ascii="Arial" w:hAnsi="Arial" w:cs="Arial"/>
          <w:sz w:val="20"/>
          <w:szCs w:val="20"/>
        </w:rPr>
        <w:t xml:space="preserve">je stanovena zejména s ohledem na předvídatelnost z hlediska zajištění bezpečnosti letového provozu. Na trhu je k dispozici vícero typů větrných elektráren o výšce od terénu po horní úvrať listů rotorů kolem </w:t>
      </w:r>
      <w:r w:rsidR="00CE1A87">
        <w:rPr>
          <w:rFonts w:ascii="Arial" w:hAnsi="Arial" w:cs="Arial"/>
          <w:sz w:val="20"/>
          <w:szCs w:val="20"/>
        </w:rPr>
        <w:t>24</w:t>
      </w:r>
      <w:r w:rsidR="00CE1A87" w:rsidRPr="00F7534B">
        <w:rPr>
          <w:rFonts w:ascii="Arial" w:hAnsi="Arial" w:cs="Arial"/>
          <w:sz w:val="20"/>
          <w:szCs w:val="20"/>
        </w:rPr>
        <w:t xml:space="preserve">5 </w:t>
      </w:r>
      <w:r w:rsidR="000904B2" w:rsidRPr="00F7534B">
        <w:rPr>
          <w:rFonts w:ascii="Arial" w:hAnsi="Arial" w:cs="Arial"/>
          <w:sz w:val="20"/>
          <w:szCs w:val="20"/>
        </w:rPr>
        <w:t xml:space="preserve">m, tedy s rezervou méně než </w:t>
      </w:r>
      <w:r w:rsidR="00CE1A87" w:rsidRPr="00F7534B">
        <w:rPr>
          <w:rFonts w:ascii="Arial" w:hAnsi="Arial" w:cs="Arial"/>
          <w:sz w:val="20"/>
          <w:szCs w:val="20"/>
        </w:rPr>
        <w:t>2</w:t>
      </w:r>
      <w:r w:rsidR="00CE1A87">
        <w:rPr>
          <w:rFonts w:ascii="Arial" w:hAnsi="Arial" w:cs="Arial"/>
          <w:sz w:val="20"/>
          <w:szCs w:val="20"/>
        </w:rPr>
        <w:t>5</w:t>
      </w:r>
      <w:r w:rsidR="00CE1A87" w:rsidRPr="00F7534B">
        <w:rPr>
          <w:rFonts w:ascii="Arial" w:hAnsi="Arial" w:cs="Arial"/>
          <w:sz w:val="20"/>
          <w:szCs w:val="20"/>
        </w:rPr>
        <w:t xml:space="preserve">0 </w:t>
      </w:r>
      <w:r w:rsidR="000904B2" w:rsidRPr="00F7534B">
        <w:rPr>
          <w:rFonts w:ascii="Arial" w:hAnsi="Arial" w:cs="Arial"/>
          <w:sz w:val="20"/>
          <w:szCs w:val="20"/>
        </w:rPr>
        <w:t>m.</w:t>
      </w:r>
      <w:r w:rsidR="00D06E79" w:rsidRPr="00F7534B">
        <w:rPr>
          <w:rFonts w:ascii="Arial" w:hAnsi="Arial" w:cs="Arial"/>
          <w:sz w:val="20"/>
          <w:szCs w:val="20"/>
        </w:rPr>
        <w:t xml:space="preserve"> </w:t>
      </w:r>
      <w:r w:rsidR="00432482" w:rsidRPr="00F7534B">
        <w:rPr>
          <w:rFonts w:ascii="Arial" w:hAnsi="Arial" w:cs="Arial"/>
          <w:sz w:val="20"/>
          <w:szCs w:val="20"/>
        </w:rPr>
        <w:t xml:space="preserve">Nadmořská výška akcelerační oblasti se pohybuje v rozmezí cca </w:t>
      </w:r>
      <w:r w:rsidR="007920FD">
        <w:rPr>
          <w:rFonts w:ascii="Arial" w:hAnsi="Arial" w:cs="Arial"/>
          <w:sz w:val="20"/>
          <w:szCs w:val="20"/>
        </w:rPr>
        <w:t>60</w:t>
      </w:r>
      <w:r w:rsidR="00432482" w:rsidRPr="00F7534B">
        <w:rPr>
          <w:rFonts w:ascii="Arial" w:hAnsi="Arial" w:cs="Arial"/>
          <w:sz w:val="20"/>
          <w:szCs w:val="20"/>
        </w:rPr>
        <w:t>0–</w:t>
      </w:r>
      <w:r w:rsidR="003A0B12">
        <w:rPr>
          <w:rFonts w:ascii="Arial" w:hAnsi="Arial" w:cs="Arial"/>
          <w:sz w:val="20"/>
          <w:szCs w:val="20"/>
        </w:rPr>
        <w:t>705</w:t>
      </w:r>
      <w:r w:rsidR="00432482" w:rsidRPr="00F7534B">
        <w:rPr>
          <w:rFonts w:ascii="Arial" w:hAnsi="Arial" w:cs="Arial"/>
          <w:sz w:val="20"/>
          <w:szCs w:val="20"/>
        </w:rPr>
        <w:t xml:space="preserve"> m n. m. Z hlediska ochrany krajinného rázu je třeba zachovat</w:t>
      </w:r>
      <w:r w:rsidR="00432482" w:rsidRPr="00F7534B">
        <w:rPr>
          <w:rFonts w:ascii="Arial" w:hAnsi="Arial" w:cs="Arial"/>
          <w:kern w:val="2"/>
          <w:sz w:val="20"/>
          <w:szCs w:val="20"/>
        </w:rPr>
        <w:t xml:space="preserve"> </w:t>
      </w:r>
      <w:r w:rsidR="00F7534B" w:rsidRPr="00F7534B">
        <w:rPr>
          <w:rFonts w:ascii="Arial" w:hAnsi="Arial" w:cs="Arial"/>
          <w:kern w:val="2"/>
          <w:sz w:val="20"/>
          <w:szCs w:val="20"/>
        </w:rPr>
        <w:t xml:space="preserve">ochranu severního a severovýchodního horizontu hradu Sovinec, nesmí být překročen, ochrana obrazu Velkého Roudného nesmí být přímo narušen z výhledů od Razové, </w:t>
      </w:r>
      <w:r w:rsidR="00F7534B">
        <w:rPr>
          <w:rFonts w:ascii="Arial" w:hAnsi="Arial" w:cs="Arial"/>
          <w:kern w:val="2"/>
          <w:sz w:val="20"/>
          <w:szCs w:val="20"/>
        </w:rPr>
        <w:t>(</w:t>
      </w:r>
      <w:r w:rsidR="00F7534B" w:rsidRPr="00F7534B">
        <w:rPr>
          <w:rFonts w:ascii="Arial" w:hAnsi="Arial" w:cs="Arial"/>
          <w:kern w:val="2"/>
          <w:sz w:val="20"/>
          <w:szCs w:val="20"/>
        </w:rPr>
        <w:t>max. výška 125 m v gondole</w:t>
      </w:r>
      <w:r w:rsidR="00F544BE" w:rsidRPr="00F7534B">
        <w:rPr>
          <w:rFonts w:ascii="Arial" w:hAnsi="Arial" w:cs="Arial"/>
          <w:kern w:val="2"/>
          <w:sz w:val="20"/>
          <w:szCs w:val="20"/>
        </w:rPr>
        <w:t>)</w:t>
      </w:r>
      <w:r w:rsidR="006F13C3" w:rsidRPr="00F7534B">
        <w:rPr>
          <w:rFonts w:ascii="Arial" w:hAnsi="Arial" w:cs="Arial"/>
          <w:kern w:val="2"/>
          <w:sz w:val="20"/>
          <w:szCs w:val="20"/>
        </w:rPr>
        <w:t>.</w:t>
      </w:r>
    </w:p>
    <w:p w14:paraId="70101120" w14:textId="654E3524" w:rsidR="008366E3" w:rsidRDefault="0025271A" w:rsidP="00A04ECB">
      <w:pPr>
        <w:spacing w:after="120" w:line="276" w:lineRule="auto"/>
        <w:jc w:val="both"/>
        <w:rPr>
          <w:rFonts w:ascii="Arial" w:hAnsi="Arial" w:cs="Arial"/>
          <w:sz w:val="20"/>
          <w:szCs w:val="20"/>
        </w:rPr>
      </w:pPr>
      <w:r w:rsidRPr="78354406">
        <w:rPr>
          <w:rFonts w:ascii="Arial" w:hAnsi="Arial" w:cs="Arial"/>
          <w:sz w:val="20"/>
          <w:szCs w:val="20"/>
        </w:rPr>
        <w:t>Podmínka v odst. 3</w:t>
      </w:r>
      <w:r w:rsidR="00406D1B" w:rsidRPr="78354406">
        <w:rPr>
          <w:rFonts w:ascii="Arial" w:hAnsi="Arial" w:cs="Arial"/>
          <w:sz w:val="20"/>
          <w:szCs w:val="20"/>
        </w:rPr>
        <w:t>.1</w:t>
      </w:r>
      <w:r w:rsidRPr="78354406">
        <w:rPr>
          <w:rFonts w:ascii="Arial" w:hAnsi="Arial" w:cs="Arial"/>
          <w:sz w:val="20"/>
          <w:szCs w:val="20"/>
        </w:rPr>
        <w:t xml:space="preserve"> písm. </w:t>
      </w:r>
      <w:r w:rsidR="00EA3EF7" w:rsidRPr="78354406">
        <w:rPr>
          <w:rFonts w:ascii="Arial" w:hAnsi="Arial" w:cs="Arial"/>
          <w:sz w:val="20"/>
          <w:szCs w:val="20"/>
        </w:rPr>
        <w:t>b</w:t>
      </w:r>
      <w:r w:rsidRPr="78354406">
        <w:rPr>
          <w:rFonts w:ascii="Arial" w:hAnsi="Arial" w:cs="Arial"/>
          <w:sz w:val="20"/>
          <w:szCs w:val="20"/>
        </w:rPr>
        <w:t>)</w:t>
      </w:r>
      <w:r w:rsidR="008366E3" w:rsidRPr="78354406">
        <w:rPr>
          <w:rFonts w:ascii="Arial" w:hAnsi="Arial" w:cs="Arial"/>
          <w:sz w:val="20"/>
          <w:szCs w:val="20"/>
        </w:rPr>
        <w:t xml:space="preserve"> je stanovena </w:t>
      </w:r>
      <w:bookmarkStart w:id="5" w:name="_Hlk214039489"/>
      <w:r w:rsidR="008366E3" w:rsidRPr="78354406">
        <w:rPr>
          <w:rFonts w:ascii="Arial" w:hAnsi="Arial" w:cs="Arial"/>
          <w:sz w:val="20"/>
          <w:szCs w:val="20"/>
        </w:rPr>
        <w:t xml:space="preserve">za účelem </w:t>
      </w:r>
      <w:bookmarkStart w:id="6" w:name="_Hlk214968156"/>
      <w:r w:rsidR="00580284" w:rsidRPr="78354406">
        <w:rPr>
          <w:rFonts w:ascii="Arial" w:hAnsi="Arial" w:cs="Arial"/>
          <w:sz w:val="20"/>
          <w:szCs w:val="20"/>
        </w:rPr>
        <w:t>ochrany nemovitých kulturních památek a</w:t>
      </w:r>
      <w:bookmarkEnd w:id="6"/>
      <w:r w:rsidR="00F17768" w:rsidRPr="78354406">
        <w:rPr>
          <w:rFonts w:ascii="Arial" w:hAnsi="Arial" w:cs="Arial"/>
          <w:sz w:val="20"/>
          <w:szCs w:val="20"/>
        </w:rPr>
        <w:t> </w:t>
      </w:r>
      <w:r w:rsidR="008366E3" w:rsidRPr="78354406">
        <w:rPr>
          <w:rFonts w:ascii="Arial" w:hAnsi="Arial" w:cs="Arial"/>
          <w:sz w:val="20"/>
          <w:szCs w:val="20"/>
        </w:rPr>
        <w:t>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w:t>
      </w:r>
      <w:r w:rsidR="1C0AF6D4" w:rsidRPr="78354406">
        <w:rPr>
          <w:rFonts w:ascii="Arial" w:hAnsi="Arial" w:cs="Arial"/>
          <w:sz w:val="20"/>
          <w:szCs w:val="20"/>
        </w:rPr>
        <w:t xml:space="preserve"> jednu VTE</w:t>
      </w:r>
      <w:r w:rsidR="008366E3" w:rsidRPr="78354406">
        <w:rPr>
          <w:rFonts w:ascii="Arial" w:hAnsi="Arial" w:cs="Arial"/>
          <w:sz w:val="20"/>
          <w:szCs w:val="20"/>
        </w:rPr>
        <w:t>,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78354406">
        <w:rPr>
          <w:rFonts w:ascii="Arial" w:hAnsi="Arial" w:cs="Arial"/>
          <w:sz w:val="20"/>
          <w:szCs w:val="20"/>
        </w:rPr>
        <w:t>.</w:t>
      </w:r>
    </w:p>
    <w:p w14:paraId="440894DF" w14:textId="68933345" w:rsidR="008366E3" w:rsidRPr="005840B4" w:rsidRDefault="000247D2" w:rsidP="00A04ECB">
      <w:pPr>
        <w:pStyle w:val="Zkladntext"/>
        <w:spacing w:line="276" w:lineRule="auto"/>
        <w:jc w:val="both"/>
      </w:pPr>
      <w:r>
        <w:t>Podmínka v odst. 3</w:t>
      </w:r>
      <w:r w:rsidR="00406D1B">
        <w:t>.1</w:t>
      </w:r>
      <w:r>
        <w:t xml:space="preserve"> písm. </w:t>
      </w:r>
      <w:r w:rsidR="00EA3EF7">
        <w:t>c</w:t>
      </w:r>
      <w:r w:rsidR="006472B1">
        <w:t>)</w:t>
      </w:r>
      <w:r w:rsidR="00EA3EF7">
        <w:t xml:space="preserve"> </w:t>
      </w:r>
      <w:r w:rsidR="008366E3">
        <w:t xml:space="preserve">je </w:t>
      </w:r>
      <w:bookmarkStart w:id="7" w:name="_Hlk214039545"/>
      <w:r w:rsidR="008366E3">
        <w:t xml:space="preserve">komplementární k ostatním požadavkům zaměřeným na ochranu krajinného rázu. Jejím hlavním účelem je minimalizace negativních vizuálních dopadů a rušivých vlivů </w:t>
      </w:r>
      <w:r w:rsidR="008366E3">
        <w:lastRenderedPageBreak/>
        <w:t xml:space="preserve">souvisejících s realizací záměru, zejména pak zajištění harmonického začlenění vedlejších staveb elektrárny do stávající krajinné struktury. Podmínka sleduje cíl zachovat krajinný ráz zemědělsky </w:t>
      </w:r>
      <w:r w:rsidR="001348F6">
        <w:t>extenzivně o</w:t>
      </w:r>
      <w:r w:rsidR="008366E3">
        <w:t xml:space="preserve">bhospodařované </w:t>
      </w:r>
      <w:r w:rsidR="1333A658">
        <w:t>pod</w:t>
      </w:r>
      <w:r w:rsidR="001348F6">
        <w:t>horsk</w:t>
      </w:r>
      <w:r w:rsidR="000100B6">
        <w:t>é</w:t>
      </w:r>
      <w:r w:rsidR="008366E3">
        <w:t xml:space="preserve"> krajiny, z tohoto důvodu je kladen důraz na</w:t>
      </w:r>
      <w:r w:rsidR="00B432FB">
        <w:t>:</w:t>
      </w:r>
    </w:p>
    <w:p w14:paraId="1844028F" w14:textId="576E3C70" w:rsidR="008366E3" w:rsidRPr="005840B4" w:rsidRDefault="008366E3" w:rsidP="00A04ECB">
      <w:pPr>
        <w:pStyle w:val="Zkladntext"/>
        <w:numPr>
          <w:ilvl w:val="0"/>
          <w:numId w:val="4"/>
        </w:numPr>
        <w:spacing w:line="276" w:lineRule="auto"/>
        <w:jc w:val="both"/>
      </w:pPr>
      <w:r w:rsidRPr="005840B4">
        <w:t>Použití matných povrchových úprav – ty mají eliminovat odlesky a vizuálně rušivé jevy za</w:t>
      </w:r>
      <w:r w:rsidR="00F17768">
        <w:t> </w:t>
      </w:r>
      <w:r w:rsidRPr="005840B4">
        <w:t>slunečného počasí.</w:t>
      </w:r>
    </w:p>
    <w:p w14:paraId="0422EFBC" w14:textId="77777777" w:rsidR="008366E3" w:rsidRPr="005840B4" w:rsidRDefault="008366E3" w:rsidP="00A04ECB">
      <w:pPr>
        <w:pStyle w:val="Zkladntext"/>
        <w:numPr>
          <w:ilvl w:val="0"/>
          <w:numId w:val="4"/>
        </w:numPr>
        <w:spacing w:line="276" w:lineRule="auto"/>
        <w:jc w:val="both"/>
      </w:pPr>
      <w:r w:rsidRPr="005840B4">
        <w:t>Volbu tlumených, přírodních a neutrálních odstínů u vedlejších staveb a technických prvků – cílem je dosažení vizuálního souladu s okolní krajinou a potlačení kontrastů.</w:t>
      </w:r>
    </w:p>
    <w:p w14:paraId="4B53B339" w14:textId="4B8496BB" w:rsidR="008366E3" w:rsidRDefault="008366E3" w:rsidP="00A04ECB">
      <w:pPr>
        <w:spacing w:after="120" w:line="276" w:lineRule="auto"/>
        <w:jc w:val="both"/>
        <w:rPr>
          <w:rFonts w:ascii="Arial" w:hAnsi="Arial" w:cs="Arial"/>
          <w:kern w:val="2"/>
          <w:sz w:val="20"/>
          <w:szCs w:val="20"/>
        </w:rPr>
      </w:pPr>
      <w:r w:rsidRPr="00395EBC">
        <w:rPr>
          <w:rFonts w:ascii="Arial" w:hAnsi="Arial" w:cs="Arial"/>
          <w:kern w:val="2"/>
          <w:sz w:val="20"/>
          <w:szCs w:val="20"/>
        </w:rPr>
        <w:t xml:space="preserve">Pohledově exponovaný charakter lokality, zejména </w:t>
      </w:r>
      <w:r w:rsidR="34518243" w:rsidRPr="00395EBC">
        <w:rPr>
          <w:rFonts w:ascii="Arial" w:hAnsi="Arial" w:cs="Arial"/>
          <w:kern w:val="2"/>
          <w:sz w:val="20"/>
          <w:szCs w:val="20"/>
        </w:rPr>
        <w:t xml:space="preserve">ze směru od obcí Arnoltice a Dětřichov nad </w:t>
      </w:r>
      <w:r w:rsidR="2FFFFD87" w:rsidRPr="00395EBC">
        <w:rPr>
          <w:rFonts w:ascii="Arial" w:hAnsi="Arial" w:cs="Arial"/>
          <w:kern w:val="2"/>
          <w:sz w:val="20"/>
          <w:szCs w:val="20"/>
        </w:rPr>
        <w:t>B</w:t>
      </w:r>
      <w:r w:rsidR="34518243" w:rsidRPr="00395EBC">
        <w:rPr>
          <w:rFonts w:ascii="Arial" w:hAnsi="Arial" w:cs="Arial"/>
          <w:kern w:val="2"/>
          <w:sz w:val="20"/>
          <w:szCs w:val="20"/>
        </w:rPr>
        <w:t>ystřicí</w:t>
      </w:r>
      <w:r w:rsidR="000100B6">
        <w:rPr>
          <w:rFonts w:ascii="Arial" w:hAnsi="Arial" w:cs="Arial"/>
          <w:kern w:val="2"/>
          <w:sz w:val="20"/>
          <w:szCs w:val="20"/>
        </w:rPr>
        <w:t xml:space="preserve">, </w:t>
      </w:r>
      <w:r w:rsidRPr="00976A38">
        <w:rPr>
          <w:rFonts w:ascii="Arial" w:hAnsi="Arial" w:cs="Arial"/>
          <w:kern w:val="2"/>
          <w:sz w:val="20"/>
          <w:szCs w:val="20"/>
        </w:rPr>
        <w:t>vyžaduje obzvláště citlivý přístup k 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7327EB27" w:rsidR="006A7C01" w:rsidRDefault="006A7C01" w:rsidP="1EB8FAB8">
      <w:pPr>
        <w:spacing w:after="120" w:line="276" w:lineRule="auto"/>
        <w:jc w:val="both"/>
        <w:rPr>
          <w:rFonts w:ascii="Arial" w:hAnsi="Arial" w:cs="Arial"/>
          <w:sz w:val="20"/>
          <w:szCs w:val="20"/>
        </w:rPr>
      </w:pPr>
      <w:r w:rsidRPr="1EB8FAB8">
        <w:rPr>
          <w:rFonts w:ascii="Arial" w:hAnsi="Arial" w:cs="Arial"/>
          <w:sz w:val="20"/>
          <w:szCs w:val="20"/>
        </w:rPr>
        <w:t xml:space="preserve">Podmínka v odst. 3.1 písm. d) </w:t>
      </w:r>
      <w:r w:rsidR="008366E3" w:rsidRPr="1EB8FAB8">
        <w:rPr>
          <w:rFonts w:ascii="Arial" w:hAnsi="Arial" w:cs="Arial"/>
          <w:sz w:val="20"/>
          <w:szCs w:val="20"/>
        </w:rPr>
        <w:t xml:space="preserve">je </w:t>
      </w:r>
      <w:bookmarkStart w:id="8" w:name="_Hlk214039827"/>
      <w:r w:rsidR="008366E3" w:rsidRPr="1EB8FAB8">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1CC3132D" w:rsidRPr="1EB8FAB8">
        <w:rPr>
          <w:rFonts w:ascii="Arial" w:hAnsi="Arial" w:cs="Arial"/>
          <w:sz w:val="20"/>
          <w:szCs w:val="20"/>
        </w:rPr>
        <w:t xml:space="preserve">, </w:t>
      </w:r>
      <w:bookmarkEnd w:id="8"/>
      <w:r w:rsidR="1CC3132D" w:rsidRPr="1EB8FAB8">
        <w:rPr>
          <w:rFonts w:ascii="Arial" w:eastAsia="Arial" w:hAnsi="Arial" w:cs="Arial"/>
          <w:sz w:val="20"/>
          <w:szCs w:val="20"/>
        </w:rPr>
        <w:t>a také ochranu zájmů ministerstva obrany na vymezení kuželů letového provozu a</w:t>
      </w:r>
      <w:r w:rsidR="00FA735A">
        <w:rPr>
          <w:rFonts w:ascii="Arial" w:eastAsia="Arial" w:hAnsi="Arial" w:cs="Arial"/>
          <w:sz w:val="20"/>
          <w:szCs w:val="20"/>
        </w:rPr>
        <w:t> </w:t>
      </w:r>
      <w:r w:rsidR="1CC3132D" w:rsidRPr="1EB8FAB8">
        <w:rPr>
          <w:rFonts w:ascii="Arial" w:eastAsia="Arial" w:hAnsi="Arial" w:cs="Arial"/>
          <w:sz w:val="20"/>
          <w:szCs w:val="20"/>
        </w:rPr>
        <w:t>radioreléového vedení. Bod neomezuje povinnost investora respektovat právní úpravu ZPF a</w:t>
      </w:r>
      <w:r w:rsidR="00FA735A">
        <w:rPr>
          <w:rFonts w:ascii="Arial" w:eastAsia="Arial" w:hAnsi="Arial" w:cs="Arial"/>
          <w:sz w:val="20"/>
          <w:szCs w:val="20"/>
        </w:rPr>
        <w:t> </w:t>
      </w:r>
      <w:r w:rsidR="1CC3132D" w:rsidRPr="1EB8FAB8">
        <w:rPr>
          <w:rFonts w:ascii="Arial" w:eastAsia="Arial" w:hAnsi="Arial" w:cs="Arial"/>
          <w:sz w:val="20"/>
          <w:szCs w:val="20"/>
        </w:rPr>
        <w:t>minimalizovat zábor ZPF</w:t>
      </w:r>
      <w:r w:rsidR="008366E3" w:rsidRPr="1EB8FAB8">
        <w:rPr>
          <w:rFonts w:ascii="Arial" w:hAnsi="Arial" w:cs="Arial"/>
          <w:sz w:val="20"/>
          <w:szCs w:val="20"/>
        </w:rPr>
        <w:t>.</w:t>
      </w:r>
    </w:p>
    <w:p w14:paraId="608FE42E" w14:textId="32D8394D" w:rsidR="006A7C01" w:rsidRDefault="008366E3" w:rsidP="00A04ECB">
      <w:pPr>
        <w:spacing w:after="120" w:line="276" w:lineRule="auto"/>
        <w:jc w:val="both"/>
        <w:rPr>
          <w:rFonts w:ascii="Arial" w:hAnsi="Arial" w:cs="Arial"/>
          <w:sz w:val="20"/>
          <w:szCs w:val="20"/>
        </w:rPr>
      </w:pPr>
      <w:r w:rsidRPr="5B0C02A4">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5D7533B3" w:rsidR="00404D6A" w:rsidRPr="00404D6A" w:rsidRDefault="00404D6A" w:rsidP="1EB8FAB8">
      <w:pPr>
        <w:spacing w:after="120" w:line="276" w:lineRule="auto"/>
        <w:jc w:val="both"/>
        <w:rPr>
          <w:rFonts w:ascii="Arial" w:hAnsi="Arial" w:cs="Arial"/>
          <w:sz w:val="20"/>
          <w:szCs w:val="20"/>
        </w:rPr>
      </w:pPr>
      <w:r w:rsidRPr="1EB8FAB8">
        <w:rPr>
          <w:rFonts w:ascii="Arial" w:hAnsi="Arial" w:cs="Arial"/>
          <w:sz w:val="20"/>
          <w:szCs w:val="20"/>
        </w:rPr>
        <w:t xml:space="preserve">Podmínka v odst. 3.1 písm. f) </w:t>
      </w:r>
      <w:bookmarkStart w:id="9" w:name="_Hlk214039931"/>
      <w:r w:rsidRPr="1EB8FAB8">
        <w:rPr>
          <w:rFonts w:ascii="Arial" w:hAnsi="Arial" w:cs="Arial"/>
          <w:sz w:val="20"/>
          <w:szCs w:val="20"/>
        </w:rPr>
        <w:t>je stanovena za účelem zachování funkční organizace zemědělského půdního fondu</w:t>
      </w:r>
      <w:r w:rsidR="4F9FE0CB" w:rsidRPr="1EB8FAB8">
        <w:rPr>
          <w:rFonts w:ascii="Arial" w:hAnsi="Arial" w:cs="Arial"/>
          <w:sz w:val="20"/>
          <w:szCs w:val="20"/>
        </w:rPr>
        <w:t>,</w:t>
      </w:r>
      <w:r w:rsidRPr="1EB8FAB8">
        <w:rPr>
          <w:rFonts w:ascii="Arial" w:hAnsi="Arial" w:cs="Arial"/>
          <w:sz w:val="20"/>
          <w:szCs w:val="20"/>
        </w:rPr>
        <w:t xml:space="preserve"> zajištění přístupu vlastníků zemědělských pozemků k veřejně přístupné pozemní komunikaci</w:t>
      </w:r>
      <w:r w:rsidR="7099CCE5" w:rsidRPr="1EB8FAB8">
        <w:rPr>
          <w:rFonts w:ascii="Arial" w:hAnsi="Arial" w:cs="Arial"/>
          <w:sz w:val="20"/>
          <w:szCs w:val="20"/>
        </w:rPr>
        <w:t xml:space="preserve"> </w:t>
      </w:r>
      <w:r w:rsidR="7099CCE5" w:rsidRPr="1EB8FAB8">
        <w:rPr>
          <w:rFonts w:ascii="Arial" w:eastAsia="Arial" w:hAnsi="Arial" w:cs="Arial"/>
          <w:sz w:val="20"/>
          <w:szCs w:val="20"/>
        </w:rPr>
        <w:t>a minimalizace odnětí pozemků ze ZPF</w:t>
      </w:r>
      <w:r w:rsidRPr="1EB8FAB8">
        <w:rPr>
          <w:rFonts w:ascii="Arial" w:hAnsi="Arial" w:cs="Arial"/>
          <w:sz w:val="20"/>
          <w:szCs w:val="20"/>
        </w:rPr>
        <w:t>.</w:t>
      </w:r>
    </w:p>
    <w:p w14:paraId="6DD5DAAC" w14:textId="3521C7EB" w:rsidR="00404D6A" w:rsidRPr="003F3F3B" w:rsidRDefault="00404D6A" w:rsidP="00A04ECB">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75287E">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38287850" w14:textId="0A09FF2D" w:rsidR="003F3F3B" w:rsidRPr="00A12C14" w:rsidRDefault="00F61B25" w:rsidP="000E5EA5">
      <w:pPr>
        <w:spacing w:after="120" w:line="276" w:lineRule="auto"/>
        <w:jc w:val="both"/>
        <w:rPr>
          <w:rFonts w:ascii="Arial" w:hAnsi="Arial" w:cs="Arial"/>
          <w:sz w:val="20"/>
          <w:szCs w:val="20"/>
        </w:rPr>
      </w:pPr>
      <w:r w:rsidRPr="72A6B0D6">
        <w:rPr>
          <w:rFonts w:ascii="Arial" w:hAnsi="Arial" w:cs="Arial"/>
          <w:sz w:val="20"/>
          <w:szCs w:val="20"/>
        </w:rPr>
        <w:t>Podmínka v odst. 3</w:t>
      </w:r>
      <w:r w:rsidR="00406D1B" w:rsidRPr="72A6B0D6">
        <w:rPr>
          <w:rFonts w:ascii="Arial" w:hAnsi="Arial" w:cs="Arial"/>
          <w:sz w:val="20"/>
          <w:szCs w:val="20"/>
        </w:rPr>
        <w:t>.1</w:t>
      </w:r>
      <w:r w:rsidRPr="72A6B0D6">
        <w:rPr>
          <w:rFonts w:ascii="Arial" w:hAnsi="Arial" w:cs="Arial"/>
          <w:sz w:val="20"/>
          <w:szCs w:val="20"/>
        </w:rPr>
        <w:t xml:space="preserve"> písm. </w:t>
      </w:r>
      <w:r w:rsidR="00404D6A" w:rsidRPr="72A6B0D6">
        <w:rPr>
          <w:rFonts w:ascii="Arial" w:hAnsi="Arial" w:cs="Arial"/>
          <w:sz w:val="20"/>
          <w:szCs w:val="20"/>
        </w:rPr>
        <w:t>h</w:t>
      </w:r>
      <w:r w:rsidR="008366E3" w:rsidRPr="72A6B0D6">
        <w:rPr>
          <w:rFonts w:ascii="Arial" w:hAnsi="Arial" w:cs="Arial"/>
          <w:sz w:val="20"/>
          <w:szCs w:val="20"/>
        </w:rPr>
        <w:t xml:space="preserve">) </w:t>
      </w:r>
      <w:bookmarkStart w:id="10" w:name="_Hlk214040006"/>
      <w:r w:rsidR="008366E3" w:rsidRPr="72A6B0D6">
        <w:rPr>
          <w:rFonts w:ascii="Arial" w:hAnsi="Arial" w:cs="Arial"/>
          <w:sz w:val="20"/>
          <w:szCs w:val="20"/>
        </w:rPr>
        <w:t xml:space="preserve">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w:t>
      </w:r>
      <w:r w:rsidR="00025274" w:rsidRPr="00395EBC">
        <w:rPr>
          <w:rFonts w:ascii="Arial" w:hAnsi="Arial" w:cs="Arial"/>
          <w:sz w:val="20"/>
          <w:szCs w:val="20"/>
        </w:rPr>
        <w:t>P</w:t>
      </w:r>
      <w:r w:rsidR="00DC67B1" w:rsidRPr="00395EBC">
        <w:rPr>
          <w:rFonts w:ascii="Arial" w:hAnsi="Arial" w:cs="Arial"/>
          <w:sz w:val="20"/>
          <w:szCs w:val="20"/>
        </w:rPr>
        <w:t xml:space="preserve">odmínka cílí </w:t>
      </w:r>
      <w:r w:rsidR="00025274" w:rsidRPr="00395EBC">
        <w:rPr>
          <w:rFonts w:ascii="Arial" w:hAnsi="Arial" w:cs="Arial"/>
          <w:sz w:val="20"/>
          <w:szCs w:val="20"/>
        </w:rPr>
        <w:t xml:space="preserve">zejména </w:t>
      </w:r>
      <w:r w:rsidR="00DC67B1" w:rsidRPr="00395EBC">
        <w:rPr>
          <w:rFonts w:ascii="Arial" w:hAnsi="Arial" w:cs="Arial"/>
          <w:sz w:val="20"/>
          <w:szCs w:val="20"/>
        </w:rPr>
        <w:t>na pozemky</w:t>
      </w:r>
      <w:r w:rsidR="000E5EA5" w:rsidRPr="00395EBC">
        <w:rPr>
          <w:rFonts w:ascii="Arial" w:hAnsi="Arial" w:cs="Arial"/>
          <w:sz w:val="20"/>
          <w:szCs w:val="20"/>
        </w:rPr>
        <w:t xml:space="preserve"> </w:t>
      </w:r>
      <w:r w:rsidR="00B94002" w:rsidRPr="00395EBC">
        <w:rPr>
          <w:rFonts w:ascii="Arial" w:hAnsi="Arial" w:cs="Arial"/>
          <w:sz w:val="20"/>
          <w:szCs w:val="20"/>
        </w:rPr>
        <w:t xml:space="preserve">podél drobných toků, které zasahují do akcelerační oblasti: </w:t>
      </w:r>
      <w:r w:rsidR="279BA7A0" w:rsidRPr="00395EBC">
        <w:rPr>
          <w:rFonts w:ascii="Arial" w:hAnsi="Arial" w:cs="Arial"/>
          <w:sz w:val="20"/>
          <w:szCs w:val="20"/>
        </w:rPr>
        <w:t xml:space="preserve">Arnoltický potok </w:t>
      </w:r>
      <w:r w:rsidR="7E715BF2" w:rsidRPr="00395EBC">
        <w:rPr>
          <w:rFonts w:ascii="Arial" w:hAnsi="Arial" w:cs="Arial"/>
          <w:sz w:val="20"/>
          <w:szCs w:val="20"/>
        </w:rPr>
        <w:t>a dále bezejmenné přítoky Bystřice a Trusovky</w:t>
      </w:r>
      <w:r w:rsidR="00DC5D00" w:rsidRPr="00395EBC">
        <w:rPr>
          <w:rFonts w:ascii="Arial" w:hAnsi="Arial" w:cs="Arial"/>
          <w:sz w:val="20"/>
          <w:szCs w:val="20"/>
        </w:rPr>
        <w:t>.</w:t>
      </w:r>
      <w:r w:rsidR="00DC5D00" w:rsidRPr="72A6B0D6">
        <w:rPr>
          <w:rFonts w:ascii="Arial" w:hAnsi="Arial" w:cs="Arial"/>
          <w:sz w:val="20"/>
          <w:szCs w:val="20"/>
        </w:rPr>
        <w:t xml:space="preserve"> </w:t>
      </w:r>
      <w:r w:rsidR="000E5EA5" w:rsidRPr="72A6B0D6">
        <w:rPr>
          <w:rFonts w:ascii="Arial" w:hAnsi="Arial" w:cs="Arial"/>
          <w:sz w:val="20"/>
          <w:szCs w:val="20"/>
        </w:rPr>
        <w:t>V</w:t>
      </w:r>
      <w:r w:rsidR="00DC67B1" w:rsidRPr="72A6B0D6">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 ochraně zemědělského půdního fondu, ve</w:t>
      </w:r>
      <w:r w:rsidR="00FA735A">
        <w:rPr>
          <w:rFonts w:ascii="Arial" w:hAnsi="Arial" w:cs="Arial"/>
          <w:sz w:val="20"/>
          <w:szCs w:val="20"/>
        </w:rPr>
        <w:t> </w:t>
      </w:r>
      <w:r w:rsidR="00DC67B1" w:rsidRPr="72A6B0D6">
        <w:rPr>
          <w:rFonts w:ascii="Arial" w:hAnsi="Arial" w:cs="Arial"/>
          <w:sz w:val="20"/>
          <w:szCs w:val="20"/>
        </w:rPr>
        <w:t>znění pozdějších předpisů) tím nejsou dotčena</w:t>
      </w:r>
      <w:bookmarkEnd w:id="10"/>
      <w:r w:rsidR="00991287" w:rsidRPr="72A6B0D6">
        <w:rPr>
          <w:rFonts w:ascii="Arial" w:hAnsi="Arial" w:cs="Arial"/>
          <w:sz w:val="20"/>
          <w:szCs w:val="20"/>
        </w:rPr>
        <w:t>.</w:t>
      </w:r>
      <w:r w:rsidR="00E537EB" w:rsidRPr="72A6B0D6">
        <w:rPr>
          <w:rFonts w:ascii="Arial" w:hAnsi="Arial" w:cs="Arial"/>
          <w:sz w:val="20"/>
          <w:szCs w:val="20"/>
        </w:rPr>
        <w:t xml:space="preserve"> </w:t>
      </w:r>
    </w:p>
    <w:p w14:paraId="55FEBBB3" w14:textId="33D4303F" w:rsidR="00025274" w:rsidRPr="00025274" w:rsidRDefault="00E537EB" w:rsidP="00A04ECB">
      <w:pPr>
        <w:spacing w:after="120" w:line="276" w:lineRule="auto"/>
        <w:jc w:val="both"/>
        <w:rPr>
          <w:rFonts w:ascii="Arial" w:hAnsi="Arial" w:cs="Arial"/>
          <w:sz w:val="20"/>
          <w:szCs w:val="20"/>
        </w:rPr>
      </w:pPr>
      <w:r w:rsidRPr="007920FD">
        <w:rPr>
          <w:rFonts w:ascii="Arial" w:hAnsi="Arial" w:cs="Arial"/>
          <w:sz w:val="20"/>
          <w:szCs w:val="20"/>
        </w:rPr>
        <w:t>Podmínka v odst. 3</w:t>
      </w:r>
      <w:r w:rsidR="00406D1B" w:rsidRPr="007920FD">
        <w:rPr>
          <w:rFonts w:ascii="Arial" w:hAnsi="Arial" w:cs="Arial"/>
          <w:sz w:val="20"/>
          <w:szCs w:val="20"/>
        </w:rPr>
        <w:t>.1</w:t>
      </w:r>
      <w:r w:rsidRPr="007920FD">
        <w:rPr>
          <w:rFonts w:ascii="Arial" w:hAnsi="Arial" w:cs="Arial"/>
          <w:sz w:val="20"/>
          <w:szCs w:val="20"/>
        </w:rPr>
        <w:t xml:space="preserve"> písm. </w:t>
      </w:r>
      <w:r w:rsidR="00404D6A" w:rsidRPr="007920FD">
        <w:rPr>
          <w:rFonts w:ascii="Arial" w:hAnsi="Arial" w:cs="Arial"/>
          <w:sz w:val="20"/>
          <w:szCs w:val="20"/>
        </w:rPr>
        <w:t>i</w:t>
      </w:r>
      <w:r w:rsidRPr="007920FD">
        <w:rPr>
          <w:rFonts w:ascii="Arial" w:hAnsi="Arial" w:cs="Arial"/>
          <w:sz w:val="20"/>
          <w:szCs w:val="20"/>
        </w:rPr>
        <w:t>)</w:t>
      </w:r>
      <w:r w:rsidR="00B42B40" w:rsidRPr="007920FD">
        <w:rPr>
          <w:rFonts w:ascii="Arial" w:hAnsi="Arial" w:cs="Arial"/>
          <w:sz w:val="20"/>
          <w:szCs w:val="20"/>
        </w:rPr>
        <w:t xml:space="preserve"> </w:t>
      </w:r>
      <w:r w:rsidR="005C160A" w:rsidRPr="007920FD">
        <w:rPr>
          <w:rFonts w:ascii="Arial" w:hAnsi="Arial" w:cs="Arial"/>
          <w:sz w:val="20"/>
          <w:szCs w:val="20"/>
        </w:rPr>
        <w:t xml:space="preserve">je </w:t>
      </w:r>
      <w:bookmarkStart w:id="11" w:name="_Hlk214040715"/>
      <w:r w:rsidR="005C160A" w:rsidRPr="007920FD">
        <w:rPr>
          <w:rFonts w:ascii="Arial" w:hAnsi="Arial" w:cs="Arial"/>
          <w:sz w:val="20"/>
          <w:szCs w:val="20"/>
        </w:rPr>
        <w:t>stanovena za účelem ochrany skladebných prvků ÚSES. Vymezení akcelerační oblasti respektuje nadregionální</w:t>
      </w:r>
      <w:r w:rsidR="00895A8E">
        <w:rPr>
          <w:rFonts w:ascii="Arial" w:hAnsi="Arial" w:cs="Arial"/>
          <w:sz w:val="20"/>
          <w:szCs w:val="20"/>
        </w:rPr>
        <w:t xml:space="preserve"> </w:t>
      </w:r>
      <w:r w:rsidR="00895A8E" w:rsidRPr="00895A8E">
        <w:rPr>
          <w:rFonts w:ascii="Arial" w:hAnsi="Arial" w:cs="Arial"/>
          <w:sz w:val="20"/>
          <w:szCs w:val="20"/>
        </w:rPr>
        <w:t>a regionální</w:t>
      </w:r>
      <w:r w:rsidR="005C160A" w:rsidRPr="007920FD">
        <w:rPr>
          <w:rFonts w:ascii="Arial" w:hAnsi="Arial" w:cs="Arial"/>
          <w:sz w:val="20"/>
          <w:szCs w:val="20"/>
        </w:rPr>
        <w:t xml:space="preserve"> biocentra tak, že se jim vyhýbá, s ohledem na</w:t>
      </w:r>
      <w:r w:rsidR="00432271">
        <w:rPr>
          <w:rFonts w:ascii="Arial" w:hAnsi="Arial" w:cs="Arial"/>
          <w:sz w:val="20"/>
          <w:szCs w:val="20"/>
        </w:rPr>
        <w:t> </w:t>
      </w:r>
      <w:r w:rsidR="005C160A" w:rsidRPr="007920FD">
        <w:rPr>
          <w:rFonts w:ascii="Arial" w:hAnsi="Arial" w:cs="Arial"/>
          <w:sz w:val="20"/>
          <w:szCs w:val="20"/>
        </w:rPr>
        <w:t>měřítko a</w:t>
      </w:r>
      <w:r w:rsidR="0075287E">
        <w:rPr>
          <w:rFonts w:ascii="Arial" w:hAnsi="Arial" w:cs="Arial"/>
          <w:sz w:val="20"/>
          <w:szCs w:val="20"/>
        </w:rPr>
        <w:t> </w:t>
      </w:r>
      <w:r w:rsidR="005C160A" w:rsidRPr="007920FD">
        <w:rPr>
          <w:rFonts w:ascii="Arial" w:hAnsi="Arial" w:cs="Arial"/>
          <w:sz w:val="20"/>
          <w:szCs w:val="20"/>
        </w:rPr>
        <w:t>podrobnost vymezení v ÚRP se však nelze ve všech případech zcela vyhnout prvkům nižší hierarchické řady</w:t>
      </w:r>
      <w:r w:rsidR="00986655" w:rsidRPr="007920FD">
        <w:rPr>
          <w:rFonts w:ascii="Arial" w:hAnsi="Arial" w:cs="Arial"/>
          <w:sz w:val="20"/>
          <w:szCs w:val="20"/>
        </w:rPr>
        <w:t>, tedy biocentrům</w:t>
      </w:r>
      <w:r w:rsidR="005C160A" w:rsidRPr="007920FD">
        <w:rPr>
          <w:rFonts w:ascii="Arial" w:hAnsi="Arial" w:cs="Arial"/>
          <w:sz w:val="20"/>
          <w:szCs w:val="20"/>
        </w:rPr>
        <w:t xml:space="preserve"> </w:t>
      </w:r>
      <w:r w:rsidR="00025274" w:rsidRPr="007920FD">
        <w:rPr>
          <w:rFonts w:ascii="Arial" w:hAnsi="Arial" w:cs="Arial"/>
          <w:sz w:val="20"/>
          <w:szCs w:val="20"/>
        </w:rPr>
        <w:t xml:space="preserve">lokálního ÚSES a </w:t>
      </w:r>
      <w:r w:rsidR="00986655" w:rsidRPr="007920FD">
        <w:rPr>
          <w:rFonts w:ascii="Arial" w:hAnsi="Arial" w:cs="Arial"/>
          <w:sz w:val="20"/>
          <w:szCs w:val="20"/>
        </w:rPr>
        <w:t xml:space="preserve">všem </w:t>
      </w:r>
      <w:r w:rsidR="00025274" w:rsidRPr="007920FD">
        <w:rPr>
          <w:rFonts w:ascii="Arial" w:hAnsi="Arial" w:cs="Arial"/>
          <w:sz w:val="20"/>
          <w:szCs w:val="20"/>
        </w:rPr>
        <w:t>biokoridor</w:t>
      </w:r>
      <w:r w:rsidR="005C160A" w:rsidRPr="007920FD">
        <w:rPr>
          <w:rFonts w:ascii="Arial" w:hAnsi="Arial" w:cs="Arial"/>
          <w:sz w:val="20"/>
          <w:szCs w:val="20"/>
        </w:rPr>
        <w:t>ům</w:t>
      </w:r>
      <w:r w:rsidR="00986655" w:rsidRPr="007920FD">
        <w:rPr>
          <w:rFonts w:ascii="Arial" w:hAnsi="Arial" w:cs="Arial"/>
          <w:sz w:val="20"/>
          <w:szCs w:val="20"/>
        </w:rPr>
        <w:t>. Biocentra</w:t>
      </w:r>
      <w:r w:rsidR="00986655">
        <w:rPr>
          <w:rFonts w:ascii="Arial" w:hAnsi="Arial" w:cs="Arial"/>
          <w:sz w:val="20"/>
          <w:szCs w:val="20"/>
        </w:rPr>
        <w:t xml:space="preserve"> jsou pro</w:t>
      </w:r>
      <w:r w:rsidR="00F17768">
        <w:rPr>
          <w:rFonts w:ascii="Arial" w:hAnsi="Arial" w:cs="Arial"/>
          <w:sz w:val="20"/>
          <w:szCs w:val="20"/>
        </w:rPr>
        <w:t> </w:t>
      </w:r>
      <w:r w:rsidR="00986655">
        <w:rPr>
          <w:rFonts w:ascii="Arial" w:hAnsi="Arial" w:cs="Arial"/>
          <w:sz w:val="20"/>
          <w:szCs w:val="20"/>
        </w:rPr>
        <w:t xml:space="preserve">umísťování záměrů OZE zcela nevhodná, biokoridorům je vhodné se vyhnout, nicméně nelze zcela eliminovat </w:t>
      </w:r>
      <w:r w:rsidR="00025274" w:rsidRPr="00025274">
        <w:rPr>
          <w:rFonts w:ascii="Arial" w:hAnsi="Arial" w:cs="Arial"/>
          <w:sz w:val="20"/>
          <w:szCs w:val="20"/>
        </w:rPr>
        <w:t>křížení liniové dopravní a technické infrastruktury s</w:t>
      </w:r>
      <w:r w:rsidR="00986655">
        <w:rPr>
          <w:rFonts w:ascii="Arial" w:hAnsi="Arial" w:cs="Arial"/>
          <w:sz w:val="20"/>
          <w:szCs w:val="20"/>
        </w:rPr>
        <w:t> </w:t>
      </w:r>
      <w:r w:rsidR="00025274" w:rsidRPr="00025274">
        <w:rPr>
          <w:rFonts w:ascii="Arial" w:hAnsi="Arial" w:cs="Arial"/>
          <w:sz w:val="20"/>
          <w:szCs w:val="20"/>
        </w:rPr>
        <w:t>biokoridory</w:t>
      </w:r>
      <w:r w:rsidR="00986655">
        <w:rPr>
          <w:rFonts w:ascii="Arial" w:hAnsi="Arial" w:cs="Arial"/>
          <w:sz w:val="20"/>
          <w:szCs w:val="20"/>
        </w:rPr>
        <w:t>, to je tedy povoleno, vliv na</w:t>
      </w:r>
      <w:r w:rsidR="00FA735A">
        <w:rPr>
          <w:rFonts w:ascii="Arial" w:hAnsi="Arial" w:cs="Arial"/>
          <w:sz w:val="20"/>
          <w:szCs w:val="20"/>
        </w:rPr>
        <w:t> </w:t>
      </w:r>
      <w:r w:rsidR="00986655">
        <w:rPr>
          <w:rFonts w:ascii="Arial" w:hAnsi="Arial" w:cs="Arial"/>
          <w:sz w:val="20"/>
          <w:szCs w:val="20"/>
        </w:rPr>
        <w:t>vymezený prvek ÚSES je v tomto případně minimální a jeho funkčnost nenarušuje</w:t>
      </w:r>
      <w:bookmarkEnd w:id="11"/>
      <w:r w:rsidR="00025274" w:rsidRPr="00025274">
        <w:rPr>
          <w:rFonts w:ascii="Arial" w:hAnsi="Arial" w:cs="Arial"/>
          <w:sz w:val="20"/>
          <w:szCs w:val="20"/>
        </w:rPr>
        <w:t>.</w:t>
      </w:r>
    </w:p>
    <w:p w14:paraId="47509312" w14:textId="4FFB65B1" w:rsidR="0040385B" w:rsidRPr="00CF4B85" w:rsidRDefault="00B42B40" w:rsidP="1EB8FAB8">
      <w:pPr>
        <w:spacing w:after="120" w:line="276" w:lineRule="auto"/>
        <w:jc w:val="both"/>
        <w:rPr>
          <w:rFonts w:ascii="Arial" w:hAnsi="Arial" w:cs="Arial"/>
          <w:sz w:val="20"/>
          <w:szCs w:val="20"/>
        </w:rPr>
      </w:pPr>
      <w:r w:rsidRPr="00B70821">
        <w:rPr>
          <w:rFonts w:ascii="Arial" w:hAnsi="Arial" w:cs="Arial"/>
          <w:sz w:val="20"/>
          <w:szCs w:val="20"/>
        </w:rPr>
        <w:t xml:space="preserve">Podmínka v odst. 3.1 písm. </w:t>
      </w:r>
      <w:r w:rsidR="00404D6A" w:rsidRPr="00B70821">
        <w:rPr>
          <w:rFonts w:ascii="Arial" w:hAnsi="Arial" w:cs="Arial"/>
          <w:sz w:val="20"/>
          <w:szCs w:val="20"/>
        </w:rPr>
        <w:t>j</w:t>
      </w:r>
      <w:r w:rsidRPr="00B70821">
        <w:rPr>
          <w:rFonts w:ascii="Arial" w:hAnsi="Arial" w:cs="Arial"/>
          <w:sz w:val="20"/>
          <w:szCs w:val="20"/>
        </w:rPr>
        <w:t xml:space="preserve">) </w:t>
      </w:r>
      <w:bookmarkStart w:id="12" w:name="_Hlk214041025"/>
      <w:r w:rsidR="00490349" w:rsidRPr="00B70821">
        <w:rPr>
          <w:rFonts w:ascii="Arial" w:hAnsi="Arial" w:cs="Arial"/>
          <w:sz w:val="20"/>
          <w:szCs w:val="20"/>
        </w:rPr>
        <w:t>je</w:t>
      </w:r>
      <w:r w:rsidR="00490349" w:rsidRPr="00243EA4">
        <w:rPr>
          <w:rFonts w:ascii="Arial" w:hAnsi="Arial" w:cs="Arial"/>
          <w:sz w:val="20"/>
          <w:szCs w:val="20"/>
        </w:rPr>
        <w:t xml:space="preserve"> stanovena za účelem ochrany ptáků</w:t>
      </w:r>
      <w:r w:rsidR="50BE7DAB" w:rsidRPr="00243EA4">
        <w:rPr>
          <w:rFonts w:ascii="Arial" w:hAnsi="Arial" w:cs="Arial"/>
          <w:sz w:val="20"/>
          <w:szCs w:val="20"/>
        </w:rPr>
        <w:t xml:space="preserve"> a netopýrů</w:t>
      </w:r>
      <w:r w:rsidR="00490349" w:rsidRPr="00243EA4">
        <w:rPr>
          <w:rFonts w:ascii="Arial" w:hAnsi="Arial" w:cs="Arial"/>
          <w:sz w:val="20"/>
          <w:szCs w:val="20"/>
        </w:rPr>
        <w:t>, zejména na ochranu druhů:</w:t>
      </w:r>
      <w:r w:rsidR="67CACC0E" w:rsidRPr="00243EA4">
        <w:rPr>
          <w:rFonts w:ascii="Arial" w:hAnsi="Arial" w:cs="Arial"/>
          <w:sz w:val="20"/>
          <w:szCs w:val="20"/>
        </w:rPr>
        <w:t xml:space="preserve"> </w:t>
      </w:r>
      <w:r w:rsidR="67CACC0E" w:rsidRPr="72A6B0D6">
        <w:rPr>
          <w:rFonts w:ascii="Arial" w:hAnsi="Arial" w:cs="Arial"/>
          <w:sz w:val="20"/>
          <w:szCs w:val="20"/>
        </w:rPr>
        <w:t>čáp černý (</w:t>
      </w:r>
      <w:r w:rsidR="67CACC0E" w:rsidRPr="1EB8FAB8">
        <w:rPr>
          <w:rFonts w:ascii="Arial" w:hAnsi="Arial" w:cs="Arial"/>
          <w:i/>
          <w:iCs/>
          <w:sz w:val="20"/>
          <w:szCs w:val="20"/>
        </w:rPr>
        <w:t>Ciconia nigra</w:t>
      </w:r>
      <w:r w:rsidR="67CACC0E" w:rsidRPr="72A6B0D6">
        <w:rPr>
          <w:rFonts w:ascii="Arial" w:hAnsi="Arial" w:cs="Arial"/>
          <w:sz w:val="20"/>
          <w:szCs w:val="20"/>
        </w:rPr>
        <w:t>), káně lesní (</w:t>
      </w:r>
      <w:r w:rsidR="67CACC0E" w:rsidRPr="1EB8FAB8">
        <w:rPr>
          <w:rFonts w:ascii="Arial" w:hAnsi="Arial" w:cs="Arial"/>
          <w:i/>
          <w:iCs/>
          <w:sz w:val="20"/>
          <w:szCs w:val="20"/>
        </w:rPr>
        <w:t>Buteo buteo</w:t>
      </w:r>
      <w:r w:rsidR="67CACC0E" w:rsidRPr="72A6B0D6">
        <w:rPr>
          <w:rFonts w:ascii="Arial" w:hAnsi="Arial" w:cs="Arial"/>
          <w:sz w:val="20"/>
          <w:szCs w:val="20"/>
        </w:rPr>
        <w:t xml:space="preserve">), káně rousná </w:t>
      </w:r>
      <w:r w:rsidR="67CACC0E" w:rsidRPr="1EB8FAB8">
        <w:rPr>
          <w:rFonts w:ascii="Arial" w:hAnsi="Arial" w:cs="Arial"/>
          <w:i/>
          <w:iCs/>
          <w:sz w:val="20"/>
          <w:szCs w:val="20"/>
        </w:rPr>
        <w:t>(Buteo lagopus</w:t>
      </w:r>
      <w:r w:rsidR="67CACC0E" w:rsidRPr="72A6B0D6">
        <w:rPr>
          <w:rFonts w:ascii="Arial" w:hAnsi="Arial" w:cs="Arial"/>
          <w:sz w:val="20"/>
          <w:szCs w:val="20"/>
        </w:rPr>
        <w:t>), krahujec obecný (</w:t>
      </w:r>
      <w:r w:rsidR="67CACC0E" w:rsidRPr="1EB8FAB8">
        <w:rPr>
          <w:rFonts w:ascii="Arial" w:hAnsi="Arial" w:cs="Arial"/>
          <w:i/>
          <w:iCs/>
          <w:sz w:val="20"/>
          <w:szCs w:val="20"/>
        </w:rPr>
        <w:t>Accipiter nisus</w:t>
      </w:r>
      <w:r w:rsidR="67CACC0E" w:rsidRPr="72A6B0D6">
        <w:rPr>
          <w:rFonts w:ascii="Arial" w:hAnsi="Arial" w:cs="Arial"/>
          <w:sz w:val="20"/>
          <w:szCs w:val="20"/>
        </w:rPr>
        <w:t>), luňák červený (</w:t>
      </w:r>
      <w:r w:rsidR="67CACC0E" w:rsidRPr="1EB8FAB8">
        <w:rPr>
          <w:rFonts w:ascii="Arial" w:hAnsi="Arial" w:cs="Arial"/>
          <w:i/>
          <w:iCs/>
          <w:sz w:val="20"/>
          <w:szCs w:val="20"/>
        </w:rPr>
        <w:t>Milvus milvus</w:t>
      </w:r>
      <w:r w:rsidR="67CACC0E" w:rsidRPr="72A6B0D6">
        <w:rPr>
          <w:rFonts w:ascii="Arial" w:hAnsi="Arial" w:cs="Arial"/>
          <w:sz w:val="20"/>
          <w:szCs w:val="20"/>
        </w:rPr>
        <w:t>), krkavec velký (</w:t>
      </w:r>
      <w:r w:rsidR="67CACC0E" w:rsidRPr="1EB8FAB8">
        <w:rPr>
          <w:rFonts w:ascii="Arial" w:hAnsi="Arial" w:cs="Arial"/>
          <w:i/>
          <w:iCs/>
          <w:sz w:val="20"/>
          <w:szCs w:val="20"/>
        </w:rPr>
        <w:t>Corvus corax</w:t>
      </w:r>
      <w:r w:rsidR="67CACC0E" w:rsidRPr="72A6B0D6">
        <w:rPr>
          <w:rFonts w:ascii="Arial" w:hAnsi="Arial" w:cs="Arial"/>
          <w:sz w:val="20"/>
          <w:szCs w:val="20"/>
        </w:rPr>
        <w:t>), moták lužní (</w:t>
      </w:r>
      <w:r w:rsidR="67CACC0E" w:rsidRPr="1EB8FAB8">
        <w:rPr>
          <w:rFonts w:ascii="Arial" w:hAnsi="Arial" w:cs="Arial"/>
          <w:i/>
          <w:iCs/>
          <w:sz w:val="20"/>
          <w:szCs w:val="20"/>
        </w:rPr>
        <w:t>Circus pygargus</w:t>
      </w:r>
      <w:r w:rsidR="67CACC0E" w:rsidRPr="72A6B0D6">
        <w:rPr>
          <w:rFonts w:ascii="Arial" w:hAnsi="Arial" w:cs="Arial"/>
          <w:sz w:val="20"/>
          <w:szCs w:val="20"/>
        </w:rPr>
        <w:t>), moták pilich (</w:t>
      </w:r>
      <w:r w:rsidR="67CACC0E" w:rsidRPr="1EB8FAB8">
        <w:rPr>
          <w:rFonts w:ascii="Arial" w:hAnsi="Arial" w:cs="Arial"/>
          <w:i/>
          <w:iCs/>
          <w:sz w:val="20"/>
          <w:szCs w:val="20"/>
        </w:rPr>
        <w:t>Circus cyaneus</w:t>
      </w:r>
      <w:r w:rsidR="67CACC0E" w:rsidRPr="72A6B0D6">
        <w:rPr>
          <w:rFonts w:ascii="Arial" w:hAnsi="Arial" w:cs="Arial"/>
          <w:sz w:val="20"/>
          <w:szCs w:val="20"/>
        </w:rPr>
        <w:t>), moták pochop (</w:t>
      </w:r>
      <w:r w:rsidR="67CACC0E" w:rsidRPr="1EB8FAB8">
        <w:rPr>
          <w:rFonts w:ascii="Arial" w:hAnsi="Arial" w:cs="Arial"/>
          <w:i/>
          <w:iCs/>
          <w:sz w:val="20"/>
          <w:szCs w:val="20"/>
        </w:rPr>
        <w:t>Circus aeruginosus</w:t>
      </w:r>
      <w:r w:rsidR="67CACC0E" w:rsidRPr="72A6B0D6">
        <w:rPr>
          <w:rFonts w:ascii="Arial" w:hAnsi="Arial" w:cs="Arial"/>
          <w:sz w:val="20"/>
          <w:szCs w:val="20"/>
        </w:rPr>
        <w:t xml:space="preserve">), </w:t>
      </w:r>
      <w:r w:rsidR="1C337CC8" w:rsidRPr="72A6B0D6">
        <w:rPr>
          <w:rFonts w:ascii="Arial" w:hAnsi="Arial" w:cs="Arial"/>
          <w:sz w:val="20"/>
          <w:szCs w:val="20"/>
        </w:rPr>
        <w:t>strnad luční (</w:t>
      </w:r>
      <w:r w:rsidR="1C337CC8" w:rsidRPr="1EB8FAB8">
        <w:rPr>
          <w:rFonts w:ascii="Arial" w:hAnsi="Arial" w:cs="Arial"/>
          <w:i/>
          <w:iCs/>
          <w:sz w:val="20"/>
          <w:szCs w:val="20"/>
        </w:rPr>
        <w:t>Emberiza calandra</w:t>
      </w:r>
      <w:r w:rsidR="1C337CC8" w:rsidRPr="72A6B0D6">
        <w:rPr>
          <w:rFonts w:ascii="Arial" w:hAnsi="Arial" w:cs="Arial"/>
          <w:sz w:val="20"/>
          <w:szCs w:val="20"/>
        </w:rPr>
        <w:t>)</w:t>
      </w:r>
      <w:r w:rsidR="1EF65E0F" w:rsidRPr="72A6B0D6">
        <w:rPr>
          <w:rFonts w:ascii="Arial" w:hAnsi="Arial" w:cs="Arial"/>
          <w:sz w:val="20"/>
          <w:szCs w:val="20"/>
        </w:rPr>
        <w:t>,</w:t>
      </w:r>
      <w:r w:rsidR="67CACC0E" w:rsidRPr="72A6B0D6">
        <w:rPr>
          <w:rFonts w:ascii="Arial" w:hAnsi="Arial" w:cs="Arial"/>
          <w:sz w:val="20"/>
          <w:szCs w:val="20"/>
        </w:rPr>
        <w:t>výr velký (</w:t>
      </w:r>
      <w:r w:rsidR="67CACC0E" w:rsidRPr="1EB8FAB8">
        <w:rPr>
          <w:rFonts w:ascii="Arial" w:hAnsi="Arial" w:cs="Arial"/>
          <w:i/>
          <w:iCs/>
          <w:sz w:val="20"/>
          <w:szCs w:val="20"/>
        </w:rPr>
        <w:t>Bubo bubo</w:t>
      </w:r>
      <w:r w:rsidR="67CACC0E" w:rsidRPr="72A6B0D6">
        <w:rPr>
          <w:rFonts w:ascii="Arial" w:hAnsi="Arial" w:cs="Arial"/>
          <w:sz w:val="20"/>
          <w:szCs w:val="20"/>
        </w:rPr>
        <w:t>)</w:t>
      </w:r>
      <w:r w:rsidR="0D4030B8" w:rsidRPr="72A6B0D6">
        <w:rPr>
          <w:rFonts w:ascii="Arial" w:hAnsi="Arial" w:cs="Arial"/>
          <w:sz w:val="20"/>
          <w:szCs w:val="20"/>
        </w:rPr>
        <w:t xml:space="preserve">, </w:t>
      </w:r>
      <w:r w:rsidR="0D4030B8" w:rsidRPr="1EB8FAB8">
        <w:rPr>
          <w:rFonts w:ascii="Arial" w:eastAsia="Arial" w:hAnsi="Arial" w:cs="Arial"/>
          <w:color w:val="000000" w:themeColor="text1"/>
          <w:sz w:val="20"/>
          <w:szCs w:val="20"/>
        </w:rPr>
        <w:t>netopýr velký (</w:t>
      </w:r>
      <w:r w:rsidR="0D4030B8" w:rsidRPr="1EB8FAB8">
        <w:rPr>
          <w:rFonts w:ascii="Arial" w:eastAsia="Arial" w:hAnsi="Arial" w:cs="Arial"/>
          <w:i/>
          <w:iCs/>
          <w:color w:val="000000" w:themeColor="text1"/>
          <w:sz w:val="20"/>
          <w:szCs w:val="20"/>
        </w:rPr>
        <w:t>Myotis myotis</w:t>
      </w:r>
      <w:r w:rsidR="0D4030B8" w:rsidRPr="1EB8FAB8">
        <w:rPr>
          <w:rFonts w:ascii="Arial" w:eastAsia="Arial" w:hAnsi="Arial" w:cs="Arial"/>
          <w:color w:val="000000" w:themeColor="text1"/>
          <w:sz w:val="20"/>
          <w:szCs w:val="20"/>
        </w:rPr>
        <w:t xml:space="preserve">), netopýr </w:t>
      </w:r>
      <w:r w:rsidR="00FA735A">
        <w:rPr>
          <w:rFonts w:ascii="Arial" w:eastAsia="Arial" w:hAnsi="Arial" w:cs="Arial"/>
          <w:color w:val="000000" w:themeColor="text1"/>
          <w:sz w:val="20"/>
          <w:szCs w:val="20"/>
        </w:rPr>
        <w:t>černý (</w:t>
      </w:r>
      <w:r w:rsidR="00FA735A" w:rsidRPr="00CF4B85">
        <w:rPr>
          <w:rFonts w:ascii="Arial" w:eastAsia="Arial" w:hAnsi="Arial" w:cs="Arial"/>
          <w:i/>
          <w:iCs/>
          <w:color w:val="000000" w:themeColor="text1"/>
          <w:sz w:val="20"/>
          <w:szCs w:val="20"/>
        </w:rPr>
        <w:t>Barbastella barbastellus</w:t>
      </w:r>
      <w:r w:rsidR="00FA735A">
        <w:rPr>
          <w:rFonts w:ascii="Arial" w:eastAsia="Arial" w:hAnsi="Arial" w:cs="Arial"/>
          <w:color w:val="000000" w:themeColor="text1"/>
          <w:sz w:val="20"/>
          <w:szCs w:val="20"/>
        </w:rPr>
        <w:t>) a netopýr velkouchý (</w:t>
      </w:r>
      <w:r w:rsidR="00FA735A" w:rsidRPr="00CF4B85">
        <w:rPr>
          <w:rFonts w:ascii="Arial" w:eastAsia="Arial" w:hAnsi="Arial" w:cs="Arial"/>
          <w:i/>
          <w:iCs/>
          <w:color w:val="000000" w:themeColor="text1"/>
          <w:sz w:val="20"/>
          <w:szCs w:val="20"/>
        </w:rPr>
        <w:t>Myotis bechsteinii</w:t>
      </w:r>
      <w:r w:rsidR="00FA735A">
        <w:rPr>
          <w:rFonts w:ascii="Arial" w:eastAsia="Arial" w:hAnsi="Arial" w:cs="Arial"/>
          <w:color w:val="000000" w:themeColor="text1"/>
          <w:sz w:val="20"/>
          <w:szCs w:val="20"/>
        </w:rPr>
        <w:t>)</w:t>
      </w:r>
      <w:r w:rsidR="00490349" w:rsidRPr="00395EBC">
        <w:rPr>
          <w:rFonts w:ascii="Arial" w:eastAsia="Times New Roman" w:hAnsi="Arial" w:cs="Arial"/>
          <w:sz w:val="20"/>
          <w:szCs w:val="20"/>
          <w:lang w:eastAsia="cs-CZ"/>
          <w14:ligatures w14:val="none"/>
        </w:rPr>
        <w:t>,</w:t>
      </w:r>
      <w:r w:rsidR="00490349" w:rsidRPr="00243EA4">
        <w:rPr>
          <w:rFonts w:ascii="Arial" w:eastAsia="Times New Roman" w:hAnsi="Arial" w:cs="Arial"/>
          <w:sz w:val="20"/>
          <w:szCs w:val="20"/>
          <w:lang w:eastAsia="cs-CZ"/>
          <w14:ligatures w14:val="none"/>
        </w:rPr>
        <w:t xml:space="preserve"> jejichž výskyt byl v zájmovém území </w:t>
      </w:r>
      <w:r w:rsidR="00FA735A">
        <w:rPr>
          <w:rFonts w:ascii="Arial" w:eastAsia="Times New Roman" w:hAnsi="Arial" w:cs="Arial"/>
          <w:sz w:val="20"/>
          <w:szCs w:val="20"/>
          <w:lang w:eastAsia="cs-CZ"/>
          <w14:ligatures w14:val="none"/>
        </w:rPr>
        <w:t xml:space="preserve">nebo jeho okolí </w:t>
      </w:r>
      <w:r w:rsidR="00490349" w:rsidRPr="00243EA4">
        <w:rPr>
          <w:rFonts w:ascii="Arial" w:eastAsia="Times New Roman" w:hAnsi="Arial" w:cs="Arial"/>
          <w:sz w:val="20"/>
          <w:szCs w:val="20"/>
          <w:lang w:eastAsia="cs-CZ"/>
          <w14:ligatures w14:val="none"/>
        </w:rPr>
        <w:t>prokázán.</w:t>
      </w:r>
      <w:r w:rsidR="00490349" w:rsidRPr="00243EA4">
        <w:rPr>
          <w:rFonts w:ascii="Arial" w:hAnsi="Arial" w:cs="Arial"/>
          <w:sz w:val="20"/>
          <w:szCs w:val="20"/>
        </w:rPr>
        <w:t xml:space="preserve"> P</w:t>
      </w:r>
      <w:r w:rsidR="00CE5046">
        <w:rPr>
          <w:rFonts w:ascii="Arial" w:hAnsi="Arial" w:cs="Arial"/>
          <w:sz w:val="20"/>
          <w:szCs w:val="20"/>
        </w:rPr>
        <w:t>odle biologického posouzení</w:t>
      </w:r>
      <w:r w:rsidR="00490349" w:rsidRPr="00243EA4">
        <w:rPr>
          <w:rFonts w:ascii="Arial" w:hAnsi="Arial" w:cs="Arial"/>
          <w:sz w:val="20"/>
          <w:szCs w:val="20"/>
        </w:rPr>
        <w:t xml:space="preserve"> je u</w:t>
      </w:r>
      <w:r w:rsidR="00BB039F">
        <w:rPr>
          <w:rFonts w:ascii="Arial" w:hAnsi="Arial" w:cs="Arial"/>
          <w:sz w:val="20"/>
          <w:szCs w:val="20"/>
        </w:rPr>
        <w:t> </w:t>
      </w:r>
      <w:r w:rsidR="00490349" w:rsidRPr="00243EA4">
        <w:rPr>
          <w:rFonts w:ascii="Arial" w:hAnsi="Arial" w:cs="Arial"/>
          <w:sz w:val="20"/>
          <w:szCs w:val="20"/>
        </w:rPr>
        <w:t>hnízdišť a potravních biotopů těchto druhů vhodné využít technických řešení k omezení rizika úrazů a mortality na vedení VN, z důvodu hnízdění na VTE nebo v důsledku kolize s lopatkami VTE.</w:t>
      </w:r>
      <w:r w:rsidR="00C6291E" w:rsidRPr="00243EA4">
        <w:rPr>
          <w:rFonts w:ascii="Arial" w:hAnsi="Arial" w:cs="Arial"/>
          <w:sz w:val="20"/>
          <w:szCs w:val="20"/>
        </w:rPr>
        <w:t xml:space="preserve"> </w:t>
      </w:r>
      <w:r w:rsidR="00490349" w:rsidRPr="00243EA4">
        <w:rPr>
          <w:rFonts w:ascii="Arial" w:hAnsi="Arial" w:cs="Arial"/>
          <w:sz w:val="20"/>
          <w:szCs w:val="20"/>
        </w:rPr>
        <w:t xml:space="preserve">Přestože vymezení akcelerační oblasti </w:t>
      </w:r>
      <w:r w:rsidR="00490349" w:rsidRPr="00395EBC">
        <w:rPr>
          <w:rFonts w:ascii="Arial" w:hAnsi="Arial" w:cs="Arial"/>
          <w:sz w:val="20"/>
          <w:szCs w:val="20"/>
        </w:rPr>
        <w:t>respektovalo mapy citlivosti ptáků a oblasti s vysok</w:t>
      </w:r>
      <w:r w:rsidR="003B792A" w:rsidRPr="00395EBC">
        <w:rPr>
          <w:rFonts w:ascii="Arial" w:hAnsi="Arial" w:cs="Arial"/>
          <w:sz w:val="20"/>
          <w:szCs w:val="20"/>
        </w:rPr>
        <w:t>ým</w:t>
      </w:r>
      <w:r w:rsidR="00490349" w:rsidRPr="00395EBC">
        <w:rPr>
          <w:rFonts w:ascii="Arial" w:hAnsi="Arial" w:cs="Arial"/>
          <w:sz w:val="20"/>
          <w:szCs w:val="20"/>
        </w:rPr>
        <w:t xml:space="preserve"> a</w:t>
      </w:r>
      <w:r w:rsidR="00F17768" w:rsidRPr="00395EBC">
        <w:rPr>
          <w:rFonts w:ascii="Arial" w:hAnsi="Arial" w:cs="Arial"/>
          <w:sz w:val="20"/>
          <w:szCs w:val="20"/>
        </w:rPr>
        <w:t> </w:t>
      </w:r>
      <w:r w:rsidR="00490349" w:rsidRPr="00395EBC">
        <w:rPr>
          <w:rFonts w:ascii="Arial" w:hAnsi="Arial" w:cs="Arial"/>
          <w:sz w:val="20"/>
          <w:szCs w:val="20"/>
        </w:rPr>
        <w:t>extrémní</w:t>
      </w:r>
      <w:r w:rsidR="003B792A" w:rsidRPr="00395EBC">
        <w:rPr>
          <w:rFonts w:ascii="Arial" w:hAnsi="Arial" w:cs="Arial"/>
          <w:sz w:val="20"/>
          <w:szCs w:val="20"/>
        </w:rPr>
        <w:t>m rizikem</w:t>
      </w:r>
      <w:r w:rsidR="00490349" w:rsidRPr="00395EBC">
        <w:rPr>
          <w:rFonts w:ascii="Arial" w:hAnsi="Arial" w:cs="Arial"/>
          <w:sz w:val="20"/>
          <w:szCs w:val="20"/>
        </w:rPr>
        <w:t xml:space="preserve"> byly </w:t>
      </w:r>
      <w:r w:rsidR="003B792A" w:rsidRPr="00395EBC">
        <w:rPr>
          <w:rFonts w:ascii="Arial" w:hAnsi="Arial" w:cs="Arial"/>
          <w:sz w:val="20"/>
          <w:szCs w:val="20"/>
        </w:rPr>
        <w:t>z </w:t>
      </w:r>
      <w:r w:rsidR="299A5B47" w:rsidRPr="00395EBC">
        <w:rPr>
          <w:rFonts w:ascii="Arial" w:hAnsi="Arial" w:cs="Arial"/>
          <w:sz w:val="20"/>
          <w:szCs w:val="20"/>
        </w:rPr>
        <w:t xml:space="preserve">vymezení zcela </w:t>
      </w:r>
      <w:r w:rsidR="00490349" w:rsidRPr="00395EBC">
        <w:rPr>
          <w:rFonts w:ascii="Arial" w:hAnsi="Arial" w:cs="Arial"/>
          <w:sz w:val="20"/>
          <w:szCs w:val="20"/>
        </w:rPr>
        <w:t>vyloučeny,</w:t>
      </w:r>
      <w:r w:rsidR="0EF5EB4A" w:rsidRPr="00395EBC">
        <w:rPr>
          <w:rFonts w:ascii="Arial" w:hAnsi="Arial" w:cs="Arial"/>
          <w:sz w:val="20"/>
          <w:szCs w:val="20"/>
        </w:rPr>
        <w:t xml:space="preserve"> oblast s </w:t>
      </w:r>
      <w:r w:rsidR="0EF5EB4A" w:rsidRPr="00CF4B85">
        <w:rPr>
          <w:rFonts w:ascii="Arial" w:hAnsi="Arial" w:cs="Arial"/>
          <w:sz w:val="20"/>
          <w:szCs w:val="20"/>
        </w:rPr>
        <w:t>vysoký</w:t>
      </w:r>
      <w:r w:rsidR="4B9F7949" w:rsidRPr="00CF4B85">
        <w:rPr>
          <w:rFonts w:ascii="Arial" w:hAnsi="Arial" w:cs="Arial"/>
          <w:sz w:val="20"/>
          <w:szCs w:val="20"/>
        </w:rPr>
        <w:t>m</w:t>
      </w:r>
      <w:r w:rsidR="0EF5EB4A" w:rsidRPr="00CF4B85">
        <w:rPr>
          <w:rFonts w:ascii="Arial" w:hAnsi="Arial" w:cs="Arial"/>
          <w:sz w:val="20"/>
          <w:szCs w:val="20"/>
        </w:rPr>
        <w:t xml:space="preserve"> rizikem vstupuje do akcelerační oblasti pouze okrajově v její severní části</w:t>
      </w:r>
      <w:r w:rsidR="2E99A609" w:rsidRPr="00CF4B85">
        <w:rPr>
          <w:rFonts w:ascii="Arial" w:hAnsi="Arial" w:cs="Arial"/>
          <w:sz w:val="20"/>
          <w:szCs w:val="20"/>
        </w:rPr>
        <w:t xml:space="preserve">, </w:t>
      </w:r>
      <w:r w:rsidR="00490349" w:rsidRPr="00CF4B85">
        <w:rPr>
          <w:rFonts w:ascii="Arial" w:hAnsi="Arial" w:cs="Arial"/>
          <w:sz w:val="20"/>
          <w:szCs w:val="20"/>
        </w:rPr>
        <w:t>nebylo možné se vyhnout všem detekovaným místům výskytu citlivých, vzácných a ohrožených druhů ptáků</w:t>
      </w:r>
      <w:r w:rsidR="53C65809" w:rsidRPr="00CF4B85">
        <w:rPr>
          <w:rFonts w:ascii="Arial" w:hAnsi="Arial" w:cs="Arial"/>
          <w:sz w:val="20"/>
          <w:szCs w:val="20"/>
        </w:rPr>
        <w:t xml:space="preserve"> a netopýrů</w:t>
      </w:r>
      <w:r w:rsidR="003B792A" w:rsidRPr="00CF4B85">
        <w:rPr>
          <w:rFonts w:ascii="Arial" w:hAnsi="Arial" w:cs="Arial"/>
          <w:sz w:val="20"/>
          <w:szCs w:val="20"/>
        </w:rPr>
        <w:t>.</w:t>
      </w:r>
      <w:r w:rsidR="333B4BF5" w:rsidRPr="00CF4B85">
        <w:rPr>
          <w:rFonts w:ascii="Arial" w:hAnsi="Arial" w:cs="Arial"/>
          <w:sz w:val="20"/>
          <w:szCs w:val="20"/>
        </w:rPr>
        <w:t xml:space="preserve"> Omezení stavebních prací mimo hnízdní období </w:t>
      </w:r>
      <w:r w:rsidR="61EC0B98" w:rsidRPr="00CF4B85">
        <w:rPr>
          <w:rFonts w:ascii="Arial" w:hAnsi="Arial" w:cs="Arial"/>
          <w:sz w:val="20"/>
          <w:szCs w:val="20"/>
        </w:rPr>
        <w:t xml:space="preserve">(tj. </w:t>
      </w:r>
      <w:r w:rsidR="2A09F963" w:rsidRPr="00CF4B85">
        <w:rPr>
          <w:rFonts w:ascii="Arial" w:hAnsi="Arial" w:cs="Arial"/>
          <w:sz w:val="20"/>
          <w:szCs w:val="20"/>
        </w:rPr>
        <w:t>květen</w:t>
      </w:r>
      <w:r w:rsidR="2A09F963" w:rsidRPr="00CF4B85">
        <w:t>–</w:t>
      </w:r>
      <w:r w:rsidR="2A09F963" w:rsidRPr="00CF4B85">
        <w:rPr>
          <w:rFonts w:ascii="Arial" w:hAnsi="Arial" w:cs="Arial"/>
          <w:sz w:val="20"/>
          <w:szCs w:val="20"/>
        </w:rPr>
        <w:t>červenec)</w:t>
      </w:r>
      <w:r w:rsidR="333B4BF5" w:rsidRPr="00CF4B85">
        <w:rPr>
          <w:rFonts w:ascii="Arial" w:hAnsi="Arial" w:cs="Arial"/>
          <w:sz w:val="20"/>
          <w:szCs w:val="20"/>
        </w:rPr>
        <w:t xml:space="preserve"> je stanoveno pro křepelk</w:t>
      </w:r>
      <w:r w:rsidR="4F113F56" w:rsidRPr="00CF4B85">
        <w:rPr>
          <w:rFonts w:ascii="Arial" w:hAnsi="Arial" w:cs="Arial"/>
          <w:sz w:val="20"/>
          <w:szCs w:val="20"/>
        </w:rPr>
        <w:t>u</w:t>
      </w:r>
      <w:r w:rsidR="333B4BF5" w:rsidRPr="00CF4B85">
        <w:rPr>
          <w:rFonts w:ascii="Arial" w:hAnsi="Arial" w:cs="Arial"/>
          <w:sz w:val="20"/>
          <w:szCs w:val="20"/>
        </w:rPr>
        <w:t xml:space="preserve"> polní (</w:t>
      </w:r>
      <w:r w:rsidR="333B4BF5" w:rsidRPr="00CF4B85">
        <w:rPr>
          <w:rFonts w:ascii="Arial" w:hAnsi="Arial" w:cs="Arial"/>
          <w:i/>
          <w:iCs/>
          <w:sz w:val="20"/>
          <w:szCs w:val="20"/>
        </w:rPr>
        <w:t>Coturnix coturnix</w:t>
      </w:r>
      <w:r w:rsidR="333B4BF5" w:rsidRPr="00CF4B85">
        <w:rPr>
          <w:rFonts w:ascii="Arial" w:hAnsi="Arial" w:cs="Arial"/>
          <w:sz w:val="20"/>
          <w:szCs w:val="20"/>
        </w:rPr>
        <w:t>),</w:t>
      </w:r>
      <w:r w:rsidR="12B62EF4" w:rsidRPr="00CF4B85">
        <w:rPr>
          <w:rFonts w:ascii="Arial" w:hAnsi="Arial" w:cs="Arial"/>
          <w:sz w:val="20"/>
          <w:szCs w:val="20"/>
        </w:rPr>
        <w:t xml:space="preserve"> která pravidelně hnízdí na loukách okolo Arnoltic.</w:t>
      </w:r>
    </w:p>
    <w:p w14:paraId="072CC4A3" w14:textId="0B3CD7E0" w:rsidR="0040385B" w:rsidRPr="00CF4B85" w:rsidRDefault="00F51BED" w:rsidP="1EB8FAB8">
      <w:pPr>
        <w:spacing w:after="120" w:line="276" w:lineRule="auto"/>
        <w:jc w:val="both"/>
        <w:rPr>
          <w:rFonts w:ascii="Arial" w:hAnsi="Arial" w:cs="Arial"/>
          <w:sz w:val="20"/>
          <w:szCs w:val="20"/>
        </w:rPr>
      </w:pPr>
      <w:r w:rsidRPr="00CF4B85">
        <w:rPr>
          <w:rFonts w:ascii="Arial" w:hAnsi="Arial" w:cs="Arial"/>
          <w:sz w:val="20"/>
          <w:szCs w:val="20"/>
        </w:rPr>
        <w:t>Podmínka v odst. 3</w:t>
      </w:r>
      <w:r w:rsidR="00406D1B" w:rsidRPr="00CF4B85">
        <w:rPr>
          <w:rFonts w:ascii="Arial" w:hAnsi="Arial" w:cs="Arial"/>
          <w:sz w:val="20"/>
          <w:szCs w:val="20"/>
        </w:rPr>
        <w:t>.1</w:t>
      </w:r>
      <w:r w:rsidRPr="00CF4B85">
        <w:rPr>
          <w:rFonts w:ascii="Arial" w:hAnsi="Arial" w:cs="Arial"/>
          <w:sz w:val="20"/>
          <w:szCs w:val="20"/>
        </w:rPr>
        <w:t xml:space="preserve"> písm. </w:t>
      </w:r>
      <w:r w:rsidR="00404D6A" w:rsidRPr="00CF4B85">
        <w:rPr>
          <w:rFonts w:ascii="Arial" w:hAnsi="Arial" w:cs="Arial"/>
          <w:sz w:val="20"/>
          <w:szCs w:val="20"/>
        </w:rPr>
        <w:t>k</w:t>
      </w:r>
      <w:r w:rsidRPr="00CF4B85">
        <w:rPr>
          <w:rFonts w:ascii="Arial" w:hAnsi="Arial" w:cs="Arial"/>
          <w:sz w:val="20"/>
          <w:szCs w:val="20"/>
        </w:rPr>
        <w:t xml:space="preserve">) </w:t>
      </w:r>
      <w:r w:rsidR="00F53E30" w:rsidRPr="00CF4B85">
        <w:rPr>
          <w:rFonts w:ascii="Arial" w:hAnsi="Arial" w:cs="Arial"/>
          <w:sz w:val="20"/>
          <w:szCs w:val="20"/>
        </w:rPr>
        <w:t xml:space="preserve">je stanovena za účelem </w:t>
      </w:r>
      <w:r w:rsidR="00CF4B85" w:rsidRPr="00CF4B85">
        <w:rPr>
          <w:rFonts w:ascii="Arial" w:hAnsi="Arial" w:cs="Arial"/>
          <w:sz w:val="20"/>
          <w:szCs w:val="20"/>
        </w:rPr>
        <w:t xml:space="preserve">ochrany </w:t>
      </w:r>
      <w:r w:rsidR="00CF4B85" w:rsidRPr="00CF4B85">
        <w:rPr>
          <w:rFonts w:ascii="Arial" w:eastAsia="Arial" w:hAnsi="Arial" w:cs="Arial"/>
          <w:sz w:val="20"/>
          <w:szCs w:val="20"/>
        </w:rPr>
        <w:t>veřejného</w:t>
      </w:r>
      <w:r w:rsidR="7FFFC0BD" w:rsidRPr="00CF4B85">
        <w:rPr>
          <w:rFonts w:ascii="Arial" w:eastAsia="Arial" w:hAnsi="Arial" w:cs="Arial"/>
          <w:sz w:val="20"/>
          <w:szCs w:val="20"/>
        </w:rPr>
        <w:t xml:space="preserve">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00F53E30" w:rsidRPr="00CF4B85">
        <w:rPr>
          <w:rFonts w:ascii="Arial" w:hAnsi="Arial" w:cs="Arial"/>
          <w:sz w:val="20"/>
          <w:szCs w:val="20"/>
        </w:rPr>
        <w:t>.</w:t>
      </w:r>
    </w:p>
    <w:p w14:paraId="791AF816" w14:textId="7B6D1107" w:rsidR="00F53E30" w:rsidRDefault="00B04B9D" w:rsidP="00C6291E">
      <w:pPr>
        <w:pStyle w:val="Zkladntext"/>
        <w:spacing w:after="120" w:line="276" w:lineRule="auto"/>
        <w:jc w:val="both"/>
      </w:pPr>
      <w:bookmarkStart w:id="13" w:name="_Hlk213768132"/>
      <w:r w:rsidRPr="00CF4B85">
        <w:t xml:space="preserve">Podmínka </w:t>
      </w:r>
      <w:r w:rsidR="00471843" w:rsidRPr="00CF4B85">
        <w:t>v</w:t>
      </w:r>
      <w:r w:rsidRPr="00CF4B85">
        <w:t xml:space="preserve"> odst. 3</w:t>
      </w:r>
      <w:r w:rsidR="00250701" w:rsidRPr="00CF4B85">
        <w:t>.1</w:t>
      </w:r>
      <w:r w:rsidRPr="00CF4B85">
        <w:t xml:space="preserve"> písm. </w:t>
      </w:r>
      <w:r w:rsidR="00404D6A" w:rsidRPr="00CF4B85">
        <w:t>l</w:t>
      </w:r>
      <w:r w:rsidRPr="00CF4B85">
        <w:t xml:space="preserve">) </w:t>
      </w:r>
      <w:bookmarkEnd w:id="13"/>
      <w:r w:rsidR="00F53E30" w:rsidRPr="00CF4B85">
        <w:t>je stanovena za účelem ochrany zdravých životních podmínek v obytné zástavbě sídel, v jejichž sousedství se akcelerační</w:t>
      </w:r>
      <w:r w:rsidR="00F53E30">
        <w:t xml:space="preserve"> oblast rozkládá, zejména s ohledem na </w:t>
      </w:r>
      <w:r w:rsidR="00B04D9A">
        <w:t>možné nepříjemné světelné efekty</w:t>
      </w:r>
      <w:bookmarkEnd w:id="12"/>
      <w:r w:rsidR="00B04D9A">
        <w:t>.</w:t>
      </w:r>
    </w:p>
    <w:p w14:paraId="02949655" w14:textId="22753941" w:rsidR="00D40042" w:rsidRPr="00A87EA8" w:rsidRDefault="00DA6634" w:rsidP="00395EBC">
      <w:pPr>
        <w:pStyle w:val="Zkladntext"/>
        <w:spacing w:after="120" w:line="276" w:lineRule="auto"/>
        <w:jc w:val="both"/>
        <w:rPr>
          <w:rFonts w:eastAsia="Times New Roman"/>
          <w:kern w:val="0"/>
          <w:lang w:eastAsia="cs-CZ"/>
          <w14:ligatures w14:val="none"/>
        </w:rPr>
      </w:pPr>
      <w:r w:rsidRPr="00A87EA8">
        <w:t>Podmínka v odst. 3.1 písm. m) je stanovena</w:t>
      </w:r>
      <w:r w:rsidR="003767BD" w:rsidRPr="00A87EA8">
        <w:t xml:space="preserve"> za</w:t>
      </w:r>
      <w:r w:rsidRPr="00A87EA8">
        <w:t xml:space="preserve"> účelem </w:t>
      </w:r>
      <w:r w:rsidR="003767BD" w:rsidRPr="00A87EA8">
        <w:t>snížení stresového působení VTE na ptáky, jedná se zejména o druhy:</w:t>
      </w:r>
      <w:r w:rsidR="003767BD" w:rsidRPr="00A87EA8">
        <w:rPr>
          <w:rFonts w:eastAsia="Times New Roman"/>
          <w:kern w:val="0"/>
          <w:lang w:eastAsia="cs-CZ"/>
          <w14:ligatures w14:val="none"/>
        </w:rPr>
        <w:t xml:space="preserve"> </w:t>
      </w:r>
      <w:r w:rsidR="4E0D72DE" w:rsidRPr="00A87EA8">
        <w:rPr>
          <w:rFonts w:eastAsia="Times New Roman"/>
          <w:kern w:val="0"/>
          <w:lang w:eastAsia="cs-CZ"/>
          <w14:ligatures w14:val="none"/>
        </w:rPr>
        <w:t>c</w:t>
      </w:r>
      <w:r w:rsidR="0385B159" w:rsidRPr="00A87EA8">
        <w:rPr>
          <w:rFonts w:eastAsia="Times New Roman"/>
          <w:kern w:val="0"/>
          <w:lang w:eastAsia="cs-CZ"/>
          <w14:ligatures w14:val="none"/>
        </w:rPr>
        <w:t>hřástal polní (</w:t>
      </w:r>
      <w:r w:rsidR="0385B159" w:rsidRPr="00395EBC">
        <w:rPr>
          <w:rFonts w:eastAsia="Times New Roman"/>
          <w:i/>
          <w:iCs/>
          <w:kern w:val="0"/>
          <w:lang w:eastAsia="cs-CZ"/>
          <w14:ligatures w14:val="none"/>
        </w:rPr>
        <w:t>Crex crex</w:t>
      </w:r>
      <w:r w:rsidR="0385B159" w:rsidRPr="00A87EA8">
        <w:rPr>
          <w:rFonts w:eastAsia="Times New Roman"/>
          <w:kern w:val="0"/>
          <w:lang w:eastAsia="cs-CZ"/>
          <w14:ligatures w14:val="none"/>
        </w:rPr>
        <w:t xml:space="preserve">), </w:t>
      </w:r>
      <w:r w:rsidR="00D40042" w:rsidRPr="00395EBC">
        <w:t>krkavec velký (</w:t>
      </w:r>
      <w:r w:rsidR="00D40042" w:rsidRPr="00395EBC">
        <w:rPr>
          <w:i/>
          <w:iCs/>
        </w:rPr>
        <w:t>Corvus corax</w:t>
      </w:r>
      <w:r w:rsidR="00D40042" w:rsidRPr="00395EBC">
        <w:t xml:space="preserve">), </w:t>
      </w:r>
      <w:r w:rsidR="72A6B0D6" w:rsidRPr="72A6B0D6">
        <w:t>křepelk</w:t>
      </w:r>
      <w:r w:rsidR="24169E87" w:rsidRPr="72A6B0D6">
        <w:t>a</w:t>
      </w:r>
      <w:r w:rsidR="72A6B0D6" w:rsidRPr="72A6B0D6">
        <w:t xml:space="preserve"> polní (</w:t>
      </w:r>
      <w:r w:rsidR="72A6B0D6" w:rsidRPr="72A6B0D6">
        <w:rPr>
          <w:i/>
          <w:iCs/>
        </w:rPr>
        <w:t>Coturnix coturnix</w:t>
      </w:r>
      <w:r w:rsidR="72A6B0D6" w:rsidRPr="72A6B0D6">
        <w:t>)</w:t>
      </w:r>
      <w:r w:rsidR="4848B329" w:rsidRPr="72A6B0D6">
        <w:t xml:space="preserve">, </w:t>
      </w:r>
      <w:r w:rsidR="72A6B0D6" w:rsidRPr="00395EBC">
        <w:t>luňák červený (</w:t>
      </w:r>
      <w:r w:rsidR="72A6B0D6" w:rsidRPr="00395EBC">
        <w:rPr>
          <w:i/>
          <w:iCs/>
        </w:rPr>
        <w:t>Milvus milvus</w:t>
      </w:r>
      <w:r w:rsidR="72A6B0D6" w:rsidRPr="00395EBC">
        <w:t>), moták pilich (</w:t>
      </w:r>
      <w:r w:rsidR="72A6B0D6" w:rsidRPr="00395EBC">
        <w:rPr>
          <w:i/>
          <w:iCs/>
        </w:rPr>
        <w:t>Circus cyaneus</w:t>
      </w:r>
      <w:r w:rsidR="72A6B0D6" w:rsidRPr="00395EBC">
        <w:t>), strnad luční (</w:t>
      </w:r>
      <w:r w:rsidR="72A6B0D6" w:rsidRPr="00395EBC">
        <w:rPr>
          <w:i/>
          <w:iCs/>
        </w:rPr>
        <w:t>Emberiza calandra</w:t>
      </w:r>
      <w:r w:rsidR="72A6B0D6" w:rsidRPr="00395EBC">
        <w:t>)</w:t>
      </w:r>
      <w:r w:rsidR="4CE3D3DB" w:rsidRPr="72A6B0D6">
        <w:t xml:space="preserve"> nebo </w:t>
      </w:r>
      <w:r w:rsidR="72A6B0D6" w:rsidRPr="72A6B0D6">
        <w:t>výr velký (</w:t>
      </w:r>
      <w:r w:rsidR="72A6B0D6" w:rsidRPr="72A6B0D6">
        <w:rPr>
          <w:i/>
          <w:iCs/>
        </w:rPr>
        <w:t>Bubo bubo</w:t>
      </w:r>
      <w:r w:rsidR="72A6B0D6" w:rsidRPr="72A6B0D6">
        <w:t>)</w:t>
      </w:r>
      <w:r w:rsidR="72A6B0D6" w:rsidRPr="00395EBC">
        <w:rPr>
          <w:rFonts w:eastAsia="Times New Roman"/>
          <w:kern w:val="0"/>
          <w:lang w:eastAsia="cs-CZ"/>
          <w14:ligatures w14:val="none"/>
        </w:rPr>
        <w:t>,</w:t>
      </w:r>
      <w:r w:rsidR="72A6B0D6" w:rsidRPr="00A87EA8">
        <w:rPr>
          <w:rFonts w:eastAsia="Times New Roman"/>
          <w:kern w:val="0"/>
          <w:lang w:eastAsia="cs-CZ"/>
          <w14:ligatures w14:val="none"/>
        </w:rPr>
        <w:t xml:space="preserve"> jejichž výskyt byl v zájmovém území prokázán.</w:t>
      </w:r>
    </w:p>
    <w:p w14:paraId="53033565" w14:textId="31995FED" w:rsidR="003767BD" w:rsidRDefault="003767BD" w:rsidP="00C6291E">
      <w:pPr>
        <w:pStyle w:val="Zkladntext"/>
        <w:spacing w:after="120" w:line="276" w:lineRule="auto"/>
        <w:jc w:val="both"/>
      </w:pPr>
      <w:r>
        <w:t>Podmínka v odst. 3.1 písm. n)</w:t>
      </w:r>
      <w:r w:rsidR="00167E30">
        <w:t xml:space="preserve"> </w:t>
      </w:r>
      <w:r w:rsidR="00FB7257">
        <w:t>je stanovena z důvodu</w:t>
      </w:r>
      <w:r w:rsidR="003B3D99">
        <w:t xml:space="preserve"> </w:t>
      </w:r>
      <w:r w:rsidR="008D4738">
        <w:t>omez</w:t>
      </w:r>
      <w:r w:rsidR="00FB7257">
        <w:t xml:space="preserve">ení </w:t>
      </w:r>
      <w:r w:rsidR="00B510A7">
        <w:t>vliv</w:t>
      </w:r>
      <w:r w:rsidR="00FB7257">
        <w:t>u</w:t>
      </w:r>
      <w:r w:rsidR="003B3D99">
        <w:t xml:space="preserve"> na hmyz jako kořist konkrétních dotčených druhů ptáků a letounů.</w:t>
      </w:r>
    </w:p>
    <w:p w14:paraId="753CC7CF" w14:textId="43C38A34" w:rsidR="0CA35491" w:rsidRDefault="0CA35491" w:rsidP="00395EBC">
      <w:pPr>
        <w:pStyle w:val="Zkladntext"/>
        <w:spacing w:after="120" w:line="276" w:lineRule="auto"/>
        <w:jc w:val="both"/>
        <w:rPr>
          <w:rFonts w:eastAsia="Arial"/>
        </w:rPr>
      </w:pPr>
      <w:r w:rsidRPr="72A6B0D6">
        <w:rPr>
          <w:rFonts w:eastAsia="Arial"/>
        </w:rPr>
        <w:t>Podmínka v odst. 3.1 písm. o) je stanovena za účelem ochrany technické infrastruktury a minimalizace množiny v úvahu přicházejících dopadů, které může mít realizace záměrů OZE včetně jejich napojení na distribuční síť elektrické energie. Akcelerační oblastí prochází vedení vysokého napětí 400 kV, které je třeba ochránit před nevhodnými zásahy.</w:t>
      </w:r>
    </w:p>
    <w:p w14:paraId="0F3C5346" w14:textId="3D8460AC" w:rsidR="0088126B" w:rsidRPr="00A87EA8" w:rsidRDefault="0088126B" w:rsidP="00C6291E">
      <w:pPr>
        <w:pStyle w:val="Zkladntext"/>
        <w:spacing w:after="120" w:line="276" w:lineRule="auto"/>
        <w:jc w:val="both"/>
      </w:pPr>
      <w:r>
        <w:t xml:space="preserve">Podmínka v odst. 3.1 písm. </w:t>
      </w:r>
      <w:r w:rsidR="4B7C1947">
        <w:t>p</w:t>
      </w:r>
      <w:r>
        <w:t>) je stanovena pro migrační koridor vymezený jako součást biotopu vybraných zvláště chráněných druhů velkých savců: los evropský (</w:t>
      </w:r>
      <w:r w:rsidRPr="1EB8FAB8">
        <w:rPr>
          <w:i/>
          <w:iCs/>
        </w:rPr>
        <w:t>Alces alces</w:t>
      </w:r>
      <w:r>
        <w:t>), vlk obecný (</w:t>
      </w:r>
      <w:r w:rsidRPr="1EB8FAB8">
        <w:rPr>
          <w:i/>
          <w:iCs/>
        </w:rPr>
        <w:t>Canis lupus</w:t>
      </w:r>
      <w:r>
        <w:t>), rys ostrovid (</w:t>
      </w:r>
      <w:r w:rsidRPr="1EB8FAB8">
        <w:rPr>
          <w:i/>
          <w:iCs/>
        </w:rPr>
        <w:t>Lynx lynx</w:t>
      </w:r>
      <w:r>
        <w:t>) a medvěd hnědý (</w:t>
      </w:r>
      <w:r w:rsidRPr="1EB8FAB8">
        <w:rPr>
          <w:i/>
          <w:iCs/>
        </w:rPr>
        <w:t>Ursus arctos</w:t>
      </w:r>
      <w:r>
        <w:t xml:space="preserve">), který </w:t>
      </w:r>
      <w:r w:rsidR="6630C214">
        <w:t>sleduje lesní porosty v centrální a</w:t>
      </w:r>
      <w:r w:rsidR="0075287E">
        <w:t> </w:t>
      </w:r>
      <w:r w:rsidR="6630C214">
        <w:t>západní části</w:t>
      </w:r>
      <w:r w:rsidR="617746E0">
        <w:t xml:space="preserve"> </w:t>
      </w:r>
      <w:r>
        <w:t>akcelerační oblasti. Realizací záměrů OZE nesmí dojít ke snížení průchodnosti migračního koridoru, fragmentaci území ani vzniku fyzických nebo vizuálních bariér, které by mohly omezit pohyb velkých savců v rámci jejich přirozených migračních tras.</w:t>
      </w:r>
    </w:p>
    <w:p w14:paraId="3C8BDBD9" w14:textId="54DC9914" w:rsidR="388C460B" w:rsidRDefault="388C460B" w:rsidP="00CF4B85">
      <w:pPr>
        <w:spacing w:after="120" w:line="276" w:lineRule="auto"/>
        <w:jc w:val="both"/>
        <w:rPr>
          <w:rFonts w:ascii="Arial" w:eastAsia="Arial" w:hAnsi="Arial" w:cs="Arial"/>
          <w:sz w:val="20"/>
          <w:szCs w:val="20"/>
        </w:rPr>
      </w:pPr>
      <w:r w:rsidRPr="1EB8FAB8">
        <w:rPr>
          <w:rFonts w:ascii="Arial" w:eastAsia="Arial" w:hAnsi="Arial" w:cs="Arial"/>
          <w:sz w:val="20"/>
          <w:szCs w:val="20"/>
        </w:rPr>
        <w:t>Podmínka v odst. 3.1 q) je stanovena s ohledem na zvýšenou ochranu půd s I. a II. třídou ochrany a</w:t>
      </w:r>
      <w:r w:rsidR="00273B54">
        <w:rPr>
          <w:rFonts w:ascii="Arial" w:eastAsia="Arial" w:hAnsi="Arial" w:cs="Arial"/>
          <w:sz w:val="20"/>
          <w:szCs w:val="20"/>
        </w:rPr>
        <w:t> </w:t>
      </w:r>
      <w:r w:rsidRPr="1EB8FAB8">
        <w:rPr>
          <w:rFonts w:ascii="Arial" w:eastAsia="Arial" w:hAnsi="Arial" w:cs="Arial"/>
          <w:sz w:val="20"/>
          <w:szCs w:val="20"/>
        </w:rPr>
        <w:t>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w:t>
      </w:r>
      <w:r w:rsidR="00273B54">
        <w:rPr>
          <w:rFonts w:ascii="Arial" w:eastAsia="Arial" w:hAnsi="Arial" w:cs="Arial"/>
          <w:sz w:val="20"/>
          <w:szCs w:val="20"/>
        </w:rPr>
        <w:t> </w:t>
      </w:r>
      <w:r w:rsidRPr="1EB8FAB8">
        <w:rPr>
          <w:rFonts w:ascii="Arial" w:eastAsia="Arial" w:hAnsi="Arial" w:cs="Arial"/>
          <w:sz w:val="20"/>
          <w:szCs w:val="20"/>
        </w:rPr>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74F8F74B" w14:textId="6BBE5696" w:rsidR="388C460B" w:rsidRPr="00CF4B85" w:rsidRDefault="388C460B" w:rsidP="00CF4B85">
      <w:pPr>
        <w:spacing w:after="120" w:line="276" w:lineRule="auto"/>
        <w:jc w:val="both"/>
        <w:rPr>
          <w:rFonts w:ascii="Arial" w:eastAsia="Arial" w:hAnsi="Arial" w:cs="Arial"/>
          <w:sz w:val="20"/>
          <w:szCs w:val="20"/>
        </w:rPr>
      </w:pPr>
      <w:r w:rsidRPr="1EB8FAB8">
        <w:rPr>
          <w:rFonts w:ascii="Arial" w:eastAsia="Arial" w:hAnsi="Arial" w:cs="Arial"/>
          <w:sz w:val="20"/>
          <w:szCs w:val="20"/>
        </w:rPr>
        <w:t>Podmínka v odst. 3.1 r) je stanovena v souladu s obecnými zásadami ochrany pozemků určených k</w:t>
      </w:r>
      <w:r w:rsidR="00273B54">
        <w:rPr>
          <w:rFonts w:ascii="Arial" w:eastAsia="Arial" w:hAnsi="Arial" w:cs="Arial"/>
          <w:sz w:val="20"/>
          <w:szCs w:val="20"/>
        </w:rPr>
        <w:t> </w:t>
      </w:r>
      <w:r w:rsidRPr="1EB8FAB8">
        <w:rPr>
          <w:rFonts w:ascii="Arial" w:eastAsia="Arial" w:hAnsi="Arial" w:cs="Arial"/>
          <w:sz w:val="20"/>
          <w:szCs w:val="20"/>
        </w:rPr>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273B54">
        <w:rPr>
          <w:rFonts w:ascii="Arial" w:eastAsia="Arial" w:hAnsi="Arial" w:cs="Arial"/>
          <w:sz w:val="20"/>
          <w:szCs w:val="20"/>
        </w:rPr>
        <w:t> </w:t>
      </w:r>
      <w:r w:rsidRPr="1EB8FAB8">
        <w:rPr>
          <w:rFonts w:ascii="Arial" w:eastAsia="Arial" w:hAnsi="Arial" w:cs="Arial"/>
          <w:sz w:val="20"/>
          <w:szCs w:val="20"/>
        </w:rPr>
        <w:t>rozloze či tvaru neumožňujícího lesní hospodaření (§ 12 odst. 2 lesního zákona). Požadavek na</w:t>
      </w:r>
      <w:r w:rsidR="00273B54">
        <w:rPr>
          <w:rFonts w:ascii="Arial" w:eastAsia="Arial" w:hAnsi="Arial" w:cs="Arial"/>
          <w:sz w:val="20"/>
          <w:szCs w:val="20"/>
        </w:rPr>
        <w:t> </w:t>
      </w:r>
      <w:r w:rsidRPr="1EB8FAB8">
        <w:rPr>
          <w:rFonts w:ascii="Arial" w:eastAsia="Arial" w:hAnsi="Arial" w:cs="Arial"/>
          <w:sz w:val="20"/>
          <w:szCs w:val="20"/>
        </w:rPr>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w:t>
      </w:r>
      <w:r w:rsidR="00273B54">
        <w:rPr>
          <w:rFonts w:ascii="Arial" w:eastAsia="Arial" w:hAnsi="Arial" w:cs="Arial"/>
          <w:sz w:val="20"/>
          <w:szCs w:val="20"/>
        </w:rPr>
        <w:t> </w:t>
      </w:r>
      <w:r w:rsidRPr="1EB8FAB8">
        <w:rPr>
          <w:rFonts w:ascii="Arial" w:eastAsia="Arial" w:hAnsi="Arial" w:cs="Arial"/>
          <w:sz w:val="20"/>
          <w:szCs w:val="20"/>
        </w:rPr>
        <w:t xml:space="preserve">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w:t>
      </w:r>
      <w:r w:rsidRPr="00CF4B85">
        <w:rPr>
          <w:rFonts w:ascii="Arial" w:eastAsia="Arial" w:hAnsi="Arial" w:cs="Arial"/>
          <w:sz w:val="20"/>
          <w:szCs w:val="20"/>
        </w:rPr>
        <w:t>specifika těchto zařízení a předchází vzniku situací kdy by muselo být přistoupeno k omezení lesního hospodaření v důsledku stanovení takzvaných zabezpečovacích opatření ve smyslu § 22 odst. 1 lesního zákona.</w:t>
      </w:r>
    </w:p>
    <w:p w14:paraId="712B5732" w14:textId="505E0138" w:rsidR="388C460B" w:rsidRPr="00CF4B85" w:rsidRDefault="388C460B" w:rsidP="00CF4B85">
      <w:pPr>
        <w:spacing w:after="120" w:line="276" w:lineRule="auto"/>
        <w:jc w:val="both"/>
        <w:rPr>
          <w:rFonts w:ascii="Arial" w:eastAsia="Arial" w:hAnsi="Arial" w:cs="Arial"/>
          <w:sz w:val="20"/>
          <w:szCs w:val="20"/>
        </w:rPr>
      </w:pPr>
      <w:r w:rsidRPr="00CF4B85">
        <w:rPr>
          <w:rFonts w:ascii="Arial" w:eastAsia="Arial" w:hAnsi="Arial" w:cs="Arial"/>
          <w:sz w:val="20"/>
          <w:szCs w:val="20"/>
        </w:rPr>
        <w:t>Podmínka v odst. 3.1 s)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 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8838831" w14:textId="1D0E95CF" w:rsidR="388C460B" w:rsidRPr="00CF4B85" w:rsidRDefault="388C460B" w:rsidP="00CF4B85">
      <w:pPr>
        <w:spacing w:after="120" w:line="276" w:lineRule="auto"/>
        <w:jc w:val="both"/>
        <w:rPr>
          <w:rFonts w:ascii="Arial" w:eastAsia="Arial" w:hAnsi="Arial" w:cs="Arial"/>
          <w:sz w:val="20"/>
          <w:szCs w:val="20"/>
        </w:rPr>
      </w:pPr>
      <w:r w:rsidRPr="00CF4B85">
        <w:rPr>
          <w:rFonts w:ascii="Arial" w:eastAsia="Arial" w:hAnsi="Arial" w:cs="Arial"/>
          <w:sz w:val="20"/>
          <w:szCs w:val="20"/>
        </w:rPr>
        <w:t>Podmínka v odst. 3.1 písm. 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11EC1A91" w14:textId="45903418" w:rsidR="00273B54" w:rsidRPr="00CF4B85" w:rsidRDefault="37B23BAC" w:rsidP="001A2593">
      <w:pPr>
        <w:pStyle w:val="Zkladntext"/>
        <w:spacing w:before="240" w:after="120" w:line="276" w:lineRule="auto"/>
        <w:jc w:val="both"/>
        <w:rPr>
          <w:rFonts w:eastAsia="Arial"/>
          <w:color w:val="000000" w:themeColor="text1"/>
          <w:lang w:val="cs"/>
        </w:rPr>
      </w:pPr>
      <w:r w:rsidRPr="00CF4B85">
        <w:rPr>
          <w:rFonts w:eastAsia="Arial"/>
          <w:color w:val="000000" w:themeColor="text1"/>
          <w:lang w:val="cs"/>
        </w:rPr>
        <w:t xml:space="preserve">Podmínka v odst. 3.2 písm. a) </w:t>
      </w:r>
      <w:r w:rsidR="00273B54" w:rsidRPr="00CF4B85">
        <w:rPr>
          <w:rFonts w:eastAsia="Arial"/>
          <w:color w:val="000000" w:themeColor="text1"/>
          <w:lang w:val="cs"/>
        </w:rPr>
        <w:t xml:space="preserve">nebyla </w:t>
      </w:r>
      <w:r w:rsidRPr="00CF4B85">
        <w:rPr>
          <w:rFonts w:eastAsia="Arial"/>
          <w:color w:val="000000" w:themeColor="text1"/>
          <w:lang w:val="cs"/>
        </w:rPr>
        <w:t>stanovena</w:t>
      </w:r>
      <w:r w:rsidR="00273B54" w:rsidRPr="00CF4B85">
        <w:rPr>
          <w:rFonts w:eastAsia="Arial"/>
          <w:color w:val="000000" w:themeColor="text1"/>
          <w:lang w:val="cs"/>
        </w:rPr>
        <w:t>.</w:t>
      </w:r>
    </w:p>
    <w:p w14:paraId="73A3CD57" w14:textId="6FF4AA16" w:rsidR="00123034" w:rsidRDefault="37B23BAC" w:rsidP="001A2593">
      <w:pPr>
        <w:pStyle w:val="Zkladntext"/>
        <w:spacing w:before="240" w:after="120" w:line="276" w:lineRule="auto"/>
        <w:jc w:val="both"/>
      </w:pPr>
      <w:r>
        <w:t xml:space="preserve">Podmínka v odst. </w:t>
      </w:r>
      <w:r w:rsidR="0013017F">
        <w:t xml:space="preserve">3.2 písm. </w:t>
      </w:r>
      <w:r w:rsidR="38DE09E7">
        <w:t>b</w:t>
      </w:r>
      <w:r w:rsidR="0013017F">
        <w:t>) je</w:t>
      </w:r>
      <w:r w:rsidR="00123034">
        <w:t xml:space="preserve"> stanovena za účelem obecné ochrany ptáků </w:t>
      </w:r>
      <w:r w:rsidR="424E82CC">
        <w:t xml:space="preserve">a netopýrů </w:t>
      </w:r>
      <w:r w:rsidR="00123034">
        <w:t>a ochrany konkrétních evidovaných druhů</w:t>
      </w:r>
      <w:r w:rsidR="008A2EC4">
        <w:t xml:space="preserve">, </w:t>
      </w:r>
      <w:r w:rsidR="00212138">
        <w:t xml:space="preserve">např. </w:t>
      </w:r>
      <w:r w:rsidR="72A6B0D6">
        <w:t>čáp černý (</w:t>
      </w:r>
      <w:r w:rsidR="72A6B0D6" w:rsidRPr="1EB8FAB8">
        <w:rPr>
          <w:i/>
          <w:iCs/>
        </w:rPr>
        <w:t>Ciconia nigra</w:t>
      </w:r>
      <w:r w:rsidR="72A6B0D6">
        <w:t>), káně lesní (</w:t>
      </w:r>
      <w:r w:rsidR="72A6B0D6" w:rsidRPr="1EB8FAB8">
        <w:rPr>
          <w:i/>
          <w:iCs/>
        </w:rPr>
        <w:t>Buteo buteo</w:t>
      </w:r>
      <w:r w:rsidR="72A6B0D6">
        <w:t xml:space="preserve">), káně rousná </w:t>
      </w:r>
      <w:r w:rsidR="72A6B0D6" w:rsidRPr="1EB8FAB8">
        <w:rPr>
          <w:i/>
          <w:iCs/>
        </w:rPr>
        <w:t>(Buteo lagopus</w:t>
      </w:r>
      <w:r w:rsidR="72A6B0D6">
        <w:t>), krahujec obecný (</w:t>
      </w:r>
      <w:r w:rsidR="72A6B0D6" w:rsidRPr="1EB8FAB8">
        <w:rPr>
          <w:i/>
          <w:iCs/>
        </w:rPr>
        <w:t>Accipiter nisus</w:t>
      </w:r>
      <w:r w:rsidR="72A6B0D6">
        <w:t>), luňák červený (</w:t>
      </w:r>
      <w:r w:rsidR="72A6B0D6" w:rsidRPr="1EB8FAB8">
        <w:rPr>
          <w:i/>
          <w:iCs/>
        </w:rPr>
        <w:t>Milvus milvus</w:t>
      </w:r>
      <w:r w:rsidR="72A6B0D6">
        <w:t>), krkavec velký (</w:t>
      </w:r>
      <w:r w:rsidR="72A6B0D6" w:rsidRPr="1EB8FAB8">
        <w:rPr>
          <w:i/>
          <w:iCs/>
        </w:rPr>
        <w:t>Corvus corax</w:t>
      </w:r>
      <w:r w:rsidR="72A6B0D6">
        <w:t>), moták lužní (</w:t>
      </w:r>
      <w:r w:rsidR="72A6B0D6" w:rsidRPr="1EB8FAB8">
        <w:rPr>
          <w:i/>
          <w:iCs/>
        </w:rPr>
        <w:t>Circus pygargus</w:t>
      </w:r>
      <w:r w:rsidR="72A6B0D6">
        <w:t>), moták pilich (</w:t>
      </w:r>
      <w:r w:rsidR="72A6B0D6" w:rsidRPr="1EB8FAB8">
        <w:rPr>
          <w:i/>
          <w:iCs/>
        </w:rPr>
        <w:t>Circus cyaneus</w:t>
      </w:r>
      <w:r w:rsidR="72A6B0D6">
        <w:t>), moták pochop (</w:t>
      </w:r>
      <w:r w:rsidR="72A6B0D6" w:rsidRPr="1EB8FAB8">
        <w:rPr>
          <w:i/>
          <w:iCs/>
        </w:rPr>
        <w:t>Circus aeruginosus</w:t>
      </w:r>
      <w:r w:rsidR="72A6B0D6">
        <w:t>), strnad luční (</w:t>
      </w:r>
      <w:r w:rsidR="72A6B0D6" w:rsidRPr="1EB8FAB8">
        <w:rPr>
          <w:i/>
          <w:iCs/>
        </w:rPr>
        <w:t>Emberiza calandra</w:t>
      </w:r>
      <w:r w:rsidR="72A6B0D6">
        <w:t>)</w:t>
      </w:r>
      <w:r w:rsidR="558C5627">
        <w:t>,</w:t>
      </w:r>
      <w:r w:rsidR="72A6B0D6">
        <w:t>výr velký (</w:t>
      </w:r>
      <w:r w:rsidR="72A6B0D6" w:rsidRPr="1EB8FAB8">
        <w:rPr>
          <w:i/>
          <w:iCs/>
        </w:rPr>
        <w:t>Bubo bubo</w:t>
      </w:r>
      <w:r w:rsidR="72A6B0D6">
        <w:t>)</w:t>
      </w:r>
      <w:r w:rsidR="00273B54" w:rsidRPr="00273B54">
        <w:t xml:space="preserve"> netopýr velký (</w:t>
      </w:r>
      <w:r w:rsidR="00273B54" w:rsidRPr="00CF4B85">
        <w:rPr>
          <w:i/>
          <w:iCs/>
        </w:rPr>
        <w:t>Myotis myotis</w:t>
      </w:r>
      <w:r w:rsidR="00273B54" w:rsidRPr="00273B54">
        <w:t>), netopýr černý (</w:t>
      </w:r>
      <w:r w:rsidR="00273B54" w:rsidRPr="00CF4B85">
        <w:rPr>
          <w:i/>
          <w:iCs/>
        </w:rPr>
        <w:t>Barbastella barbastellus</w:t>
      </w:r>
      <w:r w:rsidR="00273B54" w:rsidRPr="00273B54">
        <w:t>) a netopýr velkouchý (</w:t>
      </w:r>
      <w:r w:rsidR="00273B54" w:rsidRPr="00CF4B85">
        <w:rPr>
          <w:i/>
          <w:iCs/>
        </w:rPr>
        <w:t>Myotis bechsteinii</w:t>
      </w:r>
      <w:r w:rsidR="00273B54" w:rsidRPr="00273B54">
        <w:t>)</w:t>
      </w:r>
      <w:r w:rsidR="72A6B0D6">
        <w:t>. Provoz VTE představuje určité riziko pro volně žijící ptáky. Odpuzovače, případně zařízení pro identifikaci ptáků a</w:t>
      </w:r>
      <w:r w:rsidR="00273B54">
        <w:t> </w:t>
      </w:r>
      <w:r w:rsidR="72A6B0D6">
        <w:t>následné zpomalení rotoru VTE mají schopnost výrazně snižovat mortalitu a</w:t>
      </w:r>
      <w:r w:rsidR="0075287E">
        <w:t> </w:t>
      </w:r>
      <w:r w:rsidR="72A6B0D6">
        <w:t>zároveň umožnit výstavbu VTE i v oblastech se zvýšeným výskytem citlivých druhů. Přestože vymezení akcelerační oblasti respektovalo mapy citlivosti ptáků a oblasti s vysokou a extrémní citlivostí byly z návrhu vyloučeny, nebylo možné se vyhnout všem detekovaným místům výskytu citlivých, vzácných a</w:t>
      </w:r>
      <w:r w:rsidR="00273B54">
        <w:t> </w:t>
      </w:r>
      <w:r w:rsidR="72A6B0D6">
        <w:t>ohrožených druhů ptá</w:t>
      </w:r>
      <w:r w:rsidR="72A6B0D6" w:rsidRPr="00CF4B85">
        <w:rPr>
          <w:rFonts w:eastAsia="Arial"/>
        </w:rPr>
        <w:t>ků</w:t>
      </w:r>
      <w:r w:rsidR="0390509D" w:rsidRPr="00CF4B85">
        <w:rPr>
          <w:rFonts w:eastAsia="Arial"/>
        </w:rPr>
        <w:t>.</w:t>
      </w:r>
    </w:p>
    <w:p w14:paraId="4AF9D383" w14:textId="313BB081" w:rsidR="00123034" w:rsidRDefault="00123034" w:rsidP="00123034">
      <w:pPr>
        <w:pStyle w:val="Zkladntext"/>
        <w:spacing w:line="276" w:lineRule="auto"/>
        <w:jc w:val="both"/>
      </w:pPr>
      <w:r>
        <w:t xml:space="preserve">Podmínka v odst. 3.2 písm. </w:t>
      </w:r>
      <w:r w:rsidR="0F5FD55B">
        <w:t>c</w:t>
      </w:r>
      <w:r>
        <w:t>)</w:t>
      </w:r>
      <w:r w:rsidR="00053CB5">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zavedení VTE do provozu díky nastaveným zmírňujícím opatřením.</w:t>
      </w:r>
    </w:p>
    <w:p w14:paraId="28724869" w14:textId="16A5DD89" w:rsidR="00053CB5" w:rsidRDefault="00123034" w:rsidP="00CF4B85">
      <w:pPr>
        <w:pStyle w:val="Zkladntext"/>
        <w:spacing w:after="240" w:line="276" w:lineRule="auto"/>
        <w:jc w:val="both"/>
      </w:pPr>
      <w:r>
        <w:t xml:space="preserve">Podmínka v odst. 3.2 písm. </w:t>
      </w:r>
      <w:r w:rsidR="19E94566">
        <w:t>d</w:t>
      </w:r>
      <w:r>
        <w:t>)</w:t>
      </w:r>
      <w:bookmarkStart w:id="14" w:name="_Hlk214041370"/>
      <w:r w:rsidR="00053CB5">
        <w:t xml:space="preserve"> je stanovena z důvodu ochrany citlivých druhů letounů vůči VTE v</w:t>
      </w:r>
      <w:r w:rsidR="00F17768">
        <w:t> </w:t>
      </w:r>
      <w:r w:rsidR="00053CB5">
        <w:t xml:space="preserve">ČR </w:t>
      </w:r>
      <w:r w:rsidR="00053CB5" w:rsidRPr="00395EBC">
        <w:t>netopýra velkého (</w:t>
      </w:r>
      <w:r w:rsidR="00053CB5" w:rsidRPr="00395EBC">
        <w:rPr>
          <w:i/>
          <w:iCs/>
        </w:rPr>
        <w:t>Myotis myotis</w:t>
      </w:r>
      <w:r w:rsidR="00053CB5" w:rsidRPr="00395EBC">
        <w:t>), netopýra hvízdavého (</w:t>
      </w:r>
      <w:r w:rsidR="00053CB5" w:rsidRPr="00395EBC">
        <w:rPr>
          <w:i/>
          <w:iCs/>
        </w:rPr>
        <w:t>Pipistrellus pipistrellus</w:t>
      </w:r>
      <w:r w:rsidR="00053CB5" w:rsidRPr="00395EBC">
        <w:t>), netopýra nejmenšího (</w:t>
      </w:r>
      <w:r w:rsidR="00053CB5" w:rsidRPr="00395EBC">
        <w:rPr>
          <w:i/>
          <w:iCs/>
        </w:rPr>
        <w:t>Pipistrellus pygmaeus</w:t>
      </w:r>
      <w:r w:rsidR="00053CB5" w:rsidRPr="00395EBC">
        <w:t>), netopýra rezavého (</w:t>
      </w:r>
      <w:r w:rsidR="00053CB5" w:rsidRPr="00395EBC">
        <w:rPr>
          <w:i/>
          <w:iCs/>
        </w:rPr>
        <w:t>Nyctalus noctula</w:t>
      </w:r>
      <w:r w:rsidR="00053CB5" w:rsidRPr="00395EBC">
        <w:t>) a netopýra vousatého (</w:t>
      </w:r>
      <w:r w:rsidR="00053CB5" w:rsidRPr="00395EBC">
        <w:rPr>
          <w:i/>
          <w:iCs/>
        </w:rPr>
        <w:t>Myotis mystacinus</w:t>
      </w:r>
      <w:r w:rsidR="00053CB5" w:rsidRPr="00395EBC">
        <w:t>).</w:t>
      </w:r>
      <w:r w:rsidR="00053CB5">
        <w:t xml:space="preserve">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letounů v době po zavedení VTE do provozu.</w:t>
      </w:r>
    </w:p>
    <w:p w14:paraId="0585DF02" w14:textId="0F82E3B7" w:rsidR="00053CB5" w:rsidRPr="00F17768" w:rsidRDefault="00917E70" w:rsidP="00CF4B85">
      <w:pPr>
        <w:pStyle w:val="Zkladntext"/>
        <w:keepNext/>
        <w:spacing w:after="0" w:line="276" w:lineRule="auto"/>
        <w:jc w:val="both"/>
      </w:pPr>
      <w:r>
        <w:rPr>
          <w:noProof/>
        </w:rPr>
        <w:drawing>
          <wp:inline distT="0" distB="0" distL="0" distR="0" wp14:anchorId="74B45083" wp14:editId="61D6E8BF">
            <wp:extent cx="5797550" cy="3332891"/>
            <wp:effectExtent l="0" t="0" r="0" b="1270"/>
            <wp:docPr id="15623262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16877" name=""/>
                    <pic:cNvPicPr/>
                  </pic:nvPicPr>
                  <pic:blipFill rotWithShape="1">
                    <a:blip r:embed="rId9"/>
                    <a:srcRect l="20613" t="15923" r="10935" b="19485"/>
                    <a:stretch>
                      <a:fillRect/>
                    </a:stretch>
                  </pic:blipFill>
                  <pic:spPr bwMode="auto">
                    <a:xfrm>
                      <a:off x="0" y="0"/>
                      <a:ext cx="5815410" cy="3343158"/>
                    </a:xfrm>
                    <a:prstGeom prst="rect">
                      <a:avLst/>
                    </a:prstGeom>
                    <a:ln>
                      <a:noFill/>
                    </a:ln>
                    <a:extLst>
                      <a:ext uri="{53640926-AAD7-44D8-BBD7-CCE9431645EC}">
                        <a14:shadowObscured xmlns:a14="http://schemas.microsoft.com/office/drawing/2010/main"/>
                      </a:ext>
                    </a:extLst>
                  </pic:spPr>
                </pic:pic>
              </a:graphicData>
            </a:graphic>
          </wp:inline>
        </w:drawing>
      </w:r>
    </w:p>
    <w:p w14:paraId="29DF823A" w14:textId="78BE9BB5" w:rsidR="00BC2387" w:rsidRPr="00F17768" w:rsidRDefault="00BC2387" w:rsidP="00A04ECB">
      <w:pPr>
        <w:pStyle w:val="Titulek"/>
        <w:spacing w:line="276" w:lineRule="auto"/>
        <w:jc w:val="both"/>
        <w:rPr>
          <w:rFonts w:ascii="Arial" w:hAnsi="Arial" w:cs="Arial"/>
          <w:color w:val="auto"/>
          <w:sz w:val="20"/>
          <w:szCs w:val="20"/>
        </w:rPr>
      </w:pPr>
      <w:bookmarkStart w:id="15" w:name="_Hlk219196068"/>
      <w:bookmarkEnd w:id="14"/>
      <w:r w:rsidRPr="00ED6999">
        <w:rPr>
          <w:color w:val="auto"/>
        </w:rPr>
        <w:t xml:space="preserve">Obr. č. </w:t>
      </w:r>
      <w:r w:rsidRPr="00ED6999">
        <w:rPr>
          <w:color w:val="auto"/>
        </w:rPr>
        <w:fldChar w:fldCharType="begin"/>
      </w:r>
      <w:r w:rsidRPr="00ED6999">
        <w:rPr>
          <w:color w:val="auto"/>
        </w:rPr>
        <w:instrText>SEQ Obrázek \* ARABIC</w:instrText>
      </w:r>
      <w:r w:rsidRPr="00ED6999">
        <w:rPr>
          <w:color w:val="auto"/>
        </w:rPr>
        <w:fldChar w:fldCharType="separate"/>
      </w:r>
      <w:r w:rsidR="00F46AEB">
        <w:rPr>
          <w:noProof/>
          <w:color w:val="auto"/>
        </w:rPr>
        <w:t>1</w:t>
      </w:r>
      <w:r w:rsidRPr="00ED6999">
        <w:rPr>
          <w:color w:val="auto"/>
        </w:rPr>
        <w:fldChar w:fldCharType="end"/>
      </w:r>
      <w:r w:rsidRPr="00ED6999">
        <w:rPr>
          <w:color w:val="auto"/>
        </w:rPr>
        <w:t xml:space="preserve"> </w:t>
      </w:r>
      <w:r w:rsidR="0000624A" w:rsidRPr="00ED6999">
        <w:rPr>
          <w:color w:val="auto"/>
        </w:rPr>
        <w:t>–</w:t>
      </w:r>
      <w:r w:rsidRPr="00ED6999">
        <w:rPr>
          <w:color w:val="auto"/>
        </w:rPr>
        <w:t xml:space="preserve"> </w:t>
      </w:r>
      <w:r w:rsidR="0000624A" w:rsidRPr="00ED6999">
        <w:rPr>
          <w:color w:val="auto"/>
        </w:rPr>
        <w:t>informativní zobrazení vymezení akcelerační oblasti v rámci území, pro které bylo zpracováno biologické posouzení</w:t>
      </w:r>
      <w:r w:rsidR="0000624A" w:rsidRPr="00F17768">
        <w:rPr>
          <w:color w:val="auto"/>
        </w:rPr>
        <w:t xml:space="preserve"> </w:t>
      </w:r>
    </w:p>
    <w:bookmarkEnd w:id="15"/>
    <w:p w14:paraId="4F5D0C13" w14:textId="77777777" w:rsidR="00F23973" w:rsidRDefault="00F23973" w:rsidP="00F23973">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A04ECB">
      <w:pPr>
        <w:pStyle w:val="Zkladntext"/>
        <w:spacing w:line="276" w:lineRule="auto"/>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A04ECB">
      <w:pPr>
        <w:pStyle w:val="Zkladntext"/>
        <w:spacing w:line="276" w:lineRule="auto"/>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7637D262" w:rsidR="006D351E" w:rsidRPr="00F46AEB" w:rsidRDefault="00807E72" w:rsidP="00F46AEB">
      <w:pPr>
        <w:pStyle w:val="Zkladntext"/>
        <w:spacing w:line="276" w:lineRule="auto"/>
        <w:jc w:val="both"/>
      </w:pPr>
      <w:r w:rsidRPr="00670AD9">
        <w:t>Podle § 173 odst. 2 správního řádu proti opatření obecné povahy nelze podat opravný prostředek. Podle § 172 odst. 2 správního řádu lze soulad opatření obecné povahy s právními předpisy posoudit v</w:t>
      </w:r>
      <w:r w:rsidR="00F678C4">
        <w:t> </w:t>
      </w:r>
      <w:r w:rsidRPr="00670AD9">
        <w:t>přezkumném řízení, přičemž usnesení o zahájení přezkumného řízení lze vydat do 1 roku od účinnosti opatření.</w:t>
      </w:r>
    </w:p>
    <w:sectPr w:rsidR="006D351E" w:rsidRPr="00F46AEB">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8E77D" w14:textId="77777777" w:rsidR="00724F4F" w:rsidRDefault="00724F4F" w:rsidP="00ED6999">
      <w:r>
        <w:separator/>
      </w:r>
    </w:p>
  </w:endnote>
  <w:endnote w:type="continuationSeparator" w:id="0">
    <w:p w14:paraId="63F8A36F" w14:textId="77777777" w:rsidR="00724F4F" w:rsidRDefault="00724F4F" w:rsidP="00ED69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9704914"/>
      <w:docPartObj>
        <w:docPartGallery w:val="Page Numbers (Bottom of Page)"/>
        <w:docPartUnique/>
      </w:docPartObj>
    </w:sdtPr>
    <w:sdtEndPr>
      <w:rPr>
        <w:rFonts w:ascii="Arial" w:hAnsi="Arial" w:cs="Arial"/>
        <w:sz w:val="20"/>
        <w:szCs w:val="20"/>
      </w:rPr>
    </w:sdtEndPr>
    <w:sdtContent>
      <w:p w14:paraId="7A9E51D6" w14:textId="6EC9910C" w:rsidR="00ED6999" w:rsidRPr="00C84D1F" w:rsidRDefault="00ED6999" w:rsidP="00C84D1F">
        <w:pPr>
          <w:pStyle w:val="Zpat"/>
          <w:jc w:val="center"/>
          <w:rPr>
            <w:rFonts w:ascii="Arial" w:hAnsi="Arial" w:cs="Arial"/>
            <w:sz w:val="20"/>
            <w:szCs w:val="20"/>
          </w:rPr>
        </w:pPr>
        <w:r w:rsidRPr="001A2593">
          <w:rPr>
            <w:rFonts w:ascii="Arial" w:hAnsi="Arial" w:cs="Arial"/>
            <w:sz w:val="20"/>
            <w:szCs w:val="20"/>
          </w:rPr>
          <w:fldChar w:fldCharType="begin"/>
        </w:r>
        <w:r w:rsidRPr="001A2593">
          <w:rPr>
            <w:rFonts w:ascii="Arial" w:hAnsi="Arial" w:cs="Arial"/>
            <w:sz w:val="20"/>
            <w:szCs w:val="20"/>
          </w:rPr>
          <w:instrText>PAGE   \* MERGEFORMAT</w:instrText>
        </w:r>
        <w:r w:rsidRPr="001A2593">
          <w:rPr>
            <w:rFonts w:ascii="Arial" w:hAnsi="Arial" w:cs="Arial"/>
            <w:sz w:val="20"/>
            <w:szCs w:val="20"/>
          </w:rPr>
          <w:fldChar w:fldCharType="separate"/>
        </w:r>
        <w:r w:rsidRPr="001A2593">
          <w:rPr>
            <w:rFonts w:ascii="Arial" w:hAnsi="Arial" w:cs="Arial"/>
            <w:sz w:val="20"/>
            <w:szCs w:val="20"/>
          </w:rPr>
          <w:t>2</w:t>
        </w:r>
        <w:r w:rsidRPr="001A2593">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0C5B9" w14:textId="77777777" w:rsidR="00724F4F" w:rsidRDefault="00724F4F" w:rsidP="00ED6999">
      <w:r>
        <w:separator/>
      </w:r>
    </w:p>
  </w:footnote>
  <w:footnote w:type="continuationSeparator" w:id="0">
    <w:p w14:paraId="6C840D3E" w14:textId="77777777" w:rsidR="00724F4F" w:rsidRDefault="00724F4F" w:rsidP="00ED699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4"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5A80C89"/>
    <w:multiLevelType w:val="hybridMultilevel"/>
    <w:tmpl w:val="3AB6E71C"/>
    <w:lvl w:ilvl="0" w:tplc="DC727A7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71D12E9B"/>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61096256">
    <w:abstractNumId w:val="17"/>
  </w:num>
  <w:num w:numId="2" w16cid:durableId="124353530">
    <w:abstractNumId w:val="16"/>
  </w:num>
  <w:num w:numId="3" w16cid:durableId="1381897970">
    <w:abstractNumId w:val="19"/>
  </w:num>
  <w:num w:numId="4" w16cid:durableId="1499272555">
    <w:abstractNumId w:val="20"/>
  </w:num>
  <w:num w:numId="5" w16cid:durableId="1559124395">
    <w:abstractNumId w:val="24"/>
  </w:num>
  <w:num w:numId="6" w16cid:durableId="1622571984">
    <w:abstractNumId w:val="9"/>
  </w:num>
  <w:num w:numId="7" w16cid:durableId="1724282576">
    <w:abstractNumId w:val="23"/>
  </w:num>
  <w:num w:numId="8" w16cid:durableId="1790129206">
    <w:abstractNumId w:val="5"/>
  </w:num>
  <w:num w:numId="9" w16cid:durableId="1883250191">
    <w:abstractNumId w:val="26"/>
  </w:num>
  <w:num w:numId="10" w16cid:durableId="1915161374">
    <w:abstractNumId w:val="12"/>
  </w:num>
  <w:num w:numId="11" w16cid:durableId="1925334634">
    <w:abstractNumId w:val="11"/>
  </w:num>
  <w:num w:numId="12" w16cid:durableId="1956056202">
    <w:abstractNumId w:val="10"/>
  </w:num>
  <w:num w:numId="13" w16cid:durableId="2027824041">
    <w:abstractNumId w:val="22"/>
  </w:num>
  <w:num w:numId="14" w16cid:durableId="2145656837">
    <w:abstractNumId w:val="4"/>
  </w:num>
  <w:num w:numId="15" w16cid:durableId="240217676">
    <w:abstractNumId w:val="1"/>
  </w:num>
  <w:num w:numId="16" w16cid:durableId="257444813">
    <w:abstractNumId w:val="13"/>
  </w:num>
  <w:num w:numId="17" w16cid:durableId="294725365">
    <w:abstractNumId w:val="0"/>
  </w:num>
  <w:num w:numId="18" w16cid:durableId="369494929">
    <w:abstractNumId w:val="21"/>
    <w:lvlOverride w:ilvl="0">
      <w:lvl w:ilvl="0">
        <w:numFmt w:val="lowerLetter"/>
        <w:lvlText w:val="%1."/>
        <w:lvlJc w:val="left"/>
      </w:lvl>
    </w:lvlOverride>
  </w:num>
  <w:num w:numId="19" w16cid:durableId="488135315">
    <w:abstractNumId w:val="3"/>
  </w:num>
  <w:num w:numId="20" w16cid:durableId="57674641">
    <w:abstractNumId w:val="27"/>
  </w:num>
  <w:num w:numId="21" w16cid:durableId="678115967">
    <w:abstractNumId w:val="7"/>
  </w:num>
  <w:num w:numId="22" w16cid:durableId="7133841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18407127">
    <w:abstractNumId w:val="2"/>
  </w:num>
  <w:num w:numId="24" w16cid:durableId="776682791">
    <w:abstractNumId w:val="14"/>
  </w:num>
  <w:num w:numId="25" w16cid:durableId="790054675">
    <w:abstractNumId w:val="8"/>
  </w:num>
  <w:num w:numId="26" w16cid:durableId="863132249">
    <w:abstractNumId w:val="15"/>
  </w:num>
  <w:num w:numId="27" w16cid:durableId="932668190">
    <w:abstractNumId w:val="6"/>
  </w:num>
  <w:num w:numId="28" w16cid:durableId="1487933286">
    <w:abstractNumId w:val="25"/>
  </w:num>
  <w:num w:numId="29" w16cid:durableId="66251637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3F26"/>
    <w:rsid w:val="0000624A"/>
    <w:rsid w:val="000069F1"/>
    <w:rsid w:val="000100B6"/>
    <w:rsid w:val="00013DF7"/>
    <w:rsid w:val="000140E8"/>
    <w:rsid w:val="00015084"/>
    <w:rsid w:val="000247D2"/>
    <w:rsid w:val="00025274"/>
    <w:rsid w:val="00027971"/>
    <w:rsid w:val="00032D23"/>
    <w:rsid w:val="00034CDD"/>
    <w:rsid w:val="0004060A"/>
    <w:rsid w:val="00040C1B"/>
    <w:rsid w:val="0004153A"/>
    <w:rsid w:val="000462ED"/>
    <w:rsid w:val="00051DED"/>
    <w:rsid w:val="00053CB5"/>
    <w:rsid w:val="00053DC5"/>
    <w:rsid w:val="00061984"/>
    <w:rsid w:val="000717A3"/>
    <w:rsid w:val="00073A71"/>
    <w:rsid w:val="00074CF9"/>
    <w:rsid w:val="00076DD2"/>
    <w:rsid w:val="00080487"/>
    <w:rsid w:val="00080FAB"/>
    <w:rsid w:val="000838EF"/>
    <w:rsid w:val="00085B98"/>
    <w:rsid w:val="00085C25"/>
    <w:rsid w:val="000904B2"/>
    <w:rsid w:val="00097A84"/>
    <w:rsid w:val="000A2355"/>
    <w:rsid w:val="000A6B81"/>
    <w:rsid w:val="000B0723"/>
    <w:rsid w:val="000B1823"/>
    <w:rsid w:val="000C3C06"/>
    <w:rsid w:val="000C4151"/>
    <w:rsid w:val="000D0C94"/>
    <w:rsid w:val="000D77D6"/>
    <w:rsid w:val="000E2739"/>
    <w:rsid w:val="000E5931"/>
    <w:rsid w:val="000E5EA5"/>
    <w:rsid w:val="000E7964"/>
    <w:rsid w:val="000F0D8E"/>
    <w:rsid w:val="000F5EAD"/>
    <w:rsid w:val="000F6C51"/>
    <w:rsid w:val="000F7283"/>
    <w:rsid w:val="00106A16"/>
    <w:rsid w:val="0010755E"/>
    <w:rsid w:val="001109B5"/>
    <w:rsid w:val="001124F1"/>
    <w:rsid w:val="00112A98"/>
    <w:rsid w:val="00123034"/>
    <w:rsid w:val="00124324"/>
    <w:rsid w:val="0012493A"/>
    <w:rsid w:val="00125188"/>
    <w:rsid w:val="0013017F"/>
    <w:rsid w:val="001348F6"/>
    <w:rsid w:val="00135416"/>
    <w:rsid w:val="001402F6"/>
    <w:rsid w:val="00140B0C"/>
    <w:rsid w:val="00145D33"/>
    <w:rsid w:val="00150AB8"/>
    <w:rsid w:val="00154B19"/>
    <w:rsid w:val="00167E30"/>
    <w:rsid w:val="00171FFE"/>
    <w:rsid w:val="00174A25"/>
    <w:rsid w:val="00176499"/>
    <w:rsid w:val="001768BF"/>
    <w:rsid w:val="00190E5A"/>
    <w:rsid w:val="00191012"/>
    <w:rsid w:val="001937FB"/>
    <w:rsid w:val="0019629F"/>
    <w:rsid w:val="001972CF"/>
    <w:rsid w:val="001A2593"/>
    <w:rsid w:val="001A4EBF"/>
    <w:rsid w:val="001B0D09"/>
    <w:rsid w:val="001B1214"/>
    <w:rsid w:val="001B5B14"/>
    <w:rsid w:val="001B7AE5"/>
    <w:rsid w:val="001C3278"/>
    <w:rsid w:val="001C4C69"/>
    <w:rsid w:val="001C4D88"/>
    <w:rsid w:val="001C7166"/>
    <w:rsid w:val="001D5372"/>
    <w:rsid w:val="001D53D3"/>
    <w:rsid w:val="001E3033"/>
    <w:rsid w:val="001E399F"/>
    <w:rsid w:val="001E4CE6"/>
    <w:rsid w:val="001F1C13"/>
    <w:rsid w:val="002120FC"/>
    <w:rsid w:val="00212138"/>
    <w:rsid w:val="00216B90"/>
    <w:rsid w:val="00216ED6"/>
    <w:rsid w:val="002320C1"/>
    <w:rsid w:val="00232AA4"/>
    <w:rsid w:val="002405CC"/>
    <w:rsid w:val="00243EA4"/>
    <w:rsid w:val="0024404C"/>
    <w:rsid w:val="00244582"/>
    <w:rsid w:val="00244736"/>
    <w:rsid w:val="002447FC"/>
    <w:rsid w:val="00245258"/>
    <w:rsid w:val="0024533C"/>
    <w:rsid w:val="00250701"/>
    <w:rsid w:val="002522DC"/>
    <w:rsid w:val="0025271A"/>
    <w:rsid w:val="00262979"/>
    <w:rsid w:val="00273B54"/>
    <w:rsid w:val="00283D4E"/>
    <w:rsid w:val="00291E52"/>
    <w:rsid w:val="00295513"/>
    <w:rsid w:val="002969DA"/>
    <w:rsid w:val="002A66CD"/>
    <w:rsid w:val="002B28C0"/>
    <w:rsid w:val="002B680C"/>
    <w:rsid w:val="002B6DE6"/>
    <w:rsid w:val="002C241D"/>
    <w:rsid w:val="002C38B6"/>
    <w:rsid w:val="002C6AF5"/>
    <w:rsid w:val="002D2D8C"/>
    <w:rsid w:val="002D2F13"/>
    <w:rsid w:val="002D4968"/>
    <w:rsid w:val="002E22EB"/>
    <w:rsid w:val="002E24F2"/>
    <w:rsid w:val="002E5A67"/>
    <w:rsid w:val="002F6F14"/>
    <w:rsid w:val="002F7173"/>
    <w:rsid w:val="00300472"/>
    <w:rsid w:val="00302F28"/>
    <w:rsid w:val="00307F8E"/>
    <w:rsid w:val="0031004C"/>
    <w:rsid w:val="00314B6E"/>
    <w:rsid w:val="00321EA5"/>
    <w:rsid w:val="003258AF"/>
    <w:rsid w:val="00326984"/>
    <w:rsid w:val="00331DD3"/>
    <w:rsid w:val="00334780"/>
    <w:rsid w:val="003352C4"/>
    <w:rsid w:val="0034304C"/>
    <w:rsid w:val="00345DEA"/>
    <w:rsid w:val="00355D4A"/>
    <w:rsid w:val="00362161"/>
    <w:rsid w:val="00364692"/>
    <w:rsid w:val="00373225"/>
    <w:rsid w:val="00374011"/>
    <w:rsid w:val="00375345"/>
    <w:rsid w:val="003767BD"/>
    <w:rsid w:val="003773CF"/>
    <w:rsid w:val="003809B2"/>
    <w:rsid w:val="00380E4E"/>
    <w:rsid w:val="003857EA"/>
    <w:rsid w:val="00391036"/>
    <w:rsid w:val="003913F1"/>
    <w:rsid w:val="00395EBC"/>
    <w:rsid w:val="00396F87"/>
    <w:rsid w:val="003A0B12"/>
    <w:rsid w:val="003A41CC"/>
    <w:rsid w:val="003A47F7"/>
    <w:rsid w:val="003A5714"/>
    <w:rsid w:val="003A62D6"/>
    <w:rsid w:val="003B00B9"/>
    <w:rsid w:val="003B2237"/>
    <w:rsid w:val="003B3D99"/>
    <w:rsid w:val="003B792A"/>
    <w:rsid w:val="003C67C0"/>
    <w:rsid w:val="003E0F25"/>
    <w:rsid w:val="003E1C0A"/>
    <w:rsid w:val="003E29AE"/>
    <w:rsid w:val="003E7E1D"/>
    <w:rsid w:val="003F3F3B"/>
    <w:rsid w:val="004015C4"/>
    <w:rsid w:val="0040385B"/>
    <w:rsid w:val="004047A1"/>
    <w:rsid w:val="00404D6A"/>
    <w:rsid w:val="00406D1B"/>
    <w:rsid w:val="00407335"/>
    <w:rsid w:val="00410564"/>
    <w:rsid w:val="00417E31"/>
    <w:rsid w:val="00421392"/>
    <w:rsid w:val="004240B6"/>
    <w:rsid w:val="00425C1C"/>
    <w:rsid w:val="00432271"/>
    <w:rsid w:val="00432482"/>
    <w:rsid w:val="004336A1"/>
    <w:rsid w:val="00450FC6"/>
    <w:rsid w:val="0045246A"/>
    <w:rsid w:val="00460ADD"/>
    <w:rsid w:val="00471843"/>
    <w:rsid w:val="00475BF4"/>
    <w:rsid w:val="00476D40"/>
    <w:rsid w:val="00490349"/>
    <w:rsid w:val="004B45EF"/>
    <w:rsid w:val="004C00F0"/>
    <w:rsid w:val="004C7230"/>
    <w:rsid w:val="004D11C1"/>
    <w:rsid w:val="004E31DD"/>
    <w:rsid w:val="004E5D06"/>
    <w:rsid w:val="004E64EC"/>
    <w:rsid w:val="004E6C01"/>
    <w:rsid w:val="004E7831"/>
    <w:rsid w:val="004F1C1A"/>
    <w:rsid w:val="005054AD"/>
    <w:rsid w:val="005076B6"/>
    <w:rsid w:val="00511F99"/>
    <w:rsid w:val="005175E1"/>
    <w:rsid w:val="00517ECC"/>
    <w:rsid w:val="0052263D"/>
    <w:rsid w:val="0052575C"/>
    <w:rsid w:val="005271D9"/>
    <w:rsid w:val="005356A5"/>
    <w:rsid w:val="00535FB7"/>
    <w:rsid w:val="00541FC6"/>
    <w:rsid w:val="0054272A"/>
    <w:rsid w:val="0054579D"/>
    <w:rsid w:val="005469CB"/>
    <w:rsid w:val="005472CB"/>
    <w:rsid w:val="005526EE"/>
    <w:rsid w:val="00554BA7"/>
    <w:rsid w:val="0055615C"/>
    <w:rsid w:val="00561684"/>
    <w:rsid w:val="00564BC8"/>
    <w:rsid w:val="0056553A"/>
    <w:rsid w:val="00573B45"/>
    <w:rsid w:val="00580284"/>
    <w:rsid w:val="005840B4"/>
    <w:rsid w:val="00584457"/>
    <w:rsid w:val="0058462C"/>
    <w:rsid w:val="005856FB"/>
    <w:rsid w:val="005859E4"/>
    <w:rsid w:val="005960A6"/>
    <w:rsid w:val="00597539"/>
    <w:rsid w:val="005A6AF1"/>
    <w:rsid w:val="005B09B5"/>
    <w:rsid w:val="005B39AF"/>
    <w:rsid w:val="005B3F09"/>
    <w:rsid w:val="005B5C6C"/>
    <w:rsid w:val="005B7527"/>
    <w:rsid w:val="005C1335"/>
    <w:rsid w:val="005C1517"/>
    <w:rsid w:val="005C160A"/>
    <w:rsid w:val="005C3C85"/>
    <w:rsid w:val="005C7120"/>
    <w:rsid w:val="005C7FA5"/>
    <w:rsid w:val="005D01C7"/>
    <w:rsid w:val="005D1DAA"/>
    <w:rsid w:val="005D40E9"/>
    <w:rsid w:val="005D4A05"/>
    <w:rsid w:val="005E2E99"/>
    <w:rsid w:val="005F34E1"/>
    <w:rsid w:val="005F3836"/>
    <w:rsid w:val="005F7031"/>
    <w:rsid w:val="006012DC"/>
    <w:rsid w:val="00602A43"/>
    <w:rsid w:val="00604992"/>
    <w:rsid w:val="00605C05"/>
    <w:rsid w:val="006123DE"/>
    <w:rsid w:val="006159BC"/>
    <w:rsid w:val="006221B7"/>
    <w:rsid w:val="00626457"/>
    <w:rsid w:val="006311CC"/>
    <w:rsid w:val="006321E3"/>
    <w:rsid w:val="00642725"/>
    <w:rsid w:val="00642865"/>
    <w:rsid w:val="006472B1"/>
    <w:rsid w:val="0064737D"/>
    <w:rsid w:val="0065009F"/>
    <w:rsid w:val="006513F5"/>
    <w:rsid w:val="0065194C"/>
    <w:rsid w:val="00653008"/>
    <w:rsid w:val="00663153"/>
    <w:rsid w:val="00664196"/>
    <w:rsid w:val="00670AD9"/>
    <w:rsid w:val="00670DFB"/>
    <w:rsid w:val="0067108C"/>
    <w:rsid w:val="00672CB8"/>
    <w:rsid w:val="006736AB"/>
    <w:rsid w:val="0067634C"/>
    <w:rsid w:val="006851D4"/>
    <w:rsid w:val="0068622E"/>
    <w:rsid w:val="006A27DD"/>
    <w:rsid w:val="006A3800"/>
    <w:rsid w:val="006A7C01"/>
    <w:rsid w:val="006B05FC"/>
    <w:rsid w:val="006C328F"/>
    <w:rsid w:val="006C6EC9"/>
    <w:rsid w:val="006C7339"/>
    <w:rsid w:val="006D2A33"/>
    <w:rsid w:val="006D351E"/>
    <w:rsid w:val="006D6A22"/>
    <w:rsid w:val="006D785C"/>
    <w:rsid w:val="006E0949"/>
    <w:rsid w:val="006F13C3"/>
    <w:rsid w:val="006F3515"/>
    <w:rsid w:val="006F47AE"/>
    <w:rsid w:val="006F5916"/>
    <w:rsid w:val="006F5928"/>
    <w:rsid w:val="00704278"/>
    <w:rsid w:val="00712C83"/>
    <w:rsid w:val="007218A5"/>
    <w:rsid w:val="00722AB9"/>
    <w:rsid w:val="00724F4F"/>
    <w:rsid w:val="00740372"/>
    <w:rsid w:val="00746EAC"/>
    <w:rsid w:val="00747800"/>
    <w:rsid w:val="0075287E"/>
    <w:rsid w:val="007533B7"/>
    <w:rsid w:val="00762422"/>
    <w:rsid w:val="007635F3"/>
    <w:rsid w:val="007736CE"/>
    <w:rsid w:val="007920FD"/>
    <w:rsid w:val="00795BA2"/>
    <w:rsid w:val="00796199"/>
    <w:rsid w:val="00797578"/>
    <w:rsid w:val="007A4E97"/>
    <w:rsid w:val="007A6787"/>
    <w:rsid w:val="007B3E83"/>
    <w:rsid w:val="007C4E6D"/>
    <w:rsid w:val="007D0769"/>
    <w:rsid w:val="007D3716"/>
    <w:rsid w:val="007D4905"/>
    <w:rsid w:val="007E1DEB"/>
    <w:rsid w:val="007E326D"/>
    <w:rsid w:val="007E46F8"/>
    <w:rsid w:val="007E4AB2"/>
    <w:rsid w:val="007F0D26"/>
    <w:rsid w:val="007F5AE2"/>
    <w:rsid w:val="008054AE"/>
    <w:rsid w:val="00805CBB"/>
    <w:rsid w:val="0080700F"/>
    <w:rsid w:val="00807E72"/>
    <w:rsid w:val="00817486"/>
    <w:rsid w:val="0082024A"/>
    <w:rsid w:val="00820CB6"/>
    <w:rsid w:val="0082283C"/>
    <w:rsid w:val="00822E27"/>
    <w:rsid w:val="0082450B"/>
    <w:rsid w:val="0082606C"/>
    <w:rsid w:val="008261A7"/>
    <w:rsid w:val="008366E3"/>
    <w:rsid w:val="008440ED"/>
    <w:rsid w:val="00844678"/>
    <w:rsid w:val="00845765"/>
    <w:rsid w:val="008457EB"/>
    <w:rsid w:val="00851E3C"/>
    <w:rsid w:val="00856BFE"/>
    <w:rsid w:val="00856CF3"/>
    <w:rsid w:val="00864148"/>
    <w:rsid w:val="008706D0"/>
    <w:rsid w:val="00870867"/>
    <w:rsid w:val="00873ECC"/>
    <w:rsid w:val="00876FF3"/>
    <w:rsid w:val="008811CF"/>
    <w:rsid w:val="0088126B"/>
    <w:rsid w:val="00886D09"/>
    <w:rsid w:val="00892880"/>
    <w:rsid w:val="00895A8E"/>
    <w:rsid w:val="00896291"/>
    <w:rsid w:val="008A2EC4"/>
    <w:rsid w:val="008A305E"/>
    <w:rsid w:val="008C0614"/>
    <w:rsid w:val="008C09D4"/>
    <w:rsid w:val="008C1CFE"/>
    <w:rsid w:val="008C4B3A"/>
    <w:rsid w:val="008C5185"/>
    <w:rsid w:val="008D1D0B"/>
    <w:rsid w:val="008D4738"/>
    <w:rsid w:val="008D7E80"/>
    <w:rsid w:val="008E3543"/>
    <w:rsid w:val="008E6537"/>
    <w:rsid w:val="008E78C1"/>
    <w:rsid w:val="008E7BA2"/>
    <w:rsid w:val="008F3F50"/>
    <w:rsid w:val="008F7D7C"/>
    <w:rsid w:val="009008D1"/>
    <w:rsid w:val="009028DE"/>
    <w:rsid w:val="0090337A"/>
    <w:rsid w:val="00906CD1"/>
    <w:rsid w:val="0091172B"/>
    <w:rsid w:val="00912575"/>
    <w:rsid w:val="00913E81"/>
    <w:rsid w:val="00914049"/>
    <w:rsid w:val="00917E70"/>
    <w:rsid w:val="00917FD7"/>
    <w:rsid w:val="00922192"/>
    <w:rsid w:val="00924CB0"/>
    <w:rsid w:val="009277D3"/>
    <w:rsid w:val="00932C4D"/>
    <w:rsid w:val="00934B51"/>
    <w:rsid w:val="009350BD"/>
    <w:rsid w:val="0093646D"/>
    <w:rsid w:val="00940615"/>
    <w:rsid w:val="009502BF"/>
    <w:rsid w:val="00953F1E"/>
    <w:rsid w:val="00955396"/>
    <w:rsid w:val="00961973"/>
    <w:rsid w:val="0096231D"/>
    <w:rsid w:val="00964062"/>
    <w:rsid w:val="00966AA3"/>
    <w:rsid w:val="00967035"/>
    <w:rsid w:val="00976A38"/>
    <w:rsid w:val="00980417"/>
    <w:rsid w:val="00981DA2"/>
    <w:rsid w:val="009828ED"/>
    <w:rsid w:val="00986567"/>
    <w:rsid w:val="00986655"/>
    <w:rsid w:val="00991287"/>
    <w:rsid w:val="00993839"/>
    <w:rsid w:val="009A1518"/>
    <w:rsid w:val="009A53BC"/>
    <w:rsid w:val="009A5FC1"/>
    <w:rsid w:val="009A75CC"/>
    <w:rsid w:val="009B2B2A"/>
    <w:rsid w:val="009B7C0D"/>
    <w:rsid w:val="009C28B2"/>
    <w:rsid w:val="009C43E7"/>
    <w:rsid w:val="009C48AD"/>
    <w:rsid w:val="009C71A0"/>
    <w:rsid w:val="009D3410"/>
    <w:rsid w:val="009D5983"/>
    <w:rsid w:val="009F2798"/>
    <w:rsid w:val="009F776C"/>
    <w:rsid w:val="00A00F13"/>
    <w:rsid w:val="00A02431"/>
    <w:rsid w:val="00A028AF"/>
    <w:rsid w:val="00A02EE3"/>
    <w:rsid w:val="00A048FC"/>
    <w:rsid w:val="00A04ECB"/>
    <w:rsid w:val="00A0733D"/>
    <w:rsid w:val="00A10A8B"/>
    <w:rsid w:val="00A12C14"/>
    <w:rsid w:val="00A14AE1"/>
    <w:rsid w:val="00A16138"/>
    <w:rsid w:val="00A16D48"/>
    <w:rsid w:val="00A171B9"/>
    <w:rsid w:val="00A21B2A"/>
    <w:rsid w:val="00A23EBF"/>
    <w:rsid w:val="00A30744"/>
    <w:rsid w:val="00A3165D"/>
    <w:rsid w:val="00A35148"/>
    <w:rsid w:val="00A37CA0"/>
    <w:rsid w:val="00A42AAE"/>
    <w:rsid w:val="00A4761D"/>
    <w:rsid w:val="00A5026B"/>
    <w:rsid w:val="00A60D2E"/>
    <w:rsid w:val="00A825F2"/>
    <w:rsid w:val="00A83B49"/>
    <w:rsid w:val="00A85DFD"/>
    <w:rsid w:val="00A87EA8"/>
    <w:rsid w:val="00A92884"/>
    <w:rsid w:val="00AB744D"/>
    <w:rsid w:val="00AC3B2A"/>
    <w:rsid w:val="00AC405D"/>
    <w:rsid w:val="00AC4C61"/>
    <w:rsid w:val="00AC51C7"/>
    <w:rsid w:val="00AC6EFE"/>
    <w:rsid w:val="00AD0584"/>
    <w:rsid w:val="00AE7524"/>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AF5"/>
    <w:rsid w:val="00B34A16"/>
    <w:rsid w:val="00B358E0"/>
    <w:rsid w:val="00B40B00"/>
    <w:rsid w:val="00B42B40"/>
    <w:rsid w:val="00B42F7B"/>
    <w:rsid w:val="00B432FB"/>
    <w:rsid w:val="00B44BA9"/>
    <w:rsid w:val="00B47D43"/>
    <w:rsid w:val="00B510A7"/>
    <w:rsid w:val="00B5160E"/>
    <w:rsid w:val="00B5262A"/>
    <w:rsid w:val="00B645F9"/>
    <w:rsid w:val="00B666A1"/>
    <w:rsid w:val="00B67625"/>
    <w:rsid w:val="00B7044A"/>
    <w:rsid w:val="00B706D8"/>
    <w:rsid w:val="00B70821"/>
    <w:rsid w:val="00B72F64"/>
    <w:rsid w:val="00B738B1"/>
    <w:rsid w:val="00B81460"/>
    <w:rsid w:val="00B85E3A"/>
    <w:rsid w:val="00B86BB9"/>
    <w:rsid w:val="00B904FC"/>
    <w:rsid w:val="00B94002"/>
    <w:rsid w:val="00B94C3F"/>
    <w:rsid w:val="00B97420"/>
    <w:rsid w:val="00BA33D6"/>
    <w:rsid w:val="00BA457E"/>
    <w:rsid w:val="00BA685C"/>
    <w:rsid w:val="00BB039F"/>
    <w:rsid w:val="00BB11DC"/>
    <w:rsid w:val="00BB7E9D"/>
    <w:rsid w:val="00BC092E"/>
    <w:rsid w:val="00BC2387"/>
    <w:rsid w:val="00BC268F"/>
    <w:rsid w:val="00BE0F09"/>
    <w:rsid w:val="00BE17DE"/>
    <w:rsid w:val="00BE568F"/>
    <w:rsid w:val="00BE6F67"/>
    <w:rsid w:val="00BE7E55"/>
    <w:rsid w:val="00C10FE0"/>
    <w:rsid w:val="00C17232"/>
    <w:rsid w:val="00C214D4"/>
    <w:rsid w:val="00C2259E"/>
    <w:rsid w:val="00C276DA"/>
    <w:rsid w:val="00C35126"/>
    <w:rsid w:val="00C35A94"/>
    <w:rsid w:val="00C506A9"/>
    <w:rsid w:val="00C5343D"/>
    <w:rsid w:val="00C550F7"/>
    <w:rsid w:val="00C55E88"/>
    <w:rsid w:val="00C6291E"/>
    <w:rsid w:val="00C65932"/>
    <w:rsid w:val="00C70B10"/>
    <w:rsid w:val="00C74320"/>
    <w:rsid w:val="00C82BDD"/>
    <w:rsid w:val="00C84D1F"/>
    <w:rsid w:val="00C84DBC"/>
    <w:rsid w:val="00C86F64"/>
    <w:rsid w:val="00C90EB8"/>
    <w:rsid w:val="00C97863"/>
    <w:rsid w:val="00CA0483"/>
    <w:rsid w:val="00CA3D90"/>
    <w:rsid w:val="00CA6F7A"/>
    <w:rsid w:val="00CB4382"/>
    <w:rsid w:val="00CB738F"/>
    <w:rsid w:val="00CC0E64"/>
    <w:rsid w:val="00CC1E90"/>
    <w:rsid w:val="00CD35AD"/>
    <w:rsid w:val="00CD43CD"/>
    <w:rsid w:val="00CD4CAD"/>
    <w:rsid w:val="00CE10FE"/>
    <w:rsid w:val="00CE1A87"/>
    <w:rsid w:val="00CE5046"/>
    <w:rsid w:val="00CE75FD"/>
    <w:rsid w:val="00CF4B85"/>
    <w:rsid w:val="00CF4DB8"/>
    <w:rsid w:val="00CF579C"/>
    <w:rsid w:val="00D01F81"/>
    <w:rsid w:val="00D03A33"/>
    <w:rsid w:val="00D06953"/>
    <w:rsid w:val="00D06E79"/>
    <w:rsid w:val="00D11123"/>
    <w:rsid w:val="00D13C07"/>
    <w:rsid w:val="00D14285"/>
    <w:rsid w:val="00D20893"/>
    <w:rsid w:val="00D21BFA"/>
    <w:rsid w:val="00D24765"/>
    <w:rsid w:val="00D27F90"/>
    <w:rsid w:val="00D303E4"/>
    <w:rsid w:val="00D32673"/>
    <w:rsid w:val="00D40042"/>
    <w:rsid w:val="00D44FAE"/>
    <w:rsid w:val="00D5109C"/>
    <w:rsid w:val="00D53149"/>
    <w:rsid w:val="00D53ABD"/>
    <w:rsid w:val="00D645D0"/>
    <w:rsid w:val="00D67242"/>
    <w:rsid w:val="00D67E8D"/>
    <w:rsid w:val="00D70505"/>
    <w:rsid w:val="00D70DE3"/>
    <w:rsid w:val="00D75274"/>
    <w:rsid w:val="00D77AA8"/>
    <w:rsid w:val="00D81E16"/>
    <w:rsid w:val="00D906EB"/>
    <w:rsid w:val="00D97A08"/>
    <w:rsid w:val="00DA328C"/>
    <w:rsid w:val="00DA361C"/>
    <w:rsid w:val="00DA6634"/>
    <w:rsid w:val="00DC5D00"/>
    <w:rsid w:val="00DC6284"/>
    <w:rsid w:val="00DC67B1"/>
    <w:rsid w:val="00DD01CE"/>
    <w:rsid w:val="00DD3CB5"/>
    <w:rsid w:val="00DD4EA3"/>
    <w:rsid w:val="00DD726E"/>
    <w:rsid w:val="00DE3B8E"/>
    <w:rsid w:val="00DE61EB"/>
    <w:rsid w:val="00DE68AF"/>
    <w:rsid w:val="00DF24D6"/>
    <w:rsid w:val="00DF3949"/>
    <w:rsid w:val="00E01C4F"/>
    <w:rsid w:val="00E04352"/>
    <w:rsid w:val="00E103A4"/>
    <w:rsid w:val="00E149C6"/>
    <w:rsid w:val="00E167C7"/>
    <w:rsid w:val="00E17C37"/>
    <w:rsid w:val="00E216DA"/>
    <w:rsid w:val="00E22E8C"/>
    <w:rsid w:val="00E34E26"/>
    <w:rsid w:val="00E5042A"/>
    <w:rsid w:val="00E50578"/>
    <w:rsid w:val="00E537EB"/>
    <w:rsid w:val="00E569BB"/>
    <w:rsid w:val="00E618C9"/>
    <w:rsid w:val="00E62FA2"/>
    <w:rsid w:val="00E66214"/>
    <w:rsid w:val="00E6669A"/>
    <w:rsid w:val="00E66718"/>
    <w:rsid w:val="00E66746"/>
    <w:rsid w:val="00E66B78"/>
    <w:rsid w:val="00E66EA8"/>
    <w:rsid w:val="00E701A1"/>
    <w:rsid w:val="00E848E0"/>
    <w:rsid w:val="00E86070"/>
    <w:rsid w:val="00EA0C50"/>
    <w:rsid w:val="00EA3EF7"/>
    <w:rsid w:val="00EA7405"/>
    <w:rsid w:val="00EA756C"/>
    <w:rsid w:val="00EB7380"/>
    <w:rsid w:val="00EC5896"/>
    <w:rsid w:val="00ED6999"/>
    <w:rsid w:val="00EE5DAB"/>
    <w:rsid w:val="00EF093A"/>
    <w:rsid w:val="00EF112F"/>
    <w:rsid w:val="00EF28DF"/>
    <w:rsid w:val="00EF44F9"/>
    <w:rsid w:val="00F0236A"/>
    <w:rsid w:val="00F04065"/>
    <w:rsid w:val="00F170C0"/>
    <w:rsid w:val="00F17768"/>
    <w:rsid w:val="00F23973"/>
    <w:rsid w:val="00F301DF"/>
    <w:rsid w:val="00F41273"/>
    <w:rsid w:val="00F46AEB"/>
    <w:rsid w:val="00F51BED"/>
    <w:rsid w:val="00F53E30"/>
    <w:rsid w:val="00F544BE"/>
    <w:rsid w:val="00F61B25"/>
    <w:rsid w:val="00F678C4"/>
    <w:rsid w:val="00F73D7E"/>
    <w:rsid w:val="00F7534B"/>
    <w:rsid w:val="00F81F0E"/>
    <w:rsid w:val="00F92048"/>
    <w:rsid w:val="00F947E3"/>
    <w:rsid w:val="00F94E19"/>
    <w:rsid w:val="00F96557"/>
    <w:rsid w:val="00F97AC0"/>
    <w:rsid w:val="00FA10B0"/>
    <w:rsid w:val="00FA23A9"/>
    <w:rsid w:val="00FA3452"/>
    <w:rsid w:val="00FA735A"/>
    <w:rsid w:val="00FB62AF"/>
    <w:rsid w:val="00FB7257"/>
    <w:rsid w:val="00FC76B0"/>
    <w:rsid w:val="00FD1D92"/>
    <w:rsid w:val="00FD3418"/>
    <w:rsid w:val="00FF74ED"/>
    <w:rsid w:val="02435466"/>
    <w:rsid w:val="025CC404"/>
    <w:rsid w:val="0385B159"/>
    <w:rsid w:val="0390509D"/>
    <w:rsid w:val="05F5F2A7"/>
    <w:rsid w:val="08250C4D"/>
    <w:rsid w:val="0B152C5E"/>
    <w:rsid w:val="0BBC4147"/>
    <w:rsid w:val="0C4B2BAE"/>
    <w:rsid w:val="0C5598A8"/>
    <w:rsid w:val="0C5EE889"/>
    <w:rsid w:val="0CA35491"/>
    <w:rsid w:val="0D2086E3"/>
    <w:rsid w:val="0D4030B8"/>
    <w:rsid w:val="0D7AD6AD"/>
    <w:rsid w:val="0D9E02D6"/>
    <w:rsid w:val="0DA85F84"/>
    <w:rsid w:val="0E3B6094"/>
    <w:rsid w:val="0EC25491"/>
    <w:rsid w:val="0EF5EB4A"/>
    <w:rsid w:val="0F5FD55B"/>
    <w:rsid w:val="0F62FA32"/>
    <w:rsid w:val="0FF8A8D0"/>
    <w:rsid w:val="105CAE93"/>
    <w:rsid w:val="1118BE25"/>
    <w:rsid w:val="1119DDBF"/>
    <w:rsid w:val="11C0992F"/>
    <w:rsid w:val="12B62EF4"/>
    <w:rsid w:val="12F53160"/>
    <w:rsid w:val="1333A658"/>
    <w:rsid w:val="135C1CDB"/>
    <w:rsid w:val="14C6C984"/>
    <w:rsid w:val="15B19416"/>
    <w:rsid w:val="198A10C7"/>
    <w:rsid w:val="1991EACF"/>
    <w:rsid w:val="19972D5A"/>
    <w:rsid w:val="19AC2A63"/>
    <w:rsid w:val="19E94566"/>
    <w:rsid w:val="19FE0D96"/>
    <w:rsid w:val="1C0AF6D4"/>
    <w:rsid w:val="1C337CC8"/>
    <w:rsid w:val="1CC3132D"/>
    <w:rsid w:val="1D08E35A"/>
    <w:rsid w:val="1D18EA4B"/>
    <w:rsid w:val="1D2EE120"/>
    <w:rsid w:val="1EB8FAB8"/>
    <w:rsid w:val="1ECAF94A"/>
    <w:rsid w:val="1EF65E0F"/>
    <w:rsid w:val="20264131"/>
    <w:rsid w:val="20522D3D"/>
    <w:rsid w:val="20E2B649"/>
    <w:rsid w:val="21D8A23E"/>
    <w:rsid w:val="2244306B"/>
    <w:rsid w:val="24169E87"/>
    <w:rsid w:val="252B228F"/>
    <w:rsid w:val="26BA9F10"/>
    <w:rsid w:val="26D737A6"/>
    <w:rsid w:val="27095D4B"/>
    <w:rsid w:val="279BA7A0"/>
    <w:rsid w:val="27BC9E8B"/>
    <w:rsid w:val="28CB7E03"/>
    <w:rsid w:val="299A5B47"/>
    <w:rsid w:val="2A09F963"/>
    <w:rsid w:val="2B1BE85D"/>
    <w:rsid w:val="2B6F8EB4"/>
    <w:rsid w:val="2B6FA3B8"/>
    <w:rsid w:val="2B931CCA"/>
    <w:rsid w:val="2C7B505F"/>
    <w:rsid w:val="2CBD612E"/>
    <w:rsid w:val="2D21F1F7"/>
    <w:rsid w:val="2E14FDAD"/>
    <w:rsid w:val="2E99A609"/>
    <w:rsid w:val="2FD018E5"/>
    <w:rsid w:val="2FD420A0"/>
    <w:rsid w:val="2FEB9190"/>
    <w:rsid w:val="2FFFFD87"/>
    <w:rsid w:val="30368FD9"/>
    <w:rsid w:val="333B4BF5"/>
    <w:rsid w:val="34518243"/>
    <w:rsid w:val="35057D7D"/>
    <w:rsid w:val="3691F5C5"/>
    <w:rsid w:val="37B23BAC"/>
    <w:rsid w:val="388C460B"/>
    <w:rsid w:val="38DE09E7"/>
    <w:rsid w:val="392593FB"/>
    <w:rsid w:val="397EBE40"/>
    <w:rsid w:val="3A05F873"/>
    <w:rsid w:val="3AE5615B"/>
    <w:rsid w:val="3BD75390"/>
    <w:rsid w:val="3F2A5808"/>
    <w:rsid w:val="3F462123"/>
    <w:rsid w:val="40DEA12A"/>
    <w:rsid w:val="416A28EF"/>
    <w:rsid w:val="416B741D"/>
    <w:rsid w:val="424E82CC"/>
    <w:rsid w:val="4291D392"/>
    <w:rsid w:val="442E6841"/>
    <w:rsid w:val="451A9DAC"/>
    <w:rsid w:val="45412BD7"/>
    <w:rsid w:val="46277132"/>
    <w:rsid w:val="474FBEA6"/>
    <w:rsid w:val="4754A03A"/>
    <w:rsid w:val="47F558B4"/>
    <w:rsid w:val="4848B329"/>
    <w:rsid w:val="49DF34AB"/>
    <w:rsid w:val="4A354168"/>
    <w:rsid w:val="4A6A69D7"/>
    <w:rsid w:val="4AB4DD4E"/>
    <w:rsid w:val="4B340488"/>
    <w:rsid w:val="4B7C1947"/>
    <w:rsid w:val="4B9F7949"/>
    <w:rsid w:val="4CE3D3DB"/>
    <w:rsid w:val="4D4507BA"/>
    <w:rsid w:val="4E0D72DE"/>
    <w:rsid w:val="4F07C527"/>
    <w:rsid w:val="4F113F56"/>
    <w:rsid w:val="4F78B7A0"/>
    <w:rsid w:val="4F9FE0CB"/>
    <w:rsid w:val="4FF001E7"/>
    <w:rsid w:val="508B820E"/>
    <w:rsid w:val="50BE7DAB"/>
    <w:rsid w:val="514FF9A7"/>
    <w:rsid w:val="516AF557"/>
    <w:rsid w:val="53C65809"/>
    <w:rsid w:val="54D1FCA7"/>
    <w:rsid w:val="5571877E"/>
    <w:rsid w:val="558C5627"/>
    <w:rsid w:val="55AB8F93"/>
    <w:rsid w:val="57FCE0D7"/>
    <w:rsid w:val="581FB9A4"/>
    <w:rsid w:val="5922937A"/>
    <w:rsid w:val="5989BAC6"/>
    <w:rsid w:val="59932A0D"/>
    <w:rsid w:val="59DBCC4E"/>
    <w:rsid w:val="5AB71BB7"/>
    <w:rsid w:val="5AC17CC5"/>
    <w:rsid w:val="5B0C02A4"/>
    <w:rsid w:val="5B2FF774"/>
    <w:rsid w:val="5B4A4000"/>
    <w:rsid w:val="5CB3C921"/>
    <w:rsid w:val="5D6BDFD9"/>
    <w:rsid w:val="5ED220DB"/>
    <w:rsid w:val="5F174877"/>
    <w:rsid w:val="5F76C495"/>
    <w:rsid w:val="5FDA8E42"/>
    <w:rsid w:val="601BD28B"/>
    <w:rsid w:val="605A0994"/>
    <w:rsid w:val="617746E0"/>
    <w:rsid w:val="618F2934"/>
    <w:rsid w:val="61EC0B98"/>
    <w:rsid w:val="63632A46"/>
    <w:rsid w:val="64DD37E2"/>
    <w:rsid w:val="6630C214"/>
    <w:rsid w:val="67CACC0E"/>
    <w:rsid w:val="69B77897"/>
    <w:rsid w:val="6B4F49EC"/>
    <w:rsid w:val="6B821D79"/>
    <w:rsid w:val="6BFF02B5"/>
    <w:rsid w:val="6C7A18C6"/>
    <w:rsid w:val="6E21C285"/>
    <w:rsid w:val="6E5639FB"/>
    <w:rsid w:val="7085EA3E"/>
    <w:rsid w:val="7099CCE5"/>
    <w:rsid w:val="71F9C42A"/>
    <w:rsid w:val="72A6B0D6"/>
    <w:rsid w:val="7364A483"/>
    <w:rsid w:val="73DFE378"/>
    <w:rsid w:val="74CF92EF"/>
    <w:rsid w:val="75071526"/>
    <w:rsid w:val="764469EF"/>
    <w:rsid w:val="76BEB62F"/>
    <w:rsid w:val="78354406"/>
    <w:rsid w:val="7899A1CC"/>
    <w:rsid w:val="78FBFD66"/>
    <w:rsid w:val="793A9581"/>
    <w:rsid w:val="79F064C3"/>
    <w:rsid w:val="7BD01D26"/>
    <w:rsid w:val="7D671CB3"/>
    <w:rsid w:val="7DFB2B8A"/>
    <w:rsid w:val="7E715BF2"/>
    <w:rsid w:val="7FAB5198"/>
    <w:rsid w:val="7FFFC0B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uiPriority w:val="99"/>
    <w:semiHidden/>
    <w:unhideWhenUsed/>
    <w:tblPr>
      <w:tblInd w:w="0" w:type="dxa"/>
      <w:tblCellMar>
        <w:top w:w="0" w:type="dxa"/>
        <w:left w:w="108" w:type="dxa"/>
        <w:bottom w:w="0" w:type="dxa"/>
        <w:right w:w="108" w:type="dxa"/>
      </w:tblCellMar>
    </w:tblPr>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customStyle="1" w:styleId="CommentReference">
    <w:name w:val="Comment Reference"/>
    <w:basedOn w:val="Standardnpsmoodstavce"/>
    <w:uiPriority w:val="99"/>
    <w:semiHidden/>
    <w:unhideWhenUsed/>
    <w:rsid w:val="000F5EAD"/>
    <w:rPr>
      <w:sz w:val="16"/>
      <w:szCs w:val="16"/>
    </w:rPr>
  </w:style>
  <w:style w:type="paragraph" w:customStyle="1" w:styleId="CommentText">
    <w:name w:val="Comment Text"/>
    <w:basedOn w:val="Normln"/>
    <w:link w:val="CommentTextChar"/>
    <w:uiPriority w:val="99"/>
    <w:unhideWhenUsed/>
    <w:rsid w:val="000F5EAD"/>
    <w:rPr>
      <w:sz w:val="20"/>
      <w:szCs w:val="20"/>
    </w:rPr>
  </w:style>
  <w:style w:type="character" w:customStyle="1" w:styleId="CommentTextChar">
    <w:name w:val="Comment Text Char"/>
    <w:basedOn w:val="Standardnpsmoodstavce"/>
    <w:link w:val="CommentText"/>
    <w:uiPriority w:val="99"/>
    <w:rsid w:val="000F5EAD"/>
    <w:rPr>
      <w:rFonts w:ascii="Calibri" w:hAnsi="Calibri" w:cs="Calibri"/>
      <w:kern w:val="0"/>
      <w:sz w:val="20"/>
      <w:szCs w:val="20"/>
    </w:rPr>
  </w:style>
  <w:style w:type="paragraph" w:customStyle="1" w:styleId="CommentSubject">
    <w:name w:val="Comment Subject"/>
    <w:basedOn w:val="CommentText"/>
    <w:next w:val="CommentText"/>
    <w:link w:val="CommentSubjectChar"/>
    <w:uiPriority w:val="99"/>
    <w:semiHidden/>
    <w:unhideWhenUsed/>
    <w:rsid w:val="000F5EAD"/>
    <w:rPr>
      <w:b/>
      <w:bCs/>
    </w:rPr>
  </w:style>
  <w:style w:type="character" w:customStyle="1" w:styleId="CommentSubjectChar">
    <w:name w:val="Comment Subject Char"/>
    <w:basedOn w:val="CommentTextChar"/>
    <w:link w:val="CommentSubject"/>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ED6999"/>
    <w:pPr>
      <w:tabs>
        <w:tab w:val="center" w:pos="4536"/>
        <w:tab w:val="right" w:pos="9072"/>
      </w:tabs>
    </w:pPr>
  </w:style>
  <w:style w:type="character" w:customStyle="1" w:styleId="ZhlavChar">
    <w:name w:val="Záhlaví Char"/>
    <w:basedOn w:val="Standardnpsmoodstavce"/>
    <w:link w:val="Zhlav"/>
    <w:uiPriority w:val="99"/>
    <w:rsid w:val="00ED6999"/>
    <w:rPr>
      <w:rFonts w:ascii="Calibri" w:hAnsi="Calibri" w:cs="Calibri"/>
      <w:kern w:val="0"/>
    </w:rPr>
  </w:style>
  <w:style w:type="paragraph" w:styleId="Zpat">
    <w:name w:val="footer"/>
    <w:basedOn w:val="Normln"/>
    <w:link w:val="ZpatChar"/>
    <w:uiPriority w:val="99"/>
    <w:unhideWhenUsed/>
    <w:rsid w:val="00ED6999"/>
    <w:pPr>
      <w:tabs>
        <w:tab w:val="center" w:pos="4536"/>
        <w:tab w:val="right" w:pos="9072"/>
      </w:tabs>
    </w:pPr>
  </w:style>
  <w:style w:type="character" w:customStyle="1" w:styleId="ZpatChar">
    <w:name w:val="Zápatí Char"/>
    <w:basedOn w:val="Standardnpsmoodstavce"/>
    <w:link w:val="Zpat"/>
    <w:uiPriority w:val="99"/>
    <w:rsid w:val="00ED6999"/>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Pages>
  <Words>3356</Words>
  <Characters>19806</Characters>
  <Application>Microsoft Office Word</Application>
  <DocSecurity>0</DocSecurity>
  <Lines>165</Lines>
  <Paragraphs>46</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23116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62</cp:revision>
  <cp:lastPrinted>2026-04-02T16:19:00Z</cp:lastPrinted>
  <dcterms:created xsi:type="dcterms:W3CDTF">2026-03-05T21:54:00Z</dcterms:created>
  <dcterms:modified xsi:type="dcterms:W3CDTF">2026-07-20T11:54:00Z</dcterms:modified>
</cp:coreProperties>
</file>