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AA42F4" w14:textId="16BFDF82" w:rsidR="0040312E" w:rsidRPr="008855E3" w:rsidRDefault="00110213" w:rsidP="008855E3">
      <w:pPr>
        <w:spacing w:before="1600" w:after="240" w:line="276" w:lineRule="auto"/>
        <w:jc w:val="center"/>
        <w:rPr>
          <w:rFonts w:ascii="Arial" w:eastAsia="Arial" w:hAnsi="Arial" w:cs="Arial"/>
          <w:b/>
          <w:bCs/>
          <w:kern w:val="0"/>
          <w:sz w:val="20"/>
          <w:szCs w:val="20"/>
          <w:lang w:eastAsia="cs-CZ"/>
          <w14:ligatures w14:val="none"/>
        </w:rPr>
      </w:pPr>
      <w:r>
        <w:rPr>
          <w:rFonts w:ascii="Arial" w:eastAsia="Arial" w:hAnsi="Arial" w:cs="Arial"/>
          <w:b/>
          <w:bCs/>
          <w:noProof/>
          <w:kern w:val="0"/>
          <w:sz w:val="20"/>
          <w:szCs w:val="20"/>
          <w:lang w:eastAsia="cs-CZ"/>
        </w:rPr>
        <w:drawing>
          <wp:anchor distT="0" distB="0" distL="114300" distR="114300" simplePos="0" relativeHeight="251658240" behindDoc="1" locked="1" layoutInCell="1" allowOverlap="1" wp14:anchorId="59EE45EF" wp14:editId="07C0B86A">
            <wp:simplePos x="0" y="0"/>
            <wp:positionH relativeFrom="page">
              <wp:posOffset>902970</wp:posOffset>
            </wp:positionH>
            <wp:positionV relativeFrom="page">
              <wp:posOffset>867410</wp:posOffset>
            </wp:positionV>
            <wp:extent cx="5759450" cy="313055"/>
            <wp:effectExtent l="0" t="0" r="0" b="0"/>
            <wp:wrapNone/>
            <wp:docPr id="1035500163"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5500163"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8855E3">
        <w:rPr>
          <w:rFonts w:ascii="Arial" w:eastAsia="Arial" w:hAnsi="Arial" w:cs="Arial"/>
          <w:b/>
          <w:bCs/>
          <w:kern w:val="0"/>
          <w:sz w:val="20"/>
          <w:szCs w:val="20"/>
          <w:lang w:eastAsia="cs-CZ"/>
          <w14:ligatures w14:val="none"/>
        </w:rPr>
        <w:t xml:space="preserve">Odůvodnění </w:t>
      </w:r>
      <w:r w:rsidR="00CD3093" w:rsidRPr="113D6C7C">
        <w:rPr>
          <w:rFonts w:ascii="Arial" w:eastAsia="Arial" w:hAnsi="Arial" w:cs="Arial"/>
          <w:b/>
          <w:bCs/>
          <w:kern w:val="0"/>
          <w:sz w:val="20"/>
          <w:szCs w:val="20"/>
          <w:lang w:eastAsia="cs-CZ"/>
          <w14:ligatures w14:val="none"/>
        </w:rPr>
        <w:t>Opatření obecné povahy</w:t>
      </w:r>
      <w:r w:rsidR="008855E3">
        <w:rPr>
          <w:rFonts w:ascii="Arial" w:eastAsia="Arial" w:hAnsi="Arial" w:cs="Arial"/>
          <w:b/>
          <w:bCs/>
          <w:kern w:val="0"/>
          <w:sz w:val="20"/>
          <w:szCs w:val="20"/>
          <w:lang w:eastAsia="cs-CZ"/>
          <w14:ligatures w14:val="none"/>
        </w:rPr>
        <w:t xml:space="preserve"> </w:t>
      </w:r>
      <w:r w:rsidR="0040312E" w:rsidRPr="0040312E">
        <w:rPr>
          <w:rFonts w:ascii="Arial" w:eastAsia="Arial" w:hAnsi="Arial" w:cs="Arial"/>
          <w:b/>
          <w:bCs/>
          <w:kern w:val="0"/>
          <w:sz w:val="20"/>
          <w:szCs w:val="20"/>
          <w:lang w:eastAsia="cs-CZ"/>
          <w14:ligatures w14:val="none"/>
        </w:rPr>
        <w:t>pro akcelerační oblast AOV</w:t>
      </w:r>
      <w:r w:rsidR="0040312E">
        <w:rPr>
          <w:rFonts w:ascii="Arial" w:eastAsia="Arial" w:hAnsi="Arial" w:cs="Arial"/>
          <w:b/>
          <w:bCs/>
          <w:kern w:val="0"/>
          <w:sz w:val="20"/>
          <w:szCs w:val="20"/>
          <w:lang w:eastAsia="cs-CZ"/>
          <w14:ligatures w14:val="none"/>
        </w:rPr>
        <w:t>51 Řenče</w:t>
      </w:r>
    </w:p>
    <w:p w14:paraId="46F0A934" w14:textId="1D6EE9B1" w:rsidR="004A3FD4" w:rsidRPr="00F53F0C" w:rsidRDefault="004A3FD4" w:rsidP="005E1016">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Územní opatření se vztahuje k akcelerační oblasti </w:t>
      </w:r>
      <w:r w:rsidRPr="00F53F0C">
        <w:rPr>
          <w:rFonts w:ascii="Arial" w:eastAsia="Arial" w:hAnsi="Arial" w:cs="Arial"/>
          <w:b/>
          <w:bCs/>
          <w:kern w:val="0"/>
          <w:sz w:val="20"/>
          <w:szCs w:val="20"/>
          <w:lang w:eastAsia="cs-CZ"/>
          <w14:ligatures w14:val="none"/>
        </w:rPr>
        <w:t>AOV5</w:t>
      </w:r>
      <w:r w:rsidR="00C446DC" w:rsidRPr="00F53F0C">
        <w:rPr>
          <w:rFonts w:ascii="Arial" w:eastAsia="Arial" w:hAnsi="Arial" w:cs="Arial"/>
          <w:b/>
          <w:bCs/>
          <w:kern w:val="0"/>
          <w:sz w:val="20"/>
          <w:szCs w:val="20"/>
          <w:lang w:eastAsia="cs-CZ"/>
          <w14:ligatures w14:val="none"/>
        </w:rPr>
        <w:t>1</w:t>
      </w:r>
      <w:r w:rsidRPr="00F53F0C">
        <w:rPr>
          <w:rFonts w:ascii="Arial" w:eastAsia="Arial" w:hAnsi="Arial" w:cs="Arial"/>
          <w:b/>
          <w:bCs/>
          <w:kern w:val="0"/>
          <w:sz w:val="20"/>
          <w:szCs w:val="20"/>
          <w:lang w:eastAsia="cs-CZ"/>
          <w14:ligatures w14:val="none"/>
        </w:rPr>
        <w:t> </w:t>
      </w:r>
      <w:r w:rsidR="00C446DC" w:rsidRPr="00F53F0C">
        <w:rPr>
          <w:rFonts w:ascii="Arial" w:eastAsia="Arial" w:hAnsi="Arial" w:cs="Arial"/>
          <w:b/>
          <w:bCs/>
          <w:kern w:val="0"/>
          <w:sz w:val="20"/>
          <w:szCs w:val="20"/>
          <w:lang w:eastAsia="cs-CZ"/>
          <w14:ligatures w14:val="none"/>
        </w:rPr>
        <w:t>Řenče</w:t>
      </w:r>
      <w:r w:rsidRPr="00F53F0C">
        <w:rPr>
          <w:rFonts w:ascii="Arial" w:eastAsia="Arial" w:hAnsi="Arial" w:cs="Arial"/>
          <w:kern w:val="0"/>
          <w:sz w:val="20"/>
          <w:szCs w:val="20"/>
          <w:lang w:eastAsia="cs-CZ"/>
          <w14:ligatures w14:val="none"/>
        </w:rPr>
        <w:t>, vymezené ve Změně č. 2 územního rozvojového plánu. Územní opatření proto stanoví podmínky a zmírňující opatření pro výrobu energie z energie větru. </w:t>
      </w:r>
      <w:r w:rsidRPr="00F53F0C">
        <w:rPr>
          <w:rFonts w:ascii="Arial" w:eastAsia="Arial" w:hAnsi="Arial" w:cs="Arial"/>
          <w:b/>
          <w:bCs/>
          <w:kern w:val="0"/>
          <w:sz w:val="20"/>
          <w:szCs w:val="20"/>
          <w:lang w:eastAsia="cs-CZ"/>
          <w14:ligatures w14:val="none"/>
        </w:rPr>
        <w:t>Důvody vymezení akcelerační oblasti v daném místě a pro daný typ obnovitelného zdroje jsou popsány v odůvodnění Změny č. 2 územního rozvojového plánu.</w:t>
      </w:r>
      <w:r w:rsidRPr="00F53F0C">
        <w:rPr>
          <w:rFonts w:ascii="Arial" w:eastAsia="Arial" w:hAnsi="Arial" w:cs="Arial"/>
          <w:kern w:val="0"/>
          <w:sz w:val="20"/>
          <w:szCs w:val="20"/>
          <w:lang w:eastAsia="cs-CZ"/>
          <w14:ligatures w14:val="none"/>
        </w:rPr>
        <w:t> </w:t>
      </w:r>
    </w:p>
    <w:p w14:paraId="767B3678" w14:textId="7C032950" w:rsidR="004A3FD4" w:rsidRPr="00F53F0C" w:rsidRDefault="004A3FD4" w:rsidP="00A11967">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Rozloha akcelerační oblasti je </w:t>
      </w:r>
      <w:r w:rsidR="27C580A0" w:rsidRPr="00F53F0C">
        <w:rPr>
          <w:rFonts w:ascii="Arial" w:eastAsia="Arial" w:hAnsi="Arial" w:cs="Arial"/>
          <w:kern w:val="0"/>
          <w:sz w:val="20"/>
          <w:szCs w:val="20"/>
          <w:lang w:eastAsia="cs-CZ"/>
          <w14:ligatures w14:val="none"/>
        </w:rPr>
        <w:t>844,4</w:t>
      </w:r>
      <w:r w:rsidRPr="00F53F0C">
        <w:rPr>
          <w:rFonts w:ascii="Arial" w:eastAsia="Arial" w:hAnsi="Arial" w:cs="Arial"/>
          <w:kern w:val="0"/>
          <w:sz w:val="20"/>
          <w:szCs w:val="20"/>
          <w:lang w:eastAsia="cs-CZ"/>
          <w14:ligatures w14:val="none"/>
        </w:rPr>
        <w:t xml:space="preserve"> ha (</w:t>
      </w:r>
      <w:r w:rsidRPr="00F53F0C" w:rsidDel="005963DA">
        <w:rPr>
          <w:rFonts w:ascii="Arial" w:eastAsia="Arial" w:hAnsi="Arial" w:cs="Arial"/>
          <w:kern w:val="0"/>
          <w:sz w:val="20"/>
          <w:szCs w:val="20"/>
          <w:lang w:eastAsia="cs-CZ"/>
          <w14:ligatures w14:val="none"/>
        </w:rPr>
        <w:t>8</w:t>
      </w:r>
      <w:r w:rsidRPr="00F53F0C" w:rsidDel="004A3FD4">
        <w:rPr>
          <w:rFonts w:ascii="Arial" w:eastAsia="Arial" w:hAnsi="Arial" w:cs="Arial"/>
          <w:kern w:val="0"/>
          <w:sz w:val="20"/>
          <w:szCs w:val="20"/>
          <w:lang w:eastAsia="cs-CZ"/>
          <w14:ligatures w14:val="none"/>
        </w:rPr>
        <w:t>,</w:t>
      </w:r>
      <w:r w:rsidR="2CA8DB31" w:rsidRPr="00F53F0C">
        <w:rPr>
          <w:rFonts w:ascii="Arial" w:eastAsia="Arial" w:hAnsi="Arial" w:cs="Arial"/>
          <w:kern w:val="0"/>
          <w:sz w:val="20"/>
          <w:szCs w:val="20"/>
          <w:lang w:eastAsia="cs-CZ"/>
          <w14:ligatures w14:val="none"/>
        </w:rPr>
        <w:t>4</w:t>
      </w:r>
      <w:r w:rsidRPr="00F53F0C">
        <w:rPr>
          <w:rFonts w:ascii="Arial" w:eastAsia="Arial" w:hAnsi="Arial" w:cs="Arial"/>
          <w:kern w:val="0"/>
          <w:sz w:val="20"/>
          <w:szCs w:val="20"/>
          <w:lang w:eastAsia="cs-CZ"/>
          <w14:ligatures w14:val="none"/>
        </w:rPr>
        <w:t> km</w:t>
      </w:r>
      <w:r w:rsidRPr="00F53F0C">
        <w:rPr>
          <w:rFonts w:ascii="Arial" w:eastAsia="Arial" w:hAnsi="Arial" w:cs="Arial"/>
          <w:kern w:val="0"/>
          <w:sz w:val="20"/>
          <w:szCs w:val="20"/>
          <w:vertAlign w:val="superscript"/>
          <w:lang w:eastAsia="cs-CZ"/>
          <w14:ligatures w14:val="none"/>
        </w:rPr>
        <w:t>2</w:t>
      </w:r>
      <w:r w:rsidRPr="00F53F0C">
        <w:rPr>
          <w:rFonts w:ascii="Arial" w:eastAsia="Arial" w:hAnsi="Arial" w:cs="Arial"/>
          <w:kern w:val="0"/>
          <w:sz w:val="20"/>
          <w:szCs w:val="20"/>
          <w:lang w:eastAsia="cs-CZ"/>
          <w14:ligatures w14:val="none"/>
        </w:rPr>
        <w:t>)</w:t>
      </w:r>
      <w:r w:rsidR="009F1D3B" w:rsidRPr="00F53F0C">
        <w:rPr>
          <w:rFonts w:ascii="Arial" w:eastAsia="Arial" w:hAnsi="Arial" w:cs="Arial"/>
          <w:kern w:val="0"/>
          <w:sz w:val="20"/>
          <w:szCs w:val="20"/>
          <w:lang w:eastAsia="cs-CZ"/>
          <w14:ligatures w14:val="none"/>
        </w:rPr>
        <w:t>.</w:t>
      </w:r>
      <w:r w:rsidRPr="00F53F0C">
        <w:rPr>
          <w:rFonts w:ascii="Arial" w:eastAsia="Arial" w:hAnsi="Arial" w:cs="Arial"/>
          <w:kern w:val="0"/>
          <w:sz w:val="20"/>
          <w:szCs w:val="20"/>
          <w:lang w:eastAsia="cs-CZ"/>
          <w14:ligatures w14:val="none"/>
        </w:rPr>
        <w:t xml:space="preserve"> Odhadovaný maximální celkový instalovaný výkon záměrů pro využití obnovitelného zdroje – energie větru umístitelných v této akcelerační oblasti je </w:t>
      </w:r>
      <w:r w:rsidR="00A11967" w:rsidRPr="00F53F0C">
        <w:rPr>
          <w:rFonts w:ascii="Arial" w:eastAsia="Arial" w:hAnsi="Arial" w:cs="Arial"/>
          <w:kern w:val="0"/>
          <w:sz w:val="20"/>
          <w:szCs w:val="20"/>
          <w:lang w:eastAsia="cs-CZ"/>
          <w14:ligatures w14:val="none"/>
        </w:rPr>
        <w:t>87,5 </w:t>
      </w:r>
      <w:r w:rsidRPr="00F53F0C">
        <w:rPr>
          <w:rFonts w:ascii="Arial" w:eastAsia="Arial" w:hAnsi="Arial" w:cs="Arial"/>
          <w:kern w:val="0"/>
          <w:sz w:val="20"/>
          <w:szCs w:val="20"/>
          <w:lang w:eastAsia="cs-CZ"/>
          <w14:ligatures w14:val="none"/>
        </w:rPr>
        <w:t>MW. To znamená, že se odhaduje, že záměry OZE umístitelné v dané akcelerační oblasti mohou při optimálních podmínkách vyvinout špičkový elektrický výkon </w:t>
      </w:r>
      <w:r w:rsidR="00A11967" w:rsidRPr="00F53F0C">
        <w:rPr>
          <w:rFonts w:ascii="Arial" w:eastAsia="Arial" w:hAnsi="Arial" w:cs="Arial"/>
          <w:kern w:val="0"/>
          <w:sz w:val="20"/>
          <w:szCs w:val="20"/>
          <w:lang w:eastAsia="cs-CZ"/>
          <w14:ligatures w14:val="none"/>
        </w:rPr>
        <w:t>87,5 </w:t>
      </w:r>
      <w:proofErr w:type="spellStart"/>
      <w:r w:rsidRPr="00F53F0C">
        <w:rPr>
          <w:rFonts w:ascii="Arial" w:eastAsia="Arial" w:hAnsi="Arial" w:cs="Arial"/>
          <w:kern w:val="0"/>
          <w:sz w:val="20"/>
          <w:szCs w:val="20"/>
          <w:lang w:eastAsia="cs-CZ"/>
          <w14:ligatures w14:val="none"/>
        </w:rPr>
        <w:t>MWp</w:t>
      </w:r>
      <w:proofErr w:type="spellEnd"/>
      <w:r w:rsidRPr="00F53F0C">
        <w:rPr>
          <w:rFonts w:ascii="Arial" w:eastAsia="Arial" w:hAnsi="Arial" w:cs="Arial"/>
          <w:kern w:val="0"/>
          <w:sz w:val="20"/>
          <w:szCs w:val="20"/>
          <w:lang w:eastAsia="cs-CZ"/>
          <w14:ligatures w14:val="none"/>
        </w:rPr>
        <w:t> (</w:t>
      </w:r>
      <w:proofErr w:type="spellStart"/>
      <w:r w:rsidRPr="00F53F0C">
        <w:rPr>
          <w:rFonts w:ascii="Arial" w:eastAsia="Arial" w:hAnsi="Arial" w:cs="Arial"/>
          <w:kern w:val="0"/>
          <w:sz w:val="20"/>
          <w:szCs w:val="20"/>
          <w:lang w:eastAsia="cs-CZ"/>
          <w14:ligatures w14:val="none"/>
        </w:rPr>
        <w:t>megawattpeak</w:t>
      </w:r>
      <w:proofErr w:type="spellEnd"/>
      <w:r w:rsidRPr="00F53F0C">
        <w:rPr>
          <w:rFonts w:ascii="Arial" w:eastAsia="Arial" w:hAnsi="Arial" w:cs="Arial"/>
          <w:kern w:val="0"/>
          <w:sz w:val="20"/>
          <w:szCs w:val="20"/>
          <w:lang w:eastAsia="cs-CZ"/>
          <w14:ligatures w14:val="none"/>
        </w:rPr>
        <w:t>). </w:t>
      </w:r>
    </w:p>
    <w:p w14:paraId="1E1D24B8" w14:textId="77777777" w:rsidR="00F66F5C" w:rsidRPr="00F53F0C" w:rsidRDefault="004A3FD4" w:rsidP="00A11967">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w:t>
      </w:r>
      <w:r w:rsidR="009F1D3B" w:rsidRPr="00F53F0C">
        <w:rPr>
          <w:rFonts w:ascii="Arial" w:eastAsia="Arial" w:hAnsi="Arial" w:cs="Arial"/>
          <w:kern w:val="0"/>
          <w:sz w:val="20"/>
          <w:szCs w:val="20"/>
          <w:lang w:eastAsia="cs-CZ"/>
          <w14:ligatures w14:val="none"/>
        </w:rPr>
        <w:t> </w:t>
      </w:r>
      <w:r w:rsidRPr="00F53F0C">
        <w:rPr>
          <w:rFonts w:ascii="Arial" w:eastAsia="Arial" w:hAnsi="Arial" w:cs="Arial"/>
          <w:kern w:val="0"/>
          <w:sz w:val="20"/>
          <w:szCs w:val="20"/>
          <w:lang w:eastAsia="cs-CZ"/>
          <w14:ligatures w14:val="none"/>
        </w:rPr>
        <w:t xml:space="preserve">odhadovaného maximálního instalovaného výkonu jednotlivých věží vycházejícího z možností současných technologií. </w:t>
      </w:r>
    </w:p>
    <w:p w14:paraId="5341DBC6" w14:textId="7FA0C597" w:rsidR="004A3FD4" w:rsidRPr="00F53F0C" w:rsidRDefault="004A3FD4" w:rsidP="00A11967">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Odhadovaný maximální celkový instalovaný výkon je vyjádřen vztahem</w:t>
      </w:r>
      <w:r w:rsidR="00CC3C5A">
        <w:rPr>
          <w:rFonts w:ascii="Arial" w:eastAsia="Arial" w:hAnsi="Arial" w:cs="Arial"/>
          <w:kern w:val="0"/>
          <w:sz w:val="20"/>
          <w:szCs w:val="20"/>
          <w:lang w:eastAsia="cs-CZ"/>
          <w14:ligatures w14:val="none"/>
        </w:rPr>
        <w:t xml:space="preserve"> </w:t>
      </w:r>
      <w:proofErr w:type="spellStart"/>
      <w:r w:rsidRPr="00F53F0C">
        <w:rPr>
          <w:rFonts w:ascii="Arial" w:eastAsia="Arial" w:hAnsi="Arial" w:cs="Arial"/>
          <w:kern w:val="0"/>
          <w:sz w:val="20"/>
          <w:szCs w:val="20"/>
          <w:lang w:eastAsia="cs-CZ"/>
          <w14:ligatures w14:val="none"/>
        </w:rPr>
        <w:t>P</w:t>
      </w:r>
      <w:r w:rsidRPr="00F53F0C">
        <w:rPr>
          <w:rFonts w:ascii="Arial" w:eastAsia="Arial" w:hAnsi="Arial" w:cs="Arial"/>
          <w:kern w:val="0"/>
          <w:sz w:val="20"/>
          <w:szCs w:val="20"/>
          <w:vertAlign w:val="subscript"/>
          <w:lang w:eastAsia="cs-CZ"/>
          <w14:ligatures w14:val="none"/>
        </w:rPr>
        <w:t>odh</w:t>
      </w:r>
      <w:proofErr w:type="spellEnd"/>
      <w:r w:rsidRPr="00F53F0C">
        <w:rPr>
          <w:rFonts w:ascii="Arial" w:eastAsia="Arial" w:hAnsi="Arial" w:cs="Arial"/>
          <w:kern w:val="0"/>
          <w:sz w:val="20"/>
          <w:szCs w:val="20"/>
          <w:lang w:eastAsia="cs-CZ"/>
          <w14:ligatures w14:val="none"/>
        </w:rPr>
        <w:t> [MW]</w:t>
      </w:r>
      <w:r w:rsidR="00CC3C5A">
        <w:rPr>
          <w:rFonts w:ascii="Arial" w:eastAsia="Arial" w:hAnsi="Arial" w:cs="Arial"/>
          <w:kern w:val="0"/>
          <w:sz w:val="20"/>
          <w:szCs w:val="20"/>
          <w:lang w:eastAsia="cs-CZ"/>
          <w14:ligatures w14:val="none"/>
        </w:rPr>
        <w:t> </w:t>
      </w:r>
      <w:r w:rsidRPr="00F53F0C">
        <w:rPr>
          <w:rFonts w:ascii="Arial" w:eastAsia="Arial" w:hAnsi="Arial" w:cs="Arial"/>
          <w:kern w:val="0"/>
          <w:sz w:val="20"/>
          <w:szCs w:val="20"/>
          <w:lang w:eastAsia="cs-CZ"/>
          <w14:ligatures w14:val="none"/>
        </w:rPr>
        <w:t>= </w:t>
      </w:r>
      <w:proofErr w:type="spellStart"/>
      <w:r w:rsidRPr="00F53F0C">
        <w:rPr>
          <w:rFonts w:ascii="Arial" w:eastAsia="Arial" w:hAnsi="Arial" w:cs="Arial"/>
          <w:kern w:val="0"/>
          <w:sz w:val="20"/>
          <w:szCs w:val="20"/>
          <w:lang w:eastAsia="cs-CZ"/>
          <w14:ligatures w14:val="none"/>
        </w:rPr>
        <w:t>n</w:t>
      </w:r>
      <w:r w:rsidRPr="00F53F0C">
        <w:rPr>
          <w:rFonts w:ascii="Arial" w:eastAsia="Arial" w:hAnsi="Arial" w:cs="Arial"/>
          <w:kern w:val="0"/>
          <w:sz w:val="20"/>
          <w:szCs w:val="20"/>
          <w:vertAlign w:val="subscript"/>
          <w:lang w:eastAsia="cs-CZ"/>
          <w14:ligatures w14:val="none"/>
        </w:rPr>
        <w:t>věž</w:t>
      </w:r>
      <w:proofErr w:type="spellEnd"/>
      <w:r w:rsidRPr="00F53F0C">
        <w:rPr>
          <w:rFonts w:ascii="Arial" w:eastAsia="Arial" w:hAnsi="Arial" w:cs="Arial"/>
          <w:kern w:val="0"/>
          <w:sz w:val="20"/>
          <w:szCs w:val="20"/>
          <w:lang w:eastAsia="cs-CZ"/>
          <w14:ligatures w14:val="none"/>
        </w:rPr>
        <w:t> </w:t>
      </w:r>
      <w:r w:rsidR="008D2484">
        <w:rPr>
          <w:rFonts w:ascii="Arial" w:eastAsia="Arial" w:hAnsi="Arial" w:cs="Arial"/>
          <w:kern w:val="0"/>
          <w:sz w:val="20"/>
          <w:szCs w:val="20"/>
          <w:lang w:eastAsia="cs-CZ"/>
          <w14:ligatures w14:val="none"/>
        </w:rPr>
        <w:t>×</w:t>
      </w:r>
      <w:r w:rsidRPr="00F53F0C">
        <w:rPr>
          <w:rFonts w:ascii="Arial" w:eastAsia="Arial" w:hAnsi="Arial" w:cs="Arial"/>
          <w:kern w:val="0"/>
          <w:sz w:val="20"/>
          <w:szCs w:val="20"/>
          <w:lang w:eastAsia="cs-CZ"/>
          <w14:ligatures w14:val="none"/>
        </w:rPr>
        <w:t> </w:t>
      </w:r>
      <w:proofErr w:type="spellStart"/>
      <w:r w:rsidRPr="00F53F0C">
        <w:rPr>
          <w:rFonts w:ascii="Arial" w:eastAsia="Arial" w:hAnsi="Arial" w:cs="Arial"/>
          <w:kern w:val="0"/>
          <w:sz w:val="20"/>
          <w:szCs w:val="20"/>
          <w:lang w:eastAsia="cs-CZ"/>
          <w14:ligatures w14:val="none"/>
        </w:rPr>
        <w:t>k</w:t>
      </w:r>
      <w:r w:rsidRPr="00F53F0C">
        <w:rPr>
          <w:rFonts w:ascii="Arial" w:eastAsia="Arial" w:hAnsi="Arial" w:cs="Arial"/>
          <w:kern w:val="0"/>
          <w:sz w:val="20"/>
          <w:szCs w:val="20"/>
          <w:vertAlign w:val="subscript"/>
          <w:lang w:eastAsia="cs-CZ"/>
          <w14:ligatures w14:val="none"/>
        </w:rPr>
        <w:t>neef</w:t>
      </w:r>
      <w:proofErr w:type="spellEnd"/>
      <w:r w:rsidRPr="00F53F0C">
        <w:rPr>
          <w:rFonts w:ascii="Arial" w:eastAsia="Arial" w:hAnsi="Arial" w:cs="Arial"/>
          <w:kern w:val="0"/>
          <w:sz w:val="20"/>
          <w:szCs w:val="20"/>
          <w:vertAlign w:val="subscript"/>
          <w:lang w:eastAsia="cs-CZ"/>
          <w14:ligatures w14:val="none"/>
        </w:rPr>
        <w:t> </w:t>
      </w:r>
      <w:r w:rsidR="008D2484">
        <w:rPr>
          <w:rFonts w:ascii="Arial" w:eastAsia="Arial" w:hAnsi="Arial" w:cs="Arial"/>
          <w:kern w:val="0"/>
          <w:sz w:val="20"/>
          <w:szCs w:val="20"/>
          <w:lang w:eastAsia="cs-CZ"/>
          <w14:ligatures w14:val="none"/>
        </w:rPr>
        <w:t>×</w:t>
      </w:r>
      <w:r w:rsidRPr="00F53F0C">
        <w:rPr>
          <w:rFonts w:ascii="Arial" w:eastAsia="Arial" w:hAnsi="Arial" w:cs="Arial"/>
          <w:kern w:val="0"/>
          <w:sz w:val="20"/>
          <w:szCs w:val="20"/>
          <w:lang w:eastAsia="cs-CZ"/>
          <w14:ligatures w14:val="none"/>
        </w:rPr>
        <w:t> </w:t>
      </w:r>
      <w:proofErr w:type="spellStart"/>
      <w:r w:rsidRPr="00F53F0C">
        <w:rPr>
          <w:rFonts w:ascii="Arial" w:eastAsia="Arial" w:hAnsi="Arial" w:cs="Arial"/>
          <w:kern w:val="0"/>
          <w:sz w:val="20"/>
          <w:szCs w:val="20"/>
          <w:lang w:eastAsia="cs-CZ"/>
          <w14:ligatures w14:val="none"/>
        </w:rPr>
        <w:t>P</w:t>
      </w:r>
      <w:r w:rsidRPr="00F53F0C">
        <w:rPr>
          <w:rFonts w:ascii="Arial" w:eastAsia="Arial" w:hAnsi="Arial" w:cs="Arial"/>
          <w:kern w:val="0"/>
          <w:sz w:val="20"/>
          <w:szCs w:val="20"/>
          <w:vertAlign w:val="subscript"/>
          <w:lang w:eastAsia="cs-CZ"/>
          <w14:ligatures w14:val="none"/>
        </w:rPr>
        <w:t>věž</w:t>
      </w:r>
      <w:proofErr w:type="spellEnd"/>
      <w:r w:rsidRPr="00F53F0C">
        <w:rPr>
          <w:rFonts w:ascii="Arial" w:eastAsia="Arial" w:hAnsi="Arial" w:cs="Arial"/>
          <w:kern w:val="0"/>
          <w:sz w:val="20"/>
          <w:szCs w:val="20"/>
          <w:lang w:eastAsia="cs-CZ"/>
          <w14:ligatures w14:val="none"/>
        </w:rPr>
        <w:t> [MW], kde: </w:t>
      </w:r>
    </w:p>
    <w:p w14:paraId="20991B84" w14:textId="77777777" w:rsidR="004A3FD4" w:rsidRPr="00F53F0C" w:rsidRDefault="004A3FD4" w:rsidP="007C4B4B">
      <w:pPr>
        <w:spacing w:after="60" w:line="276" w:lineRule="auto"/>
        <w:jc w:val="both"/>
        <w:rPr>
          <w:rFonts w:ascii="Arial" w:eastAsia="Arial" w:hAnsi="Arial" w:cs="Arial"/>
          <w:kern w:val="0"/>
          <w:sz w:val="20"/>
          <w:szCs w:val="20"/>
          <w:lang w:eastAsia="cs-CZ"/>
          <w14:ligatures w14:val="none"/>
        </w:rPr>
      </w:pPr>
      <w:proofErr w:type="spellStart"/>
      <w:r w:rsidRPr="00F53F0C">
        <w:rPr>
          <w:rFonts w:ascii="Arial" w:eastAsia="Arial" w:hAnsi="Arial" w:cs="Arial"/>
          <w:kern w:val="0"/>
          <w:sz w:val="20"/>
          <w:szCs w:val="20"/>
          <w:lang w:eastAsia="cs-CZ"/>
          <w14:ligatures w14:val="none"/>
        </w:rPr>
        <w:t>P</w:t>
      </w:r>
      <w:r w:rsidRPr="00F53F0C">
        <w:rPr>
          <w:rFonts w:ascii="Arial" w:eastAsia="Arial" w:hAnsi="Arial" w:cs="Arial"/>
          <w:kern w:val="0"/>
          <w:sz w:val="20"/>
          <w:szCs w:val="20"/>
          <w:vertAlign w:val="subscript"/>
          <w:lang w:eastAsia="cs-CZ"/>
          <w14:ligatures w14:val="none"/>
        </w:rPr>
        <w:t>odh</w:t>
      </w:r>
      <w:proofErr w:type="spellEnd"/>
      <w:r w:rsidRPr="00F53F0C">
        <w:rPr>
          <w:rFonts w:ascii="Arial" w:eastAsia="Arial" w:hAnsi="Arial" w:cs="Arial"/>
          <w:kern w:val="0"/>
          <w:sz w:val="20"/>
          <w:szCs w:val="20"/>
          <w:lang w:eastAsia="cs-CZ"/>
          <w14:ligatures w14:val="none"/>
        </w:rPr>
        <w:t> je odhadovaný maximální celkový instalovaný výkon záměrů umístitelných v akcelerační oblasti, vyjádřený v MW; </w:t>
      </w:r>
    </w:p>
    <w:p w14:paraId="2CC14F9A" w14:textId="43714DC3" w:rsidR="004A3FD4" w:rsidRPr="00F53F0C" w:rsidRDefault="004A3FD4" w:rsidP="007C4B4B">
      <w:pPr>
        <w:spacing w:after="60" w:line="276" w:lineRule="auto"/>
        <w:jc w:val="both"/>
        <w:rPr>
          <w:rFonts w:ascii="Arial" w:eastAsia="Arial" w:hAnsi="Arial" w:cs="Arial"/>
          <w:kern w:val="0"/>
          <w:sz w:val="20"/>
          <w:szCs w:val="20"/>
          <w:lang w:eastAsia="cs-CZ"/>
          <w14:ligatures w14:val="none"/>
        </w:rPr>
      </w:pPr>
      <w:proofErr w:type="spellStart"/>
      <w:r w:rsidRPr="00F53F0C">
        <w:rPr>
          <w:rFonts w:ascii="Arial" w:eastAsia="Arial" w:hAnsi="Arial" w:cs="Arial"/>
          <w:kern w:val="0"/>
          <w:sz w:val="20"/>
          <w:szCs w:val="20"/>
          <w:lang w:eastAsia="cs-CZ"/>
          <w14:ligatures w14:val="none"/>
        </w:rPr>
        <w:t>n</w:t>
      </w:r>
      <w:r w:rsidRPr="00F53F0C">
        <w:rPr>
          <w:rFonts w:ascii="Arial" w:eastAsia="Arial" w:hAnsi="Arial" w:cs="Arial"/>
          <w:kern w:val="0"/>
          <w:sz w:val="20"/>
          <w:szCs w:val="20"/>
          <w:vertAlign w:val="subscript"/>
          <w:lang w:eastAsia="cs-CZ"/>
          <w14:ligatures w14:val="none"/>
        </w:rPr>
        <w:t>věž</w:t>
      </w:r>
      <w:proofErr w:type="spellEnd"/>
      <w:r w:rsidRPr="00F53F0C">
        <w:rPr>
          <w:rFonts w:ascii="Arial" w:eastAsia="Arial" w:hAnsi="Arial" w:cs="Arial"/>
          <w:kern w:val="0"/>
          <w:sz w:val="20"/>
          <w:szCs w:val="20"/>
          <w:lang w:eastAsia="cs-CZ"/>
          <w14:ligatures w14:val="none"/>
        </w:rPr>
        <w:t> je počet věží větrných elektráren, které lze prostorově distribuovat v daném území při vynechání těch částí akcelerační oblasti, pro něž umístění věží zapovídají stanovené podmínky a</w:t>
      </w:r>
      <w:r w:rsidR="009F1D3B" w:rsidRPr="00F53F0C">
        <w:rPr>
          <w:rFonts w:ascii="Arial" w:eastAsia="Arial" w:hAnsi="Arial" w:cs="Arial"/>
          <w:kern w:val="0"/>
          <w:sz w:val="20"/>
          <w:szCs w:val="20"/>
          <w:lang w:eastAsia="cs-CZ"/>
          <w14:ligatures w14:val="none"/>
        </w:rPr>
        <w:t> </w:t>
      </w:r>
      <w:r w:rsidRPr="00F53F0C">
        <w:rPr>
          <w:rFonts w:ascii="Arial" w:eastAsia="Arial" w:hAnsi="Arial" w:cs="Arial"/>
          <w:kern w:val="0"/>
          <w:sz w:val="20"/>
          <w:szCs w:val="20"/>
          <w:lang w:eastAsia="cs-CZ"/>
          <w14:ligatures w14:val="none"/>
        </w:rPr>
        <w:t>zmírňující opatření, a při dodržení vhodného rozestupu mezi věžemi, který byl pro účely odhadu stanoven na minimálně 750 m, což odpovídá cca pětinásobku průměru rotoru velké větrné elektrárny (běžný průměr rotoru je cca 140 – 160 m); pracovně byly prověřeny různé varianty rozmístění věží větrných elektráren v akcelerační oblasti s největším dosaženým počtem věží </w:t>
      </w:r>
      <w:proofErr w:type="spellStart"/>
      <w:r w:rsidRPr="00F53F0C">
        <w:rPr>
          <w:rFonts w:ascii="Arial" w:eastAsia="Arial" w:hAnsi="Arial" w:cs="Arial"/>
          <w:kern w:val="0"/>
          <w:sz w:val="20"/>
          <w:szCs w:val="20"/>
          <w:lang w:eastAsia="cs-CZ"/>
          <w14:ligatures w14:val="none"/>
        </w:rPr>
        <w:t>n</w:t>
      </w:r>
      <w:r w:rsidRPr="00F53F0C">
        <w:rPr>
          <w:rFonts w:ascii="Arial" w:eastAsia="Arial" w:hAnsi="Arial" w:cs="Arial"/>
          <w:kern w:val="0"/>
          <w:sz w:val="20"/>
          <w:szCs w:val="20"/>
          <w:vertAlign w:val="subscript"/>
          <w:lang w:eastAsia="cs-CZ"/>
          <w14:ligatures w14:val="none"/>
        </w:rPr>
        <w:t>věž</w:t>
      </w:r>
      <w:proofErr w:type="spellEnd"/>
      <w:r w:rsidRPr="00F53F0C">
        <w:rPr>
          <w:rFonts w:ascii="Arial" w:eastAsia="Arial" w:hAnsi="Arial" w:cs="Arial"/>
          <w:kern w:val="0"/>
          <w:sz w:val="20"/>
          <w:szCs w:val="20"/>
          <w:lang w:eastAsia="cs-CZ"/>
          <w14:ligatures w14:val="none"/>
        </w:rPr>
        <w:t> = </w:t>
      </w:r>
      <w:r w:rsidR="00C90EFD" w:rsidRPr="00F53F0C">
        <w:rPr>
          <w:rFonts w:ascii="Arial" w:eastAsia="Arial" w:hAnsi="Arial" w:cs="Arial"/>
          <w:kern w:val="0"/>
          <w:sz w:val="20"/>
          <w:szCs w:val="20"/>
          <w:lang w:eastAsia="cs-CZ"/>
          <w14:ligatures w14:val="none"/>
        </w:rPr>
        <w:t>25</w:t>
      </w:r>
      <w:r w:rsidRPr="00F53F0C">
        <w:rPr>
          <w:rFonts w:ascii="Arial" w:eastAsia="Arial" w:hAnsi="Arial" w:cs="Arial"/>
          <w:kern w:val="0"/>
          <w:sz w:val="20"/>
          <w:szCs w:val="20"/>
          <w:lang w:eastAsia="cs-CZ"/>
          <w14:ligatures w14:val="none"/>
        </w:rPr>
        <w:t>. </w:t>
      </w:r>
    </w:p>
    <w:p w14:paraId="0F1786B6" w14:textId="77777777" w:rsidR="004A3FD4" w:rsidRPr="00F53F0C" w:rsidRDefault="004A3FD4" w:rsidP="007C4B4B">
      <w:pPr>
        <w:spacing w:after="60" w:line="276" w:lineRule="auto"/>
        <w:jc w:val="both"/>
        <w:rPr>
          <w:rFonts w:ascii="Arial" w:eastAsia="Arial" w:hAnsi="Arial" w:cs="Arial"/>
          <w:kern w:val="0"/>
          <w:sz w:val="20"/>
          <w:szCs w:val="20"/>
          <w:lang w:eastAsia="cs-CZ"/>
          <w14:ligatures w14:val="none"/>
        </w:rPr>
      </w:pPr>
      <w:proofErr w:type="spellStart"/>
      <w:r w:rsidRPr="00F53F0C">
        <w:rPr>
          <w:rFonts w:ascii="Arial" w:eastAsia="Arial" w:hAnsi="Arial" w:cs="Arial"/>
          <w:kern w:val="0"/>
          <w:sz w:val="20"/>
          <w:szCs w:val="20"/>
          <w:lang w:eastAsia="cs-CZ"/>
          <w14:ligatures w14:val="none"/>
        </w:rPr>
        <w:t>k</w:t>
      </w:r>
      <w:r w:rsidRPr="00F53F0C">
        <w:rPr>
          <w:rFonts w:ascii="Arial" w:eastAsia="Arial" w:hAnsi="Arial" w:cs="Arial"/>
          <w:kern w:val="0"/>
          <w:sz w:val="20"/>
          <w:szCs w:val="20"/>
          <w:vertAlign w:val="subscript"/>
          <w:lang w:eastAsia="cs-CZ"/>
          <w14:ligatures w14:val="none"/>
        </w:rPr>
        <w:t>neef</w:t>
      </w:r>
      <w:proofErr w:type="spellEnd"/>
      <w:r w:rsidRPr="00F53F0C">
        <w:rPr>
          <w:rFonts w:ascii="Arial" w:eastAsia="Arial" w:hAnsi="Arial" w:cs="Arial"/>
          <w:kern w:val="0"/>
          <w:sz w:val="20"/>
          <w:szCs w:val="20"/>
          <w:lang w:eastAsia="cs-CZ"/>
          <w14:ligatures w14:val="none"/>
        </w:rPr>
        <w:t>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 </w:t>
      </w:r>
    </w:p>
    <w:p w14:paraId="1497BDB3" w14:textId="77777777" w:rsidR="004A3FD4" w:rsidRPr="00F53F0C" w:rsidRDefault="004A3FD4" w:rsidP="007C4B4B">
      <w:pPr>
        <w:spacing w:after="60" w:line="276" w:lineRule="auto"/>
        <w:jc w:val="both"/>
        <w:rPr>
          <w:rFonts w:ascii="Arial" w:eastAsia="Arial" w:hAnsi="Arial" w:cs="Arial"/>
          <w:kern w:val="0"/>
          <w:sz w:val="20"/>
          <w:szCs w:val="20"/>
          <w:lang w:eastAsia="cs-CZ"/>
          <w14:ligatures w14:val="none"/>
        </w:rPr>
      </w:pPr>
      <w:proofErr w:type="spellStart"/>
      <w:r w:rsidRPr="00F53F0C">
        <w:rPr>
          <w:rFonts w:ascii="Arial" w:eastAsia="Arial" w:hAnsi="Arial" w:cs="Arial"/>
          <w:kern w:val="0"/>
          <w:sz w:val="20"/>
          <w:szCs w:val="20"/>
          <w:lang w:eastAsia="cs-CZ"/>
          <w14:ligatures w14:val="none"/>
        </w:rPr>
        <w:t>P</w:t>
      </w:r>
      <w:r w:rsidRPr="00F53F0C">
        <w:rPr>
          <w:rFonts w:ascii="Arial" w:eastAsia="Arial" w:hAnsi="Arial" w:cs="Arial"/>
          <w:kern w:val="0"/>
          <w:sz w:val="20"/>
          <w:szCs w:val="20"/>
          <w:vertAlign w:val="subscript"/>
          <w:lang w:eastAsia="cs-CZ"/>
          <w14:ligatures w14:val="none"/>
        </w:rPr>
        <w:t>věž</w:t>
      </w:r>
      <w:proofErr w:type="spellEnd"/>
      <w:r w:rsidRPr="00F53F0C">
        <w:rPr>
          <w:rFonts w:ascii="Arial" w:eastAsia="Arial" w:hAnsi="Arial" w:cs="Arial"/>
          <w:kern w:val="0"/>
          <w:sz w:val="20"/>
          <w:szCs w:val="20"/>
          <w:lang w:eastAsia="cs-CZ"/>
          <w14:ligatures w14:val="none"/>
        </w:rPr>
        <w:t> [MW] je odhadovaný maximální instalovaný výkon jedné věže větrné elektrárny. S ohledem na současné dostupné technologie byl stanoven na 5,0 MW.   </w:t>
      </w:r>
    </w:p>
    <w:p w14:paraId="1C553DBE" w14:textId="2FBE944B" w:rsidR="004A3FD4" w:rsidRPr="00F53F0C" w:rsidRDefault="004A3FD4" w:rsidP="007A7EEF">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Dosazením do vzorce docházíme k hodnotě </w:t>
      </w:r>
      <w:proofErr w:type="spellStart"/>
      <w:r w:rsidRPr="00F53F0C">
        <w:rPr>
          <w:rFonts w:ascii="Arial" w:eastAsia="Arial" w:hAnsi="Arial" w:cs="Arial"/>
          <w:kern w:val="0"/>
          <w:sz w:val="20"/>
          <w:szCs w:val="20"/>
          <w:lang w:eastAsia="cs-CZ"/>
          <w14:ligatures w14:val="none"/>
        </w:rPr>
        <w:t>P</w:t>
      </w:r>
      <w:r w:rsidRPr="00F53F0C">
        <w:rPr>
          <w:rFonts w:ascii="Arial" w:eastAsia="Arial" w:hAnsi="Arial" w:cs="Arial"/>
          <w:kern w:val="0"/>
          <w:sz w:val="20"/>
          <w:szCs w:val="20"/>
          <w:vertAlign w:val="subscript"/>
          <w:lang w:eastAsia="cs-CZ"/>
          <w14:ligatures w14:val="none"/>
        </w:rPr>
        <w:t>odh</w:t>
      </w:r>
      <w:proofErr w:type="spellEnd"/>
      <w:r w:rsidRPr="00F53F0C">
        <w:rPr>
          <w:rFonts w:ascii="Arial" w:eastAsia="Arial" w:hAnsi="Arial" w:cs="Arial"/>
          <w:kern w:val="0"/>
          <w:sz w:val="20"/>
          <w:szCs w:val="20"/>
          <w:lang w:eastAsia="cs-CZ"/>
          <w14:ligatures w14:val="none"/>
        </w:rPr>
        <w:t> = </w:t>
      </w:r>
      <w:r w:rsidR="00C90EFD" w:rsidRPr="00F53F0C">
        <w:rPr>
          <w:rFonts w:ascii="Arial" w:eastAsia="Arial" w:hAnsi="Arial" w:cs="Arial"/>
          <w:kern w:val="0"/>
          <w:sz w:val="20"/>
          <w:szCs w:val="20"/>
          <w:lang w:eastAsia="cs-CZ"/>
          <w14:ligatures w14:val="none"/>
        </w:rPr>
        <w:t>25</w:t>
      </w:r>
      <w:r w:rsidRPr="00F53F0C">
        <w:rPr>
          <w:rFonts w:ascii="Arial" w:eastAsia="Arial" w:hAnsi="Arial" w:cs="Arial"/>
          <w:kern w:val="0"/>
          <w:sz w:val="20"/>
          <w:szCs w:val="20"/>
          <w:lang w:eastAsia="cs-CZ"/>
          <w14:ligatures w14:val="none"/>
        </w:rPr>
        <w:t> </w:t>
      </w:r>
      <w:r w:rsidR="008D2484">
        <w:rPr>
          <w:rFonts w:ascii="Arial" w:eastAsia="Arial" w:hAnsi="Arial" w:cs="Arial"/>
          <w:kern w:val="0"/>
          <w:sz w:val="20"/>
          <w:szCs w:val="20"/>
          <w:lang w:eastAsia="cs-CZ"/>
          <w14:ligatures w14:val="none"/>
        </w:rPr>
        <w:t>×</w:t>
      </w:r>
      <w:r w:rsidRPr="00F53F0C">
        <w:rPr>
          <w:rFonts w:ascii="Arial" w:eastAsia="Arial" w:hAnsi="Arial" w:cs="Arial"/>
          <w:kern w:val="0"/>
          <w:sz w:val="20"/>
          <w:szCs w:val="20"/>
          <w:lang w:eastAsia="cs-CZ"/>
          <w14:ligatures w14:val="none"/>
        </w:rPr>
        <w:t xml:space="preserve"> 0,70 </w:t>
      </w:r>
      <w:r w:rsidR="008D2484">
        <w:rPr>
          <w:rFonts w:ascii="Arial" w:eastAsia="Arial" w:hAnsi="Arial" w:cs="Arial"/>
          <w:kern w:val="0"/>
          <w:sz w:val="20"/>
          <w:szCs w:val="20"/>
          <w:lang w:eastAsia="cs-CZ"/>
          <w14:ligatures w14:val="none"/>
        </w:rPr>
        <w:t>×</w:t>
      </w:r>
      <w:r w:rsidRPr="00F53F0C">
        <w:rPr>
          <w:rFonts w:ascii="Arial" w:eastAsia="Arial" w:hAnsi="Arial" w:cs="Arial"/>
          <w:kern w:val="0"/>
          <w:sz w:val="20"/>
          <w:szCs w:val="20"/>
          <w:lang w:eastAsia="cs-CZ"/>
          <w14:ligatures w14:val="none"/>
        </w:rPr>
        <w:t> 5 = </w:t>
      </w:r>
      <w:r w:rsidR="00C90EFD" w:rsidRPr="00F53F0C">
        <w:rPr>
          <w:rFonts w:ascii="Arial" w:eastAsia="Arial" w:hAnsi="Arial" w:cs="Arial"/>
          <w:kern w:val="0"/>
          <w:sz w:val="20"/>
          <w:szCs w:val="20"/>
          <w:lang w:eastAsia="cs-CZ"/>
          <w14:ligatures w14:val="none"/>
        </w:rPr>
        <w:t>87,5</w:t>
      </w:r>
      <w:r w:rsidRPr="00F53F0C">
        <w:rPr>
          <w:rFonts w:ascii="Arial" w:eastAsia="Arial" w:hAnsi="Arial" w:cs="Arial"/>
          <w:kern w:val="0"/>
          <w:sz w:val="20"/>
          <w:szCs w:val="20"/>
          <w:lang w:eastAsia="cs-CZ"/>
          <w14:ligatures w14:val="none"/>
        </w:rPr>
        <w:t> MW. </w:t>
      </w:r>
    </w:p>
    <w:p w14:paraId="474AAD63" w14:textId="2BA563E2" w:rsidR="004A3FD4" w:rsidRPr="00F53F0C" w:rsidRDefault="004A3FD4" w:rsidP="002E1678">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Územní opatření se pořizuje společně se změnou územně plánovací dokumentace. O</w:t>
      </w:r>
      <w:r w:rsidR="00D36438" w:rsidRPr="00F53F0C">
        <w:rPr>
          <w:rFonts w:ascii="Arial" w:eastAsia="Arial" w:hAnsi="Arial" w:cs="Arial"/>
          <w:kern w:val="0"/>
          <w:sz w:val="20"/>
          <w:szCs w:val="20"/>
          <w:lang w:eastAsia="cs-CZ"/>
          <w14:ligatures w14:val="none"/>
        </w:rPr>
        <w:t> </w:t>
      </w:r>
      <w:r w:rsidRPr="00F53F0C">
        <w:rPr>
          <w:rFonts w:ascii="Arial" w:eastAsia="Arial" w:hAnsi="Arial" w:cs="Arial"/>
          <w:kern w:val="0"/>
          <w:sz w:val="20"/>
          <w:szCs w:val="20"/>
          <w:lang w:eastAsia="cs-CZ"/>
          <w14:ligatures w14:val="none"/>
        </w:rPr>
        <w:t>pořízení Změny č. 2 </w:t>
      </w:r>
      <w:r w:rsidRPr="00F53F0C">
        <w:rPr>
          <w:rFonts w:ascii="Arial" w:eastAsia="Arial" w:hAnsi="Arial" w:cs="Arial"/>
          <w:b/>
          <w:bCs/>
          <w:kern w:val="0"/>
          <w:sz w:val="20"/>
          <w:szCs w:val="20"/>
          <w:lang w:eastAsia="cs-CZ"/>
          <w14:ligatures w14:val="none"/>
        </w:rPr>
        <w:t>územního rozvojového plánu </w:t>
      </w:r>
      <w:r w:rsidRPr="00F53F0C">
        <w:rPr>
          <w:rFonts w:ascii="Arial" w:eastAsia="Arial" w:hAnsi="Arial" w:cs="Arial"/>
          <w:kern w:val="0"/>
          <w:sz w:val="20"/>
          <w:szCs w:val="20"/>
          <w:lang w:eastAsia="cs-CZ"/>
          <w14:ligatures w14:val="none"/>
        </w:rPr>
        <w:t>rozhodla Vláda dne 22. 10. 2025 usnesením č.</w:t>
      </w:r>
      <w:r w:rsidR="00D36438" w:rsidRPr="00F53F0C">
        <w:rPr>
          <w:rFonts w:ascii="Arial" w:eastAsia="Arial" w:hAnsi="Arial" w:cs="Arial"/>
          <w:kern w:val="0"/>
          <w:sz w:val="20"/>
          <w:szCs w:val="20"/>
          <w:lang w:eastAsia="cs-CZ"/>
          <w14:ligatures w14:val="none"/>
        </w:rPr>
        <w:t> </w:t>
      </w:r>
      <w:r w:rsidRPr="00F53F0C">
        <w:rPr>
          <w:rFonts w:ascii="Arial" w:eastAsia="Arial" w:hAnsi="Arial" w:cs="Arial"/>
          <w:kern w:val="0"/>
          <w:sz w:val="20"/>
          <w:szCs w:val="20"/>
          <w:lang w:eastAsia="cs-CZ"/>
          <w14:ligatures w14:val="none"/>
        </w:rPr>
        <w:t>811/2025.  </w:t>
      </w:r>
    </w:p>
    <w:p w14:paraId="3BFCD620" w14:textId="77777777" w:rsidR="004A3FD4" w:rsidRPr="00F53F0C" w:rsidRDefault="004A3FD4" w:rsidP="002E1678">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Územní opatření schvaluje a vydává podle § 9 odst. 3 ZOZE orgán příslušný k vydání územně plánovací dokumentace, kterou se vymezuje nebo byla vymezena akcelerační oblast. Tímto orgánem je Vláda ČR. </w:t>
      </w:r>
    </w:p>
    <w:p w14:paraId="7A291930" w14:textId="77777777" w:rsidR="004A3FD4" w:rsidRPr="00F53F0C" w:rsidRDefault="004A3FD4" w:rsidP="002E1678">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Pořizovatelem územního opatření je podle § 9 odst. 1 ZOZE pořizovatel územně plánovací dokumentace, kterou se vymezuje nebo byla vymezena akcelerační oblast. Tímto orgánem je Ministerstvo pro místní rozvoj. </w:t>
      </w:r>
    </w:p>
    <w:p w14:paraId="5780EA16" w14:textId="77777777" w:rsidR="004A3FD4" w:rsidRPr="00F53F0C" w:rsidRDefault="004A3FD4" w:rsidP="008855E3">
      <w:pPr>
        <w:keepNext/>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lastRenderedPageBreak/>
        <w:t>Návrh územního opatření zpracovali v souladu s cíli a úkoly územního plánování </w:t>
      </w:r>
    </w:p>
    <w:p w14:paraId="07A12AC2" w14:textId="77777777" w:rsidR="004A3FD4" w:rsidRPr="00F53F0C" w:rsidRDefault="004A3FD4" w:rsidP="113D6C7C">
      <w:pPr>
        <w:spacing w:after="0" w:line="276" w:lineRule="auto"/>
        <w:jc w:val="both"/>
        <w:textAlignment w:val="baseline"/>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Ing. arch. Martina Kabelková, číslo autorizace ČKA 03 844, projektant oprávněný zpracovat územně plánovací dokumentaci, </w:t>
      </w:r>
    </w:p>
    <w:p w14:paraId="5D70E601" w14:textId="77777777" w:rsidR="002E1678" w:rsidRPr="00F53F0C" w:rsidRDefault="004A3FD4" w:rsidP="002E1678">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 xml:space="preserve">Ing. Pavla Žídková autorizovaná osoba (osvědčení č.j.094/435/OPVŽP/95, prodlouženo rozhodnutím č.j. MZP/2021/710/4653) podle § 19 zákona č. 100/2001 Sb., o posuzování vlivů na životní prostředí, </w:t>
      </w:r>
    </w:p>
    <w:p w14:paraId="133C5ABE" w14:textId="77777777" w:rsidR="003841B9" w:rsidRDefault="004A3FD4" w:rsidP="002E1678">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Mgr. Zdeněk Frélich autorizovaná osoba (č.j. autorizace: 101346/ENV/09-3093/630/09 – prodlouženo rozhodnutím č.j. MZP/2024/630/2390 do 30.11.2029) dle § 45j zákona č. 114/1992 Sb., o ochraně přírody a krajiny</w:t>
      </w:r>
      <w:r w:rsidR="003841B9">
        <w:rPr>
          <w:rFonts w:ascii="Arial" w:eastAsia="Arial" w:hAnsi="Arial" w:cs="Arial"/>
          <w:kern w:val="0"/>
          <w:sz w:val="20"/>
          <w:szCs w:val="20"/>
          <w:lang w:eastAsia="cs-CZ"/>
          <w14:ligatures w14:val="none"/>
        </w:rPr>
        <w:t>,</w:t>
      </w:r>
    </w:p>
    <w:p w14:paraId="134CF939" w14:textId="77777777" w:rsidR="00A83CB2" w:rsidRDefault="003841B9" w:rsidP="002E1678">
      <w:pPr>
        <w:spacing w:before="120" w:after="120" w:line="276" w:lineRule="auto"/>
        <w:jc w:val="both"/>
        <w:rPr>
          <w:rFonts w:ascii="Arial" w:eastAsia="Arial" w:hAnsi="Arial" w:cs="Arial"/>
          <w:kern w:val="0"/>
          <w:sz w:val="20"/>
          <w:szCs w:val="20"/>
          <w:lang w:eastAsia="cs-CZ"/>
          <w14:ligatures w14:val="none"/>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A83CB2">
        <w:rPr>
          <w:rFonts w:ascii="Arial" w:eastAsia="Arial" w:hAnsi="Arial" w:cs="Arial"/>
          <w:kern w:val="0"/>
          <w:sz w:val="20"/>
          <w:szCs w:val="20"/>
          <w:lang w:eastAsia="cs-CZ"/>
          <w14:ligatures w14:val="none"/>
        </w:rPr>
        <w:t>,</w:t>
      </w:r>
    </w:p>
    <w:p w14:paraId="4CF20302" w14:textId="0FFDCE61" w:rsidR="004A3FD4" w:rsidRPr="000A2D29" w:rsidRDefault="006F4C22" w:rsidP="002E1678">
      <w:pPr>
        <w:spacing w:before="120" w:after="120" w:line="276" w:lineRule="auto"/>
        <w:jc w:val="both"/>
        <w:rPr>
          <w:rFonts w:ascii="Arial" w:hAnsi="Arial" w:cs="Arial"/>
          <w:sz w:val="20"/>
          <w:szCs w:val="20"/>
        </w:rPr>
      </w:pPr>
      <w:r w:rsidRPr="006F4C22">
        <w:rPr>
          <w:rFonts w:ascii="Arial" w:eastAsia="Arial" w:hAnsi="Arial" w:cs="Arial"/>
          <w:kern w:val="0"/>
          <w:sz w:val="20"/>
          <w:szCs w:val="20"/>
          <w:lang w:eastAsia="cs-CZ"/>
          <w14:ligatures w14:val="none"/>
        </w:rPr>
        <w:t>Mgr. Eva Volfová autorizovaná osoba (č.j. autorizace: OEKL/2808/05 – prodlouženo rozhodnutím č.j. MZP/2025/610/2575 do 3.10.2030) dle § 67 zákona č. 114/1992 Sb., o ochraně přírody a krajiny</w:t>
      </w:r>
      <w:r>
        <w:rPr>
          <w:rFonts w:ascii="Arial" w:eastAsia="Arial" w:hAnsi="Arial" w:cs="Arial"/>
          <w:kern w:val="0"/>
          <w:sz w:val="20"/>
          <w:szCs w:val="20"/>
          <w:lang w:eastAsia="cs-CZ"/>
          <w14:ligatures w14:val="none"/>
        </w:rPr>
        <w:t>.</w:t>
      </w:r>
      <w:r w:rsidR="004A3FD4" w:rsidRPr="00F53F0C">
        <w:rPr>
          <w:rFonts w:ascii="Arial" w:eastAsia="Arial" w:hAnsi="Arial" w:cs="Arial"/>
          <w:kern w:val="0"/>
          <w:sz w:val="20"/>
          <w:szCs w:val="20"/>
          <w:lang w:eastAsia="cs-CZ"/>
          <w14:ligatures w14:val="none"/>
        </w:rPr>
        <w:t> </w:t>
      </w:r>
    </w:p>
    <w:p w14:paraId="34A0A2AB" w14:textId="77777777" w:rsidR="004A3FD4" w:rsidRPr="00F53F0C" w:rsidRDefault="004A3FD4" w:rsidP="002E1678">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Územní opatření stanovuje v souladu s § 7 odst. 2 ZOZE a s cíli a úkoly územního plánování uvedenými v § 38 a 39 stavebního zákona podmínky a zmírňující opatření pro povolení, provedení nebo užívání záměrů OZE.  </w:t>
      </w:r>
    </w:p>
    <w:p w14:paraId="118D5610" w14:textId="77777777" w:rsidR="004A3FD4" w:rsidRPr="00F53F0C" w:rsidRDefault="004A3FD4" w:rsidP="002E1678">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na životní prostředí – Ing. Pavla Žídková, a osoba s autorizací podle § 45j zákona o ochraně přírody a krajiny – Mgr. Zdeněk Frélich.  </w:t>
      </w:r>
    </w:p>
    <w:p w14:paraId="762B526A" w14:textId="77777777" w:rsidR="004A3FD4" w:rsidRPr="00F53F0C" w:rsidRDefault="004A3FD4" w:rsidP="00266F75">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2FA2D529" w14:textId="1900FC23" w:rsidR="004A3FD4" w:rsidRPr="00F53F0C" w:rsidRDefault="004A3FD4" w:rsidP="00266F75">
      <w:pPr>
        <w:spacing w:before="120" w:after="120" w:line="276" w:lineRule="auto"/>
        <w:jc w:val="both"/>
        <w:rPr>
          <w:rFonts w:ascii="Arial" w:eastAsia="Arial" w:hAnsi="Arial" w:cs="Arial"/>
          <w:kern w:val="0"/>
          <w:sz w:val="20"/>
          <w:szCs w:val="20"/>
          <w:lang w:eastAsia="cs-CZ"/>
          <w14:ligatures w14:val="none"/>
        </w:rPr>
      </w:pPr>
      <w:r w:rsidRPr="00F53F0C">
        <w:rPr>
          <w:rFonts w:ascii="Arial" w:eastAsia="Arial" w:hAnsi="Arial" w:cs="Arial"/>
          <w:kern w:val="0"/>
          <w:sz w:val="20"/>
          <w:szCs w:val="20"/>
          <w:lang w:eastAsia="cs-CZ"/>
          <w14:ligatures w14:val="none"/>
        </w:rPr>
        <w:t>Jako podklad pro návrh podmínek v územním opatřen</w:t>
      </w:r>
      <w:r w:rsidR="1EC6E09C" w:rsidRPr="00F53F0C">
        <w:rPr>
          <w:rFonts w:ascii="Arial" w:eastAsia="Arial" w:hAnsi="Arial" w:cs="Arial"/>
          <w:kern w:val="0"/>
          <w:sz w:val="20"/>
          <w:szCs w:val="20"/>
          <w:lang w:eastAsia="cs-CZ"/>
          <w14:ligatures w14:val="none"/>
        </w:rPr>
        <w:t>í</w:t>
      </w:r>
      <w:r w:rsidRPr="00F53F0C">
        <w:rPr>
          <w:rFonts w:ascii="Arial" w:eastAsia="Arial" w:hAnsi="Arial" w:cs="Arial"/>
          <w:kern w:val="0"/>
          <w:sz w:val="20"/>
          <w:szCs w:val="20"/>
          <w:lang w:eastAsia="cs-CZ"/>
          <w14:ligatures w14:val="none"/>
        </w:rPr>
        <w:t xml:space="preserve"> zajistil v předstihu orgán ochrany přírody zpracování posouzení podle § 11 odst. 4 ZOZE. </w:t>
      </w:r>
      <w:r w:rsidR="00620A6E" w:rsidRPr="00F53F0C">
        <w:rPr>
          <w:rFonts w:ascii="Arial" w:eastAsia="Arial" w:hAnsi="Arial" w:cs="Arial"/>
          <w:kern w:val="0"/>
          <w:sz w:val="20"/>
          <w:szCs w:val="20"/>
          <w:lang w:eastAsia="cs-CZ"/>
          <w14:ligatures w14:val="none"/>
        </w:rPr>
        <w:t>Expertní osobou zpracovatele byl Mgr.</w:t>
      </w:r>
      <w:r w:rsidR="00576D0F">
        <w:rPr>
          <w:rFonts w:ascii="Arial" w:eastAsia="Arial" w:hAnsi="Arial" w:cs="Arial"/>
          <w:kern w:val="0"/>
          <w:sz w:val="20"/>
          <w:szCs w:val="20"/>
          <w:lang w:eastAsia="cs-CZ"/>
          <w14:ligatures w14:val="none"/>
        </w:rPr>
        <w:t> </w:t>
      </w:r>
      <w:r w:rsidR="00620A6E" w:rsidRPr="00F53F0C">
        <w:rPr>
          <w:rFonts w:ascii="Arial" w:eastAsia="Arial" w:hAnsi="Arial" w:cs="Arial"/>
          <w:kern w:val="0"/>
          <w:sz w:val="20"/>
          <w:szCs w:val="20"/>
          <w:lang w:eastAsia="cs-CZ"/>
          <w14:ligatures w14:val="none"/>
        </w:rPr>
        <w:t>Michal</w:t>
      </w:r>
      <w:r w:rsidR="009E1A17">
        <w:rPr>
          <w:rFonts w:ascii="Arial" w:eastAsia="Arial" w:hAnsi="Arial" w:cs="Arial"/>
          <w:kern w:val="0"/>
          <w:sz w:val="20"/>
          <w:szCs w:val="20"/>
          <w:lang w:eastAsia="cs-CZ"/>
          <w14:ligatures w14:val="none"/>
        </w:rPr>
        <w:t> </w:t>
      </w:r>
      <w:proofErr w:type="spellStart"/>
      <w:r w:rsidR="00620A6E" w:rsidRPr="00F53F0C">
        <w:rPr>
          <w:rFonts w:ascii="Arial" w:eastAsia="Arial" w:hAnsi="Arial" w:cs="Arial"/>
          <w:kern w:val="0"/>
          <w:sz w:val="20"/>
          <w:szCs w:val="20"/>
          <w:lang w:eastAsia="cs-CZ"/>
          <w14:ligatures w14:val="none"/>
        </w:rPr>
        <w:t>Kešner</w:t>
      </w:r>
      <w:proofErr w:type="spellEnd"/>
      <w:r w:rsidR="00DE0678">
        <w:rPr>
          <w:rFonts w:ascii="Arial" w:eastAsia="Arial" w:hAnsi="Arial" w:cs="Arial"/>
          <w:kern w:val="0"/>
          <w:sz w:val="20"/>
          <w:szCs w:val="20"/>
          <w:lang w:eastAsia="cs-CZ"/>
          <w14:ligatures w14:val="none"/>
        </w:rPr>
        <w:t>, </w:t>
      </w:r>
      <w:proofErr w:type="spellStart"/>
      <w:r w:rsidR="00DE0678">
        <w:rPr>
          <w:rFonts w:ascii="Arial" w:eastAsia="Arial" w:hAnsi="Arial" w:cs="Arial"/>
          <w:kern w:val="0"/>
          <w:sz w:val="20"/>
          <w:szCs w:val="20"/>
          <w:lang w:eastAsia="cs-CZ"/>
          <w14:ligatures w14:val="none"/>
        </w:rPr>
        <w:t>MSc</w:t>
      </w:r>
      <w:proofErr w:type="spellEnd"/>
      <w:r w:rsidR="00620A6E" w:rsidRPr="00F53F0C">
        <w:rPr>
          <w:rFonts w:ascii="Arial" w:eastAsia="Arial" w:hAnsi="Arial" w:cs="Arial"/>
          <w:kern w:val="0"/>
          <w:sz w:val="20"/>
          <w:szCs w:val="20"/>
          <w:lang w:eastAsia="cs-CZ"/>
          <w14:ligatures w14:val="none"/>
        </w:rPr>
        <w:t xml:space="preserve">. Posouzení bylo dokončeno </w:t>
      </w:r>
      <w:r w:rsidR="002E1678" w:rsidRPr="00F53F0C">
        <w:rPr>
          <w:rFonts w:ascii="Arial" w:eastAsia="Arial" w:hAnsi="Arial" w:cs="Arial"/>
          <w:kern w:val="0"/>
          <w:sz w:val="20"/>
          <w:szCs w:val="20"/>
          <w:lang w:eastAsia="cs-CZ"/>
          <w14:ligatures w14:val="none"/>
        </w:rPr>
        <w:t>10</w:t>
      </w:r>
      <w:r w:rsidR="00D36438" w:rsidRPr="00F53F0C">
        <w:rPr>
          <w:rFonts w:ascii="Arial" w:eastAsia="Arial" w:hAnsi="Arial" w:cs="Arial"/>
          <w:kern w:val="0"/>
          <w:sz w:val="20"/>
          <w:szCs w:val="20"/>
          <w:lang w:eastAsia="cs-CZ"/>
          <w14:ligatures w14:val="none"/>
        </w:rPr>
        <w:t>. 1</w:t>
      </w:r>
      <w:r w:rsidR="002E1678" w:rsidRPr="00F53F0C">
        <w:rPr>
          <w:rFonts w:ascii="Arial" w:eastAsia="Arial" w:hAnsi="Arial" w:cs="Arial"/>
          <w:kern w:val="0"/>
          <w:sz w:val="20"/>
          <w:szCs w:val="20"/>
          <w:lang w:eastAsia="cs-CZ"/>
          <w14:ligatures w14:val="none"/>
        </w:rPr>
        <w:t>2</w:t>
      </w:r>
      <w:r w:rsidR="00D36438" w:rsidRPr="00F53F0C">
        <w:rPr>
          <w:rFonts w:ascii="Arial" w:eastAsia="Arial" w:hAnsi="Arial" w:cs="Arial"/>
          <w:kern w:val="0"/>
          <w:sz w:val="20"/>
          <w:szCs w:val="20"/>
          <w:lang w:eastAsia="cs-CZ"/>
          <w14:ligatures w14:val="none"/>
        </w:rPr>
        <w:t>.</w:t>
      </w:r>
      <w:r w:rsidR="00620A6E" w:rsidRPr="00F53F0C">
        <w:rPr>
          <w:rFonts w:ascii="Arial" w:eastAsia="Arial" w:hAnsi="Arial" w:cs="Arial"/>
          <w:kern w:val="0"/>
          <w:sz w:val="20"/>
          <w:szCs w:val="20"/>
          <w:lang w:eastAsia="cs-CZ"/>
          <w14:ligatures w14:val="none"/>
        </w:rPr>
        <w:t> 2025</w:t>
      </w:r>
      <w:r w:rsidRPr="00F53F0C">
        <w:rPr>
          <w:rFonts w:ascii="Arial" w:eastAsia="Arial" w:hAnsi="Arial" w:cs="Arial"/>
          <w:kern w:val="0"/>
          <w:sz w:val="20"/>
          <w:szCs w:val="20"/>
          <w:lang w:eastAsia="cs-CZ"/>
          <w14:ligatures w14:val="none"/>
        </w:rPr>
        <w:t>. Posouzení pokrylo celou akcelerační oblast a zabývalo se výskytem volně žijících živočichů, planě rostoucích rostlin a přírodních stanovišť v posuzovaném území. Mezi dokončením posouzení a zahájením projednání návrhu územního opatření uplynula doba </w:t>
      </w:r>
      <w:r w:rsidR="002E1678" w:rsidRPr="00F53F0C">
        <w:rPr>
          <w:rFonts w:ascii="Arial" w:eastAsia="Arial" w:hAnsi="Arial" w:cs="Arial"/>
          <w:kern w:val="0"/>
          <w:sz w:val="20"/>
          <w:szCs w:val="20"/>
          <w:lang w:eastAsia="cs-CZ"/>
          <w14:ligatures w14:val="none"/>
        </w:rPr>
        <w:t>5</w:t>
      </w:r>
      <w:r w:rsidRPr="00F53F0C">
        <w:rPr>
          <w:rFonts w:ascii="Arial" w:eastAsia="Arial" w:hAnsi="Arial" w:cs="Arial"/>
          <w:kern w:val="0"/>
          <w:sz w:val="20"/>
          <w:szCs w:val="20"/>
          <w:lang w:eastAsia="cs-CZ"/>
          <w14:ligatures w14:val="none"/>
        </w:rPr>
        <w:t> měsíců. </w:t>
      </w:r>
    </w:p>
    <w:p w14:paraId="14D842D0" w14:textId="77777777" w:rsidR="004A3FD4" w:rsidRPr="00F53F0C" w:rsidRDefault="3914E3DC" w:rsidP="000A2D29">
      <w:pPr>
        <w:spacing w:before="240" w:after="120" w:line="276" w:lineRule="auto"/>
        <w:jc w:val="both"/>
        <w:textAlignment w:val="baseline"/>
        <w:rPr>
          <w:rFonts w:ascii="Arial" w:eastAsia="Arial" w:hAnsi="Arial" w:cs="Arial"/>
          <w:kern w:val="0"/>
          <w:sz w:val="20"/>
          <w:szCs w:val="20"/>
          <w:lang w:eastAsia="cs-CZ"/>
          <w14:ligatures w14:val="none"/>
        </w:rPr>
      </w:pPr>
      <w:r w:rsidRPr="00F53F0C">
        <w:rPr>
          <w:rFonts w:ascii="Arial" w:eastAsia="Arial" w:hAnsi="Arial" w:cs="Arial"/>
          <w:kern w:val="0"/>
          <w:sz w:val="20"/>
          <w:szCs w:val="20"/>
          <w:u w:val="single"/>
          <w:lang w:eastAsia="cs-CZ"/>
          <w14:ligatures w14:val="none"/>
        </w:rPr>
        <w:t>K jednotlivým stanoveným podmínkám:</w:t>
      </w:r>
      <w:r w:rsidRPr="00F53F0C">
        <w:rPr>
          <w:rFonts w:ascii="Arial" w:eastAsia="Arial" w:hAnsi="Arial" w:cs="Arial"/>
          <w:kern w:val="0"/>
          <w:sz w:val="20"/>
          <w:szCs w:val="20"/>
          <w:lang w:eastAsia="cs-CZ"/>
          <w14:ligatures w14:val="none"/>
        </w:rPr>
        <w:t> </w:t>
      </w:r>
    </w:p>
    <w:p w14:paraId="5F79FA2A" w14:textId="625D82C6" w:rsidR="00DF16E8" w:rsidRPr="00F53F0C" w:rsidRDefault="16B07055" w:rsidP="2BFAAE87">
      <w:pPr>
        <w:spacing w:after="120" w:line="276" w:lineRule="auto"/>
        <w:jc w:val="both"/>
        <w:rPr>
          <w:rFonts w:ascii="Arial" w:hAnsi="Arial" w:cs="Arial"/>
        </w:rPr>
      </w:pPr>
      <w:r w:rsidRPr="00F53F0C">
        <w:rPr>
          <w:rFonts w:ascii="Arial" w:eastAsia="Arial" w:hAnsi="Arial" w:cs="Arial"/>
          <w:sz w:val="20"/>
          <w:szCs w:val="20"/>
        </w:rPr>
        <w:t>Podmínka v odst. 3.1 písm. a) je stanovena zejména s ohledem na předvídatelnost z hlediska zajištění bezpečnosti letového provozu. Na trhu je k dispozici vícero typů větrných elektráren o výšce od terénu po horní úvrať listů rotorů kolem 245 m, tedy s rezervou méně než 250 m.</w:t>
      </w:r>
      <w:r w:rsidR="00E61D0E" w:rsidRPr="00F53F0C">
        <w:rPr>
          <w:rFonts w:ascii="Arial" w:eastAsia="Arial" w:hAnsi="Arial" w:cs="Arial"/>
          <w:sz w:val="20"/>
          <w:szCs w:val="20"/>
        </w:rPr>
        <w:t xml:space="preserve"> </w:t>
      </w:r>
      <w:r w:rsidR="00E61D0E" w:rsidRPr="00F53F0C">
        <w:rPr>
          <w:rFonts w:ascii="Arial" w:hAnsi="Arial" w:cs="Arial"/>
          <w:sz w:val="20"/>
          <w:szCs w:val="20"/>
        </w:rPr>
        <w:t xml:space="preserve">Nadmořská výška akcelerační oblasti se pohybuje v rozmezí cca </w:t>
      </w:r>
      <w:r w:rsidR="006A7F30" w:rsidRPr="00F53F0C">
        <w:rPr>
          <w:rFonts w:ascii="Arial" w:hAnsi="Arial" w:cs="Arial"/>
          <w:sz w:val="20"/>
          <w:szCs w:val="20"/>
        </w:rPr>
        <w:t>48</w:t>
      </w:r>
      <w:r w:rsidR="00E61D0E" w:rsidRPr="00F53F0C">
        <w:rPr>
          <w:rFonts w:ascii="Arial" w:hAnsi="Arial" w:cs="Arial"/>
          <w:sz w:val="20"/>
          <w:szCs w:val="20"/>
        </w:rPr>
        <w:t>5–5</w:t>
      </w:r>
      <w:r w:rsidR="006A7F30" w:rsidRPr="00F53F0C">
        <w:rPr>
          <w:rFonts w:ascii="Arial" w:hAnsi="Arial" w:cs="Arial"/>
          <w:sz w:val="20"/>
          <w:szCs w:val="20"/>
        </w:rPr>
        <w:t>8</w:t>
      </w:r>
      <w:r w:rsidR="00787223" w:rsidRPr="00F53F0C">
        <w:rPr>
          <w:rFonts w:ascii="Arial" w:hAnsi="Arial" w:cs="Arial"/>
          <w:sz w:val="20"/>
          <w:szCs w:val="20"/>
        </w:rPr>
        <w:t>5</w:t>
      </w:r>
      <w:r w:rsidR="00E61D0E" w:rsidRPr="00F53F0C">
        <w:rPr>
          <w:rFonts w:ascii="Arial" w:hAnsi="Arial" w:cs="Arial"/>
          <w:sz w:val="20"/>
          <w:szCs w:val="20"/>
        </w:rPr>
        <w:t xml:space="preserve"> m n. m. Z hlediska ochrany krajinného rázu je třeba zachovat nerušený obraz horizontu </w:t>
      </w:r>
      <w:r w:rsidR="00813AD6" w:rsidRPr="00F53F0C">
        <w:rPr>
          <w:rFonts w:ascii="Arial" w:hAnsi="Arial" w:cs="Arial"/>
          <w:sz w:val="20"/>
          <w:szCs w:val="20"/>
        </w:rPr>
        <w:t>horizont uzavírající scenérii přeštického kostela v ose Z-V, VE umisťovat pouze mimo les a neumisťovat VE do vrcholové partie Kožich</w:t>
      </w:r>
      <w:r w:rsidR="00E61D0E" w:rsidRPr="00F53F0C">
        <w:rPr>
          <w:rFonts w:ascii="Arial" w:hAnsi="Arial" w:cs="Arial"/>
          <w:sz w:val="20"/>
          <w:szCs w:val="20"/>
        </w:rPr>
        <w:t>.</w:t>
      </w:r>
    </w:p>
    <w:p w14:paraId="200FE9A9" w14:textId="0FF65AF8" w:rsidR="00DF16E8" w:rsidRPr="00F53F0C" w:rsidRDefault="16B07055" w:rsidP="2BFAAE87">
      <w:pPr>
        <w:spacing w:after="120" w:line="276" w:lineRule="auto"/>
        <w:jc w:val="both"/>
        <w:rPr>
          <w:rFonts w:ascii="Arial" w:hAnsi="Arial" w:cs="Arial"/>
        </w:rPr>
      </w:pPr>
      <w:r w:rsidRPr="00F53F0C">
        <w:rPr>
          <w:rFonts w:ascii="Arial" w:eastAsia="Arial" w:hAnsi="Arial" w:cs="Arial"/>
          <w:sz w:val="20"/>
          <w:szCs w:val="20"/>
        </w:rPr>
        <w:t>Podmínka v odst. 3.1 písm. b) je stanovena za účelem ochrany nemovitých kulturních památek a</w:t>
      </w:r>
      <w:r w:rsidR="0002573F">
        <w:rPr>
          <w:rFonts w:ascii="Arial" w:eastAsia="Arial" w:hAnsi="Arial" w:cs="Arial"/>
          <w:sz w:val="20"/>
          <w:szCs w:val="20"/>
        </w:rPr>
        <w:t> </w:t>
      </w:r>
      <w:r w:rsidRPr="00F53F0C">
        <w:rPr>
          <w:rFonts w:ascii="Arial" w:eastAsia="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1 </w:t>
      </w:r>
      <w:r w:rsidR="00744B32">
        <w:rPr>
          <w:rFonts w:ascii="Arial" w:eastAsia="Arial" w:hAnsi="Arial" w:cs="Arial"/>
          <w:sz w:val="20"/>
          <w:szCs w:val="20"/>
        </w:rPr>
        <w:t>jednu VTE</w:t>
      </w:r>
      <w:r w:rsidRPr="00F53F0C">
        <w:rPr>
          <w:rFonts w:ascii="Arial" w:eastAsia="Arial" w:hAnsi="Arial" w:cs="Arial"/>
          <w:sz w:val="20"/>
          <w:szCs w:val="20"/>
        </w:rPr>
        <w:t>,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p>
    <w:p w14:paraId="0DE542DC" w14:textId="38EA06BF" w:rsidR="00DF16E8" w:rsidRPr="00F53F0C" w:rsidRDefault="16B07055" w:rsidP="2BFAAE87">
      <w:pPr>
        <w:spacing w:line="276" w:lineRule="auto"/>
        <w:jc w:val="both"/>
        <w:rPr>
          <w:rFonts w:ascii="Arial" w:hAnsi="Arial" w:cs="Arial"/>
        </w:rPr>
      </w:pPr>
      <w:r w:rsidRPr="00F53F0C">
        <w:rPr>
          <w:rFonts w:ascii="Arial" w:eastAsia="Arial" w:hAnsi="Arial" w:cs="Arial"/>
          <w:sz w:val="20"/>
          <w:szCs w:val="20"/>
        </w:rPr>
        <w:lastRenderedPageBreak/>
        <w:t xml:space="preserve">Podmínka v odst. 3.1 písm. c) je 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obhospodařované venkovské krajiny, z tohoto důvodu je kladen důraz na </w:t>
      </w:r>
    </w:p>
    <w:p w14:paraId="7483495D" w14:textId="69677453" w:rsidR="00DF16E8" w:rsidRPr="00F53F0C" w:rsidRDefault="16B07055" w:rsidP="2BFAAE87">
      <w:pPr>
        <w:pStyle w:val="Odstavecseseznamem"/>
        <w:numPr>
          <w:ilvl w:val="0"/>
          <w:numId w:val="1"/>
        </w:numPr>
        <w:spacing w:after="0" w:line="276" w:lineRule="auto"/>
        <w:jc w:val="both"/>
        <w:rPr>
          <w:rFonts w:ascii="Arial" w:eastAsia="Arial" w:hAnsi="Arial" w:cs="Arial"/>
          <w:sz w:val="20"/>
          <w:szCs w:val="20"/>
        </w:rPr>
      </w:pPr>
      <w:r w:rsidRPr="00F53F0C">
        <w:rPr>
          <w:rFonts w:ascii="Arial" w:eastAsia="Arial" w:hAnsi="Arial" w:cs="Arial"/>
          <w:sz w:val="20"/>
          <w:szCs w:val="20"/>
        </w:rPr>
        <w:t>Použití matných povrchových úprav – ty mají eliminovat odlesky a vizuálně rušivé jevy za slunečného počasí.</w:t>
      </w:r>
    </w:p>
    <w:p w14:paraId="3AB639AD" w14:textId="2744BF0E" w:rsidR="00DF16E8" w:rsidRPr="00F53F0C" w:rsidRDefault="16B07055" w:rsidP="2BFAAE87">
      <w:pPr>
        <w:pStyle w:val="Odstavecseseznamem"/>
        <w:numPr>
          <w:ilvl w:val="0"/>
          <w:numId w:val="1"/>
        </w:numPr>
        <w:spacing w:after="0" w:line="276" w:lineRule="auto"/>
        <w:jc w:val="both"/>
        <w:rPr>
          <w:rFonts w:ascii="Arial" w:eastAsia="Arial" w:hAnsi="Arial" w:cs="Arial"/>
          <w:sz w:val="20"/>
          <w:szCs w:val="20"/>
        </w:rPr>
      </w:pPr>
      <w:r w:rsidRPr="00F53F0C">
        <w:rPr>
          <w:rFonts w:ascii="Arial" w:eastAsia="Arial" w:hAnsi="Arial" w:cs="Arial"/>
          <w:sz w:val="20"/>
          <w:szCs w:val="20"/>
        </w:rPr>
        <w:t>Volbu tlumených, přírodních a neutrálních odstínů u vedlejších staveb a technických prvků – cílem je dosažení vizuálního souladu s okolní krajinou a potlačení kontrastů.</w:t>
      </w:r>
    </w:p>
    <w:p w14:paraId="70BB703E" w14:textId="08385191" w:rsidR="00DF16E8" w:rsidRPr="00F53F0C" w:rsidRDefault="16B07055" w:rsidP="2BFAAE87">
      <w:pPr>
        <w:spacing w:after="120" w:line="276" w:lineRule="auto"/>
        <w:jc w:val="both"/>
        <w:rPr>
          <w:rFonts w:ascii="Arial" w:hAnsi="Arial" w:cs="Arial"/>
        </w:rPr>
      </w:pPr>
      <w:r w:rsidRPr="00F53F0C">
        <w:rPr>
          <w:rFonts w:ascii="Arial" w:eastAsia="Arial" w:hAnsi="Arial" w:cs="Arial"/>
          <w:sz w:val="20"/>
          <w:szCs w:val="20"/>
        </w:rPr>
        <w:t>Pohledově exponovaný charakter lokality, zejména směrem od přístupových cest z</w:t>
      </w:r>
      <w:r w:rsidR="00971EC1" w:rsidRPr="00F53F0C">
        <w:rPr>
          <w:rFonts w:ascii="Arial" w:eastAsia="Arial" w:hAnsi="Arial" w:cs="Arial"/>
          <w:sz w:val="20"/>
          <w:szCs w:val="20"/>
        </w:rPr>
        <w:t> okolních obcí</w:t>
      </w:r>
      <w:r w:rsidRPr="00F53F0C">
        <w:rPr>
          <w:rFonts w:ascii="Arial" w:eastAsia="Arial" w:hAnsi="Arial" w:cs="Arial"/>
          <w:sz w:val="20"/>
          <w:szCs w:val="20"/>
        </w:rPr>
        <w:t>, vyžaduje obzvláště citlivý přístup k umisťování stavebních a technických prvků. Výše uvedené požadavky jsou proto nezbytné k ochraně estetických a kulturních hodnot území, k udržení integrity krajinného rázu a k naplnění principů udržitelného rozvoje.</w:t>
      </w:r>
    </w:p>
    <w:p w14:paraId="4AA58C9B" w14:textId="19EFB757" w:rsidR="00DF16E8" w:rsidRPr="00F53F0C" w:rsidRDefault="16B07055" w:rsidP="2BFAAE87">
      <w:pPr>
        <w:spacing w:after="120" w:line="276" w:lineRule="auto"/>
        <w:jc w:val="both"/>
        <w:rPr>
          <w:rFonts w:ascii="Arial" w:hAnsi="Arial" w:cs="Arial"/>
        </w:rPr>
      </w:pPr>
      <w:r w:rsidRPr="00F53F0C">
        <w:rPr>
          <w:rFonts w:ascii="Arial" w:eastAsia="Arial" w:hAnsi="Arial" w:cs="Arial"/>
          <w:sz w:val="20"/>
          <w:szCs w:val="20"/>
        </w:rPr>
        <w:t>Podmínka v odst. 3.1 písm. d) je 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r w:rsidR="00227537" w:rsidRPr="00227537">
        <w:rPr>
          <w:rFonts w:ascii="Arial" w:eastAsia="Arial" w:hAnsi="Arial" w:cs="Arial"/>
          <w:sz w:val="20"/>
          <w:szCs w:val="20"/>
        </w:rPr>
        <w:t>, a také ochranu zájmů ministerstva obrany na vymezení kuželů letového provozu a radioreléového vedení. Bod neomezuje povinnost investora respektovat právní úpravu ZPF a minimalizovat zábor ZPF</w:t>
      </w:r>
      <w:r w:rsidRPr="00F53F0C">
        <w:rPr>
          <w:rFonts w:ascii="Arial" w:eastAsia="Arial" w:hAnsi="Arial" w:cs="Arial"/>
          <w:sz w:val="20"/>
          <w:szCs w:val="20"/>
        </w:rPr>
        <w:t>.</w:t>
      </w:r>
    </w:p>
    <w:p w14:paraId="0D453505" w14:textId="77777777" w:rsidR="000349F6" w:rsidRDefault="16B07055" w:rsidP="2BFAAE87">
      <w:pPr>
        <w:spacing w:after="120" w:line="276" w:lineRule="auto"/>
        <w:jc w:val="both"/>
        <w:rPr>
          <w:rFonts w:ascii="Arial" w:eastAsia="Arial" w:hAnsi="Arial" w:cs="Arial"/>
          <w:sz w:val="20"/>
          <w:szCs w:val="20"/>
        </w:rPr>
      </w:pPr>
      <w:r w:rsidRPr="69703C1A">
        <w:rPr>
          <w:rFonts w:ascii="Arial" w:eastAsia="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401A6166" w:rsidRPr="69703C1A">
        <w:rPr>
          <w:rFonts w:ascii="Arial" w:eastAsia="Arial" w:hAnsi="Arial" w:cs="Arial"/>
          <w:sz w:val="20"/>
          <w:szCs w:val="20"/>
        </w:rPr>
        <w:t>.</w:t>
      </w:r>
    </w:p>
    <w:p w14:paraId="410486CB" w14:textId="10E622BC" w:rsidR="00DF16E8" w:rsidRPr="00F53F0C" w:rsidRDefault="16B07055" w:rsidP="2BFAAE87">
      <w:pPr>
        <w:spacing w:after="120" w:line="276" w:lineRule="auto"/>
        <w:jc w:val="both"/>
        <w:rPr>
          <w:rFonts w:ascii="Arial" w:hAnsi="Arial" w:cs="Arial"/>
        </w:rPr>
      </w:pPr>
      <w:r w:rsidRPr="00F53F0C">
        <w:rPr>
          <w:rFonts w:ascii="Arial" w:eastAsia="Arial" w:hAnsi="Arial" w:cs="Arial"/>
          <w:sz w:val="20"/>
          <w:szCs w:val="20"/>
        </w:rPr>
        <w:t>Podmínka v odst. 3.1 písm. f) je stanovena za účelem zachování funkční organizace zemědělského půdního fondu</w:t>
      </w:r>
      <w:r w:rsidR="00E25910">
        <w:rPr>
          <w:rFonts w:ascii="Arial" w:eastAsia="Arial" w:hAnsi="Arial" w:cs="Arial"/>
          <w:sz w:val="20"/>
          <w:szCs w:val="20"/>
        </w:rPr>
        <w:t>,</w:t>
      </w:r>
      <w:r w:rsidRPr="00F53F0C">
        <w:rPr>
          <w:rFonts w:ascii="Arial" w:eastAsia="Arial" w:hAnsi="Arial" w:cs="Arial"/>
          <w:sz w:val="20"/>
          <w:szCs w:val="20"/>
        </w:rPr>
        <w:t xml:space="preserve"> zajištění přístupu vlastníků zemědělských pozemků k veřejně přístupné pozemní komunikaci</w:t>
      </w:r>
      <w:r w:rsidR="00E25910">
        <w:rPr>
          <w:rFonts w:ascii="Arial" w:eastAsia="Arial" w:hAnsi="Arial" w:cs="Arial"/>
          <w:sz w:val="20"/>
          <w:szCs w:val="20"/>
        </w:rPr>
        <w:t xml:space="preserve"> </w:t>
      </w:r>
      <w:r w:rsidR="00E25910" w:rsidRPr="00E25910">
        <w:rPr>
          <w:rFonts w:ascii="Arial" w:eastAsia="Arial" w:hAnsi="Arial" w:cs="Arial"/>
          <w:sz w:val="20"/>
          <w:szCs w:val="20"/>
        </w:rPr>
        <w:t>a minimalizace odnětí pozemků ze ZPF</w:t>
      </w:r>
      <w:r w:rsidRPr="00F53F0C">
        <w:rPr>
          <w:rFonts w:ascii="Arial" w:eastAsia="Arial" w:hAnsi="Arial" w:cs="Arial"/>
          <w:sz w:val="20"/>
          <w:szCs w:val="20"/>
        </w:rPr>
        <w:t xml:space="preserve">. </w:t>
      </w:r>
    </w:p>
    <w:p w14:paraId="28DCB361" w14:textId="0450BD14" w:rsidR="00DF16E8" w:rsidRPr="00F53F0C" w:rsidRDefault="16B07055" w:rsidP="2BFAAE87">
      <w:pPr>
        <w:spacing w:after="120" w:line="276" w:lineRule="auto"/>
        <w:jc w:val="both"/>
        <w:rPr>
          <w:rFonts w:ascii="Arial" w:hAnsi="Arial" w:cs="Arial"/>
        </w:rPr>
      </w:pPr>
      <w:r w:rsidRPr="00F53F0C">
        <w:rPr>
          <w:rFonts w:ascii="Arial" w:eastAsia="Arial" w:hAnsi="Arial" w:cs="Arial"/>
          <w:sz w:val="20"/>
          <w:szCs w:val="20"/>
        </w:rPr>
        <w:t>Podmínka v odst. 3.1 písm. g) je stanovena za účelem zachování protierozních opatření, která byla vytvořena na základě rozhodnutí o pozemkových úpravách podle § 11 zákona č. 139/2002 Sb., o</w:t>
      </w:r>
      <w:r w:rsidR="0002573F">
        <w:rPr>
          <w:rFonts w:ascii="Arial" w:eastAsia="Arial" w:hAnsi="Arial" w:cs="Arial"/>
          <w:sz w:val="20"/>
          <w:szCs w:val="20"/>
        </w:rPr>
        <w:t> </w:t>
      </w:r>
      <w:r w:rsidRPr="00F53F0C">
        <w:rPr>
          <w:rFonts w:ascii="Arial" w:eastAsia="Arial" w:hAnsi="Arial" w:cs="Arial"/>
          <w:sz w:val="20"/>
          <w:szCs w:val="20"/>
        </w:rPr>
        <w:t>pozemkových úpravách a pozemkových úřadech, nebo na základě rozhodnutí o uložení nápravného opatření podle § 3c zákona č. 334/1992 Sb., o ochraně zemědělského půdního fondu.</w:t>
      </w:r>
    </w:p>
    <w:p w14:paraId="1CC78FA0" w14:textId="3202F4B2" w:rsidR="00DF16E8" w:rsidRPr="00F53F0C" w:rsidRDefault="16B07055" w:rsidP="2BFAAE87">
      <w:pPr>
        <w:spacing w:after="120" w:line="276" w:lineRule="auto"/>
        <w:jc w:val="both"/>
        <w:rPr>
          <w:rFonts w:ascii="Arial" w:hAnsi="Arial" w:cs="Arial"/>
        </w:rPr>
      </w:pPr>
      <w:r w:rsidRPr="00F53F0C">
        <w:rPr>
          <w:rFonts w:ascii="Arial" w:eastAsia="Arial" w:hAnsi="Arial" w:cs="Arial"/>
          <w:sz w:val="20"/>
          <w:szCs w:val="20"/>
        </w:rPr>
        <w:t xml:space="preserve">Podmínka v odst. 3.1 písm. h) 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Podmínka cílí zejména na pozemky, na kterých se nachází </w:t>
      </w:r>
      <w:r w:rsidR="02D5AC1A" w:rsidRPr="00F53F0C">
        <w:rPr>
          <w:rFonts w:ascii="Arial" w:eastAsia="Arial" w:hAnsi="Arial" w:cs="Arial"/>
          <w:sz w:val="20"/>
          <w:szCs w:val="20"/>
        </w:rPr>
        <w:t>Podhorský potok</w:t>
      </w:r>
      <w:r w:rsidRPr="00F53F0C">
        <w:rPr>
          <w:rFonts w:ascii="Arial" w:eastAsia="Arial" w:hAnsi="Arial" w:cs="Arial"/>
          <w:sz w:val="20"/>
          <w:szCs w:val="20"/>
        </w:rPr>
        <w:t xml:space="preserve">, vztahuje se ale i na 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 </w:t>
      </w:r>
    </w:p>
    <w:p w14:paraId="75610806" w14:textId="67CF375F" w:rsidR="00DF16E8" w:rsidRPr="00F53F0C" w:rsidRDefault="16B07055" w:rsidP="2BFAAE87">
      <w:pPr>
        <w:spacing w:after="120" w:line="276" w:lineRule="auto"/>
        <w:jc w:val="both"/>
        <w:rPr>
          <w:rFonts w:ascii="Arial" w:hAnsi="Arial" w:cs="Arial"/>
        </w:rPr>
      </w:pPr>
      <w:r w:rsidRPr="00F53F0C">
        <w:rPr>
          <w:rFonts w:ascii="Arial" w:eastAsia="Arial" w:hAnsi="Arial" w:cs="Arial"/>
          <w:sz w:val="20"/>
          <w:szCs w:val="20"/>
        </w:rPr>
        <w:t>Podmínka v odst. 3.1 písm. i) je stanovena za účelem ochrany skladebných prvků ÚSES. Vymezení akcelerační oblasti respektuje nadregionální</w:t>
      </w:r>
      <w:r w:rsidR="00D35607">
        <w:rPr>
          <w:rFonts w:ascii="Arial" w:eastAsia="Arial" w:hAnsi="Arial" w:cs="Arial"/>
          <w:sz w:val="20"/>
          <w:szCs w:val="20"/>
        </w:rPr>
        <w:t xml:space="preserve"> a</w:t>
      </w:r>
      <w:r w:rsidRPr="00F53F0C">
        <w:rPr>
          <w:rFonts w:ascii="Arial" w:eastAsia="Arial" w:hAnsi="Arial" w:cs="Arial"/>
          <w:sz w:val="20"/>
          <w:szCs w:val="20"/>
        </w:rPr>
        <w:t xml:space="preserve"> </w:t>
      </w:r>
      <w:r w:rsidR="00D35607" w:rsidRPr="00F53F0C">
        <w:rPr>
          <w:rFonts w:ascii="Arial" w:eastAsia="Arial" w:hAnsi="Arial" w:cs="Arial"/>
          <w:sz w:val="20"/>
          <w:szCs w:val="20"/>
        </w:rPr>
        <w:t xml:space="preserve">regionální </w:t>
      </w:r>
      <w:r w:rsidRPr="00F53F0C">
        <w:rPr>
          <w:rFonts w:ascii="Arial" w:eastAsia="Arial" w:hAnsi="Arial" w:cs="Arial"/>
          <w:sz w:val="20"/>
          <w:szCs w:val="20"/>
        </w:rPr>
        <w:t>biocentra tak, že se jim vyhýbá, s ohledem na měřítko a</w:t>
      </w:r>
      <w:r w:rsidR="0002573F">
        <w:rPr>
          <w:rFonts w:ascii="Arial" w:eastAsia="Arial" w:hAnsi="Arial" w:cs="Arial"/>
          <w:sz w:val="20"/>
          <w:szCs w:val="20"/>
        </w:rPr>
        <w:t> </w:t>
      </w:r>
      <w:r w:rsidRPr="00F53F0C">
        <w:rPr>
          <w:rFonts w:ascii="Arial" w:eastAsia="Arial" w:hAnsi="Arial" w:cs="Arial"/>
          <w:sz w:val="20"/>
          <w:szCs w:val="20"/>
        </w:rPr>
        <w:t>podrobnost vymezení v ÚRP se však nelze ve všech případech zcela vyhnout prvkům nižší hierarchické řady, tedy biocentrům lokálního ÚSES a všem biokoridorům. Biocentra jsou pro umísťování záměrů OZE zcela nevhodná, biokoridorům je vhodné se vyhnout, nicméně nelze zcela eliminovat křížení liniové dopravní a technické infrastruktury s biokoridory, to je tedy povoleno, vliv na vymezený prvek ÚSES je v tomto případně minimální a jeho funkčnost nenarušuje.</w:t>
      </w:r>
    </w:p>
    <w:p w14:paraId="0AD86C65" w14:textId="19DF1785" w:rsidR="00DF16E8" w:rsidRPr="008D2484" w:rsidRDefault="16B07055" w:rsidP="6CDF6686">
      <w:pPr>
        <w:spacing w:after="120" w:line="276" w:lineRule="auto"/>
        <w:jc w:val="both"/>
        <w:rPr>
          <w:rFonts w:ascii="Arial" w:eastAsia="Arial" w:hAnsi="Arial" w:cs="Arial"/>
          <w:sz w:val="20"/>
          <w:szCs w:val="20"/>
        </w:rPr>
      </w:pPr>
      <w:r w:rsidRPr="54D7401E">
        <w:rPr>
          <w:rFonts w:ascii="Arial" w:eastAsia="Arial" w:hAnsi="Arial" w:cs="Arial"/>
          <w:sz w:val="20"/>
          <w:szCs w:val="20"/>
        </w:rPr>
        <w:lastRenderedPageBreak/>
        <w:t>Podmínka v odst. 3.1 písm. j) je stanovena za účelem ochrany ptáků</w:t>
      </w:r>
      <w:r w:rsidR="00DB65FE">
        <w:rPr>
          <w:rFonts w:ascii="Arial" w:eastAsia="Arial" w:hAnsi="Arial" w:cs="Arial"/>
          <w:sz w:val="20"/>
          <w:szCs w:val="20"/>
        </w:rPr>
        <w:t xml:space="preserve"> a netopýr</w:t>
      </w:r>
      <w:r w:rsidR="00B75271">
        <w:rPr>
          <w:rFonts w:ascii="Arial" w:eastAsia="Arial" w:hAnsi="Arial" w:cs="Arial"/>
          <w:sz w:val="20"/>
          <w:szCs w:val="20"/>
        </w:rPr>
        <w:t>ů</w:t>
      </w:r>
      <w:r w:rsidR="00DB65FE">
        <w:rPr>
          <w:rFonts w:ascii="Arial" w:eastAsia="Arial" w:hAnsi="Arial" w:cs="Arial"/>
          <w:sz w:val="20"/>
          <w:szCs w:val="20"/>
        </w:rPr>
        <w:t>,</w:t>
      </w:r>
      <w:r w:rsidRPr="54D7401E">
        <w:rPr>
          <w:rFonts w:ascii="Arial" w:eastAsia="Arial" w:hAnsi="Arial" w:cs="Arial"/>
          <w:sz w:val="20"/>
          <w:szCs w:val="20"/>
        </w:rPr>
        <w:t xml:space="preserve"> zejména na ochranu druhů: </w:t>
      </w:r>
      <w:r w:rsidR="4390C24A" w:rsidRPr="54D7401E">
        <w:rPr>
          <w:rFonts w:ascii="Arial" w:eastAsia="Arial" w:hAnsi="Arial" w:cs="Arial"/>
          <w:sz w:val="20"/>
          <w:szCs w:val="20"/>
        </w:rPr>
        <w:t xml:space="preserve">moták pochop </w:t>
      </w:r>
      <w:r w:rsidR="4390C24A" w:rsidRPr="54D7401E">
        <w:rPr>
          <w:rFonts w:ascii="Arial" w:eastAsia="Arial" w:hAnsi="Arial" w:cs="Arial"/>
          <w:i/>
          <w:iCs/>
          <w:sz w:val="20"/>
          <w:szCs w:val="20"/>
        </w:rPr>
        <w:t>(</w:t>
      </w:r>
      <w:proofErr w:type="spellStart"/>
      <w:r w:rsidR="4390C24A" w:rsidRPr="54D7401E">
        <w:rPr>
          <w:rFonts w:ascii="Arial" w:eastAsia="Arial" w:hAnsi="Arial" w:cs="Arial"/>
          <w:i/>
          <w:iCs/>
          <w:sz w:val="20"/>
          <w:szCs w:val="20"/>
        </w:rPr>
        <w:t>Circus</w:t>
      </w:r>
      <w:proofErr w:type="spellEnd"/>
      <w:r w:rsidR="4390C24A" w:rsidRPr="54D7401E">
        <w:rPr>
          <w:rFonts w:ascii="Arial" w:eastAsia="Arial" w:hAnsi="Arial" w:cs="Arial"/>
          <w:i/>
          <w:iCs/>
          <w:sz w:val="20"/>
          <w:szCs w:val="20"/>
        </w:rPr>
        <w:t> </w:t>
      </w:r>
      <w:proofErr w:type="spellStart"/>
      <w:r w:rsidR="4390C24A" w:rsidRPr="54D7401E">
        <w:rPr>
          <w:rFonts w:ascii="Arial" w:eastAsia="Arial" w:hAnsi="Arial" w:cs="Arial"/>
          <w:i/>
          <w:iCs/>
          <w:sz w:val="20"/>
          <w:szCs w:val="20"/>
        </w:rPr>
        <w:t>aeruginosus</w:t>
      </w:r>
      <w:proofErr w:type="spellEnd"/>
      <w:r w:rsidR="4390C24A" w:rsidRPr="54D7401E">
        <w:rPr>
          <w:rFonts w:ascii="Arial" w:eastAsia="Arial" w:hAnsi="Arial" w:cs="Arial"/>
          <w:sz w:val="20"/>
          <w:szCs w:val="20"/>
        </w:rPr>
        <w:t>), káně lesní (</w:t>
      </w:r>
      <w:proofErr w:type="spellStart"/>
      <w:r w:rsidR="4390C24A" w:rsidRPr="54D7401E">
        <w:rPr>
          <w:rFonts w:ascii="Arial" w:eastAsia="Arial" w:hAnsi="Arial" w:cs="Arial"/>
          <w:i/>
          <w:iCs/>
          <w:sz w:val="20"/>
          <w:szCs w:val="20"/>
        </w:rPr>
        <w:t>Buteo</w:t>
      </w:r>
      <w:proofErr w:type="spellEnd"/>
      <w:r w:rsidR="4390C24A" w:rsidRPr="54D7401E">
        <w:rPr>
          <w:rFonts w:ascii="Arial" w:eastAsia="Arial" w:hAnsi="Arial" w:cs="Arial"/>
          <w:i/>
          <w:iCs/>
          <w:sz w:val="20"/>
          <w:szCs w:val="20"/>
        </w:rPr>
        <w:t xml:space="preserve"> </w:t>
      </w:r>
      <w:proofErr w:type="spellStart"/>
      <w:r w:rsidR="4390C24A" w:rsidRPr="54D7401E">
        <w:rPr>
          <w:rFonts w:ascii="Arial" w:eastAsia="Arial" w:hAnsi="Arial" w:cs="Arial"/>
          <w:i/>
          <w:iCs/>
          <w:sz w:val="20"/>
          <w:szCs w:val="20"/>
        </w:rPr>
        <w:t>buteo</w:t>
      </w:r>
      <w:proofErr w:type="spellEnd"/>
      <w:r w:rsidR="4390C24A" w:rsidRPr="54D7401E">
        <w:rPr>
          <w:rFonts w:ascii="Arial" w:eastAsia="Arial" w:hAnsi="Arial" w:cs="Arial"/>
          <w:sz w:val="20"/>
          <w:szCs w:val="20"/>
        </w:rPr>
        <w:t>), poštolka obecná (</w:t>
      </w:r>
      <w:proofErr w:type="spellStart"/>
      <w:r w:rsidR="4390C24A" w:rsidRPr="54D7401E">
        <w:rPr>
          <w:rFonts w:ascii="Arial" w:eastAsia="Arial" w:hAnsi="Arial" w:cs="Arial"/>
          <w:i/>
          <w:iCs/>
          <w:sz w:val="20"/>
          <w:szCs w:val="20"/>
        </w:rPr>
        <w:t>Falco</w:t>
      </w:r>
      <w:proofErr w:type="spellEnd"/>
      <w:r w:rsidR="4390C24A" w:rsidRPr="54D7401E">
        <w:rPr>
          <w:rFonts w:ascii="Arial" w:eastAsia="Arial" w:hAnsi="Arial" w:cs="Arial"/>
          <w:i/>
          <w:iCs/>
          <w:sz w:val="20"/>
          <w:szCs w:val="20"/>
        </w:rPr>
        <w:t xml:space="preserve"> </w:t>
      </w:r>
      <w:proofErr w:type="spellStart"/>
      <w:r w:rsidR="4390C24A" w:rsidRPr="54D7401E">
        <w:rPr>
          <w:rFonts w:ascii="Arial" w:eastAsia="Arial" w:hAnsi="Arial" w:cs="Arial"/>
          <w:i/>
          <w:iCs/>
          <w:sz w:val="20"/>
          <w:szCs w:val="20"/>
        </w:rPr>
        <w:t>tinnunculus</w:t>
      </w:r>
      <w:proofErr w:type="spellEnd"/>
      <w:r w:rsidR="4390C24A" w:rsidRPr="54D7401E">
        <w:rPr>
          <w:rFonts w:ascii="Arial" w:eastAsia="Arial" w:hAnsi="Arial" w:cs="Arial"/>
          <w:sz w:val="20"/>
          <w:szCs w:val="20"/>
        </w:rPr>
        <w:t>), skřivan polní (</w:t>
      </w:r>
      <w:proofErr w:type="spellStart"/>
      <w:r w:rsidR="4390C24A" w:rsidRPr="54D7401E">
        <w:rPr>
          <w:rFonts w:ascii="Arial" w:eastAsia="Arial" w:hAnsi="Arial" w:cs="Arial"/>
          <w:i/>
          <w:iCs/>
          <w:sz w:val="20"/>
          <w:szCs w:val="20"/>
        </w:rPr>
        <w:t>Alauda</w:t>
      </w:r>
      <w:proofErr w:type="spellEnd"/>
      <w:r w:rsidR="4390C24A" w:rsidRPr="54D7401E">
        <w:rPr>
          <w:rFonts w:ascii="Arial" w:eastAsia="Arial" w:hAnsi="Arial" w:cs="Arial"/>
          <w:i/>
          <w:iCs/>
          <w:sz w:val="20"/>
          <w:szCs w:val="20"/>
        </w:rPr>
        <w:t xml:space="preserve"> </w:t>
      </w:r>
      <w:proofErr w:type="spellStart"/>
      <w:r w:rsidR="4390C24A" w:rsidRPr="54D7401E">
        <w:rPr>
          <w:rFonts w:ascii="Arial" w:eastAsia="Arial" w:hAnsi="Arial" w:cs="Arial"/>
          <w:i/>
          <w:iCs/>
          <w:sz w:val="20"/>
          <w:szCs w:val="20"/>
        </w:rPr>
        <w:t>arvensis</w:t>
      </w:r>
      <w:proofErr w:type="spellEnd"/>
      <w:r w:rsidR="4390C24A" w:rsidRPr="54D7401E">
        <w:rPr>
          <w:rFonts w:ascii="Arial" w:eastAsia="Arial" w:hAnsi="Arial" w:cs="Arial"/>
          <w:sz w:val="20"/>
          <w:szCs w:val="20"/>
        </w:rPr>
        <w:t>) a žluva hajní (</w:t>
      </w:r>
      <w:proofErr w:type="spellStart"/>
      <w:r w:rsidR="4390C24A" w:rsidRPr="54D7401E">
        <w:rPr>
          <w:rFonts w:ascii="Arial" w:eastAsia="Arial" w:hAnsi="Arial" w:cs="Arial"/>
          <w:i/>
          <w:iCs/>
          <w:sz w:val="20"/>
          <w:szCs w:val="20"/>
        </w:rPr>
        <w:t>Oriolus</w:t>
      </w:r>
      <w:proofErr w:type="spellEnd"/>
      <w:r w:rsidR="4390C24A" w:rsidRPr="54D7401E">
        <w:rPr>
          <w:rFonts w:ascii="Arial" w:eastAsia="Arial" w:hAnsi="Arial" w:cs="Arial"/>
          <w:i/>
          <w:iCs/>
          <w:sz w:val="20"/>
          <w:szCs w:val="20"/>
        </w:rPr>
        <w:t xml:space="preserve"> </w:t>
      </w:r>
      <w:proofErr w:type="spellStart"/>
      <w:r w:rsidR="4390C24A" w:rsidRPr="54D7401E">
        <w:rPr>
          <w:rFonts w:ascii="Arial" w:eastAsia="Arial" w:hAnsi="Arial" w:cs="Arial"/>
          <w:i/>
          <w:iCs/>
          <w:sz w:val="20"/>
          <w:szCs w:val="20"/>
        </w:rPr>
        <w:t>oriolus</w:t>
      </w:r>
      <w:proofErr w:type="spellEnd"/>
      <w:r w:rsidR="4390C24A" w:rsidRPr="54D7401E">
        <w:rPr>
          <w:rFonts w:ascii="Arial" w:eastAsia="Arial" w:hAnsi="Arial" w:cs="Arial"/>
          <w:sz w:val="20"/>
          <w:szCs w:val="20"/>
        </w:rPr>
        <w:t>)</w:t>
      </w:r>
      <w:r w:rsidR="724C6762" w:rsidRPr="54D7401E">
        <w:rPr>
          <w:rFonts w:ascii="Arial" w:eastAsia="Arial" w:hAnsi="Arial" w:cs="Arial"/>
          <w:sz w:val="20"/>
          <w:szCs w:val="20"/>
        </w:rPr>
        <w:t>,</w:t>
      </w:r>
      <w:r w:rsidR="4390C24A" w:rsidRPr="54D7401E">
        <w:rPr>
          <w:rFonts w:ascii="Arial" w:eastAsia="Arial" w:hAnsi="Arial" w:cs="Arial"/>
          <w:sz w:val="20"/>
          <w:szCs w:val="20"/>
        </w:rPr>
        <w:t xml:space="preserve"> v jižní části akcelerační</w:t>
      </w:r>
      <w:r w:rsidR="2886ED69" w:rsidRPr="54D7401E">
        <w:rPr>
          <w:rFonts w:ascii="Arial" w:eastAsia="Arial" w:hAnsi="Arial" w:cs="Arial"/>
          <w:sz w:val="20"/>
          <w:szCs w:val="20"/>
        </w:rPr>
        <w:t xml:space="preserve"> </w:t>
      </w:r>
      <w:r w:rsidR="4390C24A" w:rsidRPr="54D7401E">
        <w:rPr>
          <w:rFonts w:ascii="Arial" w:eastAsia="Arial" w:hAnsi="Arial" w:cs="Arial"/>
          <w:sz w:val="20"/>
          <w:szCs w:val="20"/>
        </w:rPr>
        <w:t>oblasti</w:t>
      </w:r>
      <w:r w:rsidR="0426BEFE" w:rsidRPr="54D7401E">
        <w:rPr>
          <w:rFonts w:ascii="Arial" w:eastAsia="Arial" w:hAnsi="Arial" w:cs="Arial"/>
          <w:sz w:val="20"/>
          <w:szCs w:val="20"/>
        </w:rPr>
        <w:t>:</w:t>
      </w:r>
      <w:r w:rsidR="4390C24A" w:rsidRPr="54D7401E">
        <w:rPr>
          <w:rFonts w:ascii="Arial" w:eastAsia="Arial" w:hAnsi="Arial" w:cs="Arial"/>
          <w:sz w:val="20"/>
          <w:szCs w:val="20"/>
        </w:rPr>
        <w:t xml:space="preserve"> krkavec velký (</w:t>
      </w:r>
      <w:proofErr w:type="spellStart"/>
      <w:r w:rsidR="4390C24A" w:rsidRPr="54D7401E">
        <w:rPr>
          <w:rFonts w:ascii="Arial" w:eastAsia="Arial" w:hAnsi="Arial" w:cs="Arial"/>
          <w:i/>
          <w:iCs/>
          <w:sz w:val="20"/>
          <w:szCs w:val="20"/>
        </w:rPr>
        <w:t>Corvus</w:t>
      </w:r>
      <w:proofErr w:type="spellEnd"/>
      <w:r w:rsidR="4390C24A" w:rsidRPr="54D7401E">
        <w:rPr>
          <w:rFonts w:ascii="Arial" w:eastAsia="Arial" w:hAnsi="Arial" w:cs="Arial"/>
          <w:i/>
          <w:iCs/>
          <w:sz w:val="20"/>
          <w:szCs w:val="20"/>
        </w:rPr>
        <w:t xml:space="preserve"> </w:t>
      </w:r>
      <w:proofErr w:type="spellStart"/>
      <w:r w:rsidR="4390C24A" w:rsidRPr="54D7401E">
        <w:rPr>
          <w:rFonts w:ascii="Arial" w:eastAsia="Arial" w:hAnsi="Arial" w:cs="Arial"/>
          <w:i/>
          <w:iCs/>
          <w:sz w:val="20"/>
          <w:szCs w:val="20"/>
        </w:rPr>
        <w:t>corax</w:t>
      </w:r>
      <w:proofErr w:type="spellEnd"/>
      <w:r w:rsidR="4390C24A" w:rsidRPr="54D7401E">
        <w:rPr>
          <w:rFonts w:ascii="Arial" w:eastAsia="Arial" w:hAnsi="Arial" w:cs="Arial"/>
          <w:sz w:val="20"/>
          <w:szCs w:val="20"/>
        </w:rPr>
        <w:t>) a čejka chocholatá (</w:t>
      </w:r>
      <w:proofErr w:type="spellStart"/>
      <w:r w:rsidR="4390C24A" w:rsidRPr="54D7401E">
        <w:rPr>
          <w:rFonts w:ascii="Arial" w:eastAsia="Arial" w:hAnsi="Arial" w:cs="Arial"/>
          <w:i/>
          <w:iCs/>
          <w:sz w:val="20"/>
          <w:szCs w:val="20"/>
        </w:rPr>
        <w:t>Vanellus</w:t>
      </w:r>
      <w:proofErr w:type="spellEnd"/>
      <w:r w:rsidR="4390C24A" w:rsidRPr="54D7401E">
        <w:rPr>
          <w:rFonts w:ascii="Arial" w:eastAsia="Arial" w:hAnsi="Arial" w:cs="Arial"/>
          <w:i/>
          <w:iCs/>
          <w:sz w:val="20"/>
          <w:szCs w:val="20"/>
        </w:rPr>
        <w:t xml:space="preserve"> </w:t>
      </w:r>
      <w:proofErr w:type="spellStart"/>
      <w:r w:rsidR="4390C24A" w:rsidRPr="54D7401E">
        <w:rPr>
          <w:rFonts w:ascii="Arial" w:eastAsia="Arial" w:hAnsi="Arial" w:cs="Arial"/>
          <w:i/>
          <w:iCs/>
          <w:sz w:val="20"/>
          <w:szCs w:val="20"/>
        </w:rPr>
        <w:t>vanellus</w:t>
      </w:r>
      <w:proofErr w:type="spellEnd"/>
      <w:r w:rsidR="4390C24A" w:rsidRPr="54D7401E">
        <w:rPr>
          <w:rFonts w:ascii="Arial" w:eastAsia="Arial" w:hAnsi="Arial" w:cs="Arial"/>
          <w:sz w:val="20"/>
          <w:szCs w:val="20"/>
        </w:rPr>
        <w:t>)</w:t>
      </w:r>
      <w:r w:rsidRPr="54D7401E">
        <w:rPr>
          <w:rFonts w:ascii="Arial" w:eastAsia="Arial" w:hAnsi="Arial" w:cs="Arial"/>
          <w:sz w:val="20"/>
          <w:szCs w:val="20"/>
        </w:rPr>
        <w:t xml:space="preserve">, </w:t>
      </w:r>
      <w:r w:rsidRPr="54D7401E">
        <w:rPr>
          <w:rFonts w:ascii="Arial" w:eastAsia="Arial" w:hAnsi="Arial" w:cs="Arial"/>
          <w:color w:val="000000" w:themeColor="text1"/>
          <w:sz w:val="20"/>
          <w:szCs w:val="20"/>
        </w:rPr>
        <w:t>jejichž výskyt byl v</w:t>
      </w:r>
      <w:r w:rsidR="00274474">
        <w:rPr>
          <w:rFonts w:ascii="Arial" w:eastAsia="Arial" w:hAnsi="Arial" w:cs="Arial"/>
          <w:color w:val="000000" w:themeColor="text1"/>
          <w:sz w:val="20"/>
          <w:szCs w:val="20"/>
        </w:rPr>
        <w:t> </w:t>
      </w:r>
      <w:r w:rsidRPr="54D7401E">
        <w:rPr>
          <w:rFonts w:ascii="Arial" w:eastAsia="Arial" w:hAnsi="Arial" w:cs="Arial"/>
          <w:color w:val="000000" w:themeColor="text1"/>
          <w:sz w:val="20"/>
          <w:szCs w:val="20"/>
        </w:rPr>
        <w:t>zájmovém území prokázán</w:t>
      </w:r>
      <w:r w:rsidR="00B75271">
        <w:rPr>
          <w:rFonts w:ascii="Arial" w:eastAsia="Arial" w:hAnsi="Arial" w:cs="Arial"/>
          <w:color w:val="000000" w:themeColor="text1"/>
          <w:sz w:val="20"/>
          <w:szCs w:val="20"/>
        </w:rPr>
        <w:t xml:space="preserve">, </w:t>
      </w:r>
      <w:r w:rsidR="00B75271" w:rsidRPr="00F53F0C">
        <w:rPr>
          <w:rFonts w:ascii="Arial" w:eastAsia="Arial" w:hAnsi="Arial" w:cs="Arial"/>
          <w:sz w:val="20"/>
          <w:szCs w:val="20"/>
          <w:lang w:val="cs"/>
        </w:rPr>
        <w:t>netopýr velk</w:t>
      </w:r>
      <w:r w:rsidR="00B75271">
        <w:rPr>
          <w:rFonts w:ascii="Arial" w:eastAsia="Arial" w:hAnsi="Arial" w:cs="Arial"/>
          <w:sz w:val="20"/>
          <w:szCs w:val="20"/>
          <w:lang w:val="cs"/>
        </w:rPr>
        <w:t xml:space="preserve">ý </w:t>
      </w:r>
      <w:r w:rsidR="00B75271" w:rsidRPr="00F53F0C">
        <w:rPr>
          <w:rFonts w:ascii="Arial" w:eastAsia="Arial" w:hAnsi="Arial" w:cs="Arial"/>
          <w:sz w:val="20"/>
          <w:szCs w:val="20"/>
          <w:lang w:val="cs"/>
        </w:rPr>
        <w:t>(</w:t>
      </w:r>
      <w:proofErr w:type="spellStart"/>
      <w:r w:rsidR="00B75271" w:rsidRPr="00F53F0C">
        <w:rPr>
          <w:rFonts w:ascii="Arial" w:eastAsia="Arial" w:hAnsi="Arial" w:cs="Arial"/>
          <w:i/>
          <w:iCs/>
          <w:sz w:val="20"/>
          <w:szCs w:val="20"/>
          <w:lang w:val="cs"/>
        </w:rPr>
        <w:t>Myotis</w:t>
      </w:r>
      <w:proofErr w:type="spellEnd"/>
      <w:r w:rsidR="00B75271" w:rsidRPr="00F53F0C">
        <w:rPr>
          <w:rFonts w:ascii="Arial" w:eastAsia="Arial" w:hAnsi="Arial" w:cs="Arial"/>
          <w:i/>
          <w:iCs/>
          <w:sz w:val="20"/>
          <w:szCs w:val="20"/>
          <w:lang w:val="cs"/>
        </w:rPr>
        <w:t xml:space="preserve"> </w:t>
      </w:r>
      <w:proofErr w:type="spellStart"/>
      <w:r w:rsidR="00B75271" w:rsidRPr="00F53F0C">
        <w:rPr>
          <w:rFonts w:ascii="Arial" w:eastAsia="Arial" w:hAnsi="Arial" w:cs="Arial"/>
          <w:i/>
          <w:iCs/>
          <w:sz w:val="20"/>
          <w:szCs w:val="20"/>
          <w:lang w:val="cs"/>
        </w:rPr>
        <w:t>myotis</w:t>
      </w:r>
      <w:proofErr w:type="spellEnd"/>
      <w:r w:rsidR="00B75271" w:rsidRPr="00F53F0C">
        <w:rPr>
          <w:rFonts w:ascii="Arial" w:eastAsia="Arial" w:hAnsi="Arial" w:cs="Arial"/>
          <w:sz w:val="20"/>
          <w:szCs w:val="20"/>
          <w:lang w:val="cs"/>
        </w:rPr>
        <w:t>), netopýr</w:t>
      </w:r>
      <w:r w:rsidR="00B75271">
        <w:rPr>
          <w:rFonts w:ascii="Arial" w:eastAsia="Arial" w:hAnsi="Arial" w:cs="Arial"/>
          <w:sz w:val="20"/>
          <w:szCs w:val="20"/>
          <w:lang w:val="cs"/>
        </w:rPr>
        <w:t xml:space="preserve"> </w:t>
      </w:r>
      <w:r w:rsidR="00B75271" w:rsidRPr="00F53F0C">
        <w:rPr>
          <w:rFonts w:ascii="Arial" w:eastAsia="Arial" w:hAnsi="Arial" w:cs="Arial"/>
          <w:sz w:val="20"/>
          <w:szCs w:val="20"/>
          <w:lang w:val="cs"/>
        </w:rPr>
        <w:t>rezav</w:t>
      </w:r>
      <w:r w:rsidR="00B75271">
        <w:rPr>
          <w:rFonts w:ascii="Arial" w:eastAsia="Arial" w:hAnsi="Arial" w:cs="Arial"/>
          <w:sz w:val="20"/>
          <w:szCs w:val="20"/>
          <w:lang w:val="cs"/>
        </w:rPr>
        <w:t xml:space="preserve">ý </w:t>
      </w:r>
      <w:r w:rsidR="00B75271" w:rsidRPr="00F53F0C">
        <w:rPr>
          <w:rFonts w:ascii="Arial" w:eastAsia="Arial" w:hAnsi="Arial" w:cs="Arial"/>
          <w:sz w:val="20"/>
          <w:szCs w:val="20"/>
          <w:lang w:val="cs"/>
        </w:rPr>
        <w:t>(</w:t>
      </w:r>
      <w:proofErr w:type="spellStart"/>
      <w:r w:rsidR="00B75271" w:rsidRPr="00F53F0C">
        <w:rPr>
          <w:rFonts w:ascii="Arial" w:eastAsia="Arial" w:hAnsi="Arial" w:cs="Arial"/>
          <w:i/>
          <w:iCs/>
          <w:sz w:val="20"/>
          <w:szCs w:val="20"/>
          <w:lang w:val="cs"/>
        </w:rPr>
        <w:t>Nyctalus</w:t>
      </w:r>
      <w:proofErr w:type="spellEnd"/>
      <w:r w:rsidR="00B75271" w:rsidRPr="00F53F0C">
        <w:rPr>
          <w:rFonts w:ascii="Arial" w:eastAsia="Arial" w:hAnsi="Arial" w:cs="Arial"/>
          <w:i/>
          <w:iCs/>
          <w:sz w:val="20"/>
          <w:szCs w:val="20"/>
          <w:lang w:val="cs"/>
        </w:rPr>
        <w:t xml:space="preserve"> </w:t>
      </w:r>
      <w:proofErr w:type="spellStart"/>
      <w:r w:rsidR="00B75271" w:rsidRPr="00F53F0C">
        <w:rPr>
          <w:rFonts w:ascii="Arial" w:eastAsia="Arial" w:hAnsi="Arial" w:cs="Arial"/>
          <w:i/>
          <w:iCs/>
          <w:sz w:val="20"/>
          <w:szCs w:val="20"/>
          <w:lang w:val="cs"/>
        </w:rPr>
        <w:t>noctula</w:t>
      </w:r>
      <w:proofErr w:type="spellEnd"/>
      <w:r w:rsidR="00B75271" w:rsidRPr="00F53F0C">
        <w:rPr>
          <w:rFonts w:ascii="Arial" w:eastAsia="Arial" w:hAnsi="Arial" w:cs="Arial"/>
          <w:sz w:val="20"/>
          <w:szCs w:val="20"/>
          <w:lang w:val="cs"/>
        </w:rPr>
        <w:t>) a netopýr</w:t>
      </w:r>
      <w:r w:rsidR="00B75271">
        <w:rPr>
          <w:rFonts w:ascii="Arial" w:eastAsia="Arial" w:hAnsi="Arial" w:cs="Arial"/>
          <w:sz w:val="20"/>
          <w:szCs w:val="20"/>
          <w:lang w:val="cs"/>
        </w:rPr>
        <w:t xml:space="preserve"> </w:t>
      </w:r>
      <w:r w:rsidR="00B75271" w:rsidRPr="00F53F0C">
        <w:rPr>
          <w:rFonts w:ascii="Arial" w:eastAsia="Arial" w:hAnsi="Arial" w:cs="Arial"/>
          <w:sz w:val="20"/>
          <w:szCs w:val="20"/>
          <w:lang w:val="cs"/>
        </w:rPr>
        <w:t>vo</w:t>
      </w:r>
      <w:r w:rsidR="00274474">
        <w:rPr>
          <w:rFonts w:ascii="Arial" w:eastAsia="Arial" w:hAnsi="Arial" w:cs="Arial"/>
          <w:sz w:val="20"/>
          <w:szCs w:val="20"/>
          <w:lang w:val="cs"/>
        </w:rPr>
        <w:t>dní</w:t>
      </w:r>
      <w:r w:rsidR="00B75271">
        <w:rPr>
          <w:rFonts w:ascii="Arial" w:eastAsia="Arial" w:hAnsi="Arial" w:cs="Arial"/>
          <w:sz w:val="20"/>
          <w:szCs w:val="20"/>
          <w:lang w:val="cs"/>
        </w:rPr>
        <w:t xml:space="preserve"> </w:t>
      </w:r>
      <w:r w:rsidR="00B75271" w:rsidRPr="00F53F0C">
        <w:rPr>
          <w:rFonts w:ascii="Arial" w:eastAsia="Arial" w:hAnsi="Arial" w:cs="Arial"/>
          <w:sz w:val="20"/>
          <w:szCs w:val="20"/>
          <w:lang w:val="cs"/>
        </w:rPr>
        <w:t>(</w:t>
      </w:r>
      <w:proofErr w:type="spellStart"/>
      <w:r w:rsidR="00B75271" w:rsidRPr="00F53F0C">
        <w:rPr>
          <w:rFonts w:ascii="Arial" w:eastAsia="Arial" w:hAnsi="Arial" w:cs="Arial"/>
          <w:i/>
          <w:iCs/>
          <w:sz w:val="20"/>
          <w:szCs w:val="20"/>
          <w:lang w:val="cs"/>
        </w:rPr>
        <w:t>Myotis</w:t>
      </w:r>
      <w:proofErr w:type="spellEnd"/>
      <w:r w:rsidR="00B75271" w:rsidRPr="00F53F0C">
        <w:rPr>
          <w:rFonts w:ascii="Arial" w:eastAsia="Arial" w:hAnsi="Arial" w:cs="Arial"/>
          <w:i/>
          <w:iCs/>
          <w:sz w:val="20"/>
          <w:szCs w:val="20"/>
          <w:lang w:val="cs"/>
        </w:rPr>
        <w:t xml:space="preserve"> </w:t>
      </w:r>
      <w:proofErr w:type="spellStart"/>
      <w:r w:rsidR="00274474">
        <w:rPr>
          <w:rFonts w:ascii="Arial" w:eastAsia="Arial" w:hAnsi="Arial" w:cs="Arial"/>
          <w:i/>
          <w:iCs/>
          <w:sz w:val="20"/>
          <w:szCs w:val="20"/>
          <w:lang w:val="cs"/>
        </w:rPr>
        <w:t>dabentonii</w:t>
      </w:r>
      <w:proofErr w:type="spellEnd"/>
      <w:r w:rsidRPr="54D7401E">
        <w:rPr>
          <w:rFonts w:ascii="Arial" w:eastAsia="Arial" w:hAnsi="Arial" w:cs="Arial"/>
          <w:color w:val="000000" w:themeColor="text1"/>
          <w:sz w:val="20"/>
          <w:szCs w:val="20"/>
        </w:rPr>
        <w:t>. P</w:t>
      </w:r>
      <w:r w:rsidR="00F632F6">
        <w:rPr>
          <w:rFonts w:ascii="Arial" w:eastAsia="Arial" w:hAnsi="Arial" w:cs="Arial"/>
          <w:color w:val="000000" w:themeColor="text1"/>
          <w:sz w:val="20"/>
          <w:szCs w:val="20"/>
        </w:rPr>
        <w:t>odle biologického posouzení</w:t>
      </w:r>
      <w:r w:rsidRPr="54D7401E">
        <w:rPr>
          <w:rFonts w:ascii="Arial" w:eastAsia="Arial" w:hAnsi="Arial" w:cs="Arial"/>
          <w:color w:val="000000" w:themeColor="text1"/>
          <w:sz w:val="20"/>
          <w:szCs w:val="20"/>
        </w:rPr>
        <w:t xml:space="preserve"> je u hnízdišť a potravních biotopů těchto druhů vhodné využít technických řešení k omezení rizika úrazů a mortality na vedení VN, z důvodu hnízdění na VTE nebo v</w:t>
      </w:r>
      <w:r w:rsidR="001E1078">
        <w:rPr>
          <w:rFonts w:ascii="Arial" w:eastAsia="Arial" w:hAnsi="Arial" w:cs="Arial"/>
          <w:color w:val="000000" w:themeColor="text1"/>
          <w:sz w:val="20"/>
          <w:szCs w:val="20"/>
        </w:rPr>
        <w:t> </w:t>
      </w:r>
      <w:r w:rsidRPr="54D7401E">
        <w:rPr>
          <w:rFonts w:ascii="Arial" w:eastAsia="Arial" w:hAnsi="Arial" w:cs="Arial"/>
          <w:color w:val="000000" w:themeColor="text1"/>
          <w:sz w:val="20"/>
          <w:szCs w:val="20"/>
        </w:rPr>
        <w:t xml:space="preserve">důsledku kolize s lopatkami VTE. Přestože </w:t>
      </w:r>
      <w:r w:rsidR="2AA07DF1" w:rsidRPr="54D7401E">
        <w:rPr>
          <w:rFonts w:ascii="Arial" w:eastAsia="Arial" w:hAnsi="Arial" w:cs="Arial"/>
          <w:color w:val="000000" w:themeColor="text1"/>
          <w:sz w:val="20"/>
          <w:szCs w:val="20"/>
        </w:rPr>
        <w:t>umístění</w:t>
      </w:r>
      <w:r w:rsidRPr="54D7401E">
        <w:rPr>
          <w:rFonts w:ascii="Arial" w:eastAsia="Arial" w:hAnsi="Arial" w:cs="Arial"/>
          <w:color w:val="000000" w:themeColor="text1"/>
          <w:sz w:val="20"/>
          <w:szCs w:val="20"/>
        </w:rPr>
        <w:t xml:space="preserve"> akcelerační oblasti </w:t>
      </w:r>
      <w:r w:rsidR="2AA07DF1" w:rsidRPr="54D7401E">
        <w:rPr>
          <w:rFonts w:ascii="Arial" w:eastAsia="Arial" w:hAnsi="Arial" w:cs="Arial"/>
          <w:color w:val="000000" w:themeColor="text1"/>
          <w:sz w:val="20"/>
          <w:szCs w:val="20"/>
        </w:rPr>
        <w:t>respektuje</w:t>
      </w:r>
      <w:r w:rsidRPr="54D7401E">
        <w:rPr>
          <w:rFonts w:ascii="Arial" w:eastAsia="Arial" w:hAnsi="Arial" w:cs="Arial"/>
          <w:color w:val="000000" w:themeColor="text1"/>
          <w:sz w:val="20"/>
          <w:szCs w:val="20"/>
        </w:rPr>
        <w:t xml:space="preserve"> mapy </w:t>
      </w:r>
      <w:r w:rsidRPr="008D2484">
        <w:rPr>
          <w:rFonts w:ascii="Arial" w:eastAsia="Arial" w:hAnsi="Arial" w:cs="Arial"/>
          <w:color w:val="000000" w:themeColor="text1"/>
          <w:sz w:val="20"/>
          <w:szCs w:val="20"/>
        </w:rPr>
        <w:t>citlivosti ptáků a oblasti s </w:t>
      </w:r>
      <w:r w:rsidR="2AA07DF1" w:rsidRPr="008D2484">
        <w:rPr>
          <w:rFonts w:ascii="Arial" w:eastAsia="Arial" w:hAnsi="Arial" w:cs="Arial"/>
          <w:color w:val="000000" w:themeColor="text1"/>
          <w:sz w:val="20"/>
          <w:szCs w:val="20"/>
        </w:rPr>
        <w:t>vysokým</w:t>
      </w:r>
      <w:r w:rsidRPr="008D2484">
        <w:rPr>
          <w:rFonts w:ascii="Arial" w:eastAsia="Arial" w:hAnsi="Arial" w:cs="Arial"/>
          <w:color w:val="000000" w:themeColor="text1"/>
          <w:sz w:val="20"/>
          <w:szCs w:val="20"/>
        </w:rPr>
        <w:t xml:space="preserve"> a </w:t>
      </w:r>
      <w:r w:rsidR="2AA07DF1" w:rsidRPr="008D2484">
        <w:rPr>
          <w:rFonts w:ascii="Arial" w:eastAsia="Arial" w:hAnsi="Arial" w:cs="Arial"/>
          <w:color w:val="000000" w:themeColor="text1"/>
          <w:sz w:val="20"/>
          <w:szCs w:val="20"/>
        </w:rPr>
        <w:t>extrémním rizikem</w:t>
      </w:r>
      <w:r w:rsidRPr="008D2484">
        <w:rPr>
          <w:rFonts w:ascii="Arial" w:eastAsia="Arial" w:hAnsi="Arial" w:cs="Arial"/>
          <w:color w:val="000000" w:themeColor="text1"/>
          <w:sz w:val="20"/>
          <w:szCs w:val="20"/>
        </w:rPr>
        <w:t xml:space="preserve"> byly z </w:t>
      </w:r>
      <w:r w:rsidR="2AA07DF1" w:rsidRPr="008D2484">
        <w:rPr>
          <w:rFonts w:ascii="Arial" w:eastAsia="Arial" w:hAnsi="Arial" w:cs="Arial"/>
          <w:color w:val="000000" w:themeColor="text1"/>
          <w:sz w:val="20"/>
          <w:szCs w:val="20"/>
        </w:rPr>
        <w:t>návrhu</w:t>
      </w:r>
      <w:r w:rsidRPr="008D2484">
        <w:rPr>
          <w:rFonts w:ascii="Arial" w:eastAsia="Arial" w:hAnsi="Arial" w:cs="Arial"/>
          <w:color w:val="000000" w:themeColor="text1"/>
          <w:sz w:val="20"/>
          <w:szCs w:val="20"/>
        </w:rPr>
        <w:t xml:space="preserve"> vyloučeny, nebylo možné se vyhnout všem detekovaným místům výskytu citlivých, vzácných a</w:t>
      </w:r>
      <w:r w:rsidR="005B3284" w:rsidRPr="008D2484">
        <w:rPr>
          <w:rFonts w:ascii="Arial" w:eastAsia="Arial" w:hAnsi="Arial" w:cs="Arial"/>
          <w:color w:val="000000" w:themeColor="text1"/>
          <w:sz w:val="20"/>
          <w:szCs w:val="20"/>
        </w:rPr>
        <w:t> </w:t>
      </w:r>
      <w:r w:rsidRPr="008D2484">
        <w:rPr>
          <w:rFonts w:ascii="Arial" w:eastAsia="Arial" w:hAnsi="Arial" w:cs="Arial"/>
          <w:color w:val="000000" w:themeColor="text1"/>
          <w:sz w:val="20"/>
          <w:szCs w:val="20"/>
        </w:rPr>
        <w:t>ohrožených druhů ptáků</w:t>
      </w:r>
      <w:r w:rsidR="30229600" w:rsidRPr="008D2484">
        <w:rPr>
          <w:rFonts w:ascii="Arial" w:eastAsia="Arial" w:hAnsi="Arial" w:cs="Arial"/>
          <w:color w:val="000000" w:themeColor="text1"/>
          <w:sz w:val="20"/>
          <w:szCs w:val="20"/>
        </w:rPr>
        <w:t>.</w:t>
      </w:r>
    </w:p>
    <w:p w14:paraId="7986DA4B" w14:textId="1E96112D" w:rsidR="00DF16E8" w:rsidRPr="008D2484" w:rsidRDefault="08CB1557" w:rsidP="2BFAAE87">
      <w:pPr>
        <w:spacing w:after="120" w:line="276" w:lineRule="auto"/>
        <w:jc w:val="both"/>
        <w:rPr>
          <w:rFonts w:ascii="Arial" w:eastAsia="Arial" w:hAnsi="Arial" w:cs="Arial"/>
          <w:color w:val="000000" w:themeColor="text1"/>
          <w:sz w:val="20"/>
          <w:szCs w:val="20"/>
        </w:rPr>
      </w:pPr>
      <w:r w:rsidRPr="008D2484">
        <w:rPr>
          <w:rFonts w:ascii="Arial" w:eastAsia="Arial" w:hAnsi="Arial" w:cs="Arial"/>
          <w:color w:val="000000" w:themeColor="text1"/>
          <w:sz w:val="20"/>
          <w:szCs w:val="20"/>
        </w:rPr>
        <w:t xml:space="preserve">Podmínka v odst. 3.1 písm. k) je stanovena za účelem ochrany </w:t>
      </w:r>
      <w:r w:rsidR="00C512F1" w:rsidRPr="008D2484">
        <w:rPr>
          <w:rFonts w:ascii="Arial" w:eastAsia="Arial" w:hAnsi="Arial" w:cs="Arial"/>
          <w:color w:val="000000" w:themeColor="text1"/>
          <w:sz w:val="20"/>
          <w:szCs w:val="20"/>
        </w:rPr>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Pr="008D2484">
        <w:rPr>
          <w:rFonts w:ascii="Arial" w:eastAsia="Arial" w:hAnsi="Arial" w:cs="Arial"/>
          <w:color w:val="000000" w:themeColor="text1"/>
          <w:sz w:val="20"/>
          <w:szCs w:val="20"/>
        </w:rPr>
        <w:t xml:space="preserve">. </w:t>
      </w:r>
    </w:p>
    <w:p w14:paraId="63097BA7" w14:textId="674B76F6" w:rsidR="00DF16E8" w:rsidRPr="008D2484" w:rsidRDefault="08CB1557" w:rsidP="2BFAAE87">
      <w:pPr>
        <w:spacing w:after="120" w:line="276" w:lineRule="auto"/>
        <w:jc w:val="both"/>
        <w:rPr>
          <w:rFonts w:ascii="Arial" w:eastAsia="Arial" w:hAnsi="Arial" w:cs="Arial"/>
          <w:color w:val="000000" w:themeColor="text1"/>
          <w:sz w:val="20"/>
          <w:szCs w:val="20"/>
        </w:rPr>
      </w:pPr>
      <w:r w:rsidRPr="008D2484">
        <w:rPr>
          <w:rFonts w:ascii="Arial" w:eastAsia="Arial" w:hAnsi="Arial" w:cs="Arial"/>
          <w:color w:val="000000" w:themeColor="text1"/>
          <w:sz w:val="20"/>
          <w:szCs w:val="20"/>
        </w:rPr>
        <w:t>Podmínka v odst. 3.1 písm. l) je stanovena za účelem ochrany zdravých životních podmínek v obytné zástavbě sídel, v jejichž sousedství se akcelerační oblast rozkládá, zejména s ohledem na možné nepříjemné světelné efekty.</w:t>
      </w:r>
    </w:p>
    <w:p w14:paraId="055F0A47" w14:textId="28655B2B" w:rsidR="00DF16E8" w:rsidRPr="008D2484" w:rsidRDefault="08CB1557" w:rsidP="2BFAAE87">
      <w:pPr>
        <w:spacing w:after="120" w:line="276" w:lineRule="auto"/>
        <w:jc w:val="both"/>
        <w:rPr>
          <w:rFonts w:ascii="Arial" w:eastAsia="Arial" w:hAnsi="Arial" w:cs="Arial"/>
          <w:color w:val="000000" w:themeColor="text1"/>
          <w:sz w:val="20"/>
          <w:szCs w:val="20"/>
        </w:rPr>
      </w:pPr>
      <w:r w:rsidRPr="008D2484">
        <w:rPr>
          <w:rFonts w:ascii="Arial" w:eastAsia="Arial" w:hAnsi="Arial" w:cs="Arial"/>
          <w:color w:val="000000" w:themeColor="text1"/>
          <w:sz w:val="20"/>
          <w:szCs w:val="20"/>
        </w:rPr>
        <w:t xml:space="preserve">Podmínka v odst. 3.1 písm. m) je stanovena za účelem snížení stresového působení VTE na ptáky, jedná se zejména o druhy: </w:t>
      </w:r>
      <w:r w:rsidR="799167D0" w:rsidRPr="008D2484">
        <w:rPr>
          <w:rFonts w:ascii="Arial" w:eastAsia="Arial" w:hAnsi="Arial" w:cs="Arial"/>
          <w:sz w:val="20"/>
          <w:szCs w:val="20"/>
        </w:rPr>
        <w:t xml:space="preserve">moták pochop </w:t>
      </w:r>
      <w:r w:rsidR="799167D0" w:rsidRPr="008D2484">
        <w:rPr>
          <w:rFonts w:ascii="Arial" w:eastAsia="Arial" w:hAnsi="Arial" w:cs="Arial"/>
          <w:i/>
          <w:iCs/>
          <w:sz w:val="20"/>
          <w:szCs w:val="20"/>
        </w:rPr>
        <w:t>(</w:t>
      </w:r>
      <w:proofErr w:type="spellStart"/>
      <w:r w:rsidR="799167D0" w:rsidRPr="008D2484">
        <w:rPr>
          <w:rFonts w:ascii="Arial" w:eastAsia="Arial" w:hAnsi="Arial" w:cs="Arial"/>
          <w:i/>
          <w:iCs/>
          <w:sz w:val="20"/>
          <w:szCs w:val="20"/>
        </w:rPr>
        <w:t>Circus</w:t>
      </w:r>
      <w:proofErr w:type="spellEnd"/>
      <w:r w:rsidR="799167D0" w:rsidRPr="008D2484">
        <w:rPr>
          <w:rFonts w:ascii="Arial" w:eastAsia="Arial" w:hAnsi="Arial" w:cs="Arial"/>
          <w:i/>
          <w:iCs/>
          <w:sz w:val="20"/>
          <w:szCs w:val="20"/>
        </w:rPr>
        <w:t> </w:t>
      </w:r>
      <w:proofErr w:type="spellStart"/>
      <w:r w:rsidR="799167D0" w:rsidRPr="008D2484">
        <w:rPr>
          <w:rFonts w:ascii="Arial" w:eastAsia="Arial" w:hAnsi="Arial" w:cs="Arial"/>
          <w:i/>
          <w:iCs/>
          <w:sz w:val="20"/>
          <w:szCs w:val="20"/>
        </w:rPr>
        <w:t>aeruginosus</w:t>
      </w:r>
      <w:proofErr w:type="spellEnd"/>
      <w:r w:rsidR="799167D0" w:rsidRPr="008D2484">
        <w:rPr>
          <w:rFonts w:ascii="Arial" w:eastAsia="Arial" w:hAnsi="Arial" w:cs="Arial"/>
          <w:sz w:val="20"/>
          <w:szCs w:val="20"/>
        </w:rPr>
        <w:t>), káně lesní (</w:t>
      </w:r>
      <w:proofErr w:type="spellStart"/>
      <w:r w:rsidR="799167D0" w:rsidRPr="008D2484">
        <w:rPr>
          <w:rFonts w:ascii="Arial" w:eastAsia="Arial" w:hAnsi="Arial" w:cs="Arial"/>
          <w:i/>
          <w:iCs/>
          <w:sz w:val="20"/>
          <w:szCs w:val="20"/>
        </w:rPr>
        <w:t>Buteo</w:t>
      </w:r>
      <w:proofErr w:type="spellEnd"/>
      <w:r w:rsidR="799167D0" w:rsidRPr="008D2484">
        <w:rPr>
          <w:rFonts w:ascii="Arial" w:eastAsia="Arial" w:hAnsi="Arial" w:cs="Arial"/>
          <w:i/>
          <w:iCs/>
          <w:sz w:val="20"/>
          <w:szCs w:val="20"/>
        </w:rPr>
        <w:t xml:space="preserve"> </w:t>
      </w:r>
      <w:proofErr w:type="spellStart"/>
      <w:r w:rsidR="799167D0" w:rsidRPr="008D2484">
        <w:rPr>
          <w:rFonts w:ascii="Arial" w:eastAsia="Arial" w:hAnsi="Arial" w:cs="Arial"/>
          <w:i/>
          <w:iCs/>
          <w:sz w:val="20"/>
          <w:szCs w:val="20"/>
        </w:rPr>
        <w:t>buteo</w:t>
      </w:r>
      <w:proofErr w:type="spellEnd"/>
      <w:r w:rsidR="799167D0" w:rsidRPr="008D2484">
        <w:rPr>
          <w:rFonts w:ascii="Arial" w:eastAsia="Arial" w:hAnsi="Arial" w:cs="Arial"/>
          <w:sz w:val="20"/>
          <w:szCs w:val="20"/>
        </w:rPr>
        <w:t>), poštolka obecná (</w:t>
      </w:r>
      <w:proofErr w:type="spellStart"/>
      <w:r w:rsidR="799167D0" w:rsidRPr="008D2484">
        <w:rPr>
          <w:rFonts w:ascii="Arial" w:eastAsia="Arial" w:hAnsi="Arial" w:cs="Arial"/>
          <w:i/>
          <w:iCs/>
          <w:sz w:val="20"/>
          <w:szCs w:val="20"/>
        </w:rPr>
        <w:t>Falco</w:t>
      </w:r>
      <w:proofErr w:type="spellEnd"/>
      <w:r w:rsidR="799167D0" w:rsidRPr="008D2484">
        <w:rPr>
          <w:rFonts w:ascii="Arial" w:eastAsia="Arial" w:hAnsi="Arial" w:cs="Arial"/>
          <w:i/>
          <w:iCs/>
          <w:sz w:val="20"/>
          <w:szCs w:val="20"/>
        </w:rPr>
        <w:t xml:space="preserve"> </w:t>
      </w:r>
      <w:proofErr w:type="spellStart"/>
      <w:r w:rsidR="799167D0" w:rsidRPr="008D2484">
        <w:rPr>
          <w:rFonts w:ascii="Arial" w:eastAsia="Arial" w:hAnsi="Arial" w:cs="Arial"/>
          <w:i/>
          <w:iCs/>
          <w:sz w:val="20"/>
          <w:szCs w:val="20"/>
        </w:rPr>
        <w:t>tinnunculus</w:t>
      </w:r>
      <w:proofErr w:type="spellEnd"/>
      <w:r w:rsidR="799167D0" w:rsidRPr="008D2484">
        <w:rPr>
          <w:rFonts w:ascii="Arial" w:eastAsia="Arial" w:hAnsi="Arial" w:cs="Arial"/>
          <w:sz w:val="20"/>
          <w:szCs w:val="20"/>
        </w:rPr>
        <w:t>), skřivan polní (</w:t>
      </w:r>
      <w:proofErr w:type="spellStart"/>
      <w:r w:rsidR="799167D0" w:rsidRPr="008D2484">
        <w:rPr>
          <w:rFonts w:ascii="Arial" w:eastAsia="Arial" w:hAnsi="Arial" w:cs="Arial"/>
          <w:i/>
          <w:iCs/>
          <w:sz w:val="20"/>
          <w:szCs w:val="20"/>
        </w:rPr>
        <w:t>Alauda</w:t>
      </w:r>
      <w:proofErr w:type="spellEnd"/>
      <w:r w:rsidR="799167D0" w:rsidRPr="008D2484">
        <w:rPr>
          <w:rFonts w:ascii="Arial" w:eastAsia="Arial" w:hAnsi="Arial" w:cs="Arial"/>
          <w:i/>
          <w:iCs/>
          <w:sz w:val="20"/>
          <w:szCs w:val="20"/>
        </w:rPr>
        <w:t xml:space="preserve"> </w:t>
      </w:r>
      <w:proofErr w:type="spellStart"/>
      <w:r w:rsidR="799167D0" w:rsidRPr="008D2484">
        <w:rPr>
          <w:rFonts w:ascii="Arial" w:eastAsia="Arial" w:hAnsi="Arial" w:cs="Arial"/>
          <w:i/>
          <w:iCs/>
          <w:sz w:val="20"/>
          <w:szCs w:val="20"/>
        </w:rPr>
        <w:t>arvensis</w:t>
      </w:r>
      <w:proofErr w:type="spellEnd"/>
      <w:r w:rsidR="799167D0" w:rsidRPr="008D2484">
        <w:rPr>
          <w:rFonts w:ascii="Arial" w:eastAsia="Arial" w:hAnsi="Arial" w:cs="Arial"/>
          <w:sz w:val="20"/>
          <w:szCs w:val="20"/>
        </w:rPr>
        <w:t>) a žluva hajní (</w:t>
      </w:r>
      <w:proofErr w:type="spellStart"/>
      <w:r w:rsidR="799167D0" w:rsidRPr="008D2484">
        <w:rPr>
          <w:rFonts w:ascii="Arial" w:eastAsia="Arial" w:hAnsi="Arial" w:cs="Arial"/>
          <w:i/>
          <w:iCs/>
          <w:sz w:val="20"/>
          <w:szCs w:val="20"/>
        </w:rPr>
        <w:t>Oriolus</w:t>
      </w:r>
      <w:proofErr w:type="spellEnd"/>
      <w:r w:rsidR="799167D0" w:rsidRPr="008D2484">
        <w:rPr>
          <w:rFonts w:ascii="Arial" w:eastAsia="Arial" w:hAnsi="Arial" w:cs="Arial"/>
          <w:i/>
          <w:iCs/>
          <w:sz w:val="20"/>
          <w:szCs w:val="20"/>
        </w:rPr>
        <w:t xml:space="preserve"> </w:t>
      </w:r>
      <w:proofErr w:type="spellStart"/>
      <w:r w:rsidR="799167D0" w:rsidRPr="008D2484">
        <w:rPr>
          <w:rFonts w:ascii="Arial" w:eastAsia="Arial" w:hAnsi="Arial" w:cs="Arial"/>
          <w:i/>
          <w:iCs/>
          <w:sz w:val="20"/>
          <w:szCs w:val="20"/>
        </w:rPr>
        <w:t>oriolus</w:t>
      </w:r>
      <w:proofErr w:type="spellEnd"/>
      <w:r w:rsidR="799167D0" w:rsidRPr="008D2484">
        <w:rPr>
          <w:rFonts w:ascii="Arial" w:eastAsia="Arial" w:hAnsi="Arial" w:cs="Arial"/>
          <w:sz w:val="20"/>
          <w:szCs w:val="20"/>
        </w:rPr>
        <w:t>) v jižní části akcelerační oblasti krkavec velký (</w:t>
      </w:r>
      <w:proofErr w:type="spellStart"/>
      <w:r w:rsidR="799167D0" w:rsidRPr="008D2484">
        <w:rPr>
          <w:rFonts w:ascii="Arial" w:eastAsia="Arial" w:hAnsi="Arial" w:cs="Arial"/>
          <w:i/>
          <w:iCs/>
          <w:sz w:val="20"/>
          <w:szCs w:val="20"/>
        </w:rPr>
        <w:t>Corvus</w:t>
      </w:r>
      <w:proofErr w:type="spellEnd"/>
      <w:r w:rsidR="799167D0" w:rsidRPr="008D2484">
        <w:rPr>
          <w:rFonts w:ascii="Arial" w:eastAsia="Arial" w:hAnsi="Arial" w:cs="Arial"/>
          <w:i/>
          <w:iCs/>
          <w:sz w:val="20"/>
          <w:szCs w:val="20"/>
        </w:rPr>
        <w:t xml:space="preserve"> </w:t>
      </w:r>
      <w:proofErr w:type="spellStart"/>
      <w:r w:rsidR="799167D0" w:rsidRPr="008D2484">
        <w:rPr>
          <w:rFonts w:ascii="Arial" w:eastAsia="Arial" w:hAnsi="Arial" w:cs="Arial"/>
          <w:i/>
          <w:iCs/>
          <w:sz w:val="20"/>
          <w:szCs w:val="20"/>
        </w:rPr>
        <w:t>corax</w:t>
      </w:r>
      <w:proofErr w:type="spellEnd"/>
      <w:r w:rsidR="799167D0" w:rsidRPr="008D2484">
        <w:rPr>
          <w:rFonts w:ascii="Arial" w:eastAsia="Arial" w:hAnsi="Arial" w:cs="Arial"/>
          <w:sz w:val="20"/>
          <w:szCs w:val="20"/>
        </w:rPr>
        <w:t>) a čejka chocholatá (</w:t>
      </w:r>
      <w:proofErr w:type="spellStart"/>
      <w:r w:rsidR="799167D0" w:rsidRPr="008D2484">
        <w:rPr>
          <w:rFonts w:ascii="Arial" w:eastAsia="Arial" w:hAnsi="Arial" w:cs="Arial"/>
          <w:i/>
          <w:iCs/>
          <w:sz w:val="20"/>
          <w:szCs w:val="20"/>
        </w:rPr>
        <w:t>Vanellus</w:t>
      </w:r>
      <w:proofErr w:type="spellEnd"/>
      <w:r w:rsidR="799167D0" w:rsidRPr="008D2484">
        <w:rPr>
          <w:rFonts w:ascii="Arial" w:eastAsia="Arial" w:hAnsi="Arial" w:cs="Arial"/>
          <w:i/>
          <w:iCs/>
          <w:sz w:val="20"/>
          <w:szCs w:val="20"/>
        </w:rPr>
        <w:t xml:space="preserve"> </w:t>
      </w:r>
      <w:proofErr w:type="spellStart"/>
      <w:r w:rsidR="799167D0" w:rsidRPr="008D2484">
        <w:rPr>
          <w:rFonts w:ascii="Arial" w:eastAsia="Arial" w:hAnsi="Arial" w:cs="Arial"/>
          <w:i/>
          <w:iCs/>
          <w:sz w:val="20"/>
          <w:szCs w:val="20"/>
        </w:rPr>
        <w:t>vanellus</w:t>
      </w:r>
      <w:proofErr w:type="spellEnd"/>
      <w:r w:rsidR="799167D0" w:rsidRPr="008D2484">
        <w:rPr>
          <w:rFonts w:ascii="Arial" w:eastAsia="Arial" w:hAnsi="Arial" w:cs="Arial"/>
          <w:sz w:val="20"/>
          <w:szCs w:val="20"/>
        </w:rPr>
        <w:t>)</w:t>
      </w:r>
      <w:r w:rsidRPr="008D2484">
        <w:rPr>
          <w:rFonts w:ascii="Arial" w:eastAsia="Arial" w:hAnsi="Arial" w:cs="Arial"/>
          <w:color w:val="000000" w:themeColor="text1"/>
          <w:sz w:val="20"/>
          <w:szCs w:val="20"/>
        </w:rPr>
        <w:t xml:space="preserve"> jejichž výskyt byl v zájmovém území prokázán.</w:t>
      </w:r>
    </w:p>
    <w:p w14:paraId="4339C869" w14:textId="7840D3AD" w:rsidR="00DF16E8" w:rsidRPr="008D2484" w:rsidRDefault="08CB1557" w:rsidP="2BFAAE87">
      <w:pPr>
        <w:spacing w:after="120" w:line="276" w:lineRule="auto"/>
        <w:jc w:val="both"/>
        <w:rPr>
          <w:rFonts w:ascii="Arial" w:eastAsia="Arial" w:hAnsi="Arial" w:cs="Arial"/>
          <w:color w:val="000000" w:themeColor="text1"/>
          <w:sz w:val="20"/>
          <w:szCs w:val="20"/>
        </w:rPr>
      </w:pPr>
      <w:r w:rsidRPr="008D2484">
        <w:rPr>
          <w:rFonts w:ascii="Arial" w:eastAsia="Arial" w:hAnsi="Arial" w:cs="Arial"/>
          <w:color w:val="000000" w:themeColor="text1"/>
          <w:sz w:val="20"/>
          <w:szCs w:val="20"/>
        </w:rPr>
        <w:t>Podmínka v odst. 3.1 písm. n) má za cíl především omezit vliv na hmyz jako kořist konkrétních dotčených druhů ptáků a netopýrů.</w:t>
      </w:r>
    </w:p>
    <w:p w14:paraId="70FE1071" w14:textId="77777777" w:rsidR="00744B32" w:rsidRPr="008D2484" w:rsidRDefault="786E0462" w:rsidP="006F4C22">
      <w:pPr>
        <w:spacing w:line="276" w:lineRule="auto"/>
        <w:jc w:val="both"/>
        <w:rPr>
          <w:rFonts w:ascii="Arial" w:eastAsia="Arial" w:hAnsi="Arial" w:cs="Arial"/>
          <w:sz w:val="20"/>
          <w:szCs w:val="20"/>
        </w:rPr>
      </w:pPr>
      <w:r w:rsidRPr="008D2484">
        <w:rPr>
          <w:rFonts w:ascii="Arial" w:eastAsia="Arial" w:hAnsi="Arial" w:cs="Arial"/>
          <w:sz w:val="20"/>
          <w:szCs w:val="20"/>
        </w:rPr>
        <w:t>Podmínka v odst. 3.1 písm. o)</w:t>
      </w:r>
      <w:r w:rsidR="4F67CCCB" w:rsidRPr="008D2484">
        <w:rPr>
          <w:rFonts w:ascii="Arial" w:eastAsia="Arial" w:hAnsi="Arial" w:cs="Arial"/>
          <w:sz w:val="20"/>
          <w:szCs w:val="20"/>
        </w:rPr>
        <w:t xml:space="preserve"> je stanovena z důvodu přítomnosti poddolovaného území v akcelerační oblasti, jehož dopad na umístění záměrů OZE nelze na úrovni územního opatření adekvátně prověřit. Doporučuje se umisťovat záměry OZE přednostně mimo poddolované území.</w:t>
      </w:r>
    </w:p>
    <w:p w14:paraId="250F5D5C" w14:textId="7E1DA63D" w:rsidR="006267D2" w:rsidRPr="00F53F0C" w:rsidRDefault="4AAE68DF" w:rsidP="006F4C22">
      <w:pPr>
        <w:spacing w:line="276" w:lineRule="auto"/>
        <w:jc w:val="both"/>
        <w:rPr>
          <w:rFonts w:ascii="Arial" w:eastAsia="Arial" w:hAnsi="Arial" w:cs="Arial"/>
          <w:sz w:val="20"/>
          <w:szCs w:val="20"/>
        </w:rPr>
      </w:pPr>
      <w:r w:rsidRPr="008D2484">
        <w:rPr>
          <w:rFonts w:ascii="Arial" w:eastAsia="Arial" w:hAnsi="Arial" w:cs="Arial"/>
          <w:sz w:val="20"/>
          <w:szCs w:val="20"/>
        </w:rPr>
        <w:t xml:space="preserve">Podmínka v odst. 3.1 písm. </w:t>
      </w:r>
      <w:r w:rsidR="7BF29600" w:rsidRPr="008D2484">
        <w:rPr>
          <w:rFonts w:ascii="Arial" w:eastAsia="Arial" w:hAnsi="Arial" w:cs="Arial"/>
          <w:sz w:val="20"/>
          <w:szCs w:val="20"/>
        </w:rPr>
        <w:t>p</w:t>
      </w:r>
      <w:r w:rsidRPr="008D2484">
        <w:rPr>
          <w:rFonts w:ascii="Arial" w:eastAsia="Arial" w:hAnsi="Arial" w:cs="Arial"/>
          <w:sz w:val="20"/>
          <w:szCs w:val="20"/>
        </w:rPr>
        <w:t>) je stanovena pro migrační koridor vymezený jako součást biotopu vybraných zvláště chráněných druhů velkých savců los evropský (</w:t>
      </w:r>
      <w:proofErr w:type="spellStart"/>
      <w:r w:rsidRPr="008D2484">
        <w:rPr>
          <w:rFonts w:ascii="Arial" w:eastAsia="Arial" w:hAnsi="Arial" w:cs="Arial"/>
          <w:i/>
          <w:iCs/>
          <w:sz w:val="20"/>
          <w:szCs w:val="20"/>
          <w:lang w:eastAsia="cs-CZ"/>
        </w:rPr>
        <w:t>Alces</w:t>
      </w:r>
      <w:proofErr w:type="spellEnd"/>
      <w:r w:rsidRPr="008D2484">
        <w:rPr>
          <w:rFonts w:ascii="Arial" w:eastAsia="Arial" w:hAnsi="Arial" w:cs="Arial"/>
          <w:i/>
          <w:iCs/>
          <w:sz w:val="20"/>
          <w:szCs w:val="20"/>
          <w:lang w:eastAsia="cs-CZ"/>
        </w:rPr>
        <w:t xml:space="preserve"> </w:t>
      </w:r>
      <w:proofErr w:type="spellStart"/>
      <w:r w:rsidRPr="008D2484">
        <w:rPr>
          <w:rFonts w:ascii="Arial" w:eastAsia="Arial" w:hAnsi="Arial" w:cs="Arial"/>
          <w:i/>
          <w:iCs/>
          <w:sz w:val="20"/>
          <w:szCs w:val="20"/>
          <w:lang w:eastAsia="cs-CZ"/>
        </w:rPr>
        <w:t>alces</w:t>
      </w:r>
      <w:proofErr w:type="spellEnd"/>
      <w:r w:rsidRPr="008D2484">
        <w:rPr>
          <w:rFonts w:ascii="Arial" w:eastAsia="Arial" w:hAnsi="Arial" w:cs="Arial"/>
          <w:sz w:val="20"/>
          <w:szCs w:val="20"/>
          <w:lang w:eastAsia="cs-CZ"/>
        </w:rPr>
        <w:t>), vlk obecný (</w:t>
      </w:r>
      <w:proofErr w:type="spellStart"/>
      <w:r w:rsidRPr="008D2484">
        <w:rPr>
          <w:rFonts w:ascii="Arial" w:eastAsia="Arial" w:hAnsi="Arial" w:cs="Arial"/>
          <w:i/>
          <w:iCs/>
          <w:sz w:val="20"/>
          <w:szCs w:val="20"/>
          <w:lang w:eastAsia="cs-CZ"/>
        </w:rPr>
        <w:t>Canis</w:t>
      </w:r>
      <w:proofErr w:type="spellEnd"/>
      <w:r w:rsidRPr="008D2484">
        <w:rPr>
          <w:rFonts w:ascii="Arial" w:eastAsia="Arial" w:hAnsi="Arial" w:cs="Arial"/>
          <w:i/>
          <w:iCs/>
          <w:sz w:val="20"/>
          <w:szCs w:val="20"/>
          <w:lang w:eastAsia="cs-CZ"/>
        </w:rPr>
        <w:t xml:space="preserve"> lupus</w:t>
      </w:r>
      <w:r w:rsidRPr="008D2484">
        <w:rPr>
          <w:rFonts w:ascii="Arial" w:eastAsia="Arial" w:hAnsi="Arial" w:cs="Arial"/>
          <w:sz w:val="20"/>
          <w:szCs w:val="20"/>
          <w:lang w:eastAsia="cs-CZ"/>
        </w:rPr>
        <w:t>), rys ostrovid (</w:t>
      </w:r>
      <w:proofErr w:type="spellStart"/>
      <w:r w:rsidRPr="008D2484">
        <w:rPr>
          <w:rFonts w:ascii="Arial" w:eastAsia="Arial" w:hAnsi="Arial" w:cs="Arial"/>
          <w:i/>
          <w:iCs/>
          <w:sz w:val="20"/>
          <w:szCs w:val="20"/>
          <w:lang w:eastAsia="cs-CZ"/>
        </w:rPr>
        <w:t>Lynx</w:t>
      </w:r>
      <w:proofErr w:type="spellEnd"/>
      <w:r w:rsidRPr="008D2484">
        <w:rPr>
          <w:rFonts w:ascii="Arial" w:eastAsia="Arial" w:hAnsi="Arial" w:cs="Arial"/>
          <w:i/>
          <w:iCs/>
          <w:sz w:val="20"/>
          <w:szCs w:val="20"/>
          <w:lang w:eastAsia="cs-CZ"/>
        </w:rPr>
        <w:t xml:space="preserve"> </w:t>
      </w:r>
      <w:proofErr w:type="spellStart"/>
      <w:r w:rsidRPr="008D2484">
        <w:rPr>
          <w:rFonts w:ascii="Arial" w:eastAsia="Arial" w:hAnsi="Arial" w:cs="Arial"/>
          <w:i/>
          <w:iCs/>
          <w:sz w:val="20"/>
          <w:szCs w:val="20"/>
          <w:lang w:eastAsia="cs-CZ"/>
        </w:rPr>
        <w:t>lynx</w:t>
      </w:r>
      <w:proofErr w:type="spellEnd"/>
      <w:r w:rsidRPr="008D2484">
        <w:rPr>
          <w:rFonts w:ascii="Arial" w:eastAsia="Arial" w:hAnsi="Arial" w:cs="Arial"/>
          <w:sz w:val="20"/>
          <w:szCs w:val="20"/>
          <w:lang w:eastAsia="cs-CZ"/>
        </w:rPr>
        <w:t>), medvěd hnědý (</w:t>
      </w:r>
      <w:proofErr w:type="spellStart"/>
      <w:r w:rsidRPr="008D2484">
        <w:rPr>
          <w:rFonts w:ascii="Arial" w:eastAsia="Arial" w:hAnsi="Arial" w:cs="Arial"/>
          <w:i/>
          <w:iCs/>
          <w:sz w:val="20"/>
          <w:szCs w:val="20"/>
          <w:lang w:eastAsia="cs-CZ"/>
        </w:rPr>
        <w:t>Ursus</w:t>
      </w:r>
      <w:proofErr w:type="spellEnd"/>
      <w:r w:rsidRPr="008D2484">
        <w:rPr>
          <w:rFonts w:ascii="Arial" w:eastAsia="Arial" w:hAnsi="Arial" w:cs="Arial"/>
          <w:i/>
          <w:iCs/>
          <w:sz w:val="20"/>
          <w:szCs w:val="20"/>
          <w:lang w:eastAsia="cs-CZ"/>
        </w:rPr>
        <w:t xml:space="preserve"> </w:t>
      </w:r>
      <w:proofErr w:type="spellStart"/>
      <w:r w:rsidRPr="008D2484">
        <w:rPr>
          <w:rFonts w:ascii="Arial" w:eastAsia="Arial" w:hAnsi="Arial" w:cs="Arial"/>
          <w:i/>
          <w:iCs/>
          <w:sz w:val="20"/>
          <w:szCs w:val="20"/>
          <w:lang w:eastAsia="cs-CZ"/>
        </w:rPr>
        <w:t>arctos</w:t>
      </w:r>
      <w:proofErr w:type="spellEnd"/>
      <w:r w:rsidRPr="008D2484">
        <w:rPr>
          <w:rFonts w:ascii="Arial" w:eastAsia="Arial" w:hAnsi="Arial" w:cs="Arial"/>
          <w:sz w:val="20"/>
          <w:szCs w:val="20"/>
          <w:lang w:eastAsia="cs-CZ"/>
        </w:rPr>
        <w:t>). Realizací záměrů OZE nesmí dojít ke snížení průchodnosti migračního koridoru, fragmentaci území ani vzniku fyzických nebo vizuálních bariér, které by mohly</w:t>
      </w:r>
      <w:r w:rsidRPr="3F5F1F83">
        <w:rPr>
          <w:rFonts w:ascii="Arial" w:eastAsia="Arial" w:hAnsi="Arial" w:cs="Arial"/>
          <w:sz w:val="20"/>
          <w:szCs w:val="20"/>
          <w:lang w:eastAsia="cs-CZ"/>
        </w:rPr>
        <w:t xml:space="preserve"> omezit pohyb velkých savců v rámci jejich přirozených migračních tras.</w:t>
      </w:r>
    </w:p>
    <w:p w14:paraId="7B13C9FF" w14:textId="5271C068" w:rsidR="006267D2" w:rsidRDefault="5462B1FC" w:rsidP="006F4C22">
      <w:pPr>
        <w:spacing w:after="120" w:line="276" w:lineRule="auto"/>
        <w:jc w:val="both"/>
        <w:rPr>
          <w:rFonts w:ascii="Arial" w:eastAsia="Arial" w:hAnsi="Arial" w:cs="Arial"/>
          <w:sz w:val="20"/>
          <w:szCs w:val="20"/>
        </w:rPr>
      </w:pPr>
      <w:r w:rsidRPr="3F5F1F83">
        <w:rPr>
          <w:rFonts w:ascii="Arial" w:eastAsia="Arial" w:hAnsi="Arial" w:cs="Arial"/>
          <w:sz w:val="20"/>
          <w:szCs w:val="20"/>
        </w:rPr>
        <w:t xml:space="preserve">Podmínka v odst. 3.1 písm. </w:t>
      </w:r>
      <w:r w:rsidR="6EF11E11" w:rsidRPr="3F5F1F83">
        <w:rPr>
          <w:rFonts w:ascii="Arial" w:eastAsia="Arial" w:hAnsi="Arial" w:cs="Arial"/>
          <w:sz w:val="20"/>
          <w:szCs w:val="20"/>
        </w:rPr>
        <w:t>q</w:t>
      </w:r>
      <w:r w:rsidRPr="3F5F1F83">
        <w:rPr>
          <w:rFonts w:ascii="Arial" w:eastAsia="Arial" w:hAnsi="Arial" w:cs="Arial"/>
          <w:sz w:val="20"/>
          <w:szCs w:val="20"/>
        </w:rPr>
        <w:t xml:space="preserve">) </w:t>
      </w:r>
      <w:r w:rsidRPr="3F5F1F83">
        <w:rPr>
          <w:rFonts w:ascii="Arial" w:eastAsia="Arial" w:hAnsi="Arial" w:cs="Arial"/>
          <w:color w:val="000000" w:themeColor="text1"/>
          <w:sz w:val="20"/>
          <w:szCs w:val="20"/>
        </w:rPr>
        <w:t>je stanovena z důvodu ochrany zvláště chráněných druhů obojživelníků: ropucha obecná (</w:t>
      </w:r>
      <w:proofErr w:type="spellStart"/>
      <w:r w:rsidRPr="3F5F1F83">
        <w:rPr>
          <w:rFonts w:ascii="Arial" w:eastAsia="Arial" w:hAnsi="Arial" w:cs="Arial"/>
          <w:i/>
          <w:iCs/>
          <w:color w:val="000000" w:themeColor="text1"/>
          <w:sz w:val="20"/>
          <w:szCs w:val="20"/>
        </w:rPr>
        <w:t>Bufo</w:t>
      </w:r>
      <w:proofErr w:type="spellEnd"/>
      <w:r w:rsidRPr="3F5F1F83">
        <w:rPr>
          <w:rFonts w:ascii="Arial" w:eastAsia="Arial" w:hAnsi="Arial" w:cs="Arial"/>
          <w:i/>
          <w:iCs/>
          <w:color w:val="000000" w:themeColor="text1"/>
          <w:sz w:val="20"/>
          <w:szCs w:val="20"/>
        </w:rPr>
        <w:t xml:space="preserve"> </w:t>
      </w:r>
      <w:proofErr w:type="spellStart"/>
      <w:r w:rsidRPr="3F5F1F83">
        <w:rPr>
          <w:rFonts w:ascii="Arial" w:eastAsia="Arial" w:hAnsi="Arial" w:cs="Arial"/>
          <w:i/>
          <w:iCs/>
          <w:color w:val="000000" w:themeColor="text1"/>
          <w:sz w:val="20"/>
          <w:szCs w:val="20"/>
        </w:rPr>
        <w:t>bufo</w:t>
      </w:r>
      <w:proofErr w:type="spellEnd"/>
      <w:r w:rsidRPr="3F5F1F83">
        <w:rPr>
          <w:rFonts w:ascii="Arial" w:eastAsia="Arial" w:hAnsi="Arial" w:cs="Arial"/>
          <w:color w:val="000000" w:themeColor="text1"/>
          <w:sz w:val="20"/>
          <w:szCs w:val="20"/>
        </w:rPr>
        <w:t>), ropucha zelená (</w:t>
      </w:r>
      <w:proofErr w:type="spellStart"/>
      <w:r w:rsidRPr="3F5F1F83">
        <w:rPr>
          <w:rFonts w:ascii="Arial" w:eastAsia="Arial" w:hAnsi="Arial" w:cs="Arial"/>
          <w:i/>
          <w:iCs/>
          <w:color w:val="000000" w:themeColor="text1"/>
          <w:sz w:val="20"/>
          <w:szCs w:val="20"/>
        </w:rPr>
        <w:t>Bufotes</w:t>
      </w:r>
      <w:proofErr w:type="spellEnd"/>
      <w:r w:rsidRPr="3F5F1F83">
        <w:rPr>
          <w:rFonts w:ascii="Arial" w:eastAsia="Arial" w:hAnsi="Arial" w:cs="Arial"/>
          <w:i/>
          <w:iCs/>
          <w:color w:val="000000" w:themeColor="text1"/>
          <w:sz w:val="20"/>
          <w:szCs w:val="20"/>
        </w:rPr>
        <w:t xml:space="preserve"> </w:t>
      </w:r>
      <w:proofErr w:type="spellStart"/>
      <w:r w:rsidRPr="3F5F1F83">
        <w:rPr>
          <w:rFonts w:ascii="Arial" w:eastAsia="Arial" w:hAnsi="Arial" w:cs="Arial"/>
          <w:i/>
          <w:iCs/>
          <w:color w:val="000000" w:themeColor="text1"/>
          <w:sz w:val="20"/>
          <w:szCs w:val="20"/>
        </w:rPr>
        <w:t>viridis</w:t>
      </w:r>
      <w:proofErr w:type="spellEnd"/>
      <w:r w:rsidRPr="3F5F1F83">
        <w:rPr>
          <w:rFonts w:ascii="Arial" w:eastAsia="Arial" w:hAnsi="Arial" w:cs="Arial"/>
          <w:i/>
          <w:iCs/>
          <w:color w:val="000000" w:themeColor="text1"/>
          <w:sz w:val="20"/>
          <w:szCs w:val="20"/>
        </w:rPr>
        <w:t>)</w:t>
      </w:r>
      <w:r w:rsidRPr="3F5F1F83">
        <w:rPr>
          <w:rFonts w:ascii="Arial" w:eastAsia="Arial" w:hAnsi="Arial" w:cs="Arial"/>
          <w:color w:val="000000" w:themeColor="text1"/>
          <w:sz w:val="20"/>
          <w:szCs w:val="20"/>
        </w:rPr>
        <w:t>,</w:t>
      </w:r>
      <w:r w:rsidRPr="3F5F1F83">
        <w:rPr>
          <w:rFonts w:ascii="Arial" w:eastAsia="Arial" w:hAnsi="Arial" w:cs="Arial"/>
          <w:sz w:val="20"/>
          <w:szCs w:val="20"/>
        </w:rPr>
        <w:t xml:space="preserve"> </w:t>
      </w:r>
      <w:r w:rsidRPr="3F5F1F83">
        <w:rPr>
          <w:rFonts w:ascii="Arial" w:eastAsia="Arial" w:hAnsi="Arial" w:cs="Arial"/>
          <w:color w:val="000000" w:themeColor="text1"/>
          <w:sz w:val="20"/>
          <w:szCs w:val="20"/>
        </w:rPr>
        <w:t>kuňka žlutobřichá (</w:t>
      </w:r>
      <w:proofErr w:type="spellStart"/>
      <w:r w:rsidRPr="3F5F1F83">
        <w:rPr>
          <w:rFonts w:ascii="Arial" w:eastAsia="Arial" w:hAnsi="Arial" w:cs="Arial"/>
          <w:i/>
          <w:iCs/>
          <w:color w:val="000000" w:themeColor="text1"/>
          <w:sz w:val="20"/>
          <w:szCs w:val="20"/>
        </w:rPr>
        <w:t>Bombina</w:t>
      </w:r>
      <w:proofErr w:type="spellEnd"/>
      <w:r w:rsidRPr="3F5F1F83">
        <w:rPr>
          <w:rFonts w:ascii="Arial" w:eastAsia="Arial" w:hAnsi="Arial" w:cs="Arial"/>
          <w:i/>
          <w:iCs/>
          <w:color w:val="000000" w:themeColor="text1"/>
          <w:sz w:val="20"/>
          <w:szCs w:val="20"/>
        </w:rPr>
        <w:t xml:space="preserve"> </w:t>
      </w:r>
      <w:proofErr w:type="spellStart"/>
      <w:r w:rsidRPr="3F5F1F83">
        <w:rPr>
          <w:rFonts w:ascii="Arial" w:eastAsia="Arial" w:hAnsi="Arial" w:cs="Arial"/>
          <w:i/>
          <w:iCs/>
          <w:color w:val="000000" w:themeColor="text1"/>
          <w:sz w:val="20"/>
          <w:szCs w:val="20"/>
        </w:rPr>
        <w:t>variegata</w:t>
      </w:r>
      <w:proofErr w:type="spellEnd"/>
      <w:r w:rsidRPr="3F5F1F83">
        <w:rPr>
          <w:rFonts w:ascii="Arial" w:eastAsia="Arial" w:hAnsi="Arial" w:cs="Arial"/>
          <w:color w:val="000000" w:themeColor="text1"/>
          <w:sz w:val="20"/>
          <w:szCs w:val="20"/>
        </w:rPr>
        <w:t>),</w:t>
      </w:r>
      <w:r w:rsidRPr="3F5F1F83">
        <w:rPr>
          <w:rFonts w:ascii="Arial" w:eastAsia="Calibri" w:hAnsi="Arial" w:cs="Arial"/>
          <w:sz w:val="22"/>
          <w:szCs w:val="22"/>
        </w:rPr>
        <w:t xml:space="preserve"> </w:t>
      </w:r>
      <w:r w:rsidRPr="3F5F1F83">
        <w:rPr>
          <w:rFonts w:ascii="Arial" w:eastAsia="Arial" w:hAnsi="Arial" w:cs="Arial"/>
          <w:color w:val="000000" w:themeColor="text1"/>
          <w:sz w:val="20"/>
          <w:szCs w:val="20"/>
        </w:rPr>
        <w:t>skokan štíhlý (</w:t>
      </w:r>
      <w:proofErr w:type="spellStart"/>
      <w:r w:rsidRPr="3F5F1F83">
        <w:rPr>
          <w:rFonts w:ascii="Arial" w:eastAsia="Arial" w:hAnsi="Arial" w:cs="Arial"/>
          <w:i/>
          <w:iCs/>
          <w:color w:val="000000" w:themeColor="text1"/>
          <w:sz w:val="20"/>
          <w:szCs w:val="20"/>
        </w:rPr>
        <w:t>Rana</w:t>
      </w:r>
      <w:proofErr w:type="spellEnd"/>
      <w:r w:rsidRPr="3F5F1F83">
        <w:rPr>
          <w:rFonts w:ascii="Arial" w:eastAsia="Arial" w:hAnsi="Arial" w:cs="Arial"/>
          <w:i/>
          <w:iCs/>
          <w:color w:val="000000" w:themeColor="text1"/>
          <w:sz w:val="20"/>
          <w:szCs w:val="20"/>
        </w:rPr>
        <w:t xml:space="preserve"> dalmatina</w:t>
      </w:r>
      <w:r w:rsidRPr="3F5F1F83">
        <w:rPr>
          <w:rFonts w:ascii="Arial" w:eastAsia="Arial" w:hAnsi="Arial" w:cs="Arial"/>
          <w:color w:val="000000" w:themeColor="text1"/>
          <w:sz w:val="20"/>
          <w:szCs w:val="20"/>
        </w:rPr>
        <w:t>), skokan hnědý (</w:t>
      </w:r>
      <w:proofErr w:type="spellStart"/>
      <w:r w:rsidRPr="3F5F1F83">
        <w:rPr>
          <w:rFonts w:ascii="Arial" w:eastAsia="Arial" w:hAnsi="Arial" w:cs="Arial"/>
          <w:i/>
          <w:iCs/>
          <w:color w:val="000000" w:themeColor="text1"/>
          <w:sz w:val="20"/>
          <w:szCs w:val="20"/>
        </w:rPr>
        <w:t>Rana</w:t>
      </w:r>
      <w:proofErr w:type="spellEnd"/>
      <w:r w:rsidRPr="3F5F1F83">
        <w:rPr>
          <w:rFonts w:ascii="Arial" w:eastAsia="Arial" w:hAnsi="Arial" w:cs="Arial"/>
          <w:i/>
          <w:iCs/>
          <w:color w:val="000000" w:themeColor="text1"/>
          <w:sz w:val="20"/>
          <w:szCs w:val="20"/>
        </w:rPr>
        <w:t xml:space="preserve"> </w:t>
      </w:r>
      <w:proofErr w:type="spellStart"/>
      <w:r w:rsidRPr="3F5F1F83">
        <w:rPr>
          <w:rFonts w:ascii="Arial" w:eastAsia="Arial" w:hAnsi="Arial" w:cs="Arial"/>
          <w:i/>
          <w:iCs/>
          <w:color w:val="000000" w:themeColor="text1"/>
          <w:sz w:val="20"/>
          <w:szCs w:val="20"/>
        </w:rPr>
        <w:t>temporaria</w:t>
      </w:r>
      <w:proofErr w:type="spellEnd"/>
      <w:r w:rsidRPr="3F5F1F83">
        <w:rPr>
          <w:rFonts w:ascii="Arial" w:eastAsia="Arial" w:hAnsi="Arial" w:cs="Arial"/>
          <w:color w:val="000000" w:themeColor="text1"/>
          <w:sz w:val="20"/>
          <w:szCs w:val="20"/>
        </w:rPr>
        <w:t>) a čolek obecný (</w:t>
      </w:r>
      <w:proofErr w:type="spellStart"/>
      <w:r w:rsidRPr="3F5F1F83">
        <w:rPr>
          <w:rFonts w:ascii="Arial" w:eastAsia="Arial" w:hAnsi="Arial" w:cs="Arial"/>
          <w:i/>
          <w:iCs/>
          <w:color w:val="000000" w:themeColor="text1"/>
          <w:sz w:val="20"/>
          <w:szCs w:val="20"/>
        </w:rPr>
        <w:t>Lissotriton</w:t>
      </w:r>
      <w:proofErr w:type="spellEnd"/>
      <w:r w:rsidRPr="3F5F1F83">
        <w:rPr>
          <w:rFonts w:ascii="Arial" w:eastAsia="Arial" w:hAnsi="Arial" w:cs="Arial"/>
          <w:i/>
          <w:iCs/>
          <w:color w:val="000000" w:themeColor="text1"/>
          <w:sz w:val="20"/>
          <w:szCs w:val="20"/>
        </w:rPr>
        <w:t xml:space="preserve"> </w:t>
      </w:r>
      <w:proofErr w:type="spellStart"/>
      <w:r w:rsidRPr="3F5F1F83">
        <w:rPr>
          <w:rFonts w:ascii="Arial" w:eastAsia="Arial" w:hAnsi="Arial" w:cs="Arial"/>
          <w:i/>
          <w:iCs/>
          <w:color w:val="000000" w:themeColor="text1"/>
          <w:sz w:val="20"/>
          <w:szCs w:val="20"/>
        </w:rPr>
        <w:t>vulgaris</w:t>
      </w:r>
      <w:proofErr w:type="spellEnd"/>
      <w:r w:rsidRPr="3F5F1F83">
        <w:rPr>
          <w:rFonts w:ascii="Arial" w:eastAsia="Arial" w:hAnsi="Arial" w:cs="Arial"/>
          <w:color w:val="000000" w:themeColor="text1"/>
          <w:sz w:val="20"/>
          <w:szCs w:val="20"/>
        </w:rPr>
        <w:t>)</w:t>
      </w:r>
      <w:r w:rsidRPr="3F5F1F83">
        <w:rPr>
          <w:rFonts w:ascii="Arial" w:eastAsia="Arial" w:hAnsi="Arial" w:cs="Arial"/>
          <w:i/>
          <w:iCs/>
          <w:color w:val="000000" w:themeColor="text1"/>
          <w:sz w:val="20"/>
          <w:szCs w:val="20"/>
        </w:rPr>
        <w:t xml:space="preserve">. </w:t>
      </w:r>
      <w:r w:rsidRPr="3F5F1F83">
        <w:rPr>
          <w:rFonts w:ascii="Arial" w:eastAsia="Arial" w:hAnsi="Arial" w:cs="Arial"/>
          <w:color w:val="000000" w:themeColor="text1"/>
          <w:sz w:val="20"/>
          <w:szCs w:val="20"/>
        </w:rPr>
        <w:t>Manipulaci se zvláště chráněnými živočichy musí provádět odborně způsobilá osoba disponující odpovídajícími znalostmi a technickým vybavením.</w:t>
      </w:r>
      <w:r w:rsidRPr="3F5F1F83">
        <w:rPr>
          <w:rFonts w:ascii="Arial" w:eastAsia="Arial" w:hAnsi="Arial" w:cs="Arial"/>
          <w:sz w:val="20"/>
          <w:szCs w:val="20"/>
        </w:rPr>
        <w:t xml:space="preserve"> </w:t>
      </w:r>
    </w:p>
    <w:p w14:paraId="64EA1B46" w14:textId="70EF419A" w:rsidR="00E616FA" w:rsidRDefault="00E616FA" w:rsidP="00E616FA">
      <w:pPr>
        <w:pStyle w:val="Zkladntext"/>
        <w:spacing w:after="120" w:line="276" w:lineRule="auto"/>
        <w:jc w:val="both"/>
      </w:pPr>
      <w:r>
        <w:t>Podmínka v odst. 3.1 písm. </w:t>
      </w:r>
      <w:r w:rsidR="7CE490B7">
        <w:t>r</w:t>
      </w:r>
      <w:r>
        <w:t>) je stanovena za účelem ochrany technické infrastruktury a minimalizace množiny v úvahu přicházejících dopadů, které může mít realizace záměrů OZE včetně jejich napojení na distribuční síť elektrické energie. Akcelerační oblastí prochází vedení</w:t>
      </w:r>
      <w:r w:rsidR="00542D95">
        <w:t xml:space="preserve"> velmi</w:t>
      </w:r>
      <w:r>
        <w:t xml:space="preserve"> vysokého napětí, které je třeba ochránit před nevhodnými zásahy.</w:t>
      </w:r>
    </w:p>
    <w:p w14:paraId="0425413F" w14:textId="1C6D99A0" w:rsidR="00E616FA" w:rsidRDefault="00E616FA" w:rsidP="006F4C22">
      <w:pPr>
        <w:pStyle w:val="Zkladntext"/>
        <w:spacing w:after="120" w:line="276" w:lineRule="auto"/>
        <w:jc w:val="both"/>
      </w:pPr>
      <w:r>
        <w:t>Podmínka v odst. 3.1 písm. </w:t>
      </w:r>
      <w:r w:rsidR="7003698C">
        <w:t>s</w:t>
      </w:r>
      <w:r>
        <w:t>) je stanovena za účelem koordinace umisťovaných VTE se záměry, vymezenými v ÚRP. Akcelerační oblastí prochází koridor TE</w:t>
      </w:r>
      <w:r w:rsidR="00542D95">
        <w:t>27</w:t>
      </w:r>
      <w:r>
        <w:t xml:space="preserve"> (</w:t>
      </w:r>
      <w:r w:rsidR="00542D95">
        <w:t>Koridory pro dvojitá vedení 400 kV v</w:t>
      </w:r>
      <w:r w:rsidR="001E1078">
        <w:t> </w:t>
      </w:r>
      <w:r w:rsidR="00542D95">
        <w:t>úsecích Přeštice–Milín, Milín–Chodov, Milín–Sokolnice, Milín–elektrárna Orlík a souvisejících ploch pro rozšíření elektrických stanic Milín, Přeštice, Chodov a Sokolnice</w:t>
      </w:r>
      <w:r>
        <w:t>), jehož vymezení je třeba respektovat, dokud nebude záměr realizován.</w:t>
      </w:r>
    </w:p>
    <w:p w14:paraId="23273CF3" w14:textId="77777777" w:rsidR="004D03F1" w:rsidRPr="004D03F1" w:rsidRDefault="004D03F1" w:rsidP="008D2484">
      <w:pPr>
        <w:pStyle w:val="Zkladntext"/>
        <w:spacing w:after="120" w:line="276" w:lineRule="auto"/>
        <w:jc w:val="both"/>
      </w:pPr>
      <w:r w:rsidRPr="004D03F1">
        <w:t xml:space="preserve">Podmínka v odst. 3.1 t) je stanovena s ohledem na zvýšenou ochranu půd s I. a II. třídou ochrany a zásadu přednostního využívání méně kvalitní zemědělské půdy dle § 4 odst. 1 písm. c) zákona </w:t>
      </w:r>
      <w:r w:rsidRPr="004D03F1">
        <w:lastRenderedPageBreak/>
        <w:t>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335A0388" w14:textId="527F6985" w:rsidR="004D03F1" w:rsidRPr="004D03F1" w:rsidRDefault="004D03F1" w:rsidP="008D2484">
      <w:pPr>
        <w:pStyle w:val="Zkladntext"/>
        <w:spacing w:after="120" w:line="276" w:lineRule="auto"/>
        <w:jc w:val="both"/>
      </w:pPr>
      <w:r w:rsidRPr="004D03F1">
        <w:t>Podmínka v odst. 3.1 u)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w:t>
      </w:r>
      <w:r w:rsidR="00274474">
        <w:t> </w:t>
      </w:r>
      <w:r w:rsidRPr="004D03F1">
        <w:t>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1F46364D" w14:textId="77777777" w:rsidR="004D03F1" w:rsidRPr="004D03F1" w:rsidRDefault="004D03F1" w:rsidP="008D2484">
      <w:pPr>
        <w:pStyle w:val="Zkladntext"/>
        <w:spacing w:after="120" w:line="276" w:lineRule="auto"/>
        <w:jc w:val="both"/>
      </w:pPr>
      <w:r w:rsidRPr="008D2484">
        <w:t>Podmínka v odst. 3.1 v)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2A87DC8F" w14:textId="32FD112C" w:rsidR="00BD68B4" w:rsidRDefault="004D03F1" w:rsidP="008D2484">
      <w:pPr>
        <w:pStyle w:val="Zkladntext"/>
        <w:spacing w:after="240" w:line="276" w:lineRule="auto"/>
        <w:jc w:val="both"/>
      </w:pPr>
      <w:r w:rsidRPr="008D2484">
        <w:t>Podmínka v odst. 3.1 písm. w)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7B6A7D6D" w14:textId="34FA0DB9" w:rsidR="006267D2" w:rsidRPr="00F53F0C" w:rsidRDefault="4EBB885A" w:rsidP="000A2D29">
      <w:pPr>
        <w:spacing w:before="240" w:after="120" w:line="276" w:lineRule="auto"/>
        <w:jc w:val="both"/>
        <w:rPr>
          <w:rFonts w:ascii="Arial" w:eastAsia="Arial" w:hAnsi="Arial" w:cs="Arial"/>
          <w:sz w:val="20"/>
          <w:szCs w:val="20"/>
        </w:rPr>
      </w:pPr>
      <w:r w:rsidRPr="00F53F0C">
        <w:rPr>
          <w:rFonts w:ascii="Arial" w:eastAsia="Arial" w:hAnsi="Arial" w:cs="Arial"/>
          <w:sz w:val="20"/>
          <w:szCs w:val="20"/>
        </w:rPr>
        <w:t xml:space="preserve">Podmínka v odst. 3.2 písm. a) </w:t>
      </w:r>
      <w:r w:rsidR="009B1CBB">
        <w:rPr>
          <w:rFonts w:ascii="Arial" w:eastAsia="Arial" w:hAnsi="Arial" w:cs="Arial"/>
          <w:sz w:val="20"/>
          <w:szCs w:val="20"/>
        </w:rPr>
        <w:t>nebyla</w:t>
      </w:r>
      <w:r w:rsidRPr="00F53F0C">
        <w:rPr>
          <w:rFonts w:ascii="Arial" w:eastAsia="Arial" w:hAnsi="Arial" w:cs="Arial"/>
          <w:sz w:val="20"/>
          <w:szCs w:val="20"/>
        </w:rPr>
        <w:t xml:space="preserve"> stanovena.</w:t>
      </w:r>
    </w:p>
    <w:p w14:paraId="0C640BB7" w14:textId="14D68D76" w:rsidR="006267D2" w:rsidRPr="00F53F0C" w:rsidRDefault="48DEA553" w:rsidP="006F4C22">
      <w:pPr>
        <w:spacing w:after="120" w:line="276" w:lineRule="auto"/>
        <w:jc w:val="both"/>
        <w:rPr>
          <w:rFonts w:ascii="Arial" w:eastAsia="Arial" w:hAnsi="Arial" w:cs="Arial"/>
          <w:color w:val="000000" w:themeColor="text1"/>
          <w:sz w:val="20"/>
          <w:szCs w:val="20"/>
        </w:rPr>
      </w:pPr>
      <w:r w:rsidRPr="54D7401E">
        <w:rPr>
          <w:rFonts w:ascii="Arial" w:eastAsia="Arial" w:hAnsi="Arial" w:cs="Arial"/>
          <w:color w:val="000000" w:themeColor="text1"/>
          <w:sz w:val="20"/>
          <w:szCs w:val="20"/>
        </w:rPr>
        <w:lastRenderedPageBreak/>
        <w:t xml:space="preserve">Podmínka v odst. 3.2 písm. b) je stanovena za účelem obecné ochrany ptáků </w:t>
      </w:r>
      <w:r w:rsidR="00C36C37">
        <w:rPr>
          <w:rFonts w:ascii="Arial" w:eastAsia="Arial" w:hAnsi="Arial" w:cs="Arial"/>
          <w:color w:val="000000" w:themeColor="text1"/>
          <w:sz w:val="20"/>
          <w:szCs w:val="20"/>
        </w:rPr>
        <w:t xml:space="preserve">a netopýrů </w:t>
      </w:r>
      <w:r w:rsidRPr="54D7401E">
        <w:rPr>
          <w:rFonts w:ascii="Arial" w:eastAsia="Arial" w:hAnsi="Arial" w:cs="Arial"/>
          <w:color w:val="000000" w:themeColor="text1"/>
          <w:sz w:val="20"/>
          <w:szCs w:val="20"/>
        </w:rPr>
        <w:t xml:space="preserve">a ochrany konkrétních evidovaných druhů: </w:t>
      </w:r>
      <w:r w:rsidRPr="54D7401E">
        <w:rPr>
          <w:rFonts w:ascii="Arial" w:eastAsia="Arial" w:hAnsi="Arial" w:cs="Arial"/>
          <w:sz w:val="20"/>
          <w:szCs w:val="20"/>
          <w:lang w:eastAsia="cs-CZ"/>
        </w:rPr>
        <w:t xml:space="preserve">moták pochop </w:t>
      </w:r>
      <w:r w:rsidRPr="54D7401E">
        <w:rPr>
          <w:rFonts w:ascii="Arial" w:eastAsia="Arial" w:hAnsi="Arial" w:cs="Arial"/>
          <w:i/>
          <w:iCs/>
          <w:sz w:val="20"/>
          <w:szCs w:val="20"/>
          <w:lang w:eastAsia="cs-CZ"/>
        </w:rPr>
        <w:t>(</w:t>
      </w:r>
      <w:proofErr w:type="spellStart"/>
      <w:r w:rsidRPr="54D7401E">
        <w:rPr>
          <w:rFonts w:ascii="Arial" w:eastAsia="Arial" w:hAnsi="Arial" w:cs="Arial"/>
          <w:i/>
          <w:iCs/>
          <w:sz w:val="20"/>
          <w:szCs w:val="20"/>
          <w:lang w:eastAsia="cs-CZ"/>
        </w:rPr>
        <w:t>Circus</w:t>
      </w:r>
      <w:proofErr w:type="spellEnd"/>
      <w:r w:rsidRPr="54D7401E">
        <w:rPr>
          <w:rFonts w:ascii="Arial" w:eastAsia="Arial" w:hAnsi="Arial" w:cs="Arial"/>
          <w:i/>
          <w:iCs/>
          <w:sz w:val="20"/>
          <w:szCs w:val="20"/>
          <w:lang w:eastAsia="cs-CZ"/>
        </w:rPr>
        <w:t> </w:t>
      </w:r>
      <w:proofErr w:type="spellStart"/>
      <w:r w:rsidRPr="54D7401E">
        <w:rPr>
          <w:rFonts w:ascii="Arial" w:eastAsia="Arial" w:hAnsi="Arial" w:cs="Arial"/>
          <w:i/>
          <w:iCs/>
          <w:sz w:val="20"/>
          <w:szCs w:val="20"/>
        </w:rPr>
        <w:t>aeruginosus</w:t>
      </w:r>
      <w:proofErr w:type="spellEnd"/>
      <w:r w:rsidRPr="54D7401E">
        <w:rPr>
          <w:rFonts w:ascii="Arial" w:eastAsia="Arial" w:hAnsi="Arial" w:cs="Arial"/>
          <w:sz w:val="20"/>
          <w:szCs w:val="20"/>
          <w:lang w:eastAsia="cs-CZ"/>
        </w:rPr>
        <w:t>), káně lesní (</w:t>
      </w:r>
      <w:proofErr w:type="spellStart"/>
      <w:r w:rsidRPr="54D7401E">
        <w:rPr>
          <w:rFonts w:ascii="Arial" w:eastAsia="Arial" w:hAnsi="Arial" w:cs="Arial"/>
          <w:i/>
          <w:iCs/>
          <w:sz w:val="20"/>
          <w:szCs w:val="20"/>
          <w:lang w:eastAsia="cs-CZ"/>
        </w:rPr>
        <w:t>Buteo</w:t>
      </w:r>
      <w:proofErr w:type="spellEnd"/>
      <w:r w:rsidRPr="54D7401E">
        <w:rPr>
          <w:rFonts w:ascii="Arial" w:eastAsia="Arial" w:hAnsi="Arial" w:cs="Arial"/>
          <w:i/>
          <w:iCs/>
          <w:sz w:val="20"/>
          <w:szCs w:val="20"/>
          <w:lang w:eastAsia="cs-CZ"/>
        </w:rPr>
        <w:t xml:space="preserve"> </w:t>
      </w:r>
      <w:proofErr w:type="spellStart"/>
      <w:r w:rsidRPr="54D7401E">
        <w:rPr>
          <w:rFonts w:ascii="Arial" w:eastAsia="Arial" w:hAnsi="Arial" w:cs="Arial"/>
          <w:i/>
          <w:iCs/>
          <w:sz w:val="20"/>
          <w:szCs w:val="20"/>
          <w:lang w:eastAsia="cs-CZ"/>
        </w:rPr>
        <w:t>buteo</w:t>
      </w:r>
      <w:proofErr w:type="spellEnd"/>
      <w:r w:rsidRPr="54D7401E">
        <w:rPr>
          <w:rFonts w:ascii="Arial" w:eastAsia="Arial" w:hAnsi="Arial" w:cs="Arial"/>
          <w:sz w:val="20"/>
          <w:szCs w:val="20"/>
          <w:lang w:eastAsia="cs-CZ"/>
        </w:rPr>
        <w:t xml:space="preserve">), </w:t>
      </w:r>
      <w:r w:rsidRPr="54D7401E">
        <w:rPr>
          <w:rFonts w:ascii="Arial" w:eastAsia="Arial" w:hAnsi="Arial" w:cs="Arial"/>
          <w:sz w:val="20"/>
          <w:szCs w:val="20"/>
        </w:rPr>
        <w:t>poštolka obecná (</w:t>
      </w:r>
      <w:proofErr w:type="spellStart"/>
      <w:r w:rsidRPr="54D7401E">
        <w:rPr>
          <w:rFonts w:ascii="Arial" w:eastAsia="Arial" w:hAnsi="Arial" w:cs="Arial"/>
          <w:i/>
          <w:iCs/>
          <w:sz w:val="20"/>
          <w:szCs w:val="20"/>
        </w:rPr>
        <w:t>Falco</w:t>
      </w:r>
      <w:proofErr w:type="spellEnd"/>
      <w:r w:rsidRPr="54D7401E">
        <w:rPr>
          <w:rFonts w:ascii="Arial" w:eastAsia="Arial" w:hAnsi="Arial" w:cs="Arial"/>
          <w:i/>
          <w:iCs/>
          <w:sz w:val="20"/>
          <w:szCs w:val="20"/>
        </w:rPr>
        <w:t xml:space="preserve"> </w:t>
      </w:r>
      <w:proofErr w:type="spellStart"/>
      <w:r w:rsidRPr="54D7401E">
        <w:rPr>
          <w:rFonts w:ascii="Arial" w:eastAsia="Arial" w:hAnsi="Arial" w:cs="Arial"/>
          <w:i/>
          <w:iCs/>
          <w:sz w:val="20"/>
          <w:szCs w:val="20"/>
        </w:rPr>
        <w:t>tinnunculus</w:t>
      </w:r>
      <w:proofErr w:type="spellEnd"/>
      <w:r w:rsidRPr="54D7401E">
        <w:rPr>
          <w:rFonts w:ascii="Arial" w:eastAsia="Arial" w:hAnsi="Arial" w:cs="Arial"/>
          <w:sz w:val="20"/>
          <w:szCs w:val="20"/>
        </w:rPr>
        <w:t>),</w:t>
      </w:r>
      <w:r w:rsidRPr="54D7401E">
        <w:rPr>
          <w:rFonts w:ascii="Arial" w:eastAsia="Arial" w:hAnsi="Arial" w:cs="Arial"/>
          <w:sz w:val="20"/>
          <w:szCs w:val="20"/>
          <w:lang w:eastAsia="cs-CZ"/>
        </w:rPr>
        <w:t xml:space="preserve"> krkavec velký (</w:t>
      </w:r>
      <w:proofErr w:type="spellStart"/>
      <w:r w:rsidRPr="54D7401E">
        <w:rPr>
          <w:rFonts w:ascii="Arial" w:eastAsia="Arial" w:hAnsi="Arial" w:cs="Arial"/>
          <w:i/>
          <w:iCs/>
          <w:sz w:val="20"/>
          <w:szCs w:val="20"/>
          <w:lang w:eastAsia="cs-CZ"/>
        </w:rPr>
        <w:t>Corvus</w:t>
      </w:r>
      <w:proofErr w:type="spellEnd"/>
      <w:r w:rsidRPr="54D7401E">
        <w:rPr>
          <w:rFonts w:ascii="Arial" w:eastAsia="Arial" w:hAnsi="Arial" w:cs="Arial"/>
          <w:i/>
          <w:iCs/>
          <w:sz w:val="20"/>
          <w:szCs w:val="20"/>
          <w:lang w:eastAsia="cs-CZ"/>
        </w:rPr>
        <w:t xml:space="preserve"> </w:t>
      </w:r>
      <w:proofErr w:type="spellStart"/>
      <w:r w:rsidRPr="54D7401E">
        <w:rPr>
          <w:rFonts w:ascii="Arial" w:eastAsia="Arial" w:hAnsi="Arial" w:cs="Arial"/>
          <w:i/>
          <w:iCs/>
          <w:sz w:val="20"/>
          <w:szCs w:val="20"/>
          <w:lang w:eastAsia="cs-CZ"/>
        </w:rPr>
        <w:t>corax</w:t>
      </w:r>
      <w:proofErr w:type="spellEnd"/>
      <w:r w:rsidRPr="54D7401E">
        <w:rPr>
          <w:rFonts w:ascii="Arial" w:eastAsia="Arial" w:hAnsi="Arial" w:cs="Arial"/>
          <w:sz w:val="20"/>
          <w:szCs w:val="20"/>
          <w:lang w:eastAsia="cs-CZ"/>
        </w:rPr>
        <w:t>)</w:t>
      </w:r>
      <w:r w:rsidR="00C36C37">
        <w:rPr>
          <w:rFonts w:ascii="Arial" w:eastAsia="Arial" w:hAnsi="Arial" w:cs="Arial"/>
          <w:sz w:val="20"/>
          <w:szCs w:val="20"/>
          <w:lang w:eastAsia="cs-CZ"/>
        </w:rPr>
        <w:t xml:space="preserve">, </w:t>
      </w:r>
      <w:r w:rsidR="00C36C37" w:rsidRPr="008D2484">
        <w:rPr>
          <w:rFonts w:ascii="Arial" w:eastAsia="Arial" w:hAnsi="Arial" w:cs="Arial"/>
          <w:color w:val="000000" w:themeColor="text1"/>
          <w:sz w:val="20"/>
          <w:szCs w:val="20"/>
        </w:rPr>
        <w:t>netopýr velk</w:t>
      </w:r>
      <w:r w:rsidR="00C36C37">
        <w:rPr>
          <w:rFonts w:ascii="Arial" w:eastAsia="Arial" w:hAnsi="Arial" w:cs="Arial"/>
          <w:color w:val="000000" w:themeColor="text1"/>
          <w:sz w:val="20"/>
          <w:szCs w:val="20"/>
        </w:rPr>
        <w:t>ý</w:t>
      </w:r>
      <w:r w:rsidR="00C36C37" w:rsidRPr="008D2484">
        <w:rPr>
          <w:rFonts w:ascii="Arial" w:eastAsia="Arial" w:hAnsi="Arial" w:cs="Arial"/>
          <w:color w:val="000000" w:themeColor="text1"/>
          <w:sz w:val="20"/>
          <w:szCs w:val="20"/>
        </w:rPr>
        <w:t xml:space="preserve"> (</w:t>
      </w:r>
      <w:proofErr w:type="spellStart"/>
      <w:r w:rsidR="00C36C37" w:rsidRPr="008D2484">
        <w:rPr>
          <w:rFonts w:ascii="Arial" w:eastAsia="Arial" w:hAnsi="Arial" w:cs="Arial"/>
          <w:i/>
          <w:iCs/>
          <w:color w:val="000000" w:themeColor="text1"/>
          <w:sz w:val="20"/>
          <w:szCs w:val="20"/>
        </w:rPr>
        <w:t>Myotis</w:t>
      </w:r>
      <w:proofErr w:type="spellEnd"/>
      <w:r w:rsidR="00C36C37" w:rsidRPr="008D2484">
        <w:rPr>
          <w:rFonts w:ascii="Arial" w:eastAsia="Arial" w:hAnsi="Arial" w:cs="Arial"/>
          <w:i/>
          <w:iCs/>
          <w:color w:val="000000" w:themeColor="text1"/>
          <w:sz w:val="20"/>
          <w:szCs w:val="20"/>
        </w:rPr>
        <w:t xml:space="preserve"> </w:t>
      </w:r>
      <w:proofErr w:type="spellStart"/>
      <w:r w:rsidR="00C36C37" w:rsidRPr="008D2484">
        <w:rPr>
          <w:rFonts w:ascii="Arial" w:eastAsia="Arial" w:hAnsi="Arial" w:cs="Arial"/>
          <w:i/>
          <w:iCs/>
          <w:color w:val="000000" w:themeColor="text1"/>
          <w:sz w:val="20"/>
          <w:szCs w:val="20"/>
        </w:rPr>
        <w:t>myotis</w:t>
      </w:r>
      <w:proofErr w:type="spellEnd"/>
      <w:r w:rsidR="00C36C37" w:rsidRPr="008D2484">
        <w:rPr>
          <w:rFonts w:ascii="Arial" w:eastAsia="Arial" w:hAnsi="Arial" w:cs="Arial"/>
          <w:color w:val="000000" w:themeColor="text1"/>
          <w:sz w:val="20"/>
          <w:szCs w:val="20"/>
        </w:rPr>
        <w:t>), netopýr</w:t>
      </w:r>
      <w:r w:rsidR="00C36C37">
        <w:rPr>
          <w:rFonts w:ascii="Arial" w:eastAsia="Arial" w:hAnsi="Arial" w:cs="Arial"/>
          <w:color w:val="000000" w:themeColor="text1"/>
          <w:sz w:val="20"/>
          <w:szCs w:val="20"/>
        </w:rPr>
        <w:t xml:space="preserve"> </w:t>
      </w:r>
      <w:r w:rsidR="00C36C37" w:rsidRPr="008D2484">
        <w:rPr>
          <w:rFonts w:ascii="Arial" w:eastAsia="Arial" w:hAnsi="Arial" w:cs="Arial"/>
          <w:color w:val="000000" w:themeColor="text1"/>
          <w:sz w:val="20"/>
          <w:szCs w:val="20"/>
        </w:rPr>
        <w:t>rezav</w:t>
      </w:r>
      <w:r w:rsidR="00C36C37">
        <w:rPr>
          <w:rFonts w:ascii="Arial" w:eastAsia="Arial" w:hAnsi="Arial" w:cs="Arial"/>
          <w:color w:val="000000" w:themeColor="text1"/>
          <w:sz w:val="20"/>
          <w:szCs w:val="20"/>
        </w:rPr>
        <w:t xml:space="preserve">ý </w:t>
      </w:r>
      <w:r w:rsidR="00C36C37" w:rsidRPr="008D2484">
        <w:rPr>
          <w:rFonts w:ascii="Arial" w:eastAsia="Arial" w:hAnsi="Arial" w:cs="Arial"/>
          <w:color w:val="000000" w:themeColor="text1"/>
          <w:sz w:val="20"/>
          <w:szCs w:val="20"/>
        </w:rPr>
        <w:t>(</w:t>
      </w:r>
      <w:proofErr w:type="spellStart"/>
      <w:r w:rsidR="00C36C37" w:rsidRPr="008D2484">
        <w:rPr>
          <w:rFonts w:ascii="Arial" w:eastAsia="Arial" w:hAnsi="Arial" w:cs="Arial"/>
          <w:i/>
          <w:iCs/>
          <w:color w:val="000000" w:themeColor="text1"/>
          <w:sz w:val="20"/>
          <w:szCs w:val="20"/>
        </w:rPr>
        <w:t>Nyctalus</w:t>
      </w:r>
      <w:proofErr w:type="spellEnd"/>
      <w:r w:rsidR="00C36C37" w:rsidRPr="008D2484">
        <w:rPr>
          <w:rFonts w:ascii="Arial" w:eastAsia="Arial" w:hAnsi="Arial" w:cs="Arial"/>
          <w:i/>
          <w:iCs/>
          <w:color w:val="000000" w:themeColor="text1"/>
          <w:sz w:val="20"/>
          <w:szCs w:val="20"/>
        </w:rPr>
        <w:t xml:space="preserve"> </w:t>
      </w:r>
      <w:proofErr w:type="spellStart"/>
      <w:r w:rsidR="00C36C37" w:rsidRPr="008D2484">
        <w:rPr>
          <w:rFonts w:ascii="Arial" w:eastAsia="Arial" w:hAnsi="Arial" w:cs="Arial"/>
          <w:i/>
          <w:iCs/>
          <w:color w:val="000000" w:themeColor="text1"/>
          <w:sz w:val="20"/>
          <w:szCs w:val="20"/>
        </w:rPr>
        <w:t>noctula</w:t>
      </w:r>
      <w:proofErr w:type="spellEnd"/>
      <w:r w:rsidR="00C36C37" w:rsidRPr="008D2484">
        <w:rPr>
          <w:rFonts w:ascii="Arial" w:eastAsia="Arial" w:hAnsi="Arial" w:cs="Arial"/>
          <w:color w:val="000000" w:themeColor="text1"/>
          <w:sz w:val="20"/>
          <w:szCs w:val="20"/>
        </w:rPr>
        <w:t>) a netopýr vo</w:t>
      </w:r>
      <w:r w:rsidR="00570F79">
        <w:rPr>
          <w:rFonts w:ascii="Arial" w:eastAsia="Arial" w:hAnsi="Arial" w:cs="Arial"/>
          <w:color w:val="000000" w:themeColor="text1"/>
          <w:sz w:val="20"/>
          <w:szCs w:val="20"/>
        </w:rPr>
        <w:t>dní</w:t>
      </w:r>
      <w:r w:rsidR="00C36C37">
        <w:rPr>
          <w:rFonts w:ascii="Arial" w:eastAsia="Arial" w:hAnsi="Arial" w:cs="Arial"/>
          <w:color w:val="000000" w:themeColor="text1"/>
          <w:sz w:val="20"/>
          <w:szCs w:val="20"/>
        </w:rPr>
        <w:t xml:space="preserve"> </w:t>
      </w:r>
      <w:r w:rsidR="00C36C37" w:rsidRPr="008D2484">
        <w:rPr>
          <w:rFonts w:ascii="Arial" w:eastAsia="Arial" w:hAnsi="Arial" w:cs="Arial"/>
          <w:color w:val="000000" w:themeColor="text1"/>
          <w:sz w:val="20"/>
          <w:szCs w:val="20"/>
        </w:rPr>
        <w:t>(</w:t>
      </w:r>
      <w:proofErr w:type="spellStart"/>
      <w:r w:rsidR="00C36C37" w:rsidRPr="008D2484">
        <w:rPr>
          <w:rFonts w:ascii="Arial" w:eastAsia="Arial" w:hAnsi="Arial" w:cs="Arial"/>
          <w:i/>
          <w:iCs/>
          <w:color w:val="000000" w:themeColor="text1"/>
          <w:sz w:val="20"/>
          <w:szCs w:val="20"/>
        </w:rPr>
        <w:t>Myotis</w:t>
      </w:r>
      <w:proofErr w:type="spellEnd"/>
      <w:r w:rsidR="00C36C37" w:rsidRPr="008D2484">
        <w:rPr>
          <w:rFonts w:ascii="Arial" w:eastAsia="Arial" w:hAnsi="Arial" w:cs="Arial"/>
          <w:i/>
          <w:iCs/>
          <w:color w:val="000000" w:themeColor="text1"/>
          <w:sz w:val="20"/>
          <w:szCs w:val="20"/>
        </w:rPr>
        <w:t xml:space="preserve"> </w:t>
      </w:r>
      <w:proofErr w:type="spellStart"/>
      <w:r w:rsidR="00570F79">
        <w:rPr>
          <w:rFonts w:ascii="Arial" w:eastAsia="Arial" w:hAnsi="Arial" w:cs="Arial"/>
          <w:i/>
          <w:iCs/>
          <w:color w:val="000000" w:themeColor="text1"/>
          <w:sz w:val="20"/>
          <w:szCs w:val="20"/>
        </w:rPr>
        <w:t>dabentonii</w:t>
      </w:r>
      <w:proofErr w:type="spellEnd"/>
      <w:r w:rsidR="00C36C37" w:rsidRPr="008D2484">
        <w:rPr>
          <w:rFonts w:ascii="Arial" w:eastAsia="Arial" w:hAnsi="Arial" w:cs="Arial"/>
          <w:color w:val="000000" w:themeColor="text1"/>
          <w:sz w:val="20"/>
          <w:szCs w:val="20"/>
        </w:rPr>
        <w:t>)</w:t>
      </w:r>
      <w:r w:rsidRPr="00C36C37">
        <w:rPr>
          <w:rFonts w:ascii="Arial" w:eastAsia="Arial" w:hAnsi="Arial" w:cs="Arial"/>
          <w:color w:val="000000" w:themeColor="text1"/>
          <w:sz w:val="20"/>
          <w:szCs w:val="20"/>
        </w:rPr>
        <w:t>.</w:t>
      </w:r>
      <w:r w:rsidRPr="54D7401E">
        <w:rPr>
          <w:rFonts w:ascii="Arial" w:eastAsia="Arial" w:hAnsi="Arial" w:cs="Arial"/>
          <w:color w:val="000000" w:themeColor="text1"/>
          <w:sz w:val="20"/>
          <w:szCs w:val="20"/>
        </w:rPr>
        <w:t xml:space="preserve">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 a</w:t>
      </w:r>
      <w:r w:rsidR="001E1078">
        <w:rPr>
          <w:rFonts w:ascii="Arial" w:eastAsia="Arial" w:hAnsi="Arial" w:cs="Arial"/>
          <w:color w:val="000000" w:themeColor="text1"/>
          <w:sz w:val="20"/>
          <w:szCs w:val="20"/>
        </w:rPr>
        <w:t> </w:t>
      </w:r>
      <w:r w:rsidRPr="54D7401E">
        <w:rPr>
          <w:rFonts w:ascii="Arial" w:eastAsia="Arial" w:hAnsi="Arial" w:cs="Arial"/>
          <w:color w:val="000000" w:themeColor="text1"/>
          <w:sz w:val="20"/>
          <w:szCs w:val="20"/>
        </w:rPr>
        <w:t>oblasti s vysokou a extrémní citlivostí byly z</w:t>
      </w:r>
      <w:r w:rsidR="63CDF234" w:rsidRPr="54D7401E">
        <w:rPr>
          <w:rFonts w:ascii="Arial" w:eastAsia="Arial" w:hAnsi="Arial" w:cs="Arial"/>
          <w:color w:val="000000" w:themeColor="text1"/>
          <w:sz w:val="20"/>
          <w:szCs w:val="20"/>
        </w:rPr>
        <w:t xml:space="preserve"> návrhu</w:t>
      </w:r>
      <w:r w:rsidRPr="54D7401E">
        <w:rPr>
          <w:rFonts w:ascii="Arial" w:eastAsia="Arial" w:hAnsi="Arial" w:cs="Arial"/>
          <w:color w:val="000000" w:themeColor="text1"/>
          <w:sz w:val="20"/>
          <w:szCs w:val="20"/>
        </w:rPr>
        <w:t xml:space="preserve"> vyloučeny, nebylo možné se vyhnout všem detekovaným místům výskytu citlivých, vzácných a ohrožených druhů ptáků</w:t>
      </w:r>
      <w:r w:rsidR="136E4030" w:rsidRPr="54D7401E">
        <w:rPr>
          <w:rFonts w:ascii="Arial" w:eastAsia="Arial" w:hAnsi="Arial" w:cs="Arial"/>
          <w:color w:val="000000" w:themeColor="text1"/>
          <w:sz w:val="20"/>
          <w:szCs w:val="20"/>
        </w:rPr>
        <w:t>.</w:t>
      </w:r>
    </w:p>
    <w:p w14:paraId="1B641255" w14:textId="76D0379C" w:rsidR="006267D2" w:rsidRPr="00F53F0C" w:rsidRDefault="6355542F" w:rsidP="006F4C22">
      <w:pPr>
        <w:spacing w:after="120" w:line="276" w:lineRule="auto"/>
        <w:jc w:val="both"/>
        <w:rPr>
          <w:rFonts w:ascii="Arial" w:eastAsia="Arial" w:hAnsi="Arial" w:cs="Arial"/>
          <w:color w:val="000000" w:themeColor="text1"/>
          <w:sz w:val="20"/>
          <w:szCs w:val="20"/>
        </w:rPr>
      </w:pPr>
      <w:r w:rsidRPr="00F53F0C">
        <w:rPr>
          <w:rFonts w:ascii="Arial" w:eastAsia="Arial" w:hAnsi="Arial" w:cs="Arial"/>
          <w:color w:val="000000" w:themeColor="text1"/>
          <w:sz w:val="20"/>
          <w:szCs w:val="20"/>
        </w:rPr>
        <w:t xml:space="preserve">Podmínka v odst. 3.2 písm. </w:t>
      </w:r>
      <w:r w:rsidR="7732A969" w:rsidRPr="00F53F0C">
        <w:rPr>
          <w:rFonts w:ascii="Arial" w:eastAsia="Arial" w:hAnsi="Arial" w:cs="Arial"/>
          <w:color w:val="000000" w:themeColor="text1"/>
          <w:sz w:val="20"/>
          <w:szCs w:val="20"/>
        </w:rPr>
        <w:t>c</w:t>
      </w:r>
      <w:r w:rsidRPr="00F53F0C">
        <w:rPr>
          <w:rFonts w:ascii="Arial" w:eastAsia="Arial" w:hAnsi="Arial" w:cs="Arial"/>
          <w:color w:val="000000" w:themeColor="text1"/>
          <w:sz w:val="20"/>
          <w:szCs w:val="20"/>
        </w:rPr>
        <w:t>)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2F043169" w14:textId="568890A2" w:rsidR="006267D2" w:rsidRDefault="6355542F" w:rsidP="008D2484">
      <w:pPr>
        <w:pStyle w:val="Zkladntext"/>
        <w:spacing w:after="240" w:line="276" w:lineRule="auto"/>
        <w:jc w:val="both"/>
        <w:rPr>
          <w:rFonts w:eastAsia="Arial"/>
          <w:color w:val="000000" w:themeColor="text1"/>
        </w:rPr>
      </w:pPr>
      <w:r w:rsidRPr="00F53F0C">
        <w:rPr>
          <w:rFonts w:eastAsia="Arial"/>
          <w:color w:val="000000" w:themeColor="text1"/>
        </w:rPr>
        <w:t xml:space="preserve">Podmínka v odst. 3.2 písm. </w:t>
      </w:r>
      <w:r w:rsidR="6BF6468A" w:rsidRPr="00F53F0C">
        <w:rPr>
          <w:rFonts w:eastAsia="Arial"/>
          <w:color w:val="000000" w:themeColor="text1"/>
        </w:rPr>
        <w:t>d</w:t>
      </w:r>
      <w:r w:rsidRPr="00F53F0C">
        <w:rPr>
          <w:rFonts w:eastAsia="Arial"/>
          <w:color w:val="000000" w:themeColor="text1"/>
        </w:rPr>
        <w:t>) je stanovena z důvodu ochrany citlivých druhů netopýrů vůči VTE v ČR</w:t>
      </w:r>
      <w:r w:rsidR="12EACB41" w:rsidRPr="00F53F0C">
        <w:rPr>
          <w:rFonts w:eastAsia="Arial"/>
          <w:color w:val="000000" w:themeColor="text1"/>
        </w:rPr>
        <w:t>:</w:t>
      </w:r>
      <w:r w:rsidRPr="00F53F0C">
        <w:rPr>
          <w:rFonts w:eastAsia="Arial"/>
          <w:color w:val="000000" w:themeColor="text1"/>
        </w:rPr>
        <w:t xml:space="preserve"> netopýra velkého (</w:t>
      </w:r>
      <w:proofErr w:type="spellStart"/>
      <w:r w:rsidRPr="00F53F0C">
        <w:rPr>
          <w:rFonts w:eastAsia="Arial"/>
          <w:i/>
          <w:iCs/>
          <w:color w:val="000000" w:themeColor="text1"/>
        </w:rPr>
        <w:t>Myotis</w:t>
      </w:r>
      <w:proofErr w:type="spellEnd"/>
      <w:r w:rsidRPr="00F53F0C">
        <w:rPr>
          <w:rFonts w:eastAsia="Arial"/>
          <w:i/>
          <w:iCs/>
          <w:color w:val="000000" w:themeColor="text1"/>
        </w:rPr>
        <w:t xml:space="preserve"> </w:t>
      </w:r>
      <w:proofErr w:type="spellStart"/>
      <w:r w:rsidRPr="00F53F0C">
        <w:rPr>
          <w:rFonts w:eastAsia="Arial"/>
          <w:i/>
          <w:iCs/>
          <w:color w:val="000000" w:themeColor="text1"/>
        </w:rPr>
        <w:t>myotis</w:t>
      </w:r>
      <w:proofErr w:type="spellEnd"/>
      <w:r w:rsidRPr="00F53F0C">
        <w:rPr>
          <w:rFonts w:eastAsia="Arial"/>
          <w:color w:val="000000" w:themeColor="text1"/>
        </w:rPr>
        <w:t>), netopýra hvízdavého (</w:t>
      </w:r>
      <w:proofErr w:type="spellStart"/>
      <w:r w:rsidRPr="00F53F0C">
        <w:rPr>
          <w:rFonts w:eastAsia="Arial"/>
          <w:i/>
          <w:iCs/>
          <w:color w:val="000000" w:themeColor="text1"/>
        </w:rPr>
        <w:t>Pipistrellus</w:t>
      </w:r>
      <w:proofErr w:type="spellEnd"/>
      <w:r w:rsidRPr="00F53F0C">
        <w:rPr>
          <w:rFonts w:eastAsia="Arial"/>
          <w:i/>
          <w:iCs/>
          <w:color w:val="000000" w:themeColor="text1"/>
        </w:rPr>
        <w:t xml:space="preserve"> </w:t>
      </w:r>
      <w:proofErr w:type="spellStart"/>
      <w:r w:rsidRPr="00F53F0C">
        <w:rPr>
          <w:rFonts w:eastAsia="Arial"/>
          <w:i/>
          <w:iCs/>
          <w:color w:val="000000" w:themeColor="text1"/>
        </w:rPr>
        <w:t>pipistrellus</w:t>
      </w:r>
      <w:proofErr w:type="spellEnd"/>
      <w:r w:rsidRPr="00F53F0C">
        <w:rPr>
          <w:rFonts w:eastAsia="Arial"/>
          <w:color w:val="000000" w:themeColor="text1"/>
        </w:rPr>
        <w:t>), netopýra nejmenšího (</w:t>
      </w:r>
      <w:proofErr w:type="spellStart"/>
      <w:r w:rsidRPr="00F53F0C">
        <w:rPr>
          <w:rFonts w:eastAsia="Arial"/>
          <w:i/>
          <w:iCs/>
          <w:color w:val="000000" w:themeColor="text1"/>
        </w:rPr>
        <w:t>Pipistrellus</w:t>
      </w:r>
      <w:proofErr w:type="spellEnd"/>
      <w:r w:rsidRPr="00F53F0C">
        <w:rPr>
          <w:rFonts w:eastAsia="Arial"/>
          <w:i/>
          <w:iCs/>
          <w:color w:val="000000" w:themeColor="text1"/>
        </w:rPr>
        <w:t xml:space="preserve"> </w:t>
      </w:r>
      <w:proofErr w:type="spellStart"/>
      <w:r w:rsidRPr="00F53F0C">
        <w:rPr>
          <w:rFonts w:eastAsia="Arial"/>
          <w:i/>
          <w:iCs/>
          <w:color w:val="000000" w:themeColor="text1"/>
        </w:rPr>
        <w:t>pygmaeus</w:t>
      </w:r>
      <w:proofErr w:type="spellEnd"/>
      <w:r w:rsidRPr="00F53F0C">
        <w:rPr>
          <w:rFonts w:eastAsia="Arial"/>
          <w:color w:val="000000" w:themeColor="text1"/>
        </w:rPr>
        <w:t>), netopýra rezavého (</w:t>
      </w:r>
      <w:proofErr w:type="spellStart"/>
      <w:r w:rsidRPr="00F53F0C">
        <w:rPr>
          <w:rFonts w:eastAsia="Arial"/>
          <w:i/>
          <w:iCs/>
          <w:color w:val="000000" w:themeColor="text1"/>
        </w:rPr>
        <w:t>Nyctalus</w:t>
      </w:r>
      <w:proofErr w:type="spellEnd"/>
      <w:r w:rsidRPr="00F53F0C">
        <w:rPr>
          <w:rFonts w:eastAsia="Arial"/>
          <w:i/>
          <w:iCs/>
          <w:color w:val="000000" w:themeColor="text1"/>
        </w:rPr>
        <w:t xml:space="preserve"> </w:t>
      </w:r>
      <w:proofErr w:type="spellStart"/>
      <w:r w:rsidRPr="00F53F0C">
        <w:rPr>
          <w:rFonts w:eastAsia="Arial"/>
          <w:i/>
          <w:iCs/>
          <w:color w:val="000000" w:themeColor="text1"/>
        </w:rPr>
        <w:t>noctula</w:t>
      </w:r>
      <w:proofErr w:type="spellEnd"/>
      <w:r w:rsidRPr="00F53F0C">
        <w:rPr>
          <w:rFonts w:eastAsia="Arial"/>
          <w:color w:val="000000" w:themeColor="text1"/>
        </w:rPr>
        <w:t>) a netopýra vousatého (</w:t>
      </w:r>
      <w:proofErr w:type="spellStart"/>
      <w:r w:rsidRPr="00F53F0C">
        <w:rPr>
          <w:rFonts w:eastAsia="Arial"/>
          <w:i/>
          <w:iCs/>
          <w:color w:val="000000" w:themeColor="text1"/>
        </w:rPr>
        <w:t>Myotis</w:t>
      </w:r>
      <w:proofErr w:type="spellEnd"/>
      <w:r w:rsidRPr="00F53F0C">
        <w:rPr>
          <w:rFonts w:eastAsia="Arial"/>
          <w:i/>
          <w:iCs/>
          <w:color w:val="000000" w:themeColor="text1"/>
        </w:rPr>
        <w:t xml:space="preserve"> </w:t>
      </w:r>
      <w:proofErr w:type="spellStart"/>
      <w:r w:rsidRPr="00F53F0C">
        <w:rPr>
          <w:rFonts w:eastAsia="Arial"/>
          <w:i/>
          <w:iCs/>
          <w:color w:val="000000" w:themeColor="text1"/>
        </w:rPr>
        <w:t>mystacinus</w:t>
      </w:r>
      <w:proofErr w:type="spellEnd"/>
      <w:r w:rsidRPr="00F53F0C">
        <w:rPr>
          <w:rFonts w:eastAsia="Arial"/>
          <w:color w:val="000000" w:themeColor="text1"/>
        </w:rPr>
        <w:t>). M</w:t>
      </w:r>
      <w:r w:rsidR="2385A982" w:rsidRPr="00F53F0C">
        <w:rPr>
          <w:rFonts w:eastAsia="Arial"/>
          <w:color w:val="000000" w:themeColor="text1"/>
        </w:rPr>
        <w:t>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netopýrů v době po zavedení VTE do provozu.</w:t>
      </w:r>
    </w:p>
    <w:p w14:paraId="4C0C2C4A" w14:textId="15A73CF6" w:rsidR="00893AE8" w:rsidRPr="00F53F0C" w:rsidRDefault="00D35607" w:rsidP="008D2484">
      <w:pPr>
        <w:pStyle w:val="Zkladntext"/>
        <w:keepNext/>
        <w:spacing w:after="0" w:line="276" w:lineRule="auto"/>
        <w:jc w:val="center"/>
        <w:rPr>
          <w:rFonts w:eastAsia="Arial"/>
          <w:color w:val="000000" w:themeColor="text1"/>
        </w:rPr>
      </w:pPr>
      <w:r>
        <w:rPr>
          <w:noProof/>
        </w:rPr>
        <w:drawing>
          <wp:inline distT="0" distB="0" distL="0" distR="0" wp14:anchorId="27FC6532" wp14:editId="770D9DCE">
            <wp:extent cx="5700646" cy="4895850"/>
            <wp:effectExtent l="0" t="0" r="0" b="0"/>
            <wp:docPr id="162395807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58079" name=""/>
                    <pic:cNvPicPr/>
                  </pic:nvPicPr>
                  <pic:blipFill rotWithShape="1">
                    <a:blip r:embed="rId9"/>
                    <a:srcRect l="32738" t="18950" r="20414" b="11180"/>
                    <a:stretch>
                      <a:fillRect/>
                    </a:stretch>
                  </pic:blipFill>
                  <pic:spPr bwMode="auto">
                    <a:xfrm>
                      <a:off x="0" y="0"/>
                      <a:ext cx="5773161" cy="4958128"/>
                    </a:xfrm>
                    <a:prstGeom prst="rect">
                      <a:avLst/>
                    </a:prstGeom>
                    <a:ln>
                      <a:noFill/>
                    </a:ln>
                    <a:extLst>
                      <a:ext uri="{53640926-AAD7-44D8-BBD7-CCE9431645EC}">
                        <a14:shadowObscured xmlns:a14="http://schemas.microsoft.com/office/drawing/2010/main"/>
                      </a:ext>
                    </a:extLst>
                  </pic:spPr>
                </pic:pic>
              </a:graphicData>
            </a:graphic>
          </wp:inline>
        </w:drawing>
      </w:r>
    </w:p>
    <w:p w14:paraId="1679AA5C" w14:textId="19BB381D" w:rsidR="00893AE8" w:rsidRPr="00F17768" w:rsidRDefault="00893AE8" w:rsidP="00893AE8">
      <w:pPr>
        <w:pStyle w:val="Titulek"/>
        <w:spacing w:line="276" w:lineRule="auto"/>
        <w:jc w:val="both"/>
        <w:rPr>
          <w:rFonts w:ascii="Arial" w:hAnsi="Arial" w:cs="Arial"/>
          <w:color w:val="auto"/>
          <w:sz w:val="20"/>
          <w:szCs w:val="20"/>
        </w:rPr>
      </w:pPr>
      <w:bookmarkStart w:id="0" w:name="_Hlk219196068"/>
      <w:r w:rsidRPr="0047726A">
        <w:rPr>
          <w:color w:val="auto"/>
        </w:rPr>
        <w:t xml:space="preserve">Obr. č. </w:t>
      </w:r>
      <w:r w:rsidRPr="0047726A">
        <w:rPr>
          <w:color w:val="auto"/>
        </w:rPr>
        <w:fldChar w:fldCharType="begin"/>
      </w:r>
      <w:r w:rsidRPr="0047726A">
        <w:rPr>
          <w:color w:val="auto"/>
        </w:rPr>
        <w:instrText>SEQ Obrázek \* ARABIC</w:instrText>
      </w:r>
      <w:r w:rsidRPr="0047726A">
        <w:rPr>
          <w:color w:val="auto"/>
        </w:rPr>
        <w:fldChar w:fldCharType="separate"/>
      </w:r>
      <w:r w:rsidR="008855E3">
        <w:rPr>
          <w:noProof/>
          <w:color w:val="auto"/>
        </w:rPr>
        <w:t>1</w:t>
      </w:r>
      <w:r w:rsidRPr="0047726A">
        <w:rPr>
          <w:color w:val="auto"/>
        </w:rPr>
        <w:fldChar w:fldCharType="end"/>
      </w:r>
      <w:r w:rsidRPr="0047726A">
        <w:rPr>
          <w:color w:val="auto"/>
        </w:rPr>
        <w:t xml:space="preserve"> – informativní zobrazení vymezení akcelerační oblasti v rámci území, pro které bylo zpracováno biologické posouzení</w:t>
      </w:r>
      <w:r w:rsidRPr="00F17768">
        <w:rPr>
          <w:color w:val="auto"/>
        </w:rPr>
        <w:t xml:space="preserve"> </w:t>
      </w:r>
    </w:p>
    <w:bookmarkEnd w:id="0"/>
    <w:p w14:paraId="08F9B013" w14:textId="77777777" w:rsidR="00853F28" w:rsidRDefault="00853F28" w:rsidP="00853F28">
      <w:pPr>
        <w:spacing w:before="240" w:after="120" w:line="276" w:lineRule="auto"/>
        <w:jc w:val="both"/>
        <w:rPr>
          <w:rFonts w:ascii="Arial" w:eastAsia="Arial" w:hAnsi="Arial" w:cs="Arial"/>
          <w:sz w:val="20"/>
          <w:szCs w:val="20"/>
        </w:rPr>
      </w:pPr>
      <w:r w:rsidRPr="009C65B6">
        <w:rPr>
          <w:rFonts w:ascii="Arial" w:eastAsia="Arial" w:hAnsi="Arial" w:cs="Arial"/>
          <w:sz w:val="20"/>
          <w:szCs w:val="20"/>
        </w:rPr>
        <w:lastRenderedPageBreak/>
        <w:t>Územní opatření je zpracováno v jednotném standardu dle § 36 odst. 3) vyhlášky č. 157/2024 Sb., o územně analytických podkladech, územně plánovací dokumentaci a jednotném standardu.</w:t>
      </w:r>
    </w:p>
    <w:p w14:paraId="64A624F0" w14:textId="77777777" w:rsidR="004A3FD4" w:rsidRPr="00F53F0C" w:rsidRDefault="004A3FD4" w:rsidP="007A7895">
      <w:pPr>
        <w:pStyle w:val="Zkladntext"/>
        <w:spacing w:line="276" w:lineRule="auto"/>
        <w:jc w:val="both"/>
        <w:rPr>
          <w:rFonts w:eastAsia="Arial"/>
          <w:kern w:val="0"/>
          <w:lang w:eastAsia="cs-CZ"/>
          <w14:ligatures w14:val="none"/>
        </w:rPr>
      </w:pPr>
      <w:r w:rsidRPr="00EA3CDF">
        <w:t>Územní</w:t>
      </w:r>
      <w:r w:rsidRPr="00F53F0C">
        <w:rPr>
          <w:rFonts w:eastAsia="Arial"/>
          <w:kern w:val="0"/>
          <w:lang w:eastAsia="cs-CZ"/>
          <w14:ligatures w14:val="none"/>
        </w:rPr>
        <w:t xml:space="preserve"> opatření se vydává na dobu neurčitou. Dostatečnost podmínek uvedených v územním opatření bude prověřována v rámci zprávy o uplatňování územně plánovací dokumentace. Územní opatření pozbude účinnosti dnem vydání nové územně plánovací dokumentace nebo zrušením vymezení akcelerační oblasti, pro jejíž území bylo vydáno. </w:t>
      </w:r>
    </w:p>
    <w:p w14:paraId="483A53AB" w14:textId="77777777" w:rsidR="004A3FD4" w:rsidRPr="00F53F0C" w:rsidRDefault="004A3FD4" w:rsidP="00AD5ECE">
      <w:pPr>
        <w:pStyle w:val="Zkladntext"/>
        <w:spacing w:line="276" w:lineRule="auto"/>
        <w:jc w:val="both"/>
        <w:rPr>
          <w:rFonts w:eastAsia="Arial"/>
          <w:kern w:val="0"/>
          <w:lang w:eastAsia="cs-CZ"/>
          <w14:ligatures w14:val="none"/>
        </w:rPr>
      </w:pPr>
      <w:r w:rsidRPr="00F53F0C">
        <w:rPr>
          <w:rFonts w:eastAsia="Arial"/>
          <w:kern w:val="0"/>
          <w:lang w:eastAsia="cs-CZ"/>
          <w14:ligatures w14:val="none"/>
        </w:rPr>
        <w:t>Toto opatření obecné povahy se podle § 173 odst. 1 správního řádu oznamuje veřejnou vyhláškou a nabývá účinnosti patnáctým dnem po vyvěšení veřejné vyhlášky. </w:t>
      </w:r>
    </w:p>
    <w:p w14:paraId="4F458139" w14:textId="5224CC0B" w:rsidR="00CD3093" w:rsidRPr="008855E3" w:rsidRDefault="004A3FD4" w:rsidP="008855E3">
      <w:pPr>
        <w:pStyle w:val="Zkladntext"/>
        <w:spacing w:line="276" w:lineRule="auto"/>
        <w:jc w:val="both"/>
        <w:rPr>
          <w:rFonts w:eastAsia="Arial"/>
          <w:kern w:val="0"/>
          <w:lang w:eastAsia="cs-CZ"/>
          <w14:ligatures w14:val="none"/>
        </w:rPr>
      </w:pPr>
      <w:r w:rsidRPr="00F53F0C">
        <w:rPr>
          <w:rFonts w:eastAsia="Arial"/>
          <w:kern w:val="0"/>
          <w:lang w:eastAsia="cs-CZ"/>
          <w14:ligatures w14:val="none"/>
        </w:rPr>
        <w:t>Podle § 173 odst. 2 správního řádu proti opatření obecné povahy nelze podat opravný prostředek. Podle § 172 odst. 2 správního řádu lze soulad opatření obecné povahy s právními předpisy posoudit v</w:t>
      </w:r>
      <w:r w:rsidR="001E1078">
        <w:rPr>
          <w:rFonts w:eastAsia="Arial"/>
          <w:kern w:val="0"/>
          <w:lang w:eastAsia="cs-CZ"/>
          <w14:ligatures w14:val="none"/>
        </w:rPr>
        <w:t> </w:t>
      </w:r>
      <w:r w:rsidRPr="00F53F0C">
        <w:rPr>
          <w:rFonts w:eastAsia="Arial"/>
          <w:kern w:val="0"/>
          <w:lang w:eastAsia="cs-CZ"/>
          <w14:ligatures w14:val="none"/>
        </w:rPr>
        <w:t>přezkumném řízení, přičemž usnesení o zahájení přezkumného řízení lze vydat do 1 roku od účinnosti opatření. </w:t>
      </w:r>
    </w:p>
    <w:sectPr w:rsidR="00CD3093" w:rsidRPr="008855E3">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476CA0" w14:textId="77777777" w:rsidR="00C479A5" w:rsidRDefault="00C479A5" w:rsidP="002527A2">
      <w:pPr>
        <w:spacing w:after="0" w:line="240" w:lineRule="auto"/>
      </w:pPr>
      <w:r>
        <w:separator/>
      </w:r>
    </w:p>
  </w:endnote>
  <w:endnote w:type="continuationSeparator" w:id="0">
    <w:p w14:paraId="3716B20C" w14:textId="77777777" w:rsidR="00C479A5" w:rsidRDefault="00C479A5" w:rsidP="002527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8195678"/>
      <w:docPartObj>
        <w:docPartGallery w:val="Page Numbers (Bottom of Page)"/>
        <w:docPartUnique/>
      </w:docPartObj>
    </w:sdtPr>
    <w:sdtEndPr>
      <w:rPr>
        <w:rFonts w:ascii="Arial" w:hAnsi="Arial" w:cs="Arial"/>
        <w:sz w:val="20"/>
        <w:szCs w:val="20"/>
      </w:rPr>
    </w:sdtEndPr>
    <w:sdtContent>
      <w:p w14:paraId="0E1C8A50" w14:textId="6AB9D67A" w:rsidR="002527A2" w:rsidRPr="00452B55" w:rsidRDefault="002527A2" w:rsidP="00452B55">
        <w:pPr>
          <w:pStyle w:val="Zpat"/>
          <w:jc w:val="center"/>
          <w:rPr>
            <w:rFonts w:ascii="Arial" w:hAnsi="Arial" w:cs="Arial"/>
            <w:sz w:val="20"/>
            <w:szCs w:val="20"/>
          </w:rPr>
        </w:pPr>
        <w:r w:rsidRPr="00552846">
          <w:rPr>
            <w:rFonts w:ascii="Arial" w:hAnsi="Arial" w:cs="Arial"/>
            <w:sz w:val="20"/>
            <w:szCs w:val="20"/>
          </w:rPr>
          <w:fldChar w:fldCharType="begin"/>
        </w:r>
        <w:r w:rsidRPr="00552846">
          <w:rPr>
            <w:rFonts w:ascii="Arial" w:hAnsi="Arial" w:cs="Arial"/>
            <w:sz w:val="20"/>
            <w:szCs w:val="20"/>
          </w:rPr>
          <w:instrText>PAGE   \* MERGEFORMAT</w:instrText>
        </w:r>
        <w:r w:rsidRPr="00552846">
          <w:rPr>
            <w:rFonts w:ascii="Arial" w:hAnsi="Arial" w:cs="Arial"/>
            <w:sz w:val="20"/>
            <w:szCs w:val="20"/>
          </w:rPr>
          <w:fldChar w:fldCharType="separate"/>
        </w:r>
        <w:r w:rsidRPr="00552846">
          <w:rPr>
            <w:rFonts w:ascii="Arial" w:hAnsi="Arial" w:cs="Arial"/>
            <w:sz w:val="20"/>
            <w:szCs w:val="20"/>
          </w:rPr>
          <w:t>2</w:t>
        </w:r>
        <w:r w:rsidRPr="00552846">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7E18B" w14:textId="77777777" w:rsidR="00C479A5" w:rsidRDefault="00C479A5" w:rsidP="002527A2">
      <w:pPr>
        <w:spacing w:after="0" w:line="240" w:lineRule="auto"/>
      </w:pPr>
      <w:r>
        <w:separator/>
      </w:r>
    </w:p>
  </w:footnote>
  <w:footnote w:type="continuationSeparator" w:id="0">
    <w:p w14:paraId="23BBEC29" w14:textId="77777777" w:rsidR="00C479A5" w:rsidRDefault="00C479A5" w:rsidP="002527A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7552"/>
    <w:multiLevelType w:val="multilevel"/>
    <w:tmpl w:val="35903A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7904AC7"/>
    <w:multiLevelType w:val="multilevel"/>
    <w:tmpl w:val="010697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D360F9"/>
    <w:multiLevelType w:val="multilevel"/>
    <w:tmpl w:val="D1C4FF6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F44B14"/>
    <w:multiLevelType w:val="multilevel"/>
    <w:tmpl w:val="16D66C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15:restartNumberingAfterBreak="0">
    <w:nsid w:val="13316661"/>
    <w:multiLevelType w:val="multilevel"/>
    <w:tmpl w:val="ED6E22B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AB7242A"/>
    <w:multiLevelType w:val="multilevel"/>
    <w:tmpl w:val="37808D46"/>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1BAC39D2"/>
    <w:multiLevelType w:val="hybridMultilevel"/>
    <w:tmpl w:val="909E71E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F1D63D4"/>
    <w:multiLevelType w:val="multilevel"/>
    <w:tmpl w:val="30E2AFD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1FBB6FB5"/>
    <w:multiLevelType w:val="hybridMultilevel"/>
    <w:tmpl w:val="A0A8EF22"/>
    <w:lvl w:ilvl="0" w:tplc="04050019">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9" w15:restartNumberingAfterBreak="0">
    <w:nsid w:val="204C396F"/>
    <w:multiLevelType w:val="multilevel"/>
    <w:tmpl w:val="240C5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E54C5F"/>
    <w:multiLevelType w:val="multilevel"/>
    <w:tmpl w:val="24B0E18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2506639C"/>
    <w:multiLevelType w:val="hybridMultilevel"/>
    <w:tmpl w:val="7982FD2E"/>
    <w:lvl w:ilvl="0" w:tplc="5830BB94">
      <w:start w:val="1"/>
      <w:numFmt w:val="bullet"/>
      <w:lvlText w:val="·"/>
      <w:lvlJc w:val="left"/>
      <w:pPr>
        <w:ind w:left="720" w:hanging="360"/>
      </w:pPr>
      <w:rPr>
        <w:rFonts w:ascii="Symbol" w:hAnsi="Symbol" w:hint="default"/>
      </w:rPr>
    </w:lvl>
    <w:lvl w:ilvl="1" w:tplc="B612745E">
      <w:start w:val="1"/>
      <w:numFmt w:val="bullet"/>
      <w:lvlText w:val="o"/>
      <w:lvlJc w:val="left"/>
      <w:pPr>
        <w:ind w:left="1440" w:hanging="360"/>
      </w:pPr>
      <w:rPr>
        <w:rFonts w:ascii="Courier New" w:hAnsi="Courier New" w:hint="default"/>
      </w:rPr>
    </w:lvl>
    <w:lvl w:ilvl="2" w:tplc="C32CE99A">
      <w:start w:val="1"/>
      <w:numFmt w:val="bullet"/>
      <w:lvlText w:val=""/>
      <w:lvlJc w:val="left"/>
      <w:pPr>
        <w:ind w:left="2160" w:hanging="360"/>
      </w:pPr>
      <w:rPr>
        <w:rFonts w:ascii="Wingdings" w:hAnsi="Wingdings" w:hint="default"/>
      </w:rPr>
    </w:lvl>
    <w:lvl w:ilvl="3" w:tplc="73EEFF5E">
      <w:start w:val="1"/>
      <w:numFmt w:val="bullet"/>
      <w:lvlText w:val=""/>
      <w:lvlJc w:val="left"/>
      <w:pPr>
        <w:ind w:left="2880" w:hanging="360"/>
      </w:pPr>
      <w:rPr>
        <w:rFonts w:ascii="Symbol" w:hAnsi="Symbol" w:hint="default"/>
      </w:rPr>
    </w:lvl>
    <w:lvl w:ilvl="4" w:tplc="53A8CE9E">
      <w:start w:val="1"/>
      <w:numFmt w:val="bullet"/>
      <w:lvlText w:val="o"/>
      <w:lvlJc w:val="left"/>
      <w:pPr>
        <w:ind w:left="3600" w:hanging="360"/>
      </w:pPr>
      <w:rPr>
        <w:rFonts w:ascii="Courier New" w:hAnsi="Courier New" w:hint="default"/>
      </w:rPr>
    </w:lvl>
    <w:lvl w:ilvl="5" w:tplc="160416F2">
      <w:start w:val="1"/>
      <w:numFmt w:val="bullet"/>
      <w:lvlText w:val=""/>
      <w:lvlJc w:val="left"/>
      <w:pPr>
        <w:ind w:left="4320" w:hanging="360"/>
      </w:pPr>
      <w:rPr>
        <w:rFonts w:ascii="Wingdings" w:hAnsi="Wingdings" w:hint="default"/>
      </w:rPr>
    </w:lvl>
    <w:lvl w:ilvl="6" w:tplc="B93E20AE">
      <w:start w:val="1"/>
      <w:numFmt w:val="bullet"/>
      <w:lvlText w:val=""/>
      <w:lvlJc w:val="left"/>
      <w:pPr>
        <w:ind w:left="5040" w:hanging="360"/>
      </w:pPr>
      <w:rPr>
        <w:rFonts w:ascii="Symbol" w:hAnsi="Symbol" w:hint="default"/>
      </w:rPr>
    </w:lvl>
    <w:lvl w:ilvl="7" w:tplc="2270A692">
      <w:start w:val="1"/>
      <w:numFmt w:val="bullet"/>
      <w:lvlText w:val="o"/>
      <w:lvlJc w:val="left"/>
      <w:pPr>
        <w:ind w:left="5760" w:hanging="360"/>
      </w:pPr>
      <w:rPr>
        <w:rFonts w:ascii="Courier New" w:hAnsi="Courier New" w:hint="default"/>
      </w:rPr>
    </w:lvl>
    <w:lvl w:ilvl="8" w:tplc="B2A4EF30">
      <w:start w:val="1"/>
      <w:numFmt w:val="bullet"/>
      <w:lvlText w:val=""/>
      <w:lvlJc w:val="left"/>
      <w:pPr>
        <w:ind w:left="6480" w:hanging="360"/>
      </w:pPr>
      <w:rPr>
        <w:rFonts w:ascii="Wingdings" w:hAnsi="Wingdings" w:hint="default"/>
      </w:rPr>
    </w:lvl>
  </w:abstractNum>
  <w:abstractNum w:abstractNumId="12" w15:restartNumberingAfterBreak="0">
    <w:nsid w:val="28371297"/>
    <w:multiLevelType w:val="hybridMultilevel"/>
    <w:tmpl w:val="36DE63C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834FC9"/>
    <w:multiLevelType w:val="multilevel"/>
    <w:tmpl w:val="E6FA95CA"/>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EC90B3C"/>
    <w:multiLevelType w:val="multilevel"/>
    <w:tmpl w:val="50681018"/>
    <w:lvl w:ilvl="0">
      <w:start w:val="1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30CD6D86"/>
    <w:multiLevelType w:val="hybridMultilevel"/>
    <w:tmpl w:val="BBFAE78C"/>
    <w:lvl w:ilvl="0" w:tplc="E8827680">
      <w:start w:val="1"/>
      <w:numFmt w:val="lowerLetter"/>
      <w:lvlText w:val="%1)"/>
      <w:lvlJc w:val="left"/>
      <w:pPr>
        <w:ind w:left="1211" w:hanging="360"/>
      </w:pPr>
      <w:rPr>
        <w:b w:val="0"/>
        <w:bCs w:val="0"/>
        <w:color w:val="auto"/>
      </w:rPr>
    </w:lvl>
    <w:lvl w:ilvl="1" w:tplc="6C00D4AA">
      <w:start w:val="1"/>
      <w:numFmt w:val="decimal"/>
      <w:lvlText w:val="%2."/>
      <w:lvlJc w:val="left"/>
      <w:pPr>
        <w:ind w:left="1788" w:hanging="360"/>
      </w:pPr>
    </w:lvl>
    <w:lvl w:ilvl="2" w:tplc="1B26F100">
      <w:start w:val="1"/>
      <w:numFmt w:val="lowerRoman"/>
      <w:lvlText w:val="%3."/>
      <w:lvlJc w:val="right"/>
      <w:pPr>
        <w:ind w:left="2508" w:hanging="180"/>
      </w:pPr>
    </w:lvl>
    <w:lvl w:ilvl="3" w:tplc="435C84A8">
      <w:start w:val="1"/>
      <w:numFmt w:val="decimal"/>
      <w:lvlText w:val="%4."/>
      <w:lvlJc w:val="left"/>
      <w:pPr>
        <w:ind w:left="3228" w:hanging="360"/>
      </w:pPr>
    </w:lvl>
    <w:lvl w:ilvl="4" w:tplc="C3506472">
      <w:start w:val="1"/>
      <w:numFmt w:val="lowerLetter"/>
      <w:lvlText w:val="%5."/>
      <w:lvlJc w:val="left"/>
      <w:pPr>
        <w:ind w:left="3948" w:hanging="360"/>
      </w:pPr>
    </w:lvl>
    <w:lvl w:ilvl="5" w:tplc="07104806">
      <w:start w:val="1"/>
      <w:numFmt w:val="lowerRoman"/>
      <w:lvlText w:val="%6."/>
      <w:lvlJc w:val="right"/>
      <w:pPr>
        <w:ind w:left="4668" w:hanging="180"/>
      </w:pPr>
    </w:lvl>
    <w:lvl w:ilvl="6" w:tplc="8968CD74">
      <w:start w:val="1"/>
      <w:numFmt w:val="decimal"/>
      <w:lvlText w:val="%7."/>
      <w:lvlJc w:val="left"/>
      <w:pPr>
        <w:ind w:left="5388" w:hanging="360"/>
      </w:pPr>
    </w:lvl>
    <w:lvl w:ilvl="7" w:tplc="98EC2582">
      <w:start w:val="1"/>
      <w:numFmt w:val="lowerLetter"/>
      <w:lvlText w:val="%8."/>
      <w:lvlJc w:val="left"/>
      <w:pPr>
        <w:ind w:left="6108" w:hanging="360"/>
      </w:pPr>
    </w:lvl>
    <w:lvl w:ilvl="8" w:tplc="777AF0E4">
      <w:start w:val="1"/>
      <w:numFmt w:val="lowerRoman"/>
      <w:lvlText w:val="%9."/>
      <w:lvlJc w:val="right"/>
      <w:pPr>
        <w:ind w:left="6828" w:hanging="180"/>
      </w:pPr>
    </w:lvl>
  </w:abstractNum>
  <w:abstractNum w:abstractNumId="16" w15:restartNumberingAfterBreak="0">
    <w:nsid w:val="31414C96"/>
    <w:multiLevelType w:val="hybridMultilevel"/>
    <w:tmpl w:val="909E71E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1635671"/>
    <w:multiLevelType w:val="multilevel"/>
    <w:tmpl w:val="FA22B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5C33F20"/>
    <w:multiLevelType w:val="multilevel"/>
    <w:tmpl w:val="C400C4C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363A0909"/>
    <w:multiLevelType w:val="hybridMultilevel"/>
    <w:tmpl w:val="909E71E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87D5FDE"/>
    <w:multiLevelType w:val="multilevel"/>
    <w:tmpl w:val="18FE0F26"/>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FF01A90"/>
    <w:multiLevelType w:val="hybridMultilevel"/>
    <w:tmpl w:val="88C2FB2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3CF1886"/>
    <w:multiLevelType w:val="hybridMultilevel"/>
    <w:tmpl w:val="909E71E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8A231D4"/>
    <w:multiLevelType w:val="hybridMultilevel"/>
    <w:tmpl w:val="C1A43442"/>
    <w:lvl w:ilvl="0" w:tplc="FFFFFFFF">
      <w:start w:val="1"/>
      <w:numFmt w:val="lowerLetter"/>
      <w:lvlText w:val="%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5" w15:restartNumberingAfterBreak="0">
    <w:nsid w:val="4A4E510E"/>
    <w:multiLevelType w:val="multilevel"/>
    <w:tmpl w:val="B88A39FA"/>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4ED32DF3"/>
    <w:multiLevelType w:val="multilevel"/>
    <w:tmpl w:val="E2CE8EAA"/>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4FC3347A"/>
    <w:multiLevelType w:val="multilevel"/>
    <w:tmpl w:val="EB50FEB6"/>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52957255"/>
    <w:multiLevelType w:val="multilevel"/>
    <w:tmpl w:val="F13083A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 w15:restartNumberingAfterBreak="0">
    <w:nsid w:val="564C6B18"/>
    <w:multiLevelType w:val="multilevel"/>
    <w:tmpl w:val="6A7C7F70"/>
    <w:lvl w:ilvl="0">
      <w:start w:val="1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5CDF1D6E"/>
    <w:multiLevelType w:val="multilevel"/>
    <w:tmpl w:val="7ADE12E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5ED43C6C"/>
    <w:multiLevelType w:val="hybridMultilevel"/>
    <w:tmpl w:val="490A898E"/>
    <w:lvl w:ilvl="0" w:tplc="992237F2">
      <w:start w:val="1"/>
      <w:numFmt w:val="decimal"/>
      <w:lvlText w:val="%1."/>
      <w:lvlJc w:val="left"/>
      <w:pPr>
        <w:ind w:left="1440" w:hanging="360"/>
      </w:pPr>
      <w:rPr>
        <w:rFonts w:hint="default"/>
        <w:b w:val="0"/>
        <w:bCs w:val="0"/>
        <w:sz w:val="20"/>
        <w:szCs w:val="2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2" w15:restartNumberingAfterBreak="0">
    <w:nsid w:val="67810D1C"/>
    <w:multiLevelType w:val="hybridMultilevel"/>
    <w:tmpl w:val="F33E535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67BF68DA"/>
    <w:multiLevelType w:val="hybridMultilevel"/>
    <w:tmpl w:val="02EEAD6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B2F2AD8"/>
    <w:multiLevelType w:val="multilevel"/>
    <w:tmpl w:val="9C8291D0"/>
    <w:lvl w:ilvl="0">
      <w:start w:val="1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719B18B3"/>
    <w:multiLevelType w:val="multilevel"/>
    <w:tmpl w:val="7476734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72493A3A"/>
    <w:multiLevelType w:val="hybridMultilevel"/>
    <w:tmpl w:val="7D40837C"/>
    <w:lvl w:ilvl="0" w:tplc="0405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755213F9"/>
    <w:multiLevelType w:val="multilevel"/>
    <w:tmpl w:val="D9BA3B0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7A6E244E"/>
    <w:multiLevelType w:val="multilevel"/>
    <w:tmpl w:val="0BC03448"/>
    <w:lvl w:ilvl="0">
      <w:start w:val="1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7B84552E"/>
    <w:multiLevelType w:val="multilevel"/>
    <w:tmpl w:val="3D44D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BF66854"/>
    <w:multiLevelType w:val="multilevel"/>
    <w:tmpl w:val="43CEC6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D59146A"/>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F180D68"/>
    <w:multiLevelType w:val="multilevel"/>
    <w:tmpl w:val="DBCCBF0A"/>
    <w:lvl w:ilvl="0">
      <w:start w:val="1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344988188">
    <w:abstractNumId w:val="11"/>
  </w:num>
  <w:num w:numId="2" w16cid:durableId="1966614503">
    <w:abstractNumId w:val="35"/>
  </w:num>
  <w:num w:numId="3" w16cid:durableId="910583367">
    <w:abstractNumId w:val="30"/>
  </w:num>
  <w:num w:numId="4" w16cid:durableId="987435118">
    <w:abstractNumId w:val="4"/>
  </w:num>
  <w:num w:numId="5" w16cid:durableId="516117865">
    <w:abstractNumId w:val="18"/>
  </w:num>
  <w:num w:numId="6" w16cid:durableId="216626026">
    <w:abstractNumId w:val="7"/>
  </w:num>
  <w:num w:numId="7" w16cid:durableId="1738239424">
    <w:abstractNumId w:val="37"/>
  </w:num>
  <w:num w:numId="8" w16cid:durableId="1845319196">
    <w:abstractNumId w:val="20"/>
  </w:num>
  <w:num w:numId="9" w16cid:durableId="244606697">
    <w:abstractNumId w:val="5"/>
  </w:num>
  <w:num w:numId="10" w16cid:durableId="104423459">
    <w:abstractNumId w:val="27"/>
  </w:num>
  <w:num w:numId="11" w16cid:durableId="848518771">
    <w:abstractNumId w:val="25"/>
  </w:num>
  <w:num w:numId="12" w16cid:durableId="889220357">
    <w:abstractNumId w:val="39"/>
  </w:num>
  <w:num w:numId="13" w16cid:durableId="904683053">
    <w:abstractNumId w:val="2"/>
  </w:num>
  <w:num w:numId="14" w16cid:durableId="319235470">
    <w:abstractNumId w:val="0"/>
  </w:num>
  <w:num w:numId="15" w16cid:durableId="680543641">
    <w:abstractNumId w:val="40"/>
  </w:num>
  <w:num w:numId="16" w16cid:durableId="1866362387">
    <w:abstractNumId w:val="26"/>
  </w:num>
  <w:num w:numId="17" w16cid:durableId="779836061">
    <w:abstractNumId w:val="34"/>
  </w:num>
  <w:num w:numId="18" w16cid:durableId="758334546">
    <w:abstractNumId w:val="14"/>
  </w:num>
  <w:num w:numId="19" w16cid:durableId="2109688919">
    <w:abstractNumId w:val="29"/>
  </w:num>
  <w:num w:numId="20" w16cid:durableId="391077170">
    <w:abstractNumId w:val="38"/>
  </w:num>
  <w:num w:numId="21" w16cid:durableId="1922524692">
    <w:abstractNumId w:val="43"/>
  </w:num>
  <w:num w:numId="22" w16cid:durableId="460460582">
    <w:abstractNumId w:val="3"/>
  </w:num>
  <w:num w:numId="23" w16cid:durableId="270667533">
    <w:abstractNumId w:val="10"/>
  </w:num>
  <w:num w:numId="24" w16cid:durableId="1670867065">
    <w:abstractNumId w:val="28"/>
  </w:num>
  <w:num w:numId="25" w16cid:durableId="222256774">
    <w:abstractNumId w:val="17"/>
  </w:num>
  <w:num w:numId="26" w16cid:durableId="1596280015">
    <w:abstractNumId w:val="9"/>
  </w:num>
  <w:num w:numId="27" w16cid:durableId="1605922732">
    <w:abstractNumId w:val="23"/>
  </w:num>
  <w:num w:numId="28" w16cid:durableId="567300361">
    <w:abstractNumId w:val="12"/>
  </w:num>
  <w:num w:numId="29" w16cid:durableId="789085017">
    <w:abstractNumId w:val="22"/>
  </w:num>
  <w:num w:numId="30" w16cid:durableId="896552709">
    <w:abstractNumId w:val="21"/>
  </w:num>
  <w:num w:numId="31" w16cid:durableId="400368466">
    <w:abstractNumId w:val="42"/>
  </w:num>
  <w:num w:numId="32" w16cid:durableId="598415983">
    <w:abstractNumId w:val="33"/>
  </w:num>
  <w:num w:numId="33" w16cid:durableId="404302335">
    <w:abstractNumId w:val="24"/>
  </w:num>
  <w:num w:numId="34" w16cid:durableId="1992098703">
    <w:abstractNumId w:val="19"/>
  </w:num>
  <w:num w:numId="35" w16cid:durableId="240213477">
    <w:abstractNumId w:val="36"/>
  </w:num>
  <w:num w:numId="36" w16cid:durableId="1265578238">
    <w:abstractNumId w:val="31"/>
  </w:num>
  <w:num w:numId="37" w16cid:durableId="57674641">
    <w:abstractNumId w:val="41"/>
  </w:num>
  <w:num w:numId="38" w16cid:durableId="1180775515">
    <w:abstractNumId w:val="1"/>
  </w:num>
  <w:num w:numId="39" w16cid:durableId="120999167">
    <w:abstractNumId w:val="8"/>
  </w:num>
  <w:num w:numId="40" w16cid:durableId="1964002078">
    <w:abstractNumId w:val="6"/>
  </w:num>
  <w:num w:numId="41" w16cid:durableId="1794253483">
    <w:abstractNumId w:val="16"/>
  </w:num>
  <w:num w:numId="42" w16cid:durableId="1494031182">
    <w:abstractNumId w:val="13"/>
  </w:num>
  <w:num w:numId="43" w16cid:durableId="1042251130">
    <w:abstractNumId w:val="32"/>
  </w:num>
  <w:num w:numId="44" w16cid:durableId="191516137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3093"/>
    <w:rsid w:val="00012EB1"/>
    <w:rsid w:val="0002573F"/>
    <w:rsid w:val="000349F6"/>
    <w:rsid w:val="00043C8F"/>
    <w:rsid w:val="00061428"/>
    <w:rsid w:val="00083BD0"/>
    <w:rsid w:val="000A2D29"/>
    <w:rsid w:val="000D1004"/>
    <w:rsid w:val="000E5510"/>
    <w:rsid w:val="000F1112"/>
    <w:rsid w:val="000F70AD"/>
    <w:rsid w:val="000F7746"/>
    <w:rsid w:val="00100AF3"/>
    <w:rsid w:val="001015FF"/>
    <w:rsid w:val="00101E29"/>
    <w:rsid w:val="0010762B"/>
    <w:rsid w:val="00110213"/>
    <w:rsid w:val="00114495"/>
    <w:rsid w:val="001174A9"/>
    <w:rsid w:val="0012724E"/>
    <w:rsid w:val="0013F3F0"/>
    <w:rsid w:val="001537DB"/>
    <w:rsid w:val="001805F0"/>
    <w:rsid w:val="00190527"/>
    <w:rsid w:val="00191284"/>
    <w:rsid w:val="00193A99"/>
    <w:rsid w:val="001B3C16"/>
    <w:rsid w:val="001D66C5"/>
    <w:rsid w:val="001E1078"/>
    <w:rsid w:val="001E6532"/>
    <w:rsid w:val="00217BCB"/>
    <w:rsid w:val="00224E11"/>
    <w:rsid w:val="00226672"/>
    <w:rsid w:val="00227537"/>
    <w:rsid w:val="00240C06"/>
    <w:rsid w:val="00240FFF"/>
    <w:rsid w:val="00241FF2"/>
    <w:rsid w:val="00247F89"/>
    <w:rsid w:val="002527A2"/>
    <w:rsid w:val="00254F6D"/>
    <w:rsid w:val="0026346D"/>
    <w:rsid w:val="00266F75"/>
    <w:rsid w:val="00270527"/>
    <w:rsid w:val="00274474"/>
    <w:rsid w:val="00280535"/>
    <w:rsid w:val="002866AC"/>
    <w:rsid w:val="00293080"/>
    <w:rsid w:val="002B71CC"/>
    <w:rsid w:val="002D057E"/>
    <w:rsid w:val="002E1678"/>
    <w:rsid w:val="002E3F89"/>
    <w:rsid w:val="002E4A89"/>
    <w:rsid w:val="002E5A67"/>
    <w:rsid w:val="002F1BEE"/>
    <w:rsid w:val="00307CFD"/>
    <w:rsid w:val="00311D78"/>
    <w:rsid w:val="00333F36"/>
    <w:rsid w:val="0033439D"/>
    <w:rsid w:val="00350258"/>
    <w:rsid w:val="00373225"/>
    <w:rsid w:val="003841B9"/>
    <w:rsid w:val="003C78DB"/>
    <w:rsid w:val="003E5272"/>
    <w:rsid w:val="003F2F48"/>
    <w:rsid w:val="003F44EF"/>
    <w:rsid w:val="0040312E"/>
    <w:rsid w:val="0040708D"/>
    <w:rsid w:val="004126EF"/>
    <w:rsid w:val="00422522"/>
    <w:rsid w:val="00431190"/>
    <w:rsid w:val="00445061"/>
    <w:rsid w:val="00452B55"/>
    <w:rsid w:val="00481715"/>
    <w:rsid w:val="00492E80"/>
    <w:rsid w:val="004A33DE"/>
    <w:rsid w:val="004A3FD4"/>
    <w:rsid w:val="004B1052"/>
    <w:rsid w:val="004D03F1"/>
    <w:rsid w:val="004D33D9"/>
    <w:rsid w:val="004F5E82"/>
    <w:rsid w:val="004F73FA"/>
    <w:rsid w:val="005264E0"/>
    <w:rsid w:val="00542D95"/>
    <w:rsid w:val="00552846"/>
    <w:rsid w:val="00570F79"/>
    <w:rsid w:val="00576D0F"/>
    <w:rsid w:val="00591921"/>
    <w:rsid w:val="005963DA"/>
    <w:rsid w:val="005A4695"/>
    <w:rsid w:val="005B3284"/>
    <w:rsid w:val="005C4521"/>
    <w:rsid w:val="005C5E55"/>
    <w:rsid w:val="005D1A35"/>
    <w:rsid w:val="005D597F"/>
    <w:rsid w:val="005E1016"/>
    <w:rsid w:val="00600434"/>
    <w:rsid w:val="00620A6E"/>
    <w:rsid w:val="00621D9C"/>
    <w:rsid w:val="006267D2"/>
    <w:rsid w:val="00646499"/>
    <w:rsid w:val="006600CF"/>
    <w:rsid w:val="0068172D"/>
    <w:rsid w:val="0069650F"/>
    <w:rsid w:val="006A7F30"/>
    <w:rsid w:val="006C2445"/>
    <w:rsid w:val="006F4C22"/>
    <w:rsid w:val="00704C40"/>
    <w:rsid w:val="00705355"/>
    <w:rsid w:val="0071671B"/>
    <w:rsid w:val="00721DE8"/>
    <w:rsid w:val="00735A40"/>
    <w:rsid w:val="007441B5"/>
    <w:rsid w:val="00744B32"/>
    <w:rsid w:val="0076060C"/>
    <w:rsid w:val="007633B6"/>
    <w:rsid w:val="00764C8E"/>
    <w:rsid w:val="007738BA"/>
    <w:rsid w:val="00783FBF"/>
    <w:rsid w:val="00787223"/>
    <w:rsid w:val="007A7895"/>
    <w:rsid w:val="007A7EEF"/>
    <w:rsid w:val="007B0DA2"/>
    <w:rsid w:val="007B194F"/>
    <w:rsid w:val="007B3506"/>
    <w:rsid w:val="007B7EE2"/>
    <w:rsid w:val="007C4B4B"/>
    <w:rsid w:val="007F26E4"/>
    <w:rsid w:val="007F5238"/>
    <w:rsid w:val="00813AD6"/>
    <w:rsid w:val="00823BA3"/>
    <w:rsid w:val="0083761B"/>
    <w:rsid w:val="00842422"/>
    <w:rsid w:val="0084769F"/>
    <w:rsid w:val="00853F28"/>
    <w:rsid w:val="008622A6"/>
    <w:rsid w:val="008855E3"/>
    <w:rsid w:val="00893AE8"/>
    <w:rsid w:val="008B447D"/>
    <w:rsid w:val="008C1C16"/>
    <w:rsid w:val="008D2484"/>
    <w:rsid w:val="008E12CB"/>
    <w:rsid w:val="008F3B9E"/>
    <w:rsid w:val="009109DE"/>
    <w:rsid w:val="00934FD6"/>
    <w:rsid w:val="00971EC1"/>
    <w:rsid w:val="009B1CBB"/>
    <w:rsid w:val="009B4F37"/>
    <w:rsid w:val="009C34F6"/>
    <w:rsid w:val="009D24A1"/>
    <w:rsid w:val="009E1A17"/>
    <w:rsid w:val="009E23FE"/>
    <w:rsid w:val="009F1D3B"/>
    <w:rsid w:val="009F5B9E"/>
    <w:rsid w:val="009F6529"/>
    <w:rsid w:val="00A05AAC"/>
    <w:rsid w:val="00A109ED"/>
    <w:rsid w:val="00A11967"/>
    <w:rsid w:val="00A1344E"/>
    <w:rsid w:val="00A40876"/>
    <w:rsid w:val="00A81CDB"/>
    <w:rsid w:val="00A82C59"/>
    <w:rsid w:val="00A83CB2"/>
    <w:rsid w:val="00A9016B"/>
    <w:rsid w:val="00A94DB9"/>
    <w:rsid w:val="00AA4441"/>
    <w:rsid w:val="00AD5ECE"/>
    <w:rsid w:val="00AD7EAD"/>
    <w:rsid w:val="00AF2055"/>
    <w:rsid w:val="00B129E4"/>
    <w:rsid w:val="00B16AEF"/>
    <w:rsid w:val="00B42BB2"/>
    <w:rsid w:val="00B45DF9"/>
    <w:rsid w:val="00B5262A"/>
    <w:rsid w:val="00B72310"/>
    <w:rsid w:val="00B75271"/>
    <w:rsid w:val="00B82751"/>
    <w:rsid w:val="00BC4536"/>
    <w:rsid w:val="00BC7746"/>
    <w:rsid w:val="00BD68B4"/>
    <w:rsid w:val="00BE0137"/>
    <w:rsid w:val="00C36C37"/>
    <w:rsid w:val="00C446DC"/>
    <w:rsid w:val="00C479A5"/>
    <w:rsid w:val="00C512F1"/>
    <w:rsid w:val="00C73B0E"/>
    <w:rsid w:val="00C90A81"/>
    <w:rsid w:val="00C90EFD"/>
    <w:rsid w:val="00CC3C5A"/>
    <w:rsid w:val="00CD3093"/>
    <w:rsid w:val="00CD3D3A"/>
    <w:rsid w:val="00CD4CEE"/>
    <w:rsid w:val="00CF1B65"/>
    <w:rsid w:val="00CF4DB8"/>
    <w:rsid w:val="00D3167B"/>
    <w:rsid w:val="00D35607"/>
    <w:rsid w:val="00D36438"/>
    <w:rsid w:val="00D4086D"/>
    <w:rsid w:val="00D62747"/>
    <w:rsid w:val="00D706EC"/>
    <w:rsid w:val="00D81EF2"/>
    <w:rsid w:val="00D930D4"/>
    <w:rsid w:val="00DA2F48"/>
    <w:rsid w:val="00DB58C6"/>
    <w:rsid w:val="00DB65FE"/>
    <w:rsid w:val="00DC08B3"/>
    <w:rsid w:val="00DC0FD4"/>
    <w:rsid w:val="00DE0678"/>
    <w:rsid w:val="00DF16E8"/>
    <w:rsid w:val="00E06441"/>
    <w:rsid w:val="00E13EA2"/>
    <w:rsid w:val="00E25910"/>
    <w:rsid w:val="00E32E90"/>
    <w:rsid w:val="00E616FA"/>
    <w:rsid w:val="00E61D0E"/>
    <w:rsid w:val="00EA3CDF"/>
    <w:rsid w:val="00EB28C2"/>
    <w:rsid w:val="00EB373A"/>
    <w:rsid w:val="00EB38B3"/>
    <w:rsid w:val="00EC1477"/>
    <w:rsid w:val="00F34925"/>
    <w:rsid w:val="00F43A99"/>
    <w:rsid w:val="00F53F0C"/>
    <w:rsid w:val="00F632F6"/>
    <w:rsid w:val="00F66F5C"/>
    <w:rsid w:val="00F8178B"/>
    <w:rsid w:val="00FD034C"/>
    <w:rsid w:val="00FF4FD3"/>
    <w:rsid w:val="012783CC"/>
    <w:rsid w:val="02425855"/>
    <w:rsid w:val="02D5AC1A"/>
    <w:rsid w:val="032EF851"/>
    <w:rsid w:val="03860578"/>
    <w:rsid w:val="0425260C"/>
    <w:rsid w:val="0426BEFE"/>
    <w:rsid w:val="04A1BA6E"/>
    <w:rsid w:val="051CFF3A"/>
    <w:rsid w:val="05EE4271"/>
    <w:rsid w:val="065E61A3"/>
    <w:rsid w:val="06944ED9"/>
    <w:rsid w:val="07272CB4"/>
    <w:rsid w:val="08CB1557"/>
    <w:rsid w:val="0A00E277"/>
    <w:rsid w:val="0A205109"/>
    <w:rsid w:val="0B2F8595"/>
    <w:rsid w:val="0B99E443"/>
    <w:rsid w:val="0BB55927"/>
    <w:rsid w:val="0BE01861"/>
    <w:rsid w:val="0C531CF3"/>
    <w:rsid w:val="0ED5C534"/>
    <w:rsid w:val="0FCF7CAC"/>
    <w:rsid w:val="101ECB18"/>
    <w:rsid w:val="105A7466"/>
    <w:rsid w:val="113D6C7C"/>
    <w:rsid w:val="119EE15E"/>
    <w:rsid w:val="12EACB41"/>
    <w:rsid w:val="136E4030"/>
    <w:rsid w:val="13A17C43"/>
    <w:rsid w:val="13E6999E"/>
    <w:rsid w:val="13F8269D"/>
    <w:rsid w:val="14749CC7"/>
    <w:rsid w:val="14CC83C6"/>
    <w:rsid w:val="15235D31"/>
    <w:rsid w:val="1579BA29"/>
    <w:rsid w:val="15C33471"/>
    <w:rsid w:val="16278C48"/>
    <w:rsid w:val="16764D3A"/>
    <w:rsid w:val="16B07055"/>
    <w:rsid w:val="16E0BA36"/>
    <w:rsid w:val="16F537CE"/>
    <w:rsid w:val="175301EA"/>
    <w:rsid w:val="175CA0A9"/>
    <w:rsid w:val="19A7F91E"/>
    <w:rsid w:val="1A24370C"/>
    <w:rsid w:val="1BA0ED6B"/>
    <w:rsid w:val="1BD67C0F"/>
    <w:rsid w:val="1CDE7A5B"/>
    <w:rsid w:val="1CDF9688"/>
    <w:rsid w:val="1EC6E09C"/>
    <w:rsid w:val="1EF44E59"/>
    <w:rsid w:val="1F442EF2"/>
    <w:rsid w:val="1FC09245"/>
    <w:rsid w:val="215063D9"/>
    <w:rsid w:val="22188F87"/>
    <w:rsid w:val="22CBF0FD"/>
    <w:rsid w:val="23701CF7"/>
    <w:rsid w:val="2385A982"/>
    <w:rsid w:val="23FC34E3"/>
    <w:rsid w:val="24149546"/>
    <w:rsid w:val="24ABA28F"/>
    <w:rsid w:val="24ED9AC4"/>
    <w:rsid w:val="25014DE9"/>
    <w:rsid w:val="25FF7802"/>
    <w:rsid w:val="26F321FE"/>
    <w:rsid w:val="27BC4976"/>
    <w:rsid w:val="27C580A0"/>
    <w:rsid w:val="28283B85"/>
    <w:rsid w:val="285DC034"/>
    <w:rsid w:val="2886ED69"/>
    <w:rsid w:val="288BF889"/>
    <w:rsid w:val="28C4F2B7"/>
    <w:rsid w:val="2AA07DF1"/>
    <w:rsid w:val="2BFAAE87"/>
    <w:rsid w:val="2CA8DB31"/>
    <w:rsid w:val="2DC23B37"/>
    <w:rsid w:val="2DF14725"/>
    <w:rsid w:val="2E88A36C"/>
    <w:rsid w:val="2EF71D8C"/>
    <w:rsid w:val="2FFB9F67"/>
    <w:rsid w:val="30229600"/>
    <w:rsid w:val="31BB6777"/>
    <w:rsid w:val="3255BE03"/>
    <w:rsid w:val="32749022"/>
    <w:rsid w:val="3284DF32"/>
    <w:rsid w:val="329A2DB6"/>
    <w:rsid w:val="33200CBA"/>
    <w:rsid w:val="34E95F49"/>
    <w:rsid w:val="354666AB"/>
    <w:rsid w:val="3565E90A"/>
    <w:rsid w:val="35E63A3E"/>
    <w:rsid w:val="3742919A"/>
    <w:rsid w:val="37509957"/>
    <w:rsid w:val="3787D68A"/>
    <w:rsid w:val="37C64B85"/>
    <w:rsid w:val="3812F37B"/>
    <w:rsid w:val="38499697"/>
    <w:rsid w:val="38DE6EED"/>
    <w:rsid w:val="39074449"/>
    <w:rsid w:val="3914E3DC"/>
    <w:rsid w:val="391DB00B"/>
    <w:rsid w:val="39B48087"/>
    <w:rsid w:val="39BCD345"/>
    <w:rsid w:val="3A6E8693"/>
    <w:rsid w:val="3A9FA6F1"/>
    <w:rsid w:val="3ADC7C70"/>
    <w:rsid w:val="3B165971"/>
    <w:rsid w:val="3CED45D0"/>
    <w:rsid w:val="3D17EF22"/>
    <w:rsid w:val="3D7DD824"/>
    <w:rsid w:val="3DFC3432"/>
    <w:rsid w:val="3E0565B8"/>
    <w:rsid w:val="3EDA274A"/>
    <w:rsid w:val="3F5F1F83"/>
    <w:rsid w:val="401A6166"/>
    <w:rsid w:val="4079D9B7"/>
    <w:rsid w:val="40D00E36"/>
    <w:rsid w:val="40F9242E"/>
    <w:rsid w:val="410546EE"/>
    <w:rsid w:val="42504BBB"/>
    <w:rsid w:val="43733914"/>
    <w:rsid w:val="4390C24A"/>
    <w:rsid w:val="4456EBAD"/>
    <w:rsid w:val="44C87EA3"/>
    <w:rsid w:val="452D7511"/>
    <w:rsid w:val="45B13324"/>
    <w:rsid w:val="46AC0046"/>
    <w:rsid w:val="4718ED24"/>
    <w:rsid w:val="47E5FB9A"/>
    <w:rsid w:val="480A3B30"/>
    <w:rsid w:val="485918ED"/>
    <w:rsid w:val="48A45E42"/>
    <w:rsid w:val="48DEA553"/>
    <w:rsid w:val="4951E11F"/>
    <w:rsid w:val="49C52F77"/>
    <w:rsid w:val="4A961298"/>
    <w:rsid w:val="4AAE68DF"/>
    <w:rsid w:val="4B5400E3"/>
    <w:rsid w:val="4B59A95F"/>
    <w:rsid w:val="4C0CD7C0"/>
    <w:rsid w:val="4C2B5CAC"/>
    <w:rsid w:val="4C60D379"/>
    <w:rsid w:val="4C693EFF"/>
    <w:rsid w:val="4D966958"/>
    <w:rsid w:val="4E7FD896"/>
    <w:rsid w:val="4EBB885A"/>
    <w:rsid w:val="4F1B18F3"/>
    <w:rsid w:val="4F67CCCB"/>
    <w:rsid w:val="4FE6D1B4"/>
    <w:rsid w:val="507C40D1"/>
    <w:rsid w:val="51E20503"/>
    <w:rsid w:val="537350C7"/>
    <w:rsid w:val="5462B1FC"/>
    <w:rsid w:val="54971972"/>
    <w:rsid w:val="54D7401E"/>
    <w:rsid w:val="54D8B793"/>
    <w:rsid w:val="550C9B8C"/>
    <w:rsid w:val="564DDADA"/>
    <w:rsid w:val="569866B3"/>
    <w:rsid w:val="57E355DF"/>
    <w:rsid w:val="57EA4526"/>
    <w:rsid w:val="57EB255C"/>
    <w:rsid w:val="57FA286F"/>
    <w:rsid w:val="58829C07"/>
    <w:rsid w:val="595C180B"/>
    <w:rsid w:val="5A41287E"/>
    <w:rsid w:val="5ABB3048"/>
    <w:rsid w:val="5B385E8F"/>
    <w:rsid w:val="5B451B7D"/>
    <w:rsid w:val="5B6392A4"/>
    <w:rsid w:val="5B6D3CB4"/>
    <w:rsid w:val="5BCE18D8"/>
    <w:rsid w:val="5C709523"/>
    <w:rsid w:val="5E84665B"/>
    <w:rsid w:val="6088C13D"/>
    <w:rsid w:val="617DABF7"/>
    <w:rsid w:val="6190B335"/>
    <w:rsid w:val="61A41762"/>
    <w:rsid w:val="61F1B44F"/>
    <w:rsid w:val="6355542F"/>
    <w:rsid w:val="636FA57C"/>
    <w:rsid w:val="63C277B7"/>
    <w:rsid w:val="63CDF234"/>
    <w:rsid w:val="665C39BC"/>
    <w:rsid w:val="670A9AC0"/>
    <w:rsid w:val="67AAC828"/>
    <w:rsid w:val="67BABBBC"/>
    <w:rsid w:val="68E2536E"/>
    <w:rsid w:val="69703C1A"/>
    <w:rsid w:val="6A16E4EB"/>
    <w:rsid w:val="6ABA815F"/>
    <w:rsid w:val="6BF6468A"/>
    <w:rsid w:val="6C6CEF3B"/>
    <w:rsid w:val="6CDF6686"/>
    <w:rsid w:val="6D9DFBEF"/>
    <w:rsid w:val="6DE207BF"/>
    <w:rsid w:val="6E83EF2C"/>
    <w:rsid w:val="6E92DCC6"/>
    <w:rsid w:val="6EF11E11"/>
    <w:rsid w:val="6F99A854"/>
    <w:rsid w:val="7003698C"/>
    <w:rsid w:val="711FCFB8"/>
    <w:rsid w:val="71F0671C"/>
    <w:rsid w:val="724C6762"/>
    <w:rsid w:val="73160A9E"/>
    <w:rsid w:val="73287BB7"/>
    <w:rsid w:val="73C160F8"/>
    <w:rsid w:val="73CDC655"/>
    <w:rsid w:val="74D3E5DC"/>
    <w:rsid w:val="751FB4DE"/>
    <w:rsid w:val="75F43F4A"/>
    <w:rsid w:val="767B6462"/>
    <w:rsid w:val="76AA6746"/>
    <w:rsid w:val="7732A969"/>
    <w:rsid w:val="786E0462"/>
    <w:rsid w:val="791B87D2"/>
    <w:rsid w:val="799167D0"/>
    <w:rsid w:val="79E1AE70"/>
    <w:rsid w:val="7A6C57FD"/>
    <w:rsid w:val="7AE2CFA9"/>
    <w:rsid w:val="7AFCCEE8"/>
    <w:rsid w:val="7B70849A"/>
    <w:rsid w:val="7BF29600"/>
    <w:rsid w:val="7C48E3DE"/>
    <w:rsid w:val="7CE490B7"/>
    <w:rsid w:val="7D731948"/>
    <w:rsid w:val="7DF6AC60"/>
    <w:rsid w:val="7FC7CB88"/>
    <w:rsid w:val="7FF7972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743133"/>
  <w15:chartTrackingRefBased/>
  <w15:docId w15:val="{C0E1EB42-68A6-C54C-B021-1923D77FF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cs-CZ"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CD309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dpis2">
    <w:name w:val="heading 2"/>
    <w:basedOn w:val="Normln"/>
    <w:next w:val="Normln"/>
    <w:link w:val="Nadpis2Char"/>
    <w:uiPriority w:val="9"/>
    <w:semiHidden/>
    <w:unhideWhenUsed/>
    <w:qFormat/>
    <w:rsid w:val="00CD309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dpis3">
    <w:name w:val="heading 3"/>
    <w:basedOn w:val="Normln"/>
    <w:next w:val="Normln"/>
    <w:link w:val="Nadpis3Char"/>
    <w:uiPriority w:val="9"/>
    <w:semiHidden/>
    <w:unhideWhenUsed/>
    <w:qFormat/>
    <w:rsid w:val="00CD3093"/>
    <w:pPr>
      <w:keepNext/>
      <w:keepLines/>
      <w:spacing w:before="160" w:after="80"/>
      <w:outlineLvl w:val="2"/>
    </w:pPr>
    <w:rPr>
      <w:rFonts w:eastAsiaTheme="majorEastAsia" w:cstheme="majorBidi"/>
      <w:color w:val="2F5496" w:themeColor="accent1" w:themeShade="BF"/>
      <w:sz w:val="28"/>
      <w:szCs w:val="28"/>
    </w:rPr>
  </w:style>
  <w:style w:type="paragraph" w:styleId="Nadpis4">
    <w:name w:val="heading 4"/>
    <w:basedOn w:val="Normln"/>
    <w:next w:val="Normln"/>
    <w:link w:val="Nadpis4Char"/>
    <w:uiPriority w:val="9"/>
    <w:semiHidden/>
    <w:unhideWhenUsed/>
    <w:qFormat/>
    <w:rsid w:val="00CD3093"/>
    <w:pPr>
      <w:keepNext/>
      <w:keepLines/>
      <w:spacing w:before="80" w:after="40"/>
      <w:outlineLvl w:val="3"/>
    </w:pPr>
    <w:rPr>
      <w:rFonts w:eastAsiaTheme="majorEastAsia" w:cstheme="majorBidi"/>
      <w:i/>
      <w:iCs/>
      <w:color w:val="2F5496" w:themeColor="accent1" w:themeShade="BF"/>
    </w:rPr>
  </w:style>
  <w:style w:type="paragraph" w:styleId="Nadpis5">
    <w:name w:val="heading 5"/>
    <w:basedOn w:val="Normln"/>
    <w:next w:val="Normln"/>
    <w:link w:val="Nadpis5Char"/>
    <w:uiPriority w:val="9"/>
    <w:semiHidden/>
    <w:unhideWhenUsed/>
    <w:qFormat/>
    <w:rsid w:val="00CD3093"/>
    <w:pPr>
      <w:keepNext/>
      <w:keepLines/>
      <w:spacing w:before="80" w:after="40"/>
      <w:outlineLvl w:val="4"/>
    </w:pPr>
    <w:rPr>
      <w:rFonts w:eastAsiaTheme="majorEastAsia" w:cstheme="majorBidi"/>
      <w:color w:val="2F5496" w:themeColor="accent1" w:themeShade="BF"/>
    </w:rPr>
  </w:style>
  <w:style w:type="paragraph" w:styleId="Nadpis6">
    <w:name w:val="heading 6"/>
    <w:basedOn w:val="Normln"/>
    <w:next w:val="Normln"/>
    <w:link w:val="Nadpis6Char"/>
    <w:uiPriority w:val="9"/>
    <w:semiHidden/>
    <w:unhideWhenUsed/>
    <w:qFormat/>
    <w:rsid w:val="00CD3093"/>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CD3093"/>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CD3093"/>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CD3093"/>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CD3093"/>
    <w:rPr>
      <w:rFonts w:asciiTheme="majorHAnsi" w:eastAsiaTheme="majorEastAsia" w:hAnsiTheme="majorHAnsi" w:cstheme="majorBidi"/>
      <w:color w:val="2F5496" w:themeColor="accent1" w:themeShade="BF"/>
      <w:sz w:val="40"/>
      <w:szCs w:val="40"/>
    </w:rPr>
  </w:style>
  <w:style w:type="character" w:customStyle="1" w:styleId="Nadpis2Char">
    <w:name w:val="Nadpis 2 Char"/>
    <w:basedOn w:val="Standardnpsmoodstavce"/>
    <w:link w:val="Nadpis2"/>
    <w:uiPriority w:val="9"/>
    <w:semiHidden/>
    <w:rsid w:val="00CD3093"/>
    <w:rPr>
      <w:rFonts w:asciiTheme="majorHAnsi" w:eastAsiaTheme="majorEastAsia" w:hAnsiTheme="majorHAnsi" w:cstheme="majorBidi"/>
      <w:color w:val="2F5496" w:themeColor="accent1" w:themeShade="BF"/>
      <w:sz w:val="32"/>
      <w:szCs w:val="32"/>
    </w:rPr>
  </w:style>
  <w:style w:type="character" w:customStyle="1" w:styleId="Nadpis3Char">
    <w:name w:val="Nadpis 3 Char"/>
    <w:basedOn w:val="Standardnpsmoodstavce"/>
    <w:link w:val="Nadpis3"/>
    <w:uiPriority w:val="9"/>
    <w:semiHidden/>
    <w:rsid w:val="00CD3093"/>
    <w:rPr>
      <w:rFonts w:eastAsiaTheme="majorEastAsia" w:cstheme="majorBidi"/>
      <w:color w:val="2F5496" w:themeColor="accent1" w:themeShade="BF"/>
      <w:sz w:val="28"/>
      <w:szCs w:val="28"/>
    </w:rPr>
  </w:style>
  <w:style w:type="character" w:customStyle="1" w:styleId="Nadpis4Char">
    <w:name w:val="Nadpis 4 Char"/>
    <w:basedOn w:val="Standardnpsmoodstavce"/>
    <w:link w:val="Nadpis4"/>
    <w:uiPriority w:val="9"/>
    <w:semiHidden/>
    <w:rsid w:val="00CD3093"/>
    <w:rPr>
      <w:rFonts w:eastAsiaTheme="majorEastAsia" w:cstheme="majorBidi"/>
      <w:i/>
      <w:iCs/>
      <w:color w:val="2F5496" w:themeColor="accent1" w:themeShade="BF"/>
    </w:rPr>
  </w:style>
  <w:style w:type="character" w:customStyle="1" w:styleId="Nadpis5Char">
    <w:name w:val="Nadpis 5 Char"/>
    <w:basedOn w:val="Standardnpsmoodstavce"/>
    <w:link w:val="Nadpis5"/>
    <w:uiPriority w:val="9"/>
    <w:semiHidden/>
    <w:rsid w:val="00CD3093"/>
    <w:rPr>
      <w:rFonts w:eastAsiaTheme="majorEastAsia" w:cstheme="majorBidi"/>
      <w:color w:val="2F5496" w:themeColor="accent1" w:themeShade="BF"/>
    </w:rPr>
  </w:style>
  <w:style w:type="character" w:customStyle="1" w:styleId="Nadpis6Char">
    <w:name w:val="Nadpis 6 Char"/>
    <w:basedOn w:val="Standardnpsmoodstavce"/>
    <w:link w:val="Nadpis6"/>
    <w:uiPriority w:val="9"/>
    <w:semiHidden/>
    <w:rsid w:val="00CD3093"/>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CD3093"/>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CD3093"/>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CD3093"/>
    <w:rPr>
      <w:rFonts w:eastAsiaTheme="majorEastAsia" w:cstheme="majorBidi"/>
      <w:color w:val="272727" w:themeColor="text1" w:themeTint="D8"/>
    </w:rPr>
  </w:style>
  <w:style w:type="paragraph" w:styleId="Nzev">
    <w:name w:val="Title"/>
    <w:basedOn w:val="Normln"/>
    <w:next w:val="Normln"/>
    <w:link w:val="NzevChar"/>
    <w:uiPriority w:val="10"/>
    <w:qFormat/>
    <w:rsid w:val="00CD309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CD3093"/>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CD3093"/>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CD3093"/>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CD3093"/>
    <w:pPr>
      <w:spacing w:before="160"/>
      <w:jc w:val="center"/>
    </w:pPr>
    <w:rPr>
      <w:i/>
      <w:iCs/>
      <w:color w:val="404040" w:themeColor="text1" w:themeTint="BF"/>
    </w:rPr>
  </w:style>
  <w:style w:type="character" w:customStyle="1" w:styleId="CittChar">
    <w:name w:val="Citát Char"/>
    <w:basedOn w:val="Standardnpsmoodstavce"/>
    <w:link w:val="Citt"/>
    <w:uiPriority w:val="29"/>
    <w:rsid w:val="00CD3093"/>
    <w:rPr>
      <w:i/>
      <w:iCs/>
      <w:color w:val="404040" w:themeColor="text1" w:themeTint="BF"/>
    </w:rPr>
  </w:style>
  <w:style w:type="paragraph" w:styleId="Odstavecseseznamem">
    <w:name w:val="List Paragraph"/>
    <w:basedOn w:val="Normln"/>
    <w:uiPriority w:val="34"/>
    <w:qFormat/>
    <w:rsid w:val="00CD3093"/>
    <w:pPr>
      <w:ind w:left="720"/>
      <w:contextualSpacing/>
    </w:pPr>
  </w:style>
  <w:style w:type="character" w:styleId="Zdraznnintenzivn">
    <w:name w:val="Intense Emphasis"/>
    <w:basedOn w:val="Standardnpsmoodstavce"/>
    <w:uiPriority w:val="21"/>
    <w:qFormat/>
    <w:rsid w:val="00CD3093"/>
    <w:rPr>
      <w:i/>
      <w:iCs/>
      <w:color w:val="2F5496" w:themeColor="accent1" w:themeShade="BF"/>
    </w:rPr>
  </w:style>
  <w:style w:type="paragraph" w:styleId="Vrazncitt">
    <w:name w:val="Intense Quote"/>
    <w:basedOn w:val="Normln"/>
    <w:next w:val="Normln"/>
    <w:link w:val="VrazncittChar"/>
    <w:uiPriority w:val="30"/>
    <w:qFormat/>
    <w:rsid w:val="00CD309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VrazncittChar">
    <w:name w:val="Výrazný citát Char"/>
    <w:basedOn w:val="Standardnpsmoodstavce"/>
    <w:link w:val="Vrazncitt"/>
    <w:uiPriority w:val="30"/>
    <w:rsid w:val="00CD3093"/>
    <w:rPr>
      <w:i/>
      <w:iCs/>
      <w:color w:val="2F5496" w:themeColor="accent1" w:themeShade="BF"/>
    </w:rPr>
  </w:style>
  <w:style w:type="character" w:styleId="Odkazintenzivn">
    <w:name w:val="Intense Reference"/>
    <w:basedOn w:val="Standardnpsmoodstavce"/>
    <w:uiPriority w:val="32"/>
    <w:qFormat/>
    <w:rsid w:val="00CD3093"/>
    <w:rPr>
      <w:b/>
      <w:bCs/>
      <w:smallCaps/>
      <w:color w:val="2F5496" w:themeColor="accent1" w:themeShade="BF"/>
      <w:spacing w:val="5"/>
    </w:rPr>
  </w:style>
  <w:style w:type="paragraph" w:customStyle="1" w:styleId="msonormal0">
    <w:name w:val="msonormal"/>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paragraph" w:customStyle="1" w:styleId="paragraph">
    <w:name w:val="paragraph"/>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customStyle="1" w:styleId="textrun">
    <w:name w:val="textrun"/>
    <w:basedOn w:val="Standardnpsmoodstavce"/>
    <w:rsid w:val="00CD3093"/>
  </w:style>
  <w:style w:type="character" w:customStyle="1" w:styleId="normaltextrun">
    <w:name w:val="normaltextrun"/>
    <w:basedOn w:val="Standardnpsmoodstavce"/>
    <w:rsid w:val="00CD3093"/>
  </w:style>
  <w:style w:type="character" w:customStyle="1" w:styleId="apple-converted-space">
    <w:name w:val="apple-converted-space"/>
    <w:basedOn w:val="Standardnpsmoodstavce"/>
    <w:rsid w:val="00CD3093"/>
  </w:style>
  <w:style w:type="character" w:customStyle="1" w:styleId="eop">
    <w:name w:val="eop"/>
    <w:basedOn w:val="Standardnpsmoodstavce"/>
    <w:rsid w:val="00CD3093"/>
  </w:style>
  <w:style w:type="paragraph" w:customStyle="1" w:styleId="outlineelement">
    <w:name w:val="outlineelement"/>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customStyle="1" w:styleId="trackchangetextinsertion">
    <w:name w:val="trackchangetextinsertion"/>
    <w:basedOn w:val="Standardnpsmoodstavce"/>
    <w:rsid w:val="00CD3093"/>
  </w:style>
  <w:style w:type="character" w:customStyle="1" w:styleId="trackchangetextdeletionmarker">
    <w:name w:val="trackchangetextdeletionmarker"/>
    <w:basedOn w:val="Standardnpsmoodstavce"/>
    <w:rsid w:val="00CD3093"/>
  </w:style>
  <w:style w:type="character" w:customStyle="1" w:styleId="pagebreakblob">
    <w:name w:val="pagebreakblob"/>
    <w:basedOn w:val="Standardnpsmoodstavce"/>
    <w:rsid w:val="00CD3093"/>
  </w:style>
  <w:style w:type="character" w:customStyle="1" w:styleId="pagebreaktextspan">
    <w:name w:val="pagebreaktextspan"/>
    <w:basedOn w:val="Standardnpsmoodstavce"/>
    <w:rsid w:val="00CD3093"/>
  </w:style>
  <w:style w:type="character" w:customStyle="1" w:styleId="pagebreakborderspan">
    <w:name w:val="pagebreakborderspan"/>
    <w:basedOn w:val="Standardnpsmoodstavce"/>
    <w:rsid w:val="00CD3093"/>
  </w:style>
  <w:style w:type="character" w:customStyle="1" w:styleId="fieldrange">
    <w:name w:val="fieldrange"/>
    <w:basedOn w:val="Standardnpsmoodstavce"/>
    <w:rsid w:val="00CD3093"/>
  </w:style>
  <w:style w:type="character" w:customStyle="1" w:styleId="tabrun">
    <w:name w:val="tabrun"/>
    <w:basedOn w:val="Standardnpsmoodstavce"/>
    <w:rsid w:val="00CD3093"/>
  </w:style>
  <w:style w:type="character" w:customStyle="1" w:styleId="tabchar">
    <w:name w:val="tabchar"/>
    <w:basedOn w:val="Standardnpsmoodstavce"/>
    <w:rsid w:val="00CD3093"/>
  </w:style>
  <w:style w:type="character" w:customStyle="1" w:styleId="tableaderchars">
    <w:name w:val="tableaderchars"/>
    <w:basedOn w:val="Standardnpsmoodstavce"/>
    <w:rsid w:val="00CD3093"/>
  </w:style>
  <w:style w:type="character" w:customStyle="1" w:styleId="scxw174794859">
    <w:name w:val="scxw174794859"/>
    <w:basedOn w:val="Standardnpsmoodstavce"/>
    <w:rsid w:val="00CD3093"/>
  </w:style>
  <w:style w:type="character" w:customStyle="1" w:styleId="wacimagecontainer">
    <w:name w:val="wacimagecontainer"/>
    <w:basedOn w:val="Standardnpsmoodstavce"/>
    <w:rsid w:val="00CD3093"/>
  </w:style>
  <w:style w:type="paragraph" w:styleId="Normlnweb">
    <w:name w:val="Normal (Web)"/>
    <w:basedOn w:val="Normln"/>
    <w:uiPriority w:val="99"/>
    <w:semiHidden/>
    <w:unhideWhenUsed/>
    <w:rsid w:val="009C34F6"/>
    <w:rPr>
      <w:rFonts w:ascii="Times New Roman" w:hAnsi="Times New Roman" w:cs="Times New Roman"/>
    </w:rPr>
  </w:style>
  <w:style w:type="character" w:styleId="Odkaznakoment">
    <w:name w:val="annotation reference"/>
    <w:basedOn w:val="Standardnpsmoodstavce"/>
    <w:uiPriority w:val="99"/>
    <w:semiHidden/>
    <w:unhideWhenUsed/>
    <w:rsid w:val="004A3FD4"/>
    <w:rPr>
      <w:sz w:val="16"/>
      <w:szCs w:val="16"/>
    </w:rPr>
  </w:style>
  <w:style w:type="paragraph" w:styleId="Textkomente">
    <w:name w:val="annotation text"/>
    <w:basedOn w:val="Normln"/>
    <w:link w:val="TextkomenteChar"/>
    <w:uiPriority w:val="99"/>
    <w:unhideWhenUsed/>
    <w:rsid w:val="004A3FD4"/>
    <w:pPr>
      <w:spacing w:line="240" w:lineRule="auto"/>
    </w:pPr>
    <w:rPr>
      <w:sz w:val="20"/>
      <w:szCs w:val="20"/>
    </w:rPr>
  </w:style>
  <w:style w:type="character" w:customStyle="1" w:styleId="TextkomenteChar">
    <w:name w:val="Text komentáře Char"/>
    <w:basedOn w:val="Standardnpsmoodstavce"/>
    <w:link w:val="Textkomente"/>
    <w:uiPriority w:val="99"/>
    <w:rsid w:val="004A3FD4"/>
    <w:rPr>
      <w:sz w:val="20"/>
      <w:szCs w:val="20"/>
    </w:rPr>
  </w:style>
  <w:style w:type="paragraph" w:styleId="Textbubliny">
    <w:name w:val="Balloon Text"/>
    <w:basedOn w:val="Normln"/>
    <w:link w:val="TextbublinyChar"/>
    <w:uiPriority w:val="99"/>
    <w:semiHidden/>
    <w:unhideWhenUsed/>
    <w:rsid w:val="004A3FD4"/>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4A3FD4"/>
    <w:rPr>
      <w:rFonts w:ascii="Segoe UI" w:hAnsi="Segoe UI" w:cs="Segoe UI"/>
      <w:sz w:val="18"/>
      <w:szCs w:val="18"/>
    </w:rPr>
  </w:style>
  <w:style w:type="paragraph" w:styleId="Pedmtkomente">
    <w:name w:val="annotation subject"/>
    <w:basedOn w:val="Textkomente"/>
    <w:next w:val="Textkomente"/>
    <w:link w:val="PedmtkomenteChar"/>
    <w:uiPriority w:val="99"/>
    <w:semiHidden/>
    <w:unhideWhenUsed/>
    <w:rsid w:val="008B447D"/>
    <w:rPr>
      <w:b/>
      <w:bCs/>
    </w:rPr>
  </w:style>
  <w:style w:type="character" w:customStyle="1" w:styleId="PedmtkomenteChar">
    <w:name w:val="Předmět komentáře Char"/>
    <w:basedOn w:val="TextkomenteChar"/>
    <w:link w:val="Pedmtkomente"/>
    <w:uiPriority w:val="99"/>
    <w:semiHidden/>
    <w:rsid w:val="008B447D"/>
    <w:rPr>
      <w:b/>
      <w:bCs/>
      <w:sz w:val="20"/>
      <w:szCs w:val="20"/>
    </w:rPr>
  </w:style>
  <w:style w:type="paragraph" w:styleId="Revize">
    <w:name w:val="Revision"/>
    <w:hidden/>
    <w:uiPriority w:val="99"/>
    <w:semiHidden/>
    <w:rsid w:val="00481715"/>
    <w:pPr>
      <w:spacing w:after="0" w:line="240" w:lineRule="auto"/>
    </w:pPr>
  </w:style>
  <w:style w:type="paragraph" w:styleId="Zkladntext">
    <w:name w:val="Body Text"/>
    <w:basedOn w:val="Normln"/>
    <w:link w:val="ZkladntextChar"/>
    <w:uiPriority w:val="99"/>
    <w:unhideWhenUsed/>
    <w:rsid w:val="007A7895"/>
    <w:rPr>
      <w:rFonts w:ascii="Arial" w:hAnsi="Arial" w:cs="Arial"/>
      <w:sz w:val="20"/>
      <w:szCs w:val="20"/>
    </w:rPr>
  </w:style>
  <w:style w:type="character" w:customStyle="1" w:styleId="ZkladntextChar">
    <w:name w:val="Základní text Char"/>
    <w:basedOn w:val="Standardnpsmoodstavce"/>
    <w:link w:val="Zkladntext"/>
    <w:uiPriority w:val="99"/>
    <w:rsid w:val="007A7895"/>
    <w:rPr>
      <w:rFonts w:ascii="Arial" w:hAnsi="Arial" w:cs="Arial"/>
      <w:sz w:val="20"/>
      <w:szCs w:val="20"/>
    </w:rPr>
  </w:style>
  <w:style w:type="paragraph" w:styleId="Zhlav">
    <w:name w:val="header"/>
    <w:basedOn w:val="Normln"/>
    <w:link w:val="ZhlavChar"/>
    <w:uiPriority w:val="99"/>
    <w:unhideWhenUsed/>
    <w:rsid w:val="002527A2"/>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527A2"/>
  </w:style>
  <w:style w:type="paragraph" w:styleId="Zpat">
    <w:name w:val="footer"/>
    <w:basedOn w:val="Normln"/>
    <w:link w:val="ZpatChar"/>
    <w:uiPriority w:val="99"/>
    <w:unhideWhenUsed/>
    <w:rsid w:val="002527A2"/>
    <w:pPr>
      <w:tabs>
        <w:tab w:val="center" w:pos="4536"/>
        <w:tab w:val="right" w:pos="9072"/>
      </w:tabs>
      <w:spacing w:after="0" w:line="240" w:lineRule="auto"/>
    </w:pPr>
  </w:style>
  <w:style w:type="character" w:customStyle="1" w:styleId="ZpatChar">
    <w:name w:val="Zápatí Char"/>
    <w:basedOn w:val="Standardnpsmoodstavce"/>
    <w:link w:val="Zpat"/>
    <w:uiPriority w:val="99"/>
    <w:rsid w:val="002527A2"/>
  </w:style>
  <w:style w:type="paragraph" w:styleId="Titulek">
    <w:name w:val="caption"/>
    <w:basedOn w:val="Normln"/>
    <w:next w:val="Normln"/>
    <w:uiPriority w:val="35"/>
    <w:unhideWhenUsed/>
    <w:qFormat/>
    <w:rsid w:val="00893AE8"/>
    <w:pPr>
      <w:spacing w:after="200" w:line="240" w:lineRule="auto"/>
    </w:pPr>
    <w:rPr>
      <w:rFonts w:ascii="Calibri" w:hAnsi="Calibri" w:cs="Calibri"/>
      <w:i/>
      <w:iCs/>
      <w:color w:val="44546A" w:themeColor="text2"/>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4194589">
      <w:bodyDiv w:val="1"/>
      <w:marLeft w:val="0"/>
      <w:marRight w:val="0"/>
      <w:marTop w:val="0"/>
      <w:marBottom w:val="0"/>
      <w:divBdr>
        <w:top w:val="none" w:sz="0" w:space="0" w:color="auto"/>
        <w:left w:val="none" w:sz="0" w:space="0" w:color="auto"/>
        <w:bottom w:val="none" w:sz="0" w:space="0" w:color="auto"/>
        <w:right w:val="none" w:sz="0" w:space="0" w:color="auto"/>
      </w:divBdr>
    </w:div>
    <w:div w:id="8385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48F3C-199E-49AA-B31F-E1EC073EC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7</Pages>
  <Words>3404</Words>
  <Characters>20085</Characters>
  <Application>Microsoft Office Word</Application>
  <DocSecurity>0</DocSecurity>
  <Lines>167</Lines>
  <Paragraphs>46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23443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Klára Jiřincová</dc:creator>
  <cp:keywords/>
  <dc:description/>
  <cp:lastModifiedBy>Anna Romanchuk</cp:lastModifiedBy>
  <cp:revision>102</cp:revision>
  <cp:lastPrinted>2026-04-07T06:04:00Z</cp:lastPrinted>
  <dcterms:created xsi:type="dcterms:W3CDTF">2026-03-05T20:26:00Z</dcterms:created>
  <dcterms:modified xsi:type="dcterms:W3CDTF">2026-07-17T10:55:00Z</dcterms:modified>
</cp:coreProperties>
</file>