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4A1F6D">
        <w:rPr>
          <w:rFonts w:ascii="Arial" w:hAnsi="Arial" w:cs="Arial"/>
          <w:b/>
          <w:bCs/>
        </w:rPr>
      </w:r>
      <w:r w:rsidR="004A1F6D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4A1F6D">
        <w:rPr>
          <w:rFonts w:ascii="Arial" w:hAnsi="Arial" w:cs="Arial"/>
          <w:b/>
          <w:bCs/>
        </w:rPr>
      </w:r>
      <w:r w:rsidR="004A1F6D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4A1F6D">
        <w:rPr>
          <w:rFonts w:ascii="Arial" w:hAnsi="Arial" w:cs="Arial"/>
          <w:b/>
          <w:bCs/>
        </w:rPr>
      </w:r>
      <w:r w:rsidR="004A1F6D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4A1F6D">
        <w:rPr>
          <w:rFonts w:ascii="Arial" w:hAnsi="Arial" w:cs="Arial"/>
          <w:b/>
          <w:bCs/>
        </w:rPr>
      </w:r>
      <w:r w:rsidR="004A1F6D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4A1F6D">
        <w:rPr>
          <w:rFonts w:ascii="Arial" w:hAnsi="Arial" w:cs="Arial"/>
          <w:b/>
          <w:bCs/>
        </w:rPr>
      </w:r>
      <w:r w:rsidR="004A1F6D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4A1F6D">
        <w:rPr>
          <w:rFonts w:ascii="Arial" w:hAnsi="Arial" w:cs="Arial"/>
          <w:b/>
          <w:bCs/>
        </w:rPr>
      </w:r>
      <w:r w:rsidR="004A1F6D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4A1F6D">
        <w:rPr>
          <w:rFonts w:ascii="Arial" w:hAnsi="Arial" w:cs="Arial"/>
          <w:b/>
          <w:bCs/>
        </w:rPr>
      </w:r>
      <w:r w:rsidR="004A1F6D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822D6F1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E56605" w:rsidRPr="004A1F6D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03</w:t>
          </w:r>
          <w:r w:rsidR="00E56605">
            <w:rPr>
              <w:rFonts w:ascii="Arial" w:hAnsi="Arial" w:cs="Arial"/>
              <w:b/>
              <w:bCs/>
              <w:smallCaps/>
              <w:lang w:val="pl-PL"/>
            </w:rPr>
            <w:t>b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76AF137A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4A1F6D">
            <w:rPr>
              <w:rFonts w:ascii="Arial" w:hAnsi="Arial" w:cs="Arial"/>
              <w:smallCaps/>
              <w:sz w:val="16"/>
              <w:szCs w:val="16"/>
              <w:lang w:val="pl-PL"/>
            </w:rPr>
            <w:t>117D76</w:t>
          </w:r>
          <w:r w:rsidR="00E56605" w:rsidRPr="004A1F6D">
            <w:rPr>
              <w:rFonts w:ascii="Arial" w:hAnsi="Arial" w:cs="Arial"/>
              <w:smallCaps/>
              <w:sz w:val="16"/>
              <w:szCs w:val="16"/>
              <w:lang w:val="pl-PL"/>
            </w:rPr>
            <w:t>23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E56605" w:rsidRPr="004A1F6D">
            <w:rPr>
              <w:rFonts w:ascii="Arial" w:hAnsi="Arial" w:cs="Arial"/>
              <w:smallCaps/>
              <w:lang w:val="pl-PL"/>
            </w:rPr>
            <w:t>vesnice roku</w:t>
          </w:r>
        </w:p>
        <w:p w14:paraId="75455900" w14:textId="7E3D6379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4A1F6D">
            <w:rPr>
              <w:rFonts w:ascii="Arial" w:hAnsi="Arial" w:cs="Arial"/>
              <w:smallCaps/>
              <w:lang w:val="pl-PL"/>
            </w:rPr>
            <w:t>výzva</w:t>
          </w: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E56605">
            <w:rPr>
              <w:rFonts w:ascii="Arial" w:hAnsi="Arial" w:cs="Arial"/>
              <w:smallCaps/>
              <w:sz w:val="18"/>
              <w:szCs w:val="18"/>
              <w:lang w:val="pl-PL"/>
            </w:rPr>
            <w:t>23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1F77A3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1F6D"/>
    <w:rsid w:val="004A7F43"/>
    <w:rsid w:val="004B112E"/>
    <w:rsid w:val="004D3153"/>
    <w:rsid w:val="004F4F62"/>
    <w:rsid w:val="004F55DA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5B2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C515D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BF5177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56605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4</cp:revision>
  <cp:lastPrinted>2025-01-20T14:36:00Z</cp:lastPrinted>
  <dcterms:created xsi:type="dcterms:W3CDTF">2025-05-28T11:20:00Z</dcterms:created>
  <dcterms:modified xsi:type="dcterms:W3CDTF">2025-06-11T10:47:00Z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