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0704" w14:textId="141C87D7" w:rsidR="005B0ABB" w:rsidRDefault="00FD33F0" w:rsidP="00D44A70">
      <w:pPr>
        <w:jc w:val="center"/>
        <w:rPr>
          <w:b/>
          <w:bCs/>
          <w:sz w:val="36"/>
          <w:szCs w:val="36"/>
        </w:rPr>
      </w:pPr>
      <w:r>
        <w:rPr>
          <w:rFonts w:cs="Tahoma"/>
          <w:b/>
          <w:noProof/>
          <w:color w:val="2B579A"/>
          <w:sz w:val="32"/>
          <w:szCs w:val="32"/>
          <w:shd w:val="clear" w:color="auto" w:fill="E6E6E6"/>
          <w:lang w:eastAsia="cs-CZ"/>
        </w:rPr>
        <w:drawing>
          <wp:inline distT="0" distB="0" distL="0" distR="0" wp14:anchorId="2593F1CA" wp14:editId="76B54239">
            <wp:extent cx="5760720" cy="617220"/>
            <wp:effectExtent l="0" t="0" r="0" b="0"/>
            <wp:docPr id="23" name="Obrázek 23" descr="DA9700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97006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20C26" w14:textId="2F995198" w:rsidR="00587A1F" w:rsidRDefault="00D44A70" w:rsidP="00D44A70">
      <w:pPr>
        <w:jc w:val="center"/>
        <w:rPr>
          <w:b/>
          <w:bCs/>
          <w:sz w:val="36"/>
          <w:szCs w:val="36"/>
        </w:rPr>
      </w:pPr>
      <w:r w:rsidRPr="00D44A70">
        <w:rPr>
          <w:b/>
          <w:bCs/>
          <w:sz w:val="36"/>
          <w:szCs w:val="36"/>
        </w:rPr>
        <w:t>Často kladené dotazy k</w:t>
      </w:r>
      <w:r w:rsidR="00B14F6C">
        <w:rPr>
          <w:b/>
          <w:bCs/>
          <w:sz w:val="36"/>
          <w:szCs w:val="36"/>
        </w:rPr>
        <w:t> </w:t>
      </w:r>
      <w:r w:rsidRPr="00D44A70">
        <w:rPr>
          <w:b/>
          <w:bCs/>
          <w:sz w:val="36"/>
          <w:szCs w:val="36"/>
        </w:rPr>
        <w:t>výzvě</w:t>
      </w:r>
      <w:r w:rsidR="00B14F6C">
        <w:rPr>
          <w:b/>
          <w:bCs/>
          <w:sz w:val="36"/>
          <w:szCs w:val="36"/>
        </w:rPr>
        <w:t xml:space="preserve"> č. 4 na</w:t>
      </w:r>
      <w:r w:rsidRPr="00D44A70">
        <w:rPr>
          <w:b/>
          <w:bCs/>
          <w:sz w:val="36"/>
          <w:szCs w:val="36"/>
        </w:rPr>
        <w:t xml:space="preserve"> </w:t>
      </w:r>
      <w:r w:rsidR="00B14F6C">
        <w:rPr>
          <w:b/>
          <w:bCs/>
          <w:sz w:val="36"/>
          <w:szCs w:val="36"/>
        </w:rPr>
        <w:t>f</w:t>
      </w:r>
      <w:r w:rsidRPr="00D44A70">
        <w:rPr>
          <w:b/>
          <w:bCs/>
          <w:sz w:val="36"/>
          <w:szCs w:val="36"/>
        </w:rPr>
        <w:t>inanční podpor</w:t>
      </w:r>
      <w:r w:rsidR="00B14F6C">
        <w:rPr>
          <w:b/>
          <w:bCs/>
          <w:sz w:val="36"/>
          <w:szCs w:val="36"/>
        </w:rPr>
        <w:t>u</w:t>
      </w:r>
      <w:r w:rsidRPr="00D44A70">
        <w:rPr>
          <w:b/>
          <w:bCs/>
          <w:sz w:val="36"/>
          <w:szCs w:val="36"/>
        </w:rPr>
        <w:t xml:space="preserve"> příprav</w:t>
      </w:r>
      <w:r w:rsidR="00B14F6C">
        <w:rPr>
          <w:b/>
          <w:bCs/>
          <w:sz w:val="36"/>
          <w:szCs w:val="36"/>
        </w:rPr>
        <w:t>y</w:t>
      </w:r>
      <w:r w:rsidR="004A022B">
        <w:rPr>
          <w:b/>
          <w:bCs/>
          <w:sz w:val="36"/>
          <w:szCs w:val="36"/>
        </w:rPr>
        <w:t xml:space="preserve"> </w:t>
      </w:r>
      <w:r w:rsidRPr="00D44A70">
        <w:rPr>
          <w:b/>
          <w:bCs/>
          <w:sz w:val="36"/>
          <w:szCs w:val="36"/>
        </w:rPr>
        <w:t>projektů</w:t>
      </w:r>
      <w:r w:rsidR="00B14F6C">
        <w:rPr>
          <w:b/>
          <w:bCs/>
          <w:sz w:val="36"/>
          <w:szCs w:val="36"/>
        </w:rPr>
        <w:t xml:space="preserve"> souladných s cíli EU</w:t>
      </w:r>
      <w:r w:rsidR="004A022B">
        <w:rPr>
          <w:b/>
          <w:bCs/>
          <w:sz w:val="36"/>
          <w:szCs w:val="36"/>
        </w:rPr>
        <w:t xml:space="preserve"> (</w:t>
      </w:r>
      <w:r w:rsidR="00B14F6C">
        <w:rPr>
          <w:b/>
          <w:bCs/>
          <w:sz w:val="36"/>
          <w:szCs w:val="36"/>
        </w:rPr>
        <w:t>podpora malých projektů předložených do výzev)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8"/>
        <w:gridCol w:w="5486"/>
        <w:gridCol w:w="5730"/>
      </w:tblGrid>
      <w:tr w:rsidR="00D44A70" w14:paraId="51190468" w14:textId="77777777" w:rsidTr="003E195E">
        <w:trPr>
          <w:trHeight w:val="349"/>
        </w:trPr>
        <w:tc>
          <w:tcPr>
            <w:tcW w:w="2778" w:type="dxa"/>
            <w:shd w:val="clear" w:color="auto" w:fill="B4C6E7" w:themeFill="accent1" w:themeFillTint="66"/>
          </w:tcPr>
          <w:p w14:paraId="67507087" w14:textId="47FC0E71" w:rsidR="00D44A70" w:rsidRPr="00D44A70" w:rsidRDefault="00D44A70" w:rsidP="00D44A70">
            <w:pPr>
              <w:rPr>
                <w:b/>
                <w:bCs/>
                <w:sz w:val="24"/>
                <w:szCs w:val="24"/>
              </w:rPr>
            </w:pPr>
            <w:r w:rsidRPr="00D44A70">
              <w:rPr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5486" w:type="dxa"/>
            <w:shd w:val="clear" w:color="auto" w:fill="B4C6E7" w:themeFill="accent1" w:themeFillTint="66"/>
          </w:tcPr>
          <w:p w14:paraId="13F9D6A5" w14:textId="03C1C709" w:rsidR="00D44A70" w:rsidRPr="00D44A70" w:rsidRDefault="00D44A70" w:rsidP="00D44A70">
            <w:pPr>
              <w:rPr>
                <w:b/>
                <w:bCs/>
                <w:sz w:val="24"/>
                <w:szCs w:val="24"/>
              </w:rPr>
            </w:pPr>
            <w:r w:rsidRPr="00D44A70">
              <w:rPr>
                <w:b/>
                <w:bCs/>
                <w:sz w:val="24"/>
                <w:szCs w:val="24"/>
              </w:rPr>
              <w:t>Dotaz</w:t>
            </w:r>
          </w:p>
        </w:tc>
        <w:tc>
          <w:tcPr>
            <w:tcW w:w="5730" w:type="dxa"/>
            <w:shd w:val="clear" w:color="auto" w:fill="B4C6E7" w:themeFill="accent1" w:themeFillTint="66"/>
          </w:tcPr>
          <w:p w14:paraId="72AC251F" w14:textId="3F6ADA2A" w:rsidR="00D44A70" w:rsidRPr="00D44A70" w:rsidRDefault="00D44A70" w:rsidP="00D44A70">
            <w:pPr>
              <w:rPr>
                <w:b/>
                <w:bCs/>
                <w:sz w:val="24"/>
                <w:szCs w:val="24"/>
              </w:rPr>
            </w:pPr>
            <w:r w:rsidRPr="00D44A70">
              <w:rPr>
                <w:b/>
                <w:bCs/>
                <w:sz w:val="24"/>
                <w:szCs w:val="24"/>
              </w:rPr>
              <w:t>Odpověď</w:t>
            </w:r>
          </w:p>
        </w:tc>
      </w:tr>
      <w:tr w:rsidR="001E3379" w:rsidRPr="006B0E1E" w14:paraId="07FDEDFA" w14:textId="77777777" w:rsidTr="003E195E">
        <w:tc>
          <w:tcPr>
            <w:tcW w:w="2778" w:type="dxa"/>
          </w:tcPr>
          <w:p w14:paraId="1C3899D5" w14:textId="77777777" w:rsidR="003E195E" w:rsidRDefault="003E195E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D77E45" w14:textId="7514060A" w:rsidR="001E3379" w:rsidRDefault="001E3379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5C9">
              <w:rPr>
                <w:rFonts w:ascii="Arial" w:hAnsi="Arial" w:cs="Arial"/>
                <w:b/>
                <w:bCs/>
                <w:sz w:val="20"/>
                <w:szCs w:val="20"/>
              </w:rPr>
              <w:t>Po</w:t>
            </w:r>
            <w:r w:rsidR="00327232" w:rsidRPr="00C905C9">
              <w:rPr>
                <w:rFonts w:ascii="Arial" w:hAnsi="Arial" w:cs="Arial"/>
                <w:b/>
                <w:bCs/>
                <w:sz w:val="20"/>
                <w:szCs w:val="20"/>
              </w:rPr>
              <w:t>čet žádostí na žadatele</w:t>
            </w:r>
          </w:p>
          <w:p w14:paraId="7FEC1D99" w14:textId="0F6FDE4E" w:rsidR="003E195E" w:rsidRPr="00C905C9" w:rsidRDefault="003E195E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6" w:type="dxa"/>
          </w:tcPr>
          <w:p w14:paraId="33E59717" w14:textId="77777777" w:rsidR="003E195E" w:rsidRDefault="003E195E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387EBB" w14:textId="42723EF2" w:rsidR="001E3379" w:rsidRPr="00C905C9" w:rsidRDefault="00327232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5C9">
              <w:rPr>
                <w:rFonts w:ascii="Arial" w:hAnsi="Arial" w:cs="Arial"/>
                <w:sz w:val="20"/>
                <w:szCs w:val="20"/>
              </w:rPr>
              <w:t>Kolik může žadatel podat žádostí?</w:t>
            </w:r>
            <w:r w:rsidR="001E3379" w:rsidRPr="00C905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0" w:type="dxa"/>
          </w:tcPr>
          <w:p w14:paraId="448AB4E3" w14:textId="77777777" w:rsidR="003E195E" w:rsidRDefault="003E195E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62810F" w14:textId="09E22AA5" w:rsidR="001E3379" w:rsidRPr="00C905C9" w:rsidRDefault="00327232" w:rsidP="006B0E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5C9">
              <w:rPr>
                <w:rFonts w:ascii="Arial" w:hAnsi="Arial" w:cs="Arial"/>
                <w:sz w:val="20"/>
                <w:szCs w:val="20"/>
              </w:rPr>
              <w:t>Maximálně 2, s tím, že 1 žádost = 1 projektová dokumentace.</w:t>
            </w:r>
            <w:r w:rsidR="001E3379" w:rsidRPr="00C905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4A70" w:rsidRPr="006B0E1E" w14:paraId="69676753" w14:textId="77777777" w:rsidTr="003E195E">
        <w:tc>
          <w:tcPr>
            <w:tcW w:w="2778" w:type="dxa"/>
          </w:tcPr>
          <w:p w14:paraId="47CAE438" w14:textId="2B6E95C5" w:rsidR="00D44A70" w:rsidRPr="00C905C9" w:rsidRDefault="00956EE4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0936156"/>
            <w:r w:rsidRPr="00C905C9">
              <w:rPr>
                <w:rFonts w:ascii="Arial" w:hAnsi="Arial" w:cs="Arial"/>
                <w:b/>
                <w:bCs/>
                <w:sz w:val="20"/>
                <w:szCs w:val="20"/>
              </w:rPr>
              <w:t>Projektová dokumentace=nezpůsobilý výdaj vs. nepřímý výdaj</w:t>
            </w:r>
          </w:p>
        </w:tc>
        <w:tc>
          <w:tcPr>
            <w:tcW w:w="5486" w:type="dxa"/>
          </w:tcPr>
          <w:p w14:paraId="2014727A" w14:textId="184A441B" w:rsidR="00956EE4" w:rsidRPr="00C905C9" w:rsidRDefault="00956EE4" w:rsidP="003E19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905C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 rámci projektů, které následně na realizační výdaje předkládáme do výzev</w:t>
            </w:r>
            <w:r w:rsidR="003E195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C905C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mají obecně výdaje na projektovou přípravu (dokumentace) uvedené jako možný nepřímý náklad (v rámci paušálních výdajů).</w:t>
            </w:r>
          </w:p>
          <w:p w14:paraId="4DA21B66" w14:textId="6A2B6D8B" w:rsidR="00D44A70" w:rsidRPr="00C905C9" w:rsidRDefault="00D44A70" w:rsidP="00956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62ACE968" w14:textId="6ED6EC1E" w:rsidR="00C905C9" w:rsidRPr="00C905C9" w:rsidRDefault="00956EE4" w:rsidP="003E195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905C9">
              <w:rPr>
                <w:rFonts w:ascii="Arial" w:hAnsi="Arial" w:cs="Arial"/>
                <w:sz w:val="20"/>
                <w:szCs w:val="20"/>
              </w:rPr>
              <w:t xml:space="preserve">Platí podmínka, že </w:t>
            </w:r>
            <w:r w:rsidRPr="00C905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projektová dokumentace musí být již dokončena a projekt musí být </w:t>
            </w:r>
            <w:r w:rsidR="003E1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již </w:t>
            </w:r>
            <w:r w:rsidRPr="00C905C9">
              <w:rPr>
                <w:rFonts w:ascii="Arial" w:hAnsi="Arial" w:cs="Arial"/>
                <w:b/>
                <w:bCs/>
                <w:sz w:val="20"/>
                <w:szCs w:val="20"/>
              </w:rPr>
              <w:t>předložen do výzvy</w:t>
            </w:r>
            <w:r w:rsidRPr="00C905C9">
              <w:rPr>
                <w:rFonts w:ascii="Arial" w:hAnsi="Arial" w:cs="Arial"/>
                <w:sz w:val="20"/>
                <w:szCs w:val="20"/>
              </w:rPr>
              <w:t xml:space="preserve">, což je žadatel povinen doložit potvrzením o předložení projektu do výzvy/výzev dotačních programů s jasnou identifikací programu a výzvy, do které byl projekt předložen, a datem podání příslušné žádosti do výzvy. </w:t>
            </w:r>
            <w:r w:rsidRPr="00C905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Projektová dokumentace v této výzvě musí být nezpůsobilým výdajem, nikoliv nepřímý výdaj.</w:t>
            </w:r>
            <w:r w:rsidR="00C905C9" w:rsidRPr="00C905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5F01F6D6" w14:textId="36E4F976" w:rsidR="009A0D7D" w:rsidRPr="00C905C9" w:rsidRDefault="00C905C9" w:rsidP="008D192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5C9">
              <w:rPr>
                <w:rFonts w:ascii="Arial" w:hAnsi="Arial" w:cs="Arial"/>
                <w:sz w:val="20"/>
                <w:szCs w:val="20"/>
              </w:rPr>
              <w:t xml:space="preserve">Pokud projektová dokumentace </w:t>
            </w:r>
            <w:proofErr w:type="gramStart"/>
            <w:r w:rsidRPr="00C905C9">
              <w:rPr>
                <w:rFonts w:ascii="Arial" w:hAnsi="Arial" w:cs="Arial"/>
                <w:sz w:val="20"/>
                <w:szCs w:val="20"/>
              </w:rPr>
              <w:t>patří</w:t>
            </w:r>
            <w:proofErr w:type="gramEnd"/>
            <w:r w:rsidRPr="00C905C9">
              <w:rPr>
                <w:rFonts w:ascii="Arial" w:hAnsi="Arial" w:cs="Arial"/>
                <w:sz w:val="20"/>
                <w:szCs w:val="20"/>
              </w:rPr>
              <w:t xml:space="preserve"> do nepřímých nákladů, pak nelze podat žádost o dotaci do výzvy č.</w:t>
            </w:r>
            <w:r w:rsidR="008D19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05C9">
              <w:rPr>
                <w:rFonts w:ascii="Arial" w:hAnsi="Arial" w:cs="Arial"/>
                <w:sz w:val="20"/>
                <w:szCs w:val="20"/>
              </w:rPr>
              <w:t xml:space="preserve">4 na finanční podporu přípravy projektů souladných s cíli EU (podpora projektů již předložených do výzev). </w:t>
            </w:r>
            <w:r w:rsidRPr="00C905C9">
              <w:rPr>
                <w:rFonts w:ascii="Arial" w:hAnsi="Arial" w:cs="Arial"/>
                <w:b/>
                <w:bCs/>
                <w:sz w:val="20"/>
                <w:szCs w:val="20"/>
              </w:rPr>
              <w:t>V této výzvě musí jít vždy o nezpůsobilý výdaj, nikoli o nepřímé náklady bez ohledu na to, zda možnost čerpání z přímých či nepřímých výdajů příjemce využil.</w:t>
            </w:r>
          </w:p>
        </w:tc>
      </w:tr>
      <w:bookmarkEnd w:id="0"/>
    </w:tbl>
    <w:p w14:paraId="2CD8169D" w14:textId="78E858A7" w:rsidR="00EE27D7" w:rsidRDefault="00EE27D7" w:rsidP="00D44A70">
      <w:pPr>
        <w:jc w:val="center"/>
        <w:rPr>
          <w:b/>
          <w:bCs/>
          <w:sz w:val="24"/>
          <w:szCs w:val="24"/>
        </w:rPr>
      </w:pPr>
    </w:p>
    <w:p w14:paraId="049DF3C9" w14:textId="11FD04B4" w:rsidR="00EE27D7" w:rsidRDefault="00EE27D7" w:rsidP="00EE27D7">
      <w:pPr>
        <w:rPr>
          <w:rFonts w:ascii="Arial" w:hAnsi="Arial" w:cs="Arial"/>
          <w:b/>
          <w:bCs/>
          <w:sz w:val="20"/>
          <w:szCs w:val="20"/>
        </w:rPr>
      </w:pPr>
      <w:r w:rsidRPr="00C905C9">
        <w:rPr>
          <w:rFonts w:ascii="Arial" w:hAnsi="Arial" w:cs="Arial"/>
          <w:sz w:val="20"/>
          <w:szCs w:val="20"/>
        </w:rPr>
        <w:t>Konzultaci konkrétních projektových záměrů provádí Koordinační a kompetenční centrum</w:t>
      </w:r>
      <w:r w:rsidRPr="00C905C9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9" w:history="1">
        <w:r w:rsidR="00FD33F0" w:rsidRPr="00C572A2">
          <w:rPr>
            <w:rStyle w:val="Hypertextovodkaz"/>
            <w:rFonts w:ascii="Arial" w:hAnsi="Arial" w:cs="Arial"/>
            <w:b/>
            <w:bCs/>
            <w:sz w:val="20"/>
            <w:szCs w:val="20"/>
          </w:rPr>
          <w:t>https://sfpi.cz/kompetencni-a-koordinacni-centrum/</w:t>
        </w:r>
      </w:hyperlink>
    </w:p>
    <w:p w14:paraId="104BC0BA" w14:textId="77777777" w:rsidR="00FD33F0" w:rsidRDefault="00FD33F0" w:rsidP="00EE27D7">
      <w:pPr>
        <w:rPr>
          <w:rFonts w:ascii="Arial" w:hAnsi="Arial" w:cs="Arial"/>
          <w:b/>
          <w:bCs/>
          <w:sz w:val="20"/>
          <w:szCs w:val="20"/>
        </w:rPr>
      </w:pPr>
    </w:p>
    <w:p w14:paraId="5EF2555C" w14:textId="77777777" w:rsidR="00FD33F0" w:rsidRDefault="00FD33F0" w:rsidP="00FD33F0">
      <w:pPr>
        <w:pStyle w:val="Zpat"/>
      </w:pPr>
      <w:r>
        <w:t>Připravilo Oddělení komponenty veřejného investování NPO, únor 2024</w:t>
      </w:r>
    </w:p>
    <w:p w14:paraId="4BD5AA47" w14:textId="77777777" w:rsidR="00FD33F0" w:rsidRPr="00C905C9" w:rsidRDefault="00FD33F0" w:rsidP="00EE27D7">
      <w:pPr>
        <w:rPr>
          <w:rFonts w:ascii="Arial" w:hAnsi="Arial" w:cs="Arial"/>
          <w:b/>
          <w:bCs/>
          <w:sz w:val="20"/>
          <w:szCs w:val="20"/>
        </w:rPr>
      </w:pPr>
    </w:p>
    <w:sectPr w:rsidR="00FD33F0" w:rsidRPr="00C905C9" w:rsidSect="00D44A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44F0" w14:textId="77777777" w:rsidR="005B0ABB" w:rsidRDefault="005B0ABB" w:rsidP="005B0ABB">
      <w:pPr>
        <w:spacing w:after="0" w:line="240" w:lineRule="auto"/>
      </w:pPr>
      <w:r>
        <w:separator/>
      </w:r>
    </w:p>
  </w:endnote>
  <w:endnote w:type="continuationSeparator" w:id="0">
    <w:p w14:paraId="2FEB07CF" w14:textId="77777777" w:rsidR="005B0ABB" w:rsidRDefault="005B0ABB" w:rsidP="005B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6BB0" w14:textId="77777777" w:rsidR="005B0ABB" w:rsidRDefault="005B0ABB" w:rsidP="005B0ABB">
      <w:pPr>
        <w:spacing w:after="0" w:line="240" w:lineRule="auto"/>
      </w:pPr>
      <w:r>
        <w:separator/>
      </w:r>
    </w:p>
  </w:footnote>
  <w:footnote w:type="continuationSeparator" w:id="0">
    <w:p w14:paraId="1F1FC50E" w14:textId="77777777" w:rsidR="005B0ABB" w:rsidRDefault="005B0ABB" w:rsidP="005B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C62FE"/>
    <w:multiLevelType w:val="hybridMultilevel"/>
    <w:tmpl w:val="E01C21E0"/>
    <w:lvl w:ilvl="0" w:tplc="07AC9D90">
      <w:start w:val="1"/>
      <w:numFmt w:val="decimal"/>
      <w:lvlText w:val="%1."/>
      <w:lvlJc w:val="left"/>
      <w:pPr>
        <w:ind w:left="397" w:hanging="397"/>
      </w:pPr>
      <w:rPr>
        <w:rFonts w:hint="default"/>
        <w:sz w:val="24"/>
        <w:szCs w:val="24"/>
      </w:rPr>
    </w:lvl>
    <w:lvl w:ilvl="1" w:tplc="5EAEC34C" w:tentative="1">
      <w:start w:val="1"/>
      <w:numFmt w:val="lowerLetter"/>
      <w:lvlText w:val="%2."/>
      <w:lvlJc w:val="left"/>
      <w:pPr>
        <w:ind w:left="1440" w:hanging="360"/>
      </w:pPr>
    </w:lvl>
    <w:lvl w:ilvl="2" w:tplc="B88A1FC2" w:tentative="1">
      <w:start w:val="1"/>
      <w:numFmt w:val="lowerRoman"/>
      <w:lvlText w:val="%3."/>
      <w:lvlJc w:val="right"/>
      <w:pPr>
        <w:ind w:left="2160" w:hanging="180"/>
      </w:pPr>
    </w:lvl>
    <w:lvl w:ilvl="3" w:tplc="D44E38E0" w:tentative="1">
      <w:start w:val="1"/>
      <w:numFmt w:val="decimal"/>
      <w:lvlText w:val="%4."/>
      <w:lvlJc w:val="left"/>
      <w:pPr>
        <w:ind w:left="2880" w:hanging="360"/>
      </w:pPr>
    </w:lvl>
    <w:lvl w:ilvl="4" w:tplc="53DED6C6" w:tentative="1">
      <w:start w:val="1"/>
      <w:numFmt w:val="lowerLetter"/>
      <w:lvlText w:val="%5."/>
      <w:lvlJc w:val="left"/>
      <w:pPr>
        <w:ind w:left="3600" w:hanging="360"/>
      </w:pPr>
    </w:lvl>
    <w:lvl w:ilvl="5" w:tplc="27DA1DBC" w:tentative="1">
      <w:start w:val="1"/>
      <w:numFmt w:val="lowerRoman"/>
      <w:lvlText w:val="%6."/>
      <w:lvlJc w:val="right"/>
      <w:pPr>
        <w:ind w:left="4320" w:hanging="180"/>
      </w:pPr>
    </w:lvl>
    <w:lvl w:ilvl="6" w:tplc="0B6EFB86" w:tentative="1">
      <w:start w:val="1"/>
      <w:numFmt w:val="decimal"/>
      <w:lvlText w:val="%7."/>
      <w:lvlJc w:val="left"/>
      <w:pPr>
        <w:ind w:left="5040" w:hanging="360"/>
      </w:pPr>
    </w:lvl>
    <w:lvl w:ilvl="7" w:tplc="EB76D170" w:tentative="1">
      <w:start w:val="1"/>
      <w:numFmt w:val="lowerLetter"/>
      <w:lvlText w:val="%8."/>
      <w:lvlJc w:val="left"/>
      <w:pPr>
        <w:ind w:left="5760" w:hanging="360"/>
      </w:pPr>
    </w:lvl>
    <w:lvl w:ilvl="8" w:tplc="532AF2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12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70"/>
    <w:rsid w:val="0002096F"/>
    <w:rsid w:val="00066287"/>
    <w:rsid w:val="00095495"/>
    <w:rsid w:val="000A2DAE"/>
    <w:rsid w:val="00177077"/>
    <w:rsid w:val="00186493"/>
    <w:rsid w:val="001E3379"/>
    <w:rsid w:val="00246F89"/>
    <w:rsid w:val="00271D32"/>
    <w:rsid w:val="002A630B"/>
    <w:rsid w:val="002A7AE0"/>
    <w:rsid w:val="002B079B"/>
    <w:rsid w:val="002C2ADE"/>
    <w:rsid w:val="00327232"/>
    <w:rsid w:val="003B0700"/>
    <w:rsid w:val="003E195E"/>
    <w:rsid w:val="004A022B"/>
    <w:rsid w:val="004F0320"/>
    <w:rsid w:val="00554076"/>
    <w:rsid w:val="00587A1F"/>
    <w:rsid w:val="005B0ABB"/>
    <w:rsid w:val="005E0E4E"/>
    <w:rsid w:val="005F29D8"/>
    <w:rsid w:val="006A04A7"/>
    <w:rsid w:val="006B0E1E"/>
    <w:rsid w:val="006E0C96"/>
    <w:rsid w:val="00782773"/>
    <w:rsid w:val="00790A49"/>
    <w:rsid w:val="00812A8F"/>
    <w:rsid w:val="00847DED"/>
    <w:rsid w:val="008D192F"/>
    <w:rsid w:val="008D36A1"/>
    <w:rsid w:val="008E3698"/>
    <w:rsid w:val="00956EE4"/>
    <w:rsid w:val="009654FB"/>
    <w:rsid w:val="009A0D7D"/>
    <w:rsid w:val="00A31495"/>
    <w:rsid w:val="00B02F59"/>
    <w:rsid w:val="00B14F6C"/>
    <w:rsid w:val="00C905C9"/>
    <w:rsid w:val="00D44A70"/>
    <w:rsid w:val="00E96084"/>
    <w:rsid w:val="00EE105C"/>
    <w:rsid w:val="00EE27D7"/>
    <w:rsid w:val="00F22BB3"/>
    <w:rsid w:val="00F75BBC"/>
    <w:rsid w:val="00FC19F2"/>
    <w:rsid w:val="00FD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77A7"/>
  <w15:chartTrackingRefBased/>
  <w15:docId w15:val="{EAD75E3B-073B-4804-A87F-7401C9F9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Barevný seznam – zvýraznění 11,Bullet list,List Paragraph compact,Nad,Normal bullet 2,Numbered List,Odstavec cíl se seznamem,Odstavec se seznamem1,Odstavec se seznamem5,Odstavec_muj,Paragraphe de liste 2,Reference list"/>
    <w:basedOn w:val="Normln"/>
    <w:link w:val="OdstavecseseznamemChar"/>
    <w:uiPriority w:val="34"/>
    <w:unhideWhenUsed/>
    <w:qFormat/>
    <w:rsid w:val="00FC19F2"/>
    <w:pPr>
      <w:spacing w:line="293" w:lineRule="auto"/>
      <w:ind w:left="720"/>
      <w:contextualSpacing/>
    </w:pPr>
    <w:rPr>
      <w:color w:val="000000" w:themeColor="text1"/>
    </w:rPr>
  </w:style>
  <w:style w:type="character" w:customStyle="1" w:styleId="OdstavecseseznamemChar">
    <w:name w:val="Odstavec se seznamem Char"/>
    <w:aliases w:val="Barevný seznam – zvýraznění 11 Char,Bullet list Char,List Paragraph compact Char,Nad Char,Normal bullet 2 Char,Numbered List Char,Odstavec cíl se seznamem Char,Odstavec se seznamem1 Char,Odstavec se seznamem5 Char"/>
    <w:link w:val="Odstavecseseznamem"/>
    <w:uiPriority w:val="34"/>
    <w:qFormat/>
    <w:rsid w:val="00FC19F2"/>
    <w:rPr>
      <w:color w:val="000000" w:themeColor="text1"/>
    </w:rPr>
  </w:style>
  <w:style w:type="paragraph" w:styleId="Zhlav">
    <w:name w:val="header"/>
    <w:basedOn w:val="Normln"/>
    <w:link w:val="ZhlavChar"/>
    <w:uiPriority w:val="99"/>
    <w:unhideWhenUsed/>
    <w:rsid w:val="005B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ABB"/>
  </w:style>
  <w:style w:type="paragraph" w:styleId="Zpat">
    <w:name w:val="footer"/>
    <w:basedOn w:val="Normln"/>
    <w:link w:val="ZpatChar"/>
    <w:uiPriority w:val="99"/>
    <w:unhideWhenUsed/>
    <w:rsid w:val="005B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ABB"/>
  </w:style>
  <w:style w:type="character" w:styleId="Hypertextovodkaz">
    <w:name w:val="Hyperlink"/>
    <w:basedOn w:val="Standardnpsmoodstavce"/>
    <w:uiPriority w:val="99"/>
    <w:unhideWhenUsed/>
    <w:rsid w:val="00FD33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3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fpi.cz/kompetencni-a-koordinacni-centru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9BAE-107E-4815-9937-997644FA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Štípková Hana</dc:creator>
  <cp:keywords/>
  <dc:description/>
  <cp:lastModifiedBy>Hipmannová Eva</cp:lastModifiedBy>
  <cp:revision>2</cp:revision>
  <dcterms:created xsi:type="dcterms:W3CDTF">2024-02-27T14:27:00Z</dcterms:created>
  <dcterms:modified xsi:type="dcterms:W3CDTF">2024-02-27T14:27:00Z</dcterms:modified>
</cp:coreProperties>
</file>