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C3624" w14:textId="7F990A02" w:rsidR="00F82E08" w:rsidRDefault="00F82E08" w:rsidP="003F4A70">
      <w:pPr>
        <w:jc w:val="center"/>
        <w:rPr>
          <w:b/>
          <w:bCs/>
          <w:sz w:val="36"/>
          <w:szCs w:val="36"/>
        </w:rPr>
      </w:pPr>
      <w:r>
        <w:rPr>
          <w:rFonts w:cs="Tahoma"/>
          <w:b/>
          <w:noProof/>
          <w:color w:val="2B579A"/>
          <w:sz w:val="32"/>
          <w:szCs w:val="32"/>
          <w:shd w:val="clear" w:color="auto" w:fill="E6E6E6"/>
          <w:lang w:eastAsia="cs-CZ"/>
        </w:rPr>
        <w:drawing>
          <wp:inline distT="0" distB="0" distL="0" distR="0" wp14:anchorId="5A92CC0A" wp14:editId="4CAA7D44">
            <wp:extent cx="5760000" cy="619200"/>
            <wp:effectExtent l="0" t="0" r="0" b="0"/>
            <wp:docPr id="23" name="Obrázek 23" descr="DA9700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97006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6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20C26" w14:textId="7E7F815E" w:rsidR="00587A1F" w:rsidRDefault="00D44A70" w:rsidP="00F82E08">
      <w:pPr>
        <w:jc w:val="center"/>
        <w:rPr>
          <w:b/>
          <w:bCs/>
          <w:sz w:val="36"/>
          <w:szCs w:val="36"/>
        </w:rPr>
      </w:pPr>
      <w:bookmarkStart w:id="0" w:name="_Hlk159940189"/>
      <w:r w:rsidRPr="00D44A70">
        <w:rPr>
          <w:b/>
          <w:bCs/>
          <w:sz w:val="36"/>
          <w:szCs w:val="36"/>
        </w:rPr>
        <w:t xml:space="preserve">Často kladené dotazy k výzvě </w:t>
      </w:r>
      <w:r w:rsidR="008A4E47">
        <w:rPr>
          <w:b/>
          <w:bCs/>
          <w:sz w:val="36"/>
          <w:szCs w:val="36"/>
        </w:rPr>
        <w:t xml:space="preserve">č. </w:t>
      </w:r>
      <w:r w:rsidR="001F6A1C">
        <w:rPr>
          <w:b/>
          <w:bCs/>
          <w:sz w:val="36"/>
          <w:szCs w:val="36"/>
        </w:rPr>
        <w:t>3</w:t>
      </w:r>
      <w:r w:rsidR="008A4E47">
        <w:rPr>
          <w:b/>
          <w:bCs/>
          <w:sz w:val="36"/>
          <w:szCs w:val="36"/>
        </w:rPr>
        <w:t xml:space="preserve"> na f</w:t>
      </w:r>
      <w:r w:rsidRPr="00D44A70">
        <w:rPr>
          <w:b/>
          <w:bCs/>
          <w:sz w:val="36"/>
          <w:szCs w:val="36"/>
        </w:rPr>
        <w:t>inanční podpor</w:t>
      </w:r>
      <w:r w:rsidR="008A4E47">
        <w:rPr>
          <w:b/>
          <w:bCs/>
          <w:sz w:val="36"/>
          <w:szCs w:val="36"/>
        </w:rPr>
        <w:t>u</w:t>
      </w:r>
      <w:r w:rsidRPr="00D44A70">
        <w:rPr>
          <w:b/>
          <w:bCs/>
          <w:sz w:val="36"/>
          <w:szCs w:val="36"/>
        </w:rPr>
        <w:t xml:space="preserve"> </w:t>
      </w:r>
      <w:r w:rsidR="008A4E47">
        <w:rPr>
          <w:b/>
          <w:bCs/>
          <w:sz w:val="36"/>
          <w:szCs w:val="36"/>
        </w:rPr>
        <w:t xml:space="preserve">přípravy </w:t>
      </w:r>
      <w:r w:rsidRPr="00D44A70">
        <w:rPr>
          <w:b/>
          <w:bCs/>
          <w:sz w:val="36"/>
          <w:szCs w:val="36"/>
        </w:rPr>
        <w:t>projektů v souladu s cíli EU (</w:t>
      </w:r>
      <w:r w:rsidR="008A4E47">
        <w:rPr>
          <w:b/>
          <w:bCs/>
          <w:sz w:val="36"/>
          <w:szCs w:val="36"/>
        </w:rPr>
        <w:t>příprava malých projektů)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8"/>
        <w:gridCol w:w="5956"/>
        <w:gridCol w:w="6230"/>
      </w:tblGrid>
      <w:tr w:rsidR="00D44A70" w14:paraId="51190468" w14:textId="77777777" w:rsidTr="000A2DAE">
        <w:trPr>
          <w:trHeight w:val="349"/>
        </w:trPr>
        <w:tc>
          <w:tcPr>
            <w:tcW w:w="1808" w:type="dxa"/>
            <w:shd w:val="clear" w:color="auto" w:fill="B4C6E7" w:themeFill="accent1" w:themeFillTint="66"/>
          </w:tcPr>
          <w:bookmarkEnd w:id="0"/>
          <w:p w14:paraId="67507087" w14:textId="47FC0E71" w:rsidR="00D44A70" w:rsidRPr="00D44A70" w:rsidRDefault="00D44A70" w:rsidP="00D44A70">
            <w:pPr>
              <w:rPr>
                <w:b/>
                <w:bCs/>
                <w:sz w:val="24"/>
                <w:szCs w:val="24"/>
              </w:rPr>
            </w:pPr>
            <w:r w:rsidRPr="00D44A70">
              <w:rPr>
                <w:b/>
                <w:bCs/>
                <w:sz w:val="24"/>
                <w:szCs w:val="24"/>
              </w:rPr>
              <w:t>Téma</w:t>
            </w:r>
          </w:p>
        </w:tc>
        <w:tc>
          <w:tcPr>
            <w:tcW w:w="5956" w:type="dxa"/>
            <w:shd w:val="clear" w:color="auto" w:fill="B4C6E7" w:themeFill="accent1" w:themeFillTint="66"/>
          </w:tcPr>
          <w:p w14:paraId="13F9D6A5" w14:textId="03C1C709" w:rsidR="00D44A70" w:rsidRPr="00D44A70" w:rsidRDefault="00D44A70" w:rsidP="00D44A70">
            <w:pPr>
              <w:rPr>
                <w:b/>
                <w:bCs/>
                <w:sz w:val="24"/>
                <w:szCs w:val="24"/>
              </w:rPr>
            </w:pPr>
            <w:r w:rsidRPr="00D44A70">
              <w:rPr>
                <w:b/>
                <w:bCs/>
                <w:sz w:val="24"/>
                <w:szCs w:val="24"/>
              </w:rPr>
              <w:t>Dotaz</w:t>
            </w:r>
          </w:p>
        </w:tc>
        <w:tc>
          <w:tcPr>
            <w:tcW w:w="6230" w:type="dxa"/>
            <w:shd w:val="clear" w:color="auto" w:fill="B4C6E7" w:themeFill="accent1" w:themeFillTint="66"/>
          </w:tcPr>
          <w:p w14:paraId="72AC251F" w14:textId="3F6ADA2A" w:rsidR="00D44A70" w:rsidRPr="00D44A70" w:rsidRDefault="00D44A70" w:rsidP="00D44A70">
            <w:pPr>
              <w:rPr>
                <w:b/>
                <w:bCs/>
                <w:sz w:val="24"/>
                <w:szCs w:val="24"/>
              </w:rPr>
            </w:pPr>
            <w:r w:rsidRPr="00D44A70">
              <w:rPr>
                <w:b/>
                <w:bCs/>
                <w:sz w:val="24"/>
                <w:szCs w:val="24"/>
              </w:rPr>
              <w:t>Odpověď</w:t>
            </w:r>
          </w:p>
        </w:tc>
      </w:tr>
      <w:tr w:rsidR="001E3379" w:rsidRPr="006B0E1E" w14:paraId="07FDEDFA" w14:textId="77777777" w:rsidTr="000A2DAE">
        <w:tc>
          <w:tcPr>
            <w:tcW w:w="1808" w:type="dxa"/>
          </w:tcPr>
          <w:p w14:paraId="7FEC1D99" w14:textId="0F6FDE4E" w:rsidR="001E3379" w:rsidRPr="00687B6E" w:rsidRDefault="001E3379" w:rsidP="006B0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7B6E">
              <w:rPr>
                <w:rFonts w:ascii="Arial" w:hAnsi="Arial" w:cs="Arial"/>
                <w:b/>
                <w:bCs/>
                <w:sz w:val="20"/>
                <w:szCs w:val="20"/>
              </w:rPr>
              <w:t>Po</w:t>
            </w:r>
            <w:r w:rsidR="00327232" w:rsidRPr="00687B6E">
              <w:rPr>
                <w:rFonts w:ascii="Arial" w:hAnsi="Arial" w:cs="Arial"/>
                <w:b/>
                <w:bCs/>
                <w:sz w:val="20"/>
                <w:szCs w:val="20"/>
              </w:rPr>
              <w:t>čet žádostí na žadatele</w:t>
            </w:r>
          </w:p>
        </w:tc>
        <w:tc>
          <w:tcPr>
            <w:tcW w:w="5956" w:type="dxa"/>
          </w:tcPr>
          <w:p w14:paraId="20387EBB" w14:textId="51A4B4CF" w:rsidR="001E3379" w:rsidRPr="00687B6E" w:rsidRDefault="00327232" w:rsidP="006B0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B6E">
              <w:rPr>
                <w:rFonts w:ascii="Arial" w:hAnsi="Arial" w:cs="Arial"/>
                <w:sz w:val="20"/>
                <w:szCs w:val="20"/>
              </w:rPr>
              <w:t>Kolik může žadatel podat žádostí?</w:t>
            </w:r>
            <w:r w:rsidR="001E3379" w:rsidRPr="00687B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3262810F" w14:textId="5512FBC5" w:rsidR="001E3379" w:rsidRPr="00687B6E" w:rsidRDefault="00327232" w:rsidP="006B0E1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7B6E">
              <w:rPr>
                <w:rFonts w:ascii="Arial" w:hAnsi="Arial" w:cs="Arial"/>
                <w:sz w:val="20"/>
                <w:szCs w:val="20"/>
              </w:rPr>
              <w:t xml:space="preserve">Maximálně 2, s tím, že 1 žádost = 1 </w:t>
            </w:r>
            <w:r w:rsidR="00954101" w:rsidRPr="00687B6E">
              <w:rPr>
                <w:rFonts w:ascii="Arial" w:hAnsi="Arial" w:cs="Arial"/>
                <w:sz w:val="20"/>
                <w:szCs w:val="20"/>
              </w:rPr>
              <w:t xml:space="preserve">projekt (1 </w:t>
            </w:r>
            <w:r w:rsidRPr="00687B6E">
              <w:rPr>
                <w:rFonts w:ascii="Arial" w:hAnsi="Arial" w:cs="Arial"/>
                <w:sz w:val="20"/>
                <w:szCs w:val="20"/>
              </w:rPr>
              <w:t>projektová dokumentace</w:t>
            </w:r>
            <w:r w:rsidR="00954101" w:rsidRPr="00687B6E">
              <w:rPr>
                <w:rFonts w:ascii="Arial" w:hAnsi="Arial" w:cs="Arial"/>
                <w:sz w:val="20"/>
                <w:szCs w:val="20"/>
              </w:rPr>
              <w:t>)</w:t>
            </w:r>
            <w:r w:rsidR="001E3379" w:rsidRPr="00687B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529B0" w:rsidRPr="006B0E1E" w14:paraId="14AD9F34" w14:textId="77777777" w:rsidTr="000A2DAE">
        <w:tc>
          <w:tcPr>
            <w:tcW w:w="1808" w:type="dxa"/>
          </w:tcPr>
          <w:p w14:paraId="0013FD4D" w14:textId="2BA545AB" w:rsidR="001529B0" w:rsidRPr="00687B6E" w:rsidRDefault="001529B0" w:rsidP="006B0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7B6E">
              <w:rPr>
                <w:rFonts w:ascii="Arial" w:hAnsi="Arial" w:cs="Arial"/>
                <w:b/>
                <w:bCs/>
                <w:sz w:val="20"/>
                <w:szCs w:val="20"/>
              </w:rPr>
              <w:t>Smlouva o dílo</w:t>
            </w:r>
          </w:p>
        </w:tc>
        <w:tc>
          <w:tcPr>
            <w:tcW w:w="5956" w:type="dxa"/>
          </w:tcPr>
          <w:p w14:paraId="5725F27F" w14:textId="08E1ACD0" w:rsidR="003643AA" w:rsidRPr="00687B6E" w:rsidRDefault="003643AA" w:rsidP="003643AA">
            <w:pPr>
              <w:rPr>
                <w:rFonts w:ascii="Arial" w:hAnsi="Arial" w:cs="Arial"/>
                <w:sz w:val="20"/>
                <w:szCs w:val="20"/>
              </w:rPr>
            </w:pPr>
            <w:r w:rsidRPr="00687B6E">
              <w:rPr>
                <w:rFonts w:ascii="Arial" w:hAnsi="Arial" w:cs="Arial"/>
                <w:sz w:val="20"/>
                <w:szCs w:val="20"/>
              </w:rPr>
              <w:t xml:space="preserve">Obracím se na Vás s dotazem, týkající se smlouvy o dílo na přípravnou dokumentaci. Ta byla </w:t>
            </w:r>
            <w:r w:rsidRPr="00687B6E">
              <w:rPr>
                <w:rFonts w:ascii="Arial" w:hAnsi="Arial" w:cs="Arial"/>
                <w:b/>
                <w:bCs/>
                <w:sz w:val="20"/>
                <w:szCs w:val="20"/>
              </w:rPr>
              <w:t>podepsána</w:t>
            </w:r>
            <w:r w:rsidRPr="00687B6E">
              <w:rPr>
                <w:rFonts w:ascii="Arial" w:hAnsi="Arial" w:cs="Arial"/>
                <w:sz w:val="20"/>
                <w:szCs w:val="20"/>
              </w:rPr>
              <w:t xml:space="preserve"> 10. 12. 2022 </w:t>
            </w:r>
            <w:r w:rsidRPr="00687B6E">
              <w:rPr>
                <w:rFonts w:ascii="Arial" w:hAnsi="Arial" w:cs="Arial"/>
                <w:b/>
                <w:bCs/>
                <w:sz w:val="20"/>
                <w:szCs w:val="20"/>
              </w:rPr>
              <w:t>s účinností</w:t>
            </w:r>
            <w:r w:rsidRPr="00687B6E">
              <w:rPr>
                <w:rFonts w:ascii="Arial" w:hAnsi="Arial" w:cs="Arial"/>
                <w:sz w:val="20"/>
                <w:szCs w:val="20"/>
              </w:rPr>
              <w:t xml:space="preserve"> v roce 2023. Veškeré faktury byly hrazeny po 1. lednu 2023. </w:t>
            </w:r>
          </w:p>
          <w:p w14:paraId="19E92840" w14:textId="77777777" w:rsidR="001529B0" w:rsidRPr="00687B6E" w:rsidRDefault="001529B0" w:rsidP="006B0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0" w:type="dxa"/>
          </w:tcPr>
          <w:p w14:paraId="5ECBEDE8" w14:textId="05F97B78" w:rsidR="003643AA" w:rsidRPr="00687B6E" w:rsidRDefault="003643AA" w:rsidP="003643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7B6E">
              <w:rPr>
                <w:rFonts w:ascii="Arial" w:hAnsi="Arial" w:cs="Arial"/>
                <w:sz w:val="20"/>
                <w:szCs w:val="20"/>
              </w:rPr>
              <w:t xml:space="preserve">Vaše smlouva obsahuje odkládací podmínku, tzn., že platnost je sice stanovena podpisem smlouvy, ale účinnosti smlouva nabývá dnem jejího zveřejnění v registru smluv podle zákona č. 340/2015 Sb., o zvláštních podmínkách účinnosti některých smluv. Ustanovení § 6 odst. 1 cit. zákona podmínilo účinnost (tj. nabytí účinnosti) smlouvy registrací v registru smluv. V podstatě se jedná o stanovení zákonné odkládací podmínky. Tato smlouva by bez registrace do registru smluv účinnosti nenabyla, a tudíž by povinnosti z ní vyplývající nemohli být plněny. Na základě uvedeného jsme konstatovali, že pro účely podání žádosti o podporu v naší výzvě je pro nás směrodatné datum zveřejnění smlouvy v registru smluv, </w:t>
            </w:r>
            <w:r w:rsidRPr="00687B6E">
              <w:rPr>
                <w:rFonts w:ascii="Arial" w:hAnsi="Arial" w:cs="Arial"/>
                <w:b/>
                <w:bCs/>
                <w:sz w:val="20"/>
                <w:szCs w:val="20"/>
              </w:rPr>
              <w:t>resp. nabytí účinnosti dané smlouvy.</w:t>
            </w:r>
          </w:p>
          <w:p w14:paraId="20B9D859" w14:textId="77777777" w:rsidR="001529B0" w:rsidRPr="00687B6E" w:rsidRDefault="001529B0" w:rsidP="003643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A70" w:rsidRPr="006B0E1E" w14:paraId="69676753" w14:textId="77777777" w:rsidTr="000A2DAE">
        <w:tc>
          <w:tcPr>
            <w:tcW w:w="1808" w:type="dxa"/>
          </w:tcPr>
          <w:p w14:paraId="47CAE438" w14:textId="32D48442" w:rsidR="00D44A70" w:rsidRPr="00687B6E" w:rsidRDefault="003643AA" w:rsidP="006B0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150936156"/>
            <w:r w:rsidRPr="00687B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Příloha Popis projektu; povinnost naplnění </w:t>
            </w:r>
            <w:r w:rsidR="001B6054" w:rsidRPr="00687B6E">
              <w:rPr>
                <w:rFonts w:ascii="Arial" w:hAnsi="Arial" w:cs="Arial"/>
                <w:b/>
                <w:bCs/>
                <w:sz w:val="20"/>
                <w:szCs w:val="20"/>
              </w:rPr>
              <w:t>DNSH</w:t>
            </w:r>
          </w:p>
        </w:tc>
        <w:tc>
          <w:tcPr>
            <w:tcW w:w="5956" w:type="dxa"/>
          </w:tcPr>
          <w:p w14:paraId="4DA21B66" w14:textId="0DE98F36" w:rsidR="00D44A70" w:rsidRPr="00687B6E" w:rsidRDefault="003643AA" w:rsidP="006B0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B6E">
              <w:rPr>
                <w:rFonts w:ascii="Arial" w:hAnsi="Arial" w:cs="Arial"/>
                <w:sz w:val="20"/>
                <w:szCs w:val="20"/>
              </w:rPr>
              <w:t>Jak máme vyplnit</w:t>
            </w:r>
            <w:r w:rsidR="00D25AC6">
              <w:rPr>
                <w:rFonts w:ascii="Arial" w:hAnsi="Arial" w:cs="Arial"/>
                <w:sz w:val="20"/>
                <w:szCs w:val="20"/>
              </w:rPr>
              <w:t xml:space="preserve"> přílohu Povinnost naplnění DNSH</w:t>
            </w:r>
            <w:r w:rsidRPr="00687B6E">
              <w:rPr>
                <w:rFonts w:ascii="Arial" w:hAnsi="Arial" w:cs="Arial"/>
                <w:sz w:val="20"/>
                <w:szCs w:val="20"/>
              </w:rPr>
              <w:t>, jestliže je předmětem projektu projektová příprava (tzn. nemáme ještě zpracovanou PD) a do popisu projektu máme popsat, jak jsou v PD splněny požadavky na energetický standart s doložením en. průkazu, a dále např. jak je splněno DNSH atd? Znamená o tedy, že už musíme mít projektovou přípravu hotovou, abychom o dotaci mohli požádat?</w:t>
            </w:r>
          </w:p>
        </w:tc>
        <w:tc>
          <w:tcPr>
            <w:tcW w:w="6230" w:type="dxa"/>
          </w:tcPr>
          <w:p w14:paraId="6C9D7D83" w14:textId="46A302F6" w:rsidR="003643AA" w:rsidRPr="00687B6E" w:rsidRDefault="003643AA" w:rsidP="00A6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B6E">
              <w:rPr>
                <w:rFonts w:ascii="Arial" w:hAnsi="Arial" w:cs="Arial"/>
                <w:sz w:val="20"/>
                <w:szCs w:val="20"/>
              </w:rPr>
              <w:t xml:space="preserve">Příloha popis projektu je nutná vyplnit. Nicméně pokud v současné době nedokážete vše vyplnit, bude doložení provedeno čestným prohlášením. Můžete </w:t>
            </w:r>
            <w:r w:rsidR="00A6364B">
              <w:rPr>
                <w:rFonts w:ascii="Arial" w:hAnsi="Arial" w:cs="Arial"/>
                <w:sz w:val="20"/>
                <w:szCs w:val="20"/>
              </w:rPr>
              <w:t>tedy</w:t>
            </w:r>
            <w:r w:rsidRPr="00687B6E">
              <w:rPr>
                <w:rFonts w:ascii="Arial" w:hAnsi="Arial" w:cs="Arial"/>
                <w:sz w:val="20"/>
                <w:szCs w:val="20"/>
              </w:rPr>
              <w:t xml:space="preserve"> napsat, že se zavážete čestným prohlášením.  </w:t>
            </w:r>
          </w:p>
          <w:p w14:paraId="70E5059F" w14:textId="77777777" w:rsidR="003643AA" w:rsidRPr="00687B6E" w:rsidRDefault="003643AA" w:rsidP="00A6364B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87B6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Viz text Přílohy:</w:t>
            </w:r>
          </w:p>
          <w:p w14:paraId="5F01F6D6" w14:textId="27664B37" w:rsidR="009A0D7D" w:rsidRPr="00687B6E" w:rsidRDefault="003643AA" w:rsidP="00A6364B">
            <w:pPr>
              <w:spacing w:after="160" w:line="259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87B6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Pozn: výše uvedené podmínky souladu s jednotlivými pilíři DNSH budou doloženy v případě, že předmětem žádosti je projektová dokumentace, která obsahuje dostatek informací. V opačném případě bude doložení provedeno čestným </w:t>
            </w:r>
            <w:r w:rsidR="00A6364B" w:rsidRPr="00687B6E">
              <w:rPr>
                <w:rFonts w:ascii="Arial" w:hAnsi="Arial" w:cs="Arial"/>
                <w:i/>
                <w:iCs/>
                <w:sz w:val="20"/>
                <w:szCs w:val="20"/>
              </w:rPr>
              <w:t>prohlášením – příslibem</w:t>
            </w:r>
            <w:r w:rsidRPr="00687B6E">
              <w:rPr>
                <w:rFonts w:ascii="Arial" w:hAnsi="Arial" w:cs="Arial"/>
                <w:i/>
                <w:iCs/>
                <w:sz w:val="20"/>
                <w:szCs w:val="20"/>
              </w:rPr>
              <w:t>, že podmínky DNSH budou splněny.</w:t>
            </w:r>
          </w:p>
        </w:tc>
      </w:tr>
      <w:bookmarkEnd w:id="1"/>
      <w:tr w:rsidR="00D44A70" w:rsidRPr="006B0E1E" w14:paraId="78D051D5" w14:textId="77777777" w:rsidTr="000A2DAE">
        <w:tc>
          <w:tcPr>
            <w:tcW w:w="1808" w:type="dxa"/>
          </w:tcPr>
          <w:p w14:paraId="3EF3D775" w14:textId="74C221FB" w:rsidR="00D44A70" w:rsidRPr="00687B6E" w:rsidRDefault="008D36A1" w:rsidP="006B0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7B6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Doklad o vlastnictví nemovitého majetku</w:t>
            </w:r>
          </w:p>
        </w:tc>
        <w:tc>
          <w:tcPr>
            <w:tcW w:w="5956" w:type="dxa"/>
          </w:tcPr>
          <w:p w14:paraId="2B9D8A75" w14:textId="0018D18C" w:rsidR="00D44A70" w:rsidRPr="00687B6E" w:rsidRDefault="00271D32" w:rsidP="006B0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B6E">
              <w:rPr>
                <w:rFonts w:ascii="Arial" w:hAnsi="Arial" w:cs="Arial"/>
                <w:sz w:val="20"/>
                <w:szCs w:val="20"/>
              </w:rPr>
              <w:t xml:space="preserve">Lze k prokázání </w:t>
            </w:r>
            <w:r w:rsidR="00177077" w:rsidRPr="00687B6E">
              <w:rPr>
                <w:rFonts w:ascii="Arial" w:hAnsi="Arial" w:cs="Arial"/>
                <w:sz w:val="20"/>
                <w:szCs w:val="20"/>
              </w:rPr>
              <w:t xml:space="preserve">právního vztahu k nemovitému majetku </w:t>
            </w:r>
            <w:r w:rsidRPr="00687B6E">
              <w:rPr>
                <w:rFonts w:ascii="Arial" w:hAnsi="Arial" w:cs="Arial"/>
                <w:sz w:val="20"/>
                <w:szCs w:val="20"/>
              </w:rPr>
              <w:t>předložit také smlouvu o smlouvě budoucí kupní?</w:t>
            </w:r>
          </w:p>
        </w:tc>
        <w:tc>
          <w:tcPr>
            <w:tcW w:w="6230" w:type="dxa"/>
          </w:tcPr>
          <w:p w14:paraId="55D57402" w14:textId="32739301" w:rsidR="00D44A70" w:rsidRPr="00687B6E" w:rsidRDefault="00177077" w:rsidP="006B0E1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7B6E">
              <w:rPr>
                <w:rFonts w:ascii="Arial" w:hAnsi="Arial" w:cs="Arial"/>
                <w:sz w:val="20"/>
                <w:szCs w:val="20"/>
              </w:rPr>
              <w:t xml:space="preserve">Za doklad o právním vztahu k nemovitému majetku bude považována také </w:t>
            </w:r>
            <w:r w:rsidRPr="00687B6E">
              <w:rPr>
                <w:rFonts w:ascii="Arial" w:hAnsi="Arial" w:cs="Arial"/>
                <w:b/>
                <w:bCs/>
                <w:sz w:val="20"/>
                <w:szCs w:val="20"/>
              </w:rPr>
              <w:t>smlouva o smlouvě budoucí kupní</w:t>
            </w:r>
            <w:r w:rsidRPr="00687B6E">
              <w:rPr>
                <w:rFonts w:ascii="Arial" w:hAnsi="Arial" w:cs="Arial"/>
                <w:sz w:val="20"/>
                <w:szCs w:val="20"/>
              </w:rPr>
              <w:t xml:space="preserve">. V tomto případě je podmínkou, aby příjemce dotace </w:t>
            </w:r>
            <w:r w:rsidRPr="00687B6E">
              <w:rPr>
                <w:rFonts w:ascii="Arial" w:hAnsi="Arial" w:cs="Arial"/>
                <w:b/>
                <w:bCs/>
                <w:sz w:val="20"/>
                <w:szCs w:val="20"/>
              </w:rPr>
              <w:t>v rámci závěrečného vyhodnocení akce doložil doklad prokazující vlastnictví nemovitého majetku.</w:t>
            </w:r>
          </w:p>
        </w:tc>
      </w:tr>
      <w:tr w:rsidR="00954101" w:rsidRPr="006B0E1E" w14:paraId="5FBE6193" w14:textId="77777777" w:rsidTr="00954101">
        <w:trPr>
          <w:trHeight w:val="2652"/>
        </w:trPr>
        <w:tc>
          <w:tcPr>
            <w:tcW w:w="1808" w:type="dxa"/>
          </w:tcPr>
          <w:p w14:paraId="3620302B" w14:textId="77777777" w:rsidR="00954101" w:rsidRPr="00687B6E" w:rsidRDefault="00954101" w:rsidP="006B0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6" w:type="dxa"/>
          </w:tcPr>
          <w:p w14:paraId="0BE4A62F" w14:textId="64F03FC2" w:rsidR="00954101" w:rsidRPr="00687B6E" w:rsidRDefault="00954101" w:rsidP="006B0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B6E">
              <w:rPr>
                <w:rFonts w:ascii="Arial" w:hAnsi="Arial" w:cs="Arial"/>
                <w:sz w:val="20"/>
                <w:szCs w:val="20"/>
              </w:rPr>
              <w:t xml:space="preserve">Výpis z KN můžeme získat pouze dálkovým přístupem do KN nebo přímo osobně na katastrálním úřadu? Protože když nám udělá výpis z KN </w:t>
            </w:r>
            <w:proofErr w:type="spellStart"/>
            <w:r w:rsidRPr="00687B6E">
              <w:rPr>
                <w:rFonts w:ascii="Arial" w:hAnsi="Arial" w:cs="Arial"/>
                <w:sz w:val="20"/>
                <w:szCs w:val="20"/>
              </w:rPr>
              <w:t>CzechPOINT</w:t>
            </w:r>
            <w:proofErr w:type="spellEnd"/>
            <w:r w:rsidRPr="00687B6E">
              <w:rPr>
                <w:rFonts w:ascii="Arial" w:hAnsi="Arial" w:cs="Arial"/>
                <w:sz w:val="20"/>
                <w:szCs w:val="20"/>
              </w:rPr>
              <w:t>, tak vydán katastrálním úřadem není.</w:t>
            </w:r>
          </w:p>
        </w:tc>
        <w:tc>
          <w:tcPr>
            <w:tcW w:w="6230" w:type="dxa"/>
          </w:tcPr>
          <w:p w14:paraId="5DC81444" w14:textId="46C613FE" w:rsidR="00954101" w:rsidRPr="00687B6E" w:rsidRDefault="00954101" w:rsidP="009541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B6E">
              <w:rPr>
                <w:rFonts w:ascii="Arial" w:hAnsi="Arial" w:cs="Arial"/>
                <w:sz w:val="20"/>
                <w:szCs w:val="20"/>
              </w:rPr>
              <w:t xml:space="preserve">Katastr nemovitostí je jedním z Informačních systému veřejné správy, spravovaný úřadem zeměměřickým a katastrálním, který za informace v systému ručí. Czech point do tohoto systému pouze nahlíží a může z něho pro potřeby populace provádět výpis, který má identickou právní hodnotu jako výpis z katastrálního úřadu, takže tyto informace jsou zaručeny a stále by měli naplňovat požadavky, které jsou na žadatele kladeny ve výzvě. </w:t>
            </w:r>
          </w:p>
        </w:tc>
      </w:tr>
      <w:tr w:rsidR="009654FB" w:rsidRPr="006B0E1E" w14:paraId="6FA071DF" w14:textId="77777777" w:rsidTr="000A2DAE">
        <w:tc>
          <w:tcPr>
            <w:tcW w:w="1808" w:type="dxa"/>
          </w:tcPr>
          <w:p w14:paraId="33CB316E" w14:textId="53CC8809" w:rsidR="009654FB" w:rsidRPr="00687B6E" w:rsidRDefault="009654FB" w:rsidP="006B0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7B6E">
              <w:rPr>
                <w:rFonts w:ascii="Arial" w:hAnsi="Arial" w:cs="Arial"/>
                <w:b/>
                <w:bCs/>
                <w:sz w:val="20"/>
                <w:szCs w:val="20"/>
              </w:rPr>
              <w:t>Veřejné zakázky</w:t>
            </w:r>
          </w:p>
        </w:tc>
        <w:tc>
          <w:tcPr>
            <w:tcW w:w="5956" w:type="dxa"/>
          </w:tcPr>
          <w:p w14:paraId="15341B3C" w14:textId="690A712D" w:rsidR="009654FB" w:rsidRPr="00687B6E" w:rsidRDefault="009654FB" w:rsidP="006B0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B6E">
              <w:rPr>
                <w:rFonts w:ascii="Arial" w:hAnsi="Arial" w:cs="Arial"/>
                <w:sz w:val="20"/>
                <w:szCs w:val="20"/>
              </w:rPr>
              <w:t>Musí zadávací dokumentace</w:t>
            </w:r>
            <w:r w:rsidR="00A31495" w:rsidRPr="00687B6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87B6E">
              <w:rPr>
                <w:rFonts w:ascii="Arial" w:hAnsi="Arial" w:cs="Arial"/>
                <w:sz w:val="20"/>
                <w:szCs w:val="20"/>
              </w:rPr>
              <w:t>smlouva o dílo a veškerá dokumentace</w:t>
            </w:r>
            <w:r w:rsidR="00A31495" w:rsidRPr="00687B6E">
              <w:rPr>
                <w:rFonts w:ascii="Arial" w:hAnsi="Arial" w:cs="Arial"/>
                <w:sz w:val="20"/>
                <w:szCs w:val="20"/>
              </w:rPr>
              <w:t xml:space="preserve"> k VZ</w:t>
            </w:r>
            <w:r w:rsidRPr="00687B6E">
              <w:rPr>
                <w:rFonts w:ascii="Arial" w:hAnsi="Arial" w:cs="Arial"/>
                <w:sz w:val="20"/>
                <w:szCs w:val="20"/>
              </w:rPr>
              <w:t>, která byla uzavřena před zveřejněním výzvy obsahovat závazek „DNSH“.</w:t>
            </w:r>
          </w:p>
        </w:tc>
        <w:tc>
          <w:tcPr>
            <w:tcW w:w="6230" w:type="dxa"/>
          </w:tcPr>
          <w:p w14:paraId="0B059136" w14:textId="2605C610" w:rsidR="009654FB" w:rsidRPr="00687B6E" w:rsidRDefault="00B02F59" w:rsidP="006B0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B6E">
              <w:rPr>
                <w:rFonts w:ascii="Arial" w:hAnsi="Arial" w:cs="Arial"/>
                <w:sz w:val="20"/>
                <w:szCs w:val="20"/>
              </w:rPr>
              <w:t xml:space="preserve">Ano, </w:t>
            </w:r>
            <w:r w:rsidR="00186493" w:rsidRPr="00687B6E">
              <w:rPr>
                <w:rFonts w:ascii="Arial" w:hAnsi="Arial" w:cs="Arial"/>
                <w:sz w:val="20"/>
                <w:szCs w:val="20"/>
              </w:rPr>
              <w:t xml:space="preserve">pokud Vaše stávající smlouva s dodavatelem závazek k DNSH neobsahuje, </w:t>
            </w:r>
            <w:r w:rsidRPr="00687B6E">
              <w:rPr>
                <w:rFonts w:ascii="Arial" w:hAnsi="Arial" w:cs="Arial"/>
                <w:sz w:val="20"/>
                <w:szCs w:val="20"/>
              </w:rPr>
              <w:t xml:space="preserve">doporučujeme uzavřít </w:t>
            </w:r>
            <w:r w:rsidRPr="00687B6E">
              <w:rPr>
                <w:rFonts w:ascii="Arial" w:hAnsi="Arial" w:cs="Arial"/>
                <w:b/>
                <w:bCs/>
                <w:sz w:val="20"/>
                <w:szCs w:val="20"/>
              </w:rPr>
              <w:t>dodatek ke smlouvě</w:t>
            </w:r>
            <w:r w:rsidRPr="00687B6E">
              <w:rPr>
                <w:rFonts w:ascii="Arial" w:hAnsi="Arial" w:cs="Arial"/>
                <w:sz w:val="20"/>
                <w:szCs w:val="20"/>
              </w:rPr>
              <w:t>,</w:t>
            </w:r>
            <w:r w:rsidR="00812A8F" w:rsidRPr="00687B6E">
              <w:rPr>
                <w:rFonts w:ascii="Arial" w:hAnsi="Arial" w:cs="Arial"/>
                <w:sz w:val="20"/>
                <w:szCs w:val="20"/>
              </w:rPr>
              <w:t xml:space="preserve"> nebo </w:t>
            </w:r>
            <w:r w:rsidR="00812A8F" w:rsidRPr="00687B6E">
              <w:rPr>
                <w:rFonts w:ascii="Arial" w:hAnsi="Arial" w:cs="Arial"/>
                <w:b/>
                <w:bCs/>
                <w:sz w:val="20"/>
                <w:szCs w:val="20"/>
              </w:rPr>
              <w:t>Čestné prohlášení dodavatele</w:t>
            </w:r>
            <w:r w:rsidR="00812A8F" w:rsidRPr="00687B6E">
              <w:rPr>
                <w:rFonts w:ascii="Arial" w:hAnsi="Arial" w:cs="Arial"/>
                <w:sz w:val="20"/>
                <w:szCs w:val="20"/>
              </w:rPr>
              <w:t>,</w:t>
            </w:r>
            <w:r w:rsidRPr="00687B6E">
              <w:rPr>
                <w:rFonts w:ascii="Arial" w:hAnsi="Arial" w:cs="Arial"/>
                <w:sz w:val="20"/>
                <w:szCs w:val="20"/>
              </w:rPr>
              <w:t xml:space="preserve"> kd</w:t>
            </w:r>
            <w:r w:rsidR="002B079B" w:rsidRPr="00687B6E">
              <w:rPr>
                <w:rFonts w:ascii="Arial" w:hAnsi="Arial" w:cs="Arial"/>
                <w:sz w:val="20"/>
                <w:szCs w:val="20"/>
              </w:rPr>
              <w:t>e</w:t>
            </w:r>
            <w:r w:rsidRPr="00687B6E">
              <w:rPr>
                <w:rFonts w:ascii="Arial" w:hAnsi="Arial" w:cs="Arial"/>
                <w:sz w:val="20"/>
                <w:szCs w:val="20"/>
              </w:rPr>
              <w:t xml:space="preserve"> bude závazek dodavatele s plněním zásady významně nepoškozovat environmentální cíle (dále jen „DNSH“) doplněn.</w:t>
            </w:r>
          </w:p>
        </w:tc>
      </w:tr>
      <w:tr w:rsidR="00F0028C" w:rsidRPr="006B0E1E" w14:paraId="3BBC2D18" w14:textId="77777777" w:rsidTr="000A2DAE">
        <w:tc>
          <w:tcPr>
            <w:tcW w:w="1808" w:type="dxa"/>
          </w:tcPr>
          <w:p w14:paraId="1AC9ED08" w14:textId="77777777" w:rsidR="00F0028C" w:rsidRPr="00687B6E" w:rsidRDefault="00F0028C" w:rsidP="006B0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6" w:type="dxa"/>
          </w:tcPr>
          <w:p w14:paraId="0C37C54B" w14:textId="77777777" w:rsidR="00F0028C" w:rsidRPr="00F0028C" w:rsidRDefault="00F0028C" w:rsidP="00F0028C">
            <w:pPr>
              <w:pStyle w:val="Normlnweb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0028C">
              <w:rPr>
                <w:rFonts w:ascii="Arial" w:hAnsi="Arial" w:cs="Arial"/>
                <w:sz w:val="20"/>
                <w:szCs w:val="20"/>
                <w:lang w:eastAsia="en-US"/>
              </w:rPr>
              <w:t>Jaká jsou pravidla pro zadávání VZMR v rámci této dotační výzvy?</w:t>
            </w:r>
          </w:p>
          <w:p w14:paraId="4F970FA4" w14:textId="77777777" w:rsidR="00F0028C" w:rsidRPr="00687B6E" w:rsidRDefault="00F0028C" w:rsidP="006B0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0" w:type="dxa"/>
          </w:tcPr>
          <w:p w14:paraId="713FE835" w14:textId="0F80B701" w:rsidR="00F0028C" w:rsidRPr="00687B6E" w:rsidRDefault="00F0028C" w:rsidP="006B0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MMR nemá stanovena žádná </w:t>
            </w:r>
            <w:r w:rsidR="003D7E04">
              <w:rPr>
                <w:rFonts w:ascii="Arial" w:hAnsi="Arial" w:cs="Arial"/>
                <w:sz w:val="20"/>
                <w:szCs w:val="20"/>
              </w:rPr>
              <w:t xml:space="preserve">konkrétní </w:t>
            </w:r>
            <w:r w:rsidRPr="003D7E04">
              <w:rPr>
                <w:rFonts w:ascii="Arial" w:hAnsi="Arial" w:cs="Arial"/>
                <w:sz w:val="20"/>
                <w:szCs w:val="20"/>
              </w:rPr>
              <w:t>pravidl</w:t>
            </w:r>
            <w:r w:rsidR="003D7E04" w:rsidRPr="003D7E04">
              <w:rPr>
                <w:rFonts w:ascii="Arial" w:hAnsi="Arial" w:cs="Arial"/>
                <w:sz w:val="20"/>
                <w:szCs w:val="20"/>
              </w:rPr>
              <w:t>a</w:t>
            </w:r>
            <w:r w:rsidR="003D7E04">
              <w:rPr>
                <w:rFonts w:ascii="Arial" w:hAnsi="Arial" w:cs="Arial"/>
                <w:sz w:val="20"/>
                <w:szCs w:val="20"/>
              </w:rPr>
              <w:t xml:space="preserve"> pro zadávání VZMR</w:t>
            </w:r>
            <w:r w:rsidR="003D7E04" w:rsidRPr="003D7E04">
              <w:rPr>
                <w:rFonts w:ascii="Arial" w:hAnsi="Arial" w:cs="Arial"/>
                <w:sz w:val="20"/>
                <w:szCs w:val="20"/>
              </w:rPr>
              <w:t>.</w:t>
            </w:r>
            <w:r w:rsidRPr="003D7E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7E04" w:rsidRPr="003D7E04">
              <w:rPr>
                <w:rFonts w:ascii="Arial" w:hAnsi="Arial" w:cs="Arial"/>
                <w:sz w:val="20"/>
                <w:szCs w:val="20"/>
              </w:rPr>
              <w:t>J</w:t>
            </w:r>
            <w:r w:rsidRPr="003D7E04">
              <w:rPr>
                <w:rFonts w:ascii="Arial" w:hAnsi="Arial" w:cs="Arial"/>
                <w:sz w:val="20"/>
                <w:szCs w:val="20"/>
              </w:rPr>
              <w:t>e potřeba</w:t>
            </w:r>
            <w:r>
              <w:rPr>
                <w:rFonts w:ascii="Arial" w:hAnsi="Arial" w:cs="Arial"/>
                <w:sz w:val="20"/>
                <w:szCs w:val="20"/>
              </w:rPr>
              <w:t xml:space="preserve"> se řídit zákonem o veřejných zakázkách a svými vnitřními pravidly. </w:t>
            </w:r>
          </w:p>
        </w:tc>
      </w:tr>
      <w:tr w:rsidR="00D44A70" w:rsidRPr="006B0E1E" w14:paraId="229D4EC4" w14:textId="77777777" w:rsidTr="000A2DAE">
        <w:tc>
          <w:tcPr>
            <w:tcW w:w="1808" w:type="dxa"/>
          </w:tcPr>
          <w:p w14:paraId="2BC26B69" w14:textId="57EF3182" w:rsidR="00D44A70" w:rsidRPr="00687B6E" w:rsidRDefault="00790A49" w:rsidP="006B0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7B6E">
              <w:rPr>
                <w:rFonts w:ascii="Arial" w:hAnsi="Arial" w:cs="Arial"/>
                <w:b/>
                <w:bCs/>
                <w:sz w:val="20"/>
                <w:szCs w:val="20"/>
              </w:rPr>
              <w:t>Příloha č.</w:t>
            </w:r>
            <w:r w:rsidR="003D7E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87B6E">
              <w:rPr>
                <w:rFonts w:ascii="Arial" w:hAnsi="Arial" w:cs="Arial"/>
                <w:b/>
                <w:bCs/>
                <w:sz w:val="20"/>
                <w:szCs w:val="20"/>
              </w:rPr>
              <w:t>Finanční model</w:t>
            </w:r>
          </w:p>
        </w:tc>
        <w:tc>
          <w:tcPr>
            <w:tcW w:w="5956" w:type="dxa"/>
          </w:tcPr>
          <w:p w14:paraId="5C9F5570" w14:textId="4A73FCD2" w:rsidR="00D44A70" w:rsidRPr="00687B6E" w:rsidRDefault="00327232" w:rsidP="006B0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B6E">
              <w:rPr>
                <w:rFonts w:ascii="Arial" w:hAnsi="Arial" w:cs="Arial"/>
                <w:sz w:val="20"/>
                <w:szCs w:val="20"/>
              </w:rPr>
              <w:t xml:space="preserve">Týká se tato příloha jen projektů na bytové domy? </w:t>
            </w:r>
            <w:r w:rsidR="006E0C96" w:rsidRPr="00687B6E">
              <w:rPr>
                <w:rFonts w:ascii="Arial" w:hAnsi="Arial" w:cs="Arial"/>
                <w:sz w:val="20"/>
                <w:szCs w:val="20"/>
              </w:rPr>
              <w:t>Neznáme procentuální výši vlastních, případně úvěrových zdrojů. Prosím o informaci, zda v této fázi procenta odhadnout a v budoucnu změnit? Případně přehodnotit situaci, jakmile bude zveřejněn program nájemní bydlení?</w:t>
            </w:r>
          </w:p>
        </w:tc>
        <w:tc>
          <w:tcPr>
            <w:tcW w:w="6230" w:type="dxa"/>
          </w:tcPr>
          <w:p w14:paraId="26E1FBC5" w14:textId="4C634721" w:rsidR="00327232" w:rsidRPr="00687B6E" w:rsidRDefault="00327232" w:rsidP="00A6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B6E">
              <w:rPr>
                <w:rFonts w:ascii="Arial" w:hAnsi="Arial" w:cs="Arial"/>
                <w:sz w:val="20"/>
                <w:szCs w:val="20"/>
              </w:rPr>
              <w:t>Ano, příloha se přikládá pouze v případě projektů na bytové domy.</w:t>
            </w:r>
          </w:p>
          <w:p w14:paraId="45D72BDB" w14:textId="5EB6D3A3" w:rsidR="006E0C96" w:rsidRPr="00687B6E" w:rsidRDefault="009654FB" w:rsidP="00A6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B6E">
              <w:rPr>
                <w:rFonts w:ascii="Arial" w:hAnsi="Arial" w:cs="Arial"/>
                <w:sz w:val="20"/>
                <w:szCs w:val="20"/>
              </w:rPr>
              <w:t>Jedná se pouze o orientační</w:t>
            </w:r>
            <w:r w:rsidR="008D36A1" w:rsidRPr="00687B6E">
              <w:rPr>
                <w:rFonts w:ascii="Arial" w:hAnsi="Arial" w:cs="Arial"/>
                <w:sz w:val="20"/>
                <w:szCs w:val="20"/>
              </w:rPr>
              <w:t xml:space="preserve"> finanční</w:t>
            </w:r>
            <w:r w:rsidRPr="00687B6E">
              <w:rPr>
                <w:rFonts w:ascii="Arial" w:hAnsi="Arial" w:cs="Arial"/>
                <w:sz w:val="20"/>
                <w:szCs w:val="20"/>
              </w:rPr>
              <w:t xml:space="preserve"> rozvahu, která nebude závazná pro následnou realizaci a lze ji v budoucnu měnit.</w:t>
            </w:r>
            <w:r w:rsidR="00A31495" w:rsidRPr="00687B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9D8FAA" w14:textId="4578F4D1" w:rsidR="00D44A70" w:rsidRPr="00687B6E" w:rsidRDefault="006E0C96" w:rsidP="00A6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B6E">
              <w:rPr>
                <w:rFonts w:ascii="Arial" w:hAnsi="Arial" w:cs="Arial"/>
                <w:sz w:val="20"/>
                <w:szCs w:val="20"/>
              </w:rPr>
              <w:t>Nicméně je</w:t>
            </w:r>
            <w:r w:rsidR="00A31495" w:rsidRPr="00687B6E">
              <w:rPr>
                <w:rFonts w:ascii="Arial" w:hAnsi="Arial" w:cs="Arial"/>
                <w:sz w:val="20"/>
                <w:szCs w:val="20"/>
              </w:rPr>
              <w:t xml:space="preserve"> důležité mít dopředu rozmyšleno</w:t>
            </w:r>
            <w:r w:rsidRPr="00687B6E">
              <w:rPr>
                <w:rFonts w:ascii="Arial" w:hAnsi="Arial" w:cs="Arial"/>
                <w:sz w:val="20"/>
                <w:szCs w:val="20"/>
              </w:rPr>
              <w:t>, jak a za jakých podmínek bude následná realizace stavby probíhat</w:t>
            </w:r>
            <w:r w:rsidR="008E3698" w:rsidRPr="00687B6E">
              <w:rPr>
                <w:rFonts w:ascii="Arial" w:hAnsi="Arial" w:cs="Arial"/>
                <w:sz w:val="20"/>
                <w:szCs w:val="20"/>
              </w:rPr>
              <w:t>.</w:t>
            </w:r>
            <w:r w:rsidRPr="00687B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7AE0" w:rsidRPr="00687B6E">
              <w:rPr>
                <w:rFonts w:ascii="Arial" w:hAnsi="Arial" w:cs="Arial"/>
                <w:sz w:val="20"/>
                <w:szCs w:val="20"/>
              </w:rPr>
              <w:t>Žadatelé mají možnost tuto přílohu využít jako vzor, ale nejsou k tomu povinni. Mohou doložit vlastní finanční model.</w:t>
            </w:r>
          </w:p>
        </w:tc>
      </w:tr>
      <w:tr w:rsidR="001E3379" w:rsidRPr="006B0E1E" w14:paraId="743E33D3" w14:textId="77777777" w:rsidTr="000A2DAE">
        <w:tc>
          <w:tcPr>
            <w:tcW w:w="1808" w:type="dxa"/>
            <w:vMerge w:val="restart"/>
          </w:tcPr>
          <w:p w14:paraId="07E37F29" w14:textId="573C6515" w:rsidR="001E3379" w:rsidRPr="00687B6E" w:rsidRDefault="001E3379" w:rsidP="006B0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7B6E">
              <w:rPr>
                <w:rFonts w:ascii="Arial" w:hAnsi="Arial" w:cs="Arial"/>
                <w:b/>
                <w:bCs/>
                <w:sz w:val="20"/>
                <w:szCs w:val="20"/>
              </w:rPr>
              <w:t>Čestná prohlášení/plná moc</w:t>
            </w:r>
          </w:p>
        </w:tc>
        <w:tc>
          <w:tcPr>
            <w:tcW w:w="5956" w:type="dxa"/>
          </w:tcPr>
          <w:p w14:paraId="3D920616" w14:textId="45C273A1" w:rsidR="001E3379" w:rsidRPr="00687B6E" w:rsidRDefault="001E3379" w:rsidP="006B0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B6E">
              <w:rPr>
                <w:rFonts w:ascii="Arial" w:hAnsi="Arial" w:cs="Arial"/>
                <w:sz w:val="20"/>
                <w:szCs w:val="20"/>
              </w:rPr>
              <w:t>Stačí plná moc elektronicky podepsaná, nebo je potřeba ji mít jinak ověřenou?</w:t>
            </w:r>
          </w:p>
        </w:tc>
        <w:tc>
          <w:tcPr>
            <w:tcW w:w="6230" w:type="dxa"/>
          </w:tcPr>
          <w:p w14:paraId="26004AB1" w14:textId="42FEBA82" w:rsidR="001E3379" w:rsidRPr="00687B6E" w:rsidRDefault="001E3379" w:rsidP="00A636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B6E">
              <w:rPr>
                <w:rFonts w:ascii="Arial" w:hAnsi="Arial" w:cs="Arial"/>
                <w:sz w:val="20"/>
                <w:szCs w:val="20"/>
              </w:rPr>
              <w:t>Plná moc stačí elektronicky podepsaná, pokud jde o autorizovaný elektronický podpis.</w:t>
            </w:r>
          </w:p>
        </w:tc>
      </w:tr>
      <w:tr w:rsidR="001E3379" w:rsidRPr="006B0E1E" w14:paraId="469E427C" w14:textId="77777777" w:rsidTr="000A2DAE">
        <w:tc>
          <w:tcPr>
            <w:tcW w:w="1808" w:type="dxa"/>
            <w:vMerge/>
          </w:tcPr>
          <w:p w14:paraId="1178D06E" w14:textId="77777777" w:rsidR="001E3379" w:rsidRPr="00687B6E" w:rsidRDefault="001E3379" w:rsidP="006B0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6" w:type="dxa"/>
          </w:tcPr>
          <w:p w14:paraId="62E0C474" w14:textId="4433CA6F" w:rsidR="001E3379" w:rsidRPr="00687B6E" w:rsidRDefault="001E3379" w:rsidP="006B0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B6E">
              <w:rPr>
                <w:rFonts w:ascii="Arial" w:hAnsi="Arial" w:cs="Arial"/>
                <w:sz w:val="20"/>
                <w:szCs w:val="20"/>
              </w:rPr>
              <w:t>Musíme k žádosti o podporu dokládat i ČP ke střetu zájmů u veřejných zakázek i v případě, že VZ prozatím nebyla realizována.</w:t>
            </w:r>
          </w:p>
        </w:tc>
        <w:tc>
          <w:tcPr>
            <w:tcW w:w="6230" w:type="dxa"/>
          </w:tcPr>
          <w:p w14:paraId="63DD94B1" w14:textId="307A769A" w:rsidR="001E3379" w:rsidRPr="00687B6E" w:rsidRDefault="001E3379" w:rsidP="006B0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B6E">
              <w:rPr>
                <w:rFonts w:ascii="Arial" w:hAnsi="Arial" w:cs="Arial"/>
                <w:sz w:val="20"/>
                <w:szCs w:val="20"/>
              </w:rPr>
              <w:t xml:space="preserve">Ano, dané ČP vyplňte i v případě, že jste VZ prozatím nerealizovali. Do kolonek (seznam ke střetu zájmu), které nemůžete vyplnit, protože aktuálně nevíte (např. členy hodnotící komise; osobu, </w:t>
            </w:r>
            <w:r w:rsidRPr="00687B6E">
              <w:rPr>
                <w:rFonts w:ascii="Arial" w:hAnsi="Arial" w:cs="Arial"/>
                <w:sz w:val="20"/>
                <w:szCs w:val="20"/>
              </w:rPr>
              <w:lastRenderedPageBreak/>
              <w:t xml:space="preserve">smluvně zastupující zadavatele aj.) napište „v současné chvíli z důvodu nerealizace VZ </w:t>
            </w:r>
            <w:r w:rsidRPr="00687B6E">
              <w:rPr>
                <w:rFonts w:ascii="Arial" w:hAnsi="Arial" w:cs="Arial"/>
                <w:b/>
                <w:bCs/>
                <w:sz w:val="20"/>
                <w:szCs w:val="20"/>
              </w:rPr>
              <w:t>nerelevantní</w:t>
            </w:r>
            <w:r w:rsidRPr="00687B6E">
              <w:rPr>
                <w:rFonts w:ascii="Arial" w:hAnsi="Arial" w:cs="Arial"/>
                <w:sz w:val="20"/>
                <w:szCs w:val="20"/>
              </w:rPr>
              <w:t>“.</w:t>
            </w:r>
          </w:p>
        </w:tc>
      </w:tr>
      <w:tr w:rsidR="001E3379" w:rsidRPr="006B0E1E" w14:paraId="40E1298B" w14:textId="77777777" w:rsidTr="000A2DAE">
        <w:tc>
          <w:tcPr>
            <w:tcW w:w="1808" w:type="dxa"/>
            <w:vMerge/>
          </w:tcPr>
          <w:p w14:paraId="58F5ED24" w14:textId="77777777" w:rsidR="001E3379" w:rsidRPr="00687B6E" w:rsidRDefault="001E3379" w:rsidP="006B0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6" w:type="dxa"/>
          </w:tcPr>
          <w:p w14:paraId="6D976015" w14:textId="083A05AD" w:rsidR="001E3379" w:rsidRPr="00687B6E" w:rsidRDefault="001E3379" w:rsidP="006B0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B6E">
              <w:rPr>
                <w:rFonts w:ascii="Arial" w:hAnsi="Arial" w:cs="Arial"/>
                <w:sz w:val="20"/>
                <w:szCs w:val="20"/>
              </w:rPr>
              <w:t>Seznam a čestné prohlášení ke střetu zájmů u VZ obsahuje informace, jež se u zakázky mohou v budoucnu změnit (název zakázky, pracovníci, jež ji budou na úřadě připravovat atd.). Je nutné prohlášení předložit rovnou při podán žádosti?</w:t>
            </w:r>
          </w:p>
        </w:tc>
        <w:tc>
          <w:tcPr>
            <w:tcW w:w="6230" w:type="dxa"/>
          </w:tcPr>
          <w:p w14:paraId="634DF5F2" w14:textId="4DF50C3B" w:rsidR="001E3379" w:rsidRPr="00687B6E" w:rsidRDefault="001E3379" w:rsidP="006B0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B6E">
              <w:rPr>
                <w:rFonts w:ascii="Arial" w:hAnsi="Arial" w:cs="Arial"/>
                <w:sz w:val="20"/>
                <w:szCs w:val="20"/>
              </w:rPr>
              <w:t>Ano. V budoucích výzvách toto prohlášení bude vyžadováno až po proběhlé soutěži, ale v této výzvě je nutné předložit uvedenou přílohu rovnou.</w:t>
            </w:r>
          </w:p>
        </w:tc>
      </w:tr>
      <w:tr w:rsidR="00D44A70" w:rsidRPr="006B0E1E" w14:paraId="468A8480" w14:textId="77777777" w:rsidTr="000A2DAE">
        <w:tc>
          <w:tcPr>
            <w:tcW w:w="1808" w:type="dxa"/>
          </w:tcPr>
          <w:p w14:paraId="11572974" w14:textId="414B4D17" w:rsidR="00D44A70" w:rsidRPr="00687B6E" w:rsidRDefault="009654FB" w:rsidP="006B0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7B6E">
              <w:rPr>
                <w:rFonts w:ascii="Arial" w:hAnsi="Arial" w:cs="Arial"/>
                <w:b/>
                <w:bCs/>
                <w:sz w:val="20"/>
                <w:szCs w:val="20"/>
              </w:rPr>
              <w:t>Následná podmínka realizace</w:t>
            </w:r>
          </w:p>
        </w:tc>
        <w:tc>
          <w:tcPr>
            <w:tcW w:w="5956" w:type="dxa"/>
          </w:tcPr>
          <w:p w14:paraId="57DE0E19" w14:textId="30E1C377" w:rsidR="00D44A70" w:rsidRPr="00687B6E" w:rsidRDefault="002A630B" w:rsidP="006B0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B6E">
              <w:rPr>
                <w:rFonts w:ascii="Arial" w:hAnsi="Arial" w:cs="Arial"/>
                <w:sz w:val="20"/>
                <w:szCs w:val="20"/>
              </w:rPr>
              <w:t>Když nestihneme do 10 let postavit, budeme dotaci vracet. Bude k tomu ještě nějaká sankce nebo jen výše dotace?</w:t>
            </w:r>
          </w:p>
        </w:tc>
        <w:tc>
          <w:tcPr>
            <w:tcW w:w="6230" w:type="dxa"/>
          </w:tcPr>
          <w:p w14:paraId="7CCFAF71" w14:textId="024562DD" w:rsidR="00D44A70" w:rsidRPr="00687B6E" w:rsidRDefault="009654FB" w:rsidP="006B0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7B6E">
              <w:rPr>
                <w:rFonts w:ascii="Arial" w:hAnsi="Arial" w:cs="Arial"/>
                <w:sz w:val="20"/>
                <w:szCs w:val="20"/>
              </w:rPr>
              <w:t>V případě nedodržení následné podmínky realizace projektu ve stanovené lhůtě, je příjemce povinen vrátit 100 % dotace poskytovateli dotace. K dané vratce není stanovena další sankce či finanční oprava (nejedná se o porušení rozpočtové kázně dle rozpočtových pravidel).</w:t>
            </w:r>
          </w:p>
        </w:tc>
      </w:tr>
    </w:tbl>
    <w:p w14:paraId="2CD8169D" w14:textId="78E858A7" w:rsidR="00EE27D7" w:rsidRDefault="00EE27D7" w:rsidP="00D44A70">
      <w:pPr>
        <w:jc w:val="center"/>
        <w:rPr>
          <w:b/>
          <w:bCs/>
          <w:sz w:val="24"/>
          <w:szCs w:val="24"/>
        </w:rPr>
      </w:pPr>
    </w:p>
    <w:p w14:paraId="049DF3C9" w14:textId="3202E49F" w:rsidR="00EE27D7" w:rsidRDefault="00EE27D7" w:rsidP="00EE27D7">
      <w:pPr>
        <w:rPr>
          <w:rFonts w:ascii="Arial" w:hAnsi="Arial" w:cs="Arial"/>
          <w:b/>
          <w:bCs/>
          <w:sz w:val="20"/>
          <w:szCs w:val="20"/>
        </w:rPr>
      </w:pPr>
      <w:r w:rsidRPr="00F0028C">
        <w:rPr>
          <w:rFonts w:ascii="Arial" w:hAnsi="Arial" w:cs="Arial"/>
          <w:sz w:val="20"/>
          <w:szCs w:val="20"/>
        </w:rPr>
        <w:t>Konzultaci konkrétních projektových záměrů provádí Koordinační a kompetenční centrum</w:t>
      </w:r>
      <w:r w:rsidRPr="00F0028C">
        <w:rPr>
          <w:rFonts w:ascii="Arial" w:hAnsi="Arial" w:cs="Arial"/>
          <w:b/>
          <w:bCs/>
          <w:sz w:val="20"/>
          <w:szCs w:val="20"/>
        </w:rPr>
        <w:t xml:space="preserve">: </w:t>
      </w:r>
      <w:hyperlink r:id="rId9" w:history="1">
        <w:r w:rsidR="00F82E08" w:rsidRPr="00C572A2">
          <w:rPr>
            <w:rStyle w:val="Hypertextovodkaz"/>
            <w:rFonts w:ascii="Arial" w:hAnsi="Arial" w:cs="Arial"/>
            <w:b/>
            <w:bCs/>
            <w:sz w:val="20"/>
            <w:szCs w:val="20"/>
          </w:rPr>
          <w:t>https://sfpi.cz/kompetencni-a-koordinacni-centrum/</w:t>
        </w:r>
      </w:hyperlink>
    </w:p>
    <w:p w14:paraId="0A846A74" w14:textId="77777777" w:rsidR="003F4A70" w:rsidRDefault="003F4A70" w:rsidP="00EE27D7">
      <w:pPr>
        <w:rPr>
          <w:rFonts w:ascii="Arial" w:hAnsi="Arial" w:cs="Arial"/>
          <w:b/>
          <w:bCs/>
          <w:sz w:val="20"/>
          <w:szCs w:val="20"/>
        </w:rPr>
      </w:pPr>
    </w:p>
    <w:p w14:paraId="112E09AA" w14:textId="77777777" w:rsidR="003F4A70" w:rsidRDefault="003F4A70" w:rsidP="003F4A70">
      <w:pPr>
        <w:pStyle w:val="Zpat"/>
      </w:pPr>
      <w:r>
        <w:t>Připravilo Oddělení komponenty veřejného investování NPO, únor 2024</w:t>
      </w:r>
    </w:p>
    <w:p w14:paraId="63997518" w14:textId="77777777" w:rsidR="003F4A70" w:rsidRDefault="003F4A70" w:rsidP="00EE27D7">
      <w:pPr>
        <w:rPr>
          <w:rFonts w:ascii="Arial" w:hAnsi="Arial" w:cs="Arial"/>
          <w:b/>
          <w:bCs/>
          <w:sz w:val="20"/>
          <w:szCs w:val="20"/>
        </w:rPr>
      </w:pPr>
    </w:p>
    <w:p w14:paraId="2ADF68D8" w14:textId="77777777" w:rsidR="00F82E08" w:rsidRDefault="00F82E08" w:rsidP="00EE27D7">
      <w:pPr>
        <w:rPr>
          <w:rFonts w:ascii="Arial" w:hAnsi="Arial" w:cs="Arial"/>
          <w:b/>
          <w:bCs/>
          <w:sz w:val="20"/>
          <w:szCs w:val="20"/>
        </w:rPr>
      </w:pPr>
    </w:p>
    <w:p w14:paraId="5980617C" w14:textId="77777777" w:rsidR="00F82E08" w:rsidRDefault="00F82E08" w:rsidP="00EE27D7">
      <w:pPr>
        <w:rPr>
          <w:rFonts w:ascii="Arial" w:hAnsi="Arial" w:cs="Arial"/>
          <w:b/>
          <w:bCs/>
          <w:sz w:val="20"/>
          <w:szCs w:val="20"/>
        </w:rPr>
      </w:pPr>
    </w:p>
    <w:p w14:paraId="0BF5398A" w14:textId="77777777" w:rsidR="00F82E08" w:rsidRPr="00F0028C" w:rsidRDefault="00F82E08" w:rsidP="00EE27D7">
      <w:pPr>
        <w:rPr>
          <w:rFonts w:ascii="Arial" w:hAnsi="Arial" w:cs="Arial"/>
          <w:b/>
          <w:bCs/>
          <w:sz w:val="20"/>
          <w:szCs w:val="20"/>
        </w:rPr>
      </w:pPr>
    </w:p>
    <w:sectPr w:rsidR="00F82E08" w:rsidRPr="00F0028C" w:rsidSect="00D44A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50AD8" w14:textId="77777777" w:rsidR="00B43E6C" w:rsidRDefault="00B43E6C" w:rsidP="00B43E6C">
      <w:pPr>
        <w:spacing w:after="0" w:line="240" w:lineRule="auto"/>
      </w:pPr>
      <w:r>
        <w:separator/>
      </w:r>
    </w:p>
  </w:endnote>
  <w:endnote w:type="continuationSeparator" w:id="0">
    <w:p w14:paraId="3B7C8F6C" w14:textId="77777777" w:rsidR="00B43E6C" w:rsidRDefault="00B43E6C" w:rsidP="00B4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A14EB" w14:textId="77777777" w:rsidR="00B43E6C" w:rsidRDefault="00B43E6C" w:rsidP="00B43E6C">
      <w:pPr>
        <w:spacing w:after="0" w:line="240" w:lineRule="auto"/>
      </w:pPr>
      <w:r>
        <w:separator/>
      </w:r>
    </w:p>
  </w:footnote>
  <w:footnote w:type="continuationSeparator" w:id="0">
    <w:p w14:paraId="6520E718" w14:textId="77777777" w:rsidR="00B43E6C" w:rsidRDefault="00B43E6C" w:rsidP="00B4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C62FE"/>
    <w:multiLevelType w:val="hybridMultilevel"/>
    <w:tmpl w:val="E01C21E0"/>
    <w:lvl w:ilvl="0" w:tplc="07AC9D90">
      <w:start w:val="1"/>
      <w:numFmt w:val="decimal"/>
      <w:lvlText w:val="%1."/>
      <w:lvlJc w:val="left"/>
      <w:pPr>
        <w:ind w:left="397" w:hanging="397"/>
      </w:pPr>
      <w:rPr>
        <w:rFonts w:hint="default"/>
        <w:sz w:val="24"/>
        <w:szCs w:val="24"/>
      </w:rPr>
    </w:lvl>
    <w:lvl w:ilvl="1" w:tplc="5EAEC34C" w:tentative="1">
      <w:start w:val="1"/>
      <w:numFmt w:val="lowerLetter"/>
      <w:lvlText w:val="%2."/>
      <w:lvlJc w:val="left"/>
      <w:pPr>
        <w:ind w:left="1440" w:hanging="360"/>
      </w:pPr>
    </w:lvl>
    <w:lvl w:ilvl="2" w:tplc="B88A1FC2" w:tentative="1">
      <w:start w:val="1"/>
      <w:numFmt w:val="lowerRoman"/>
      <w:lvlText w:val="%3."/>
      <w:lvlJc w:val="right"/>
      <w:pPr>
        <w:ind w:left="2160" w:hanging="180"/>
      </w:pPr>
    </w:lvl>
    <w:lvl w:ilvl="3" w:tplc="D44E38E0" w:tentative="1">
      <w:start w:val="1"/>
      <w:numFmt w:val="decimal"/>
      <w:lvlText w:val="%4."/>
      <w:lvlJc w:val="left"/>
      <w:pPr>
        <w:ind w:left="2880" w:hanging="360"/>
      </w:pPr>
    </w:lvl>
    <w:lvl w:ilvl="4" w:tplc="53DED6C6" w:tentative="1">
      <w:start w:val="1"/>
      <w:numFmt w:val="lowerLetter"/>
      <w:lvlText w:val="%5."/>
      <w:lvlJc w:val="left"/>
      <w:pPr>
        <w:ind w:left="3600" w:hanging="360"/>
      </w:pPr>
    </w:lvl>
    <w:lvl w:ilvl="5" w:tplc="27DA1DBC" w:tentative="1">
      <w:start w:val="1"/>
      <w:numFmt w:val="lowerRoman"/>
      <w:lvlText w:val="%6."/>
      <w:lvlJc w:val="right"/>
      <w:pPr>
        <w:ind w:left="4320" w:hanging="180"/>
      </w:pPr>
    </w:lvl>
    <w:lvl w:ilvl="6" w:tplc="0B6EFB86" w:tentative="1">
      <w:start w:val="1"/>
      <w:numFmt w:val="decimal"/>
      <w:lvlText w:val="%7."/>
      <w:lvlJc w:val="left"/>
      <w:pPr>
        <w:ind w:left="5040" w:hanging="360"/>
      </w:pPr>
    </w:lvl>
    <w:lvl w:ilvl="7" w:tplc="EB76D170" w:tentative="1">
      <w:start w:val="1"/>
      <w:numFmt w:val="lowerLetter"/>
      <w:lvlText w:val="%8."/>
      <w:lvlJc w:val="left"/>
      <w:pPr>
        <w:ind w:left="5760" w:hanging="360"/>
      </w:pPr>
    </w:lvl>
    <w:lvl w:ilvl="8" w:tplc="532AF25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129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70"/>
    <w:rsid w:val="0002096F"/>
    <w:rsid w:val="00066287"/>
    <w:rsid w:val="00095495"/>
    <w:rsid w:val="000A2DAE"/>
    <w:rsid w:val="001529B0"/>
    <w:rsid w:val="00177077"/>
    <w:rsid w:val="00186493"/>
    <w:rsid w:val="001B6054"/>
    <w:rsid w:val="001E3379"/>
    <w:rsid w:val="001F6A1C"/>
    <w:rsid w:val="00246F89"/>
    <w:rsid w:val="00271D32"/>
    <w:rsid w:val="002A630B"/>
    <w:rsid w:val="002A7AE0"/>
    <w:rsid w:val="002B079B"/>
    <w:rsid w:val="002C2ADE"/>
    <w:rsid w:val="00327232"/>
    <w:rsid w:val="003643AA"/>
    <w:rsid w:val="00397F7C"/>
    <w:rsid w:val="003B0700"/>
    <w:rsid w:val="003D7E04"/>
    <w:rsid w:val="003F4A70"/>
    <w:rsid w:val="004F0320"/>
    <w:rsid w:val="00541642"/>
    <w:rsid w:val="00554076"/>
    <w:rsid w:val="00587A1F"/>
    <w:rsid w:val="005E0E4E"/>
    <w:rsid w:val="005F29D8"/>
    <w:rsid w:val="00654079"/>
    <w:rsid w:val="00687B6E"/>
    <w:rsid w:val="006A04A7"/>
    <w:rsid w:val="006B0E1E"/>
    <w:rsid w:val="006E0C96"/>
    <w:rsid w:val="00782773"/>
    <w:rsid w:val="00790A49"/>
    <w:rsid w:val="00812A8F"/>
    <w:rsid w:val="00847DED"/>
    <w:rsid w:val="008A4E47"/>
    <w:rsid w:val="008D36A1"/>
    <w:rsid w:val="008E3698"/>
    <w:rsid w:val="00954101"/>
    <w:rsid w:val="009654FB"/>
    <w:rsid w:val="009A0D7D"/>
    <w:rsid w:val="00A31495"/>
    <w:rsid w:val="00A6364B"/>
    <w:rsid w:val="00B02F59"/>
    <w:rsid w:val="00B43E6C"/>
    <w:rsid w:val="00D25AC6"/>
    <w:rsid w:val="00D44A70"/>
    <w:rsid w:val="00E96084"/>
    <w:rsid w:val="00EA5B42"/>
    <w:rsid w:val="00EE27D7"/>
    <w:rsid w:val="00F0028C"/>
    <w:rsid w:val="00F22BB3"/>
    <w:rsid w:val="00F75BBC"/>
    <w:rsid w:val="00F82E08"/>
    <w:rsid w:val="00FC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477A7"/>
  <w15:chartTrackingRefBased/>
  <w15:docId w15:val="{EAD75E3B-073B-4804-A87F-7401C9F9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44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Barevný seznam – zvýraznění 11,Bullet list,List Paragraph compact,Nad,Normal bullet 2,Numbered List,Odstavec cíl se seznamem,Odstavec se seznamem1,Odstavec se seznamem5,Odstavec_muj,Paragraphe de liste 2,Reference list"/>
    <w:basedOn w:val="Normln"/>
    <w:link w:val="OdstavecseseznamemChar"/>
    <w:uiPriority w:val="34"/>
    <w:unhideWhenUsed/>
    <w:qFormat/>
    <w:rsid w:val="00FC19F2"/>
    <w:pPr>
      <w:spacing w:line="293" w:lineRule="auto"/>
      <w:ind w:left="720"/>
      <w:contextualSpacing/>
    </w:pPr>
    <w:rPr>
      <w:color w:val="000000" w:themeColor="text1"/>
    </w:rPr>
  </w:style>
  <w:style w:type="character" w:customStyle="1" w:styleId="OdstavecseseznamemChar">
    <w:name w:val="Odstavec se seznamem Char"/>
    <w:aliases w:val="Barevný seznam – zvýraznění 11 Char,Bullet list Char,List Paragraph compact Char,Nad Char,Normal bullet 2 Char,Numbered List Char,Odstavec cíl se seznamem Char,Odstavec se seznamem1 Char,Odstavec se seznamem5 Char"/>
    <w:link w:val="Odstavecseseznamem"/>
    <w:uiPriority w:val="34"/>
    <w:qFormat/>
    <w:rsid w:val="00FC19F2"/>
    <w:rPr>
      <w:color w:val="000000" w:themeColor="text1"/>
    </w:rPr>
  </w:style>
  <w:style w:type="paragraph" w:styleId="Normlnweb">
    <w:name w:val="Normal (Web)"/>
    <w:basedOn w:val="Normln"/>
    <w:uiPriority w:val="99"/>
    <w:semiHidden/>
    <w:unhideWhenUsed/>
    <w:rsid w:val="00F0028C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43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E6C"/>
  </w:style>
  <w:style w:type="paragraph" w:styleId="Zpat">
    <w:name w:val="footer"/>
    <w:basedOn w:val="Normln"/>
    <w:link w:val="ZpatChar"/>
    <w:uiPriority w:val="99"/>
    <w:unhideWhenUsed/>
    <w:rsid w:val="00B43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E6C"/>
  </w:style>
  <w:style w:type="character" w:styleId="Hypertextovodkaz">
    <w:name w:val="Hyperlink"/>
    <w:basedOn w:val="Standardnpsmoodstavce"/>
    <w:uiPriority w:val="99"/>
    <w:unhideWhenUsed/>
    <w:rsid w:val="00F82E0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2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fpi.cz/kompetencni-a-koordinacni-centrum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F9BAE-107E-4815-9937-997644FA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5272</Characters>
  <Application>Microsoft Office Word</Application>
  <DocSecurity>4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Štípková Hana</dc:creator>
  <cp:keywords/>
  <dc:description/>
  <cp:lastModifiedBy>Hipmannová Eva</cp:lastModifiedBy>
  <cp:revision>2</cp:revision>
  <dcterms:created xsi:type="dcterms:W3CDTF">2024-02-27T14:31:00Z</dcterms:created>
  <dcterms:modified xsi:type="dcterms:W3CDTF">2024-02-27T14:31:00Z</dcterms:modified>
</cp:coreProperties>
</file>