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7FC8F39D" w:rsidR="00E149C6" w:rsidRDefault="00502228" w:rsidP="00FA630A">
      <w:pPr>
        <w:spacing w:before="1600" w:after="120" w:line="276" w:lineRule="auto"/>
        <w:jc w:val="center"/>
        <w:rPr>
          <w:rFonts w:ascii="Arial" w:hAnsi="Arial" w:cs="Arial"/>
          <w:b/>
          <w:bCs/>
          <w:sz w:val="20"/>
          <w:szCs w:val="20"/>
        </w:rPr>
      </w:pPr>
      <w:r>
        <w:rPr>
          <w:rFonts w:ascii="Arial Black" w:hAnsi="Arial Black"/>
          <w:noProof/>
          <w:sz w:val="48"/>
          <w:szCs w:val="48"/>
        </w:rPr>
        <w:drawing>
          <wp:anchor distT="0" distB="0" distL="114300" distR="114300" simplePos="0" relativeHeight="251659264" behindDoc="1" locked="1" layoutInCell="1" allowOverlap="1" wp14:anchorId="6A3B2133" wp14:editId="3790788B">
            <wp:simplePos x="0" y="0"/>
            <wp:positionH relativeFrom="page">
              <wp:posOffset>902970</wp:posOffset>
            </wp:positionH>
            <wp:positionV relativeFrom="page">
              <wp:posOffset>867410</wp:posOffset>
            </wp:positionV>
            <wp:extent cx="5759450" cy="313055"/>
            <wp:effectExtent l="0" t="0" r="0" b="0"/>
            <wp:wrapNone/>
            <wp:docPr id="1112713516"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271351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5F1E6E7D" w14:textId="777B8710" w:rsidR="003E082B" w:rsidRPr="006472B1" w:rsidRDefault="003E082B" w:rsidP="006965D5">
      <w:pPr>
        <w:spacing w:before="240" w:after="240" w:line="276" w:lineRule="auto"/>
        <w:jc w:val="center"/>
        <w:rPr>
          <w:rFonts w:ascii="Arial" w:hAnsi="Arial" w:cs="Arial"/>
          <w:b/>
          <w:bCs/>
          <w:sz w:val="20"/>
          <w:szCs w:val="20"/>
          <w:shd w:val="clear" w:color="auto" w:fill="FFFF00"/>
        </w:rPr>
      </w:pPr>
      <w:r>
        <w:rPr>
          <w:rFonts w:ascii="Arial" w:hAnsi="Arial" w:cs="Arial"/>
          <w:b/>
          <w:bCs/>
          <w:sz w:val="20"/>
          <w:szCs w:val="20"/>
        </w:rPr>
        <w:t xml:space="preserve">pro akcelerační oblast AOV16 </w:t>
      </w:r>
      <w:r w:rsidR="00FA630A">
        <w:rPr>
          <w:rFonts w:ascii="Arial" w:hAnsi="Arial" w:cs="Arial"/>
          <w:b/>
          <w:bCs/>
          <w:sz w:val="20"/>
          <w:szCs w:val="20"/>
        </w:rPr>
        <w:t>Trhový Štěpánov</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39B8B081" w:rsidR="000B1823" w:rsidRPr="004A50B4" w:rsidRDefault="006B05FC" w:rsidP="0006352F">
      <w:pPr>
        <w:pStyle w:val="Odstavecseseznamem"/>
        <w:numPr>
          <w:ilvl w:val="0"/>
          <w:numId w:val="33"/>
        </w:numPr>
        <w:spacing w:before="120" w:after="120" w:line="276" w:lineRule="auto"/>
        <w:ind w:left="0" w:firstLine="0"/>
        <w:contextualSpacing w:val="0"/>
        <w:jc w:val="both"/>
        <w:rPr>
          <w:rFonts w:ascii="Arial" w:hAnsi="Arial" w:cs="Arial"/>
          <w:sz w:val="20"/>
          <w:szCs w:val="20"/>
        </w:rPr>
      </w:pPr>
      <w:r w:rsidRPr="004A50B4">
        <w:rPr>
          <w:rFonts w:ascii="Arial" w:hAnsi="Arial" w:cs="Arial"/>
          <w:sz w:val="20"/>
          <w:szCs w:val="20"/>
        </w:rPr>
        <w:t xml:space="preserve">Územní opatření se </w:t>
      </w:r>
      <w:r w:rsidR="00E66746" w:rsidRPr="004A50B4">
        <w:rPr>
          <w:rFonts w:ascii="Arial" w:hAnsi="Arial" w:cs="Arial"/>
          <w:sz w:val="20"/>
          <w:szCs w:val="20"/>
        </w:rPr>
        <w:t xml:space="preserve">vydává </w:t>
      </w:r>
      <w:r w:rsidRPr="004A50B4">
        <w:rPr>
          <w:rFonts w:ascii="Arial" w:hAnsi="Arial" w:cs="Arial"/>
          <w:sz w:val="20"/>
          <w:szCs w:val="20"/>
        </w:rPr>
        <w:t xml:space="preserve">pro </w:t>
      </w:r>
      <w:r w:rsidR="00307F8E" w:rsidRPr="004A50B4">
        <w:rPr>
          <w:rFonts w:ascii="Arial" w:hAnsi="Arial" w:cs="Arial"/>
          <w:sz w:val="20"/>
          <w:szCs w:val="20"/>
        </w:rPr>
        <w:t xml:space="preserve">akcelerační </w:t>
      </w:r>
      <w:r w:rsidRPr="004A50B4">
        <w:rPr>
          <w:rFonts w:ascii="Arial" w:hAnsi="Arial" w:cs="Arial"/>
          <w:sz w:val="20"/>
          <w:szCs w:val="20"/>
        </w:rPr>
        <w:t xml:space="preserve">oblast </w:t>
      </w:r>
      <w:r w:rsidR="006A27DD" w:rsidRPr="004A50B4">
        <w:rPr>
          <w:rFonts w:ascii="Arial" w:hAnsi="Arial" w:cs="Arial"/>
          <w:b/>
          <w:bCs/>
          <w:sz w:val="20"/>
          <w:szCs w:val="20"/>
        </w:rPr>
        <w:t>A</w:t>
      </w:r>
      <w:r w:rsidR="005C7FA5" w:rsidRPr="004A50B4">
        <w:rPr>
          <w:rFonts w:ascii="Arial" w:hAnsi="Arial" w:cs="Arial"/>
          <w:b/>
          <w:bCs/>
          <w:sz w:val="20"/>
          <w:szCs w:val="20"/>
        </w:rPr>
        <w:t>O</w:t>
      </w:r>
      <w:r w:rsidR="00B44BA9" w:rsidRPr="004A50B4">
        <w:rPr>
          <w:rFonts w:ascii="Arial" w:hAnsi="Arial" w:cs="Arial"/>
          <w:b/>
          <w:bCs/>
          <w:sz w:val="20"/>
          <w:szCs w:val="20"/>
        </w:rPr>
        <w:t>V</w:t>
      </w:r>
      <w:r w:rsidR="00D0238F" w:rsidRPr="004A50B4">
        <w:rPr>
          <w:rFonts w:ascii="Arial" w:hAnsi="Arial" w:cs="Arial"/>
          <w:b/>
          <w:bCs/>
          <w:sz w:val="20"/>
          <w:szCs w:val="20"/>
        </w:rPr>
        <w:t>16</w:t>
      </w:r>
      <w:r w:rsidR="00B13B98" w:rsidRPr="004A50B4">
        <w:rPr>
          <w:rFonts w:ascii="Arial" w:hAnsi="Arial" w:cs="Arial"/>
          <w:b/>
          <w:bCs/>
          <w:sz w:val="20"/>
          <w:szCs w:val="20"/>
        </w:rPr>
        <w:t xml:space="preserve"> </w:t>
      </w:r>
      <w:r w:rsidR="00D0238F" w:rsidRPr="004A50B4">
        <w:rPr>
          <w:rFonts w:ascii="Arial" w:hAnsi="Arial" w:cs="Arial"/>
          <w:b/>
          <w:bCs/>
          <w:sz w:val="20"/>
          <w:szCs w:val="20"/>
        </w:rPr>
        <w:t>Trhový Štěpánov</w:t>
      </w:r>
      <w:r w:rsidR="006A27DD" w:rsidRPr="004A50B4">
        <w:rPr>
          <w:rFonts w:ascii="Arial" w:hAnsi="Arial" w:cs="Arial"/>
          <w:sz w:val="20"/>
          <w:szCs w:val="20"/>
        </w:rPr>
        <w:t xml:space="preserve"> (dále jen „akcelerační oblast“)</w:t>
      </w:r>
      <w:r w:rsidR="008E6537" w:rsidRPr="004A50B4">
        <w:rPr>
          <w:rFonts w:ascii="Arial" w:hAnsi="Arial" w:cs="Arial"/>
          <w:sz w:val="20"/>
          <w:szCs w:val="20"/>
        </w:rPr>
        <w:t>, vymezen</w:t>
      </w:r>
      <w:r w:rsidR="00B03D3A" w:rsidRPr="004A50B4">
        <w:rPr>
          <w:rFonts w:ascii="Arial" w:hAnsi="Arial" w:cs="Arial"/>
          <w:sz w:val="20"/>
          <w:szCs w:val="20"/>
        </w:rPr>
        <w:t>ou</w:t>
      </w:r>
      <w:r w:rsidR="008E6537" w:rsidRPr="004A50B4">
        <w:rPr>
          <w:rFonts w:ascii="Arial" w:hAnsi="Arial" w:cs="Arial"/>
          <w:sz w:val="20"/>
          <w:szCs w:val="20"/>
        </w:rPr>
        <w:t xml:space="preserve"> ve </w:t>
      </w:r>
      <w:r w:rsidR="005C7FA5" w:rsidRPr="004A50B4">
        <w:rPr>
          <w:rFonts w:ascii="Arial" w:hAnsi="Arial" w:cs="Arial"/>
          <w:sz w:val="20"/>
          <w:szCs w:val="20"/>
        </w:rPr>
        <w:t>Z</w:t>
      </w:r>
      <w:r w:rsidR="008E6537" w:rsidRPr="004A50B4">
        <w:rPr>
          <w:rFonts w:ascii="Arial" w:hAnsi="Arial" w:cs="Arial"/>
          <w:sz w:val="20"/>
          <w:szCs w:val="20"/>
        </w:rPr>
        <w:t xml:space="preserve">měně č. 2 </w:t>
      </w:r>
      <w:r w:rsidR="005C7FA5" w:rsidRPr="004A50B4">
        <w:rPr>
          <w:rFonts w:ascii="Arial" w:hAnsi="Arial" w:cs="Arial"/>
          <w:sz w:val="20"/>
          <w:szCs w:val="20"/>
        </w:rPr>
        <w:t>ú</w:t>
      </w:r>
      <w:r w:rsidR="008E6537" w:rsidRPr="004A50B4">
        <w:rPr>
          <w:rFonts w:ascii="Arial" w:hAnsi="Arial" w:cs="Arial"/>
          <w:sz w:val="20"/>
          <w:szCs w:val="20"/>
        </w:rPr>
        <w:t>zemního rozvoj</w:t>
      </w:r>
      <w:r w:rsidR="005C7FA5" w:rsidRPr="004A50B4">
        <w:rPr>
          <w:rFonts w:ascii="Arial" w:hAnsi="Arial" w:cs="Arial"/>
          <w:sz w:val="20"/>
          <w:szCs w:val="20"/>
        </w:rPr>
        <w:t>ového plánu</w:t>
      </w:r>
      <w:r w:rsidR="005C160A" w:rsidRPr="004A50B4">
        <w:rPr>
          <w:rFonts w:ascii="Arial" w:hAnsi="Arial" w:cs="Arial"/>
          <w:sz w:val="20"/>
          <w:szCs w:val="20"/>
        </w:rPr>
        <w:t xml:space="preserve"> (dále také jen </w:t>
      </w:r>
      <w:r w:rsidR="602627B8" w:rsidRPr="004A50B4">
        <w:rPr>
          <w:rFonts w:ascii="Arial" w:hAnsi="Arial" w:cs="Arial"/>
          <w:sz w:val="20"/>
          <w:szCs w:val="20"/>
        </w:rPr>
        <w:t>„ÚRP“</w:t>
      </w:r>
      <w:r w:rsidR="005C160A" w:rsidRPr="004A50B4">
        <w:rPr>
          <w:rFonts w:ascii="Arial" w:hAnsi="Arial" w:cs="Arial"/>
          <w:sz w:val="20"/>
          <w:szCs w:val="20"/>
        </w:rPr>
        <w:t>)</w:t>
      </w:r>
      <w:r w:rsidR="008E6537" w:rsidRPr="004A50B4">
        <w:rPr>
          <w:rFonts w:ascii="Arial" w:hAnsi="Arial" w:cs="Arial"/>
          <w:sz w:val="20"/>
          <w:szCs w:val="20"/>
        </w:rPr>
        <w:t xml:space="preserve">. </w:t>
      </w:r>
      <w:r w:rsidR="00F0236A" w:rsidRPr="004A50B4">
        <w:rPr>
          <w:rFonts w:ascii="Arial" w:hAnsi="Arial" w:cs="Arial"/>
          <w:sz w:val="20"/>
          <w:szCs w:val="20"/>
        </w:rPr>
        <w:t>Akcelerační oblas</w:t>
      </w:r>
      <w:r w:rsidR="008E6537" w:rsidRPr="004A50B4">
        <w:rPr>
          <w:rFonts w:ascii="Arial" w:hAnsi="Arial" w:cs="Arial"/>
          <w:sz w:val="20"/>
          <w:szCs w:val="20"/>
        </w:rPr>
        <w:t>t</w:t>
      </w:r>
      <w:r w:rsidRPr="004A50B4">
        <w:rPr>
          <w:rFonts w:ascii="Arial" w:hAnsi="Arial" w:cs="Arial"/>
          <w:sz w:val="20"/>
          <w:szCs w:val="20"/>
        </w:rPr>
        <w:t xml:space="preserve"> </w:t>
      </w:r>
      <w:r w:rsidR="00F0236A" w:rsidRPr="004A50B4">
        <w:rPr>
          <w:rFonts w:ascii="Arial" w:hAnsi="Arial" w:cs="Arial"/>
          <w:sz w:val="20"/>
          <w:szCs w:val="20"/>
        </w:rPr>
        <w:t xml:space="preserve">zasahuje do </w:t>
      </w:r>
      <w:r w:rsidR="00CC1E90" w:rsidRPr="004A50B4">
        <w:rPr>
          <w:rFonts w:ascii="Arial" w:hAnsi="Arial" w:cs="Arial"/>
          <w:sz w:val="20"/>
          <w:szCs w:val="20"/>
        </w:rPr>
        <w:t>katastrální</w:t>
      </w:r>
      <w:r w:rsidR="00917FD7" w:rsidRPr="004A50B4">
        <w:rPr>
          <w:rFonts w:ascii="Arial" w:hAnsi="Arial" w:cs="Arial"/>
          <w:sz w:val="20"/>
          <w:szCs w:val="20"/>
        </w:rPr>
        <w:t>ch</w:t>
      </w:r>
      <w:r w:rsidR="00CC1E90" w:rsidRPr="004A50B4">
        <w:rPr>
          <w:rFonts w:ascii="Arial" w:hAnsi="Arial" w:cs="Arial"/>
          <w:sz w:val="20"/>
          <w:szCs w:val="20"/>
        </w:rPr>
        <w:t xml:space="preserve"> území</w:t>
      </w:r>
      <w:r w:rsidR="009B7C0D" w:rsidRPr="004A50B4">
        <w:rPr>
          <w:rFonts w:ascii="Arial" w:hAnsi="Arial" w:cs="Arial"/>
          <w:sz w:val="20"/>
          <w:szCs w:val="20"/>
        </w:rPr>
        <w:t xml:space="preserve"> </w:t>
      </w:r>
      <w:r w:rsidR="00D0238F" w:rsidRPr="004A50B4">
        <w:rPr>
          <w:rFonts w:ascii="Arial" w:hAnsi="Arial" w:cs="Arial"/>
          <w:sz w:val="20"/>
          <w:szCs w:val="20"/>
        </w:rPr>
        <w:t>736431 Psáře v obci Psáře, 739570 Rataje u</w:t>
      </w:r>
      <w:r w:rsidR="00E222AE">
        <w:rPr>
          <w:rFonts w:ascii="Arial" w:hAnsi="Arial" w:cs="Arial"/>
          <w:sz w:val="20"/>
          <w:szCs w:val="20"/>
        </w:rPr>
        <w:t> </w:t>
      </w:r>
      <w:r w:rsidR="00D0238F" w:rsidRPr="004A50B4">
        <w:rPr>
          <w:rFonts w:ascii="Arial" w:hAnsi="Arial" w:cs="Arial"/>
          <w:sz w:val="20"/>
          <w:szCs w:val="20"/>
        </w:rPr>
        <w:t xml:space="preserve">Vlašimi v obci Rataje, </w:t>
      </w:r>
      <w:r w:rsidR="001664C4" w:rsidRPr="004A50B4">
        <w:rPr>
          <w:rFonts w:ascii="Arial" w:hAnsi="Arial" w:cs="Arial"/>
          <w:sz w:val="20"/>
          <w:szCs w:val="20"/>
        </w:rPr>
        <w:t xml:space="preserve">703168 Nemíž </w:t>
      </w:r>
      <w:r w:rsidR="001664C4">
        <w:rPr>
          <w:rFonts w:ascii="Arial" w:hAnsi="Arial" w:cs="Arial"/>
          <w:sz w:val="20"/>
          <w:szCs w:val="20"/>
        </w:rPr>
        <w:t xml:space="preserve">a </w:t>
      </w:r>
      <w:r w:rsidR="00D0238F" w:rsidRPr="004A50B4">
        <w:rPr>
          <w:rFonts w:ascii="Arial" w:hAnsi="Arial" w:cs="Arial"/>
          <w:sz w:val="20"/>
          <w:szCs w:val="20"/>
        </w:rPr>
        <w:t>765295 Tehov v obci Tehov, 757411 Střechov nad Sázavou, 624543 Dalkovice a 768251 Trhový Štěpánov v obci Trhový Štěpánov (správní obvod obce s rozšířenou působností Vlašim)</w:t>
      </w:r>
      <w:r w:rsidR="00917FD7" w:rsidRPr="004A50B4">
        <w:rPr>
          <w:rFonts w:ascii="Arial" w:hAnsi="Arial" w:cs="Arial"/>
          <w:sz w:val="20"/>
          <w:szCs w:val="20"/>
        </w:rPr>
        <w:t xml:space="preserve"> </w:t>
      </w:r>
      <w:r w:rsidR="00CC1E90" w:rsidRPr="004A50B4">
        <w:rPr>
          <w:rFonts w:ascii="Arial" w:hAnsi="Arial" w:cs="Arial"/>
          <w:sz w:val="20"/>
          <w:szCs w:val="20"/>
        </w:rPr>
        <w:t>a</w:t>
      </w:r>
      <w:r w:rsidR="00917FD7" w:rsidRPr="004A50B4">
        <w:rPr>
          <w:rFonts w:ascii="Arial" w:hAnsi="Arial" w:cs="Arial"/>
          <w:sz w:val="20"/>
          <w:szCs w:val="20"/>
        </w:rPr>
        <w:t> </w:t>
      </w:r>
      <w:r w:rsidRPr="004A50B4">
        <w:rPr>
          <w:rFonts w:ascii="Arial" w:hAnsi="Arial" w:cs="Arial"/>
          <w:sz w:val="20"/>
          <w:szCs w:val="20"/>
        </w:rPr>
        <w:t>je vyznačen</w:t>
      </w:r>
      <w:r w:rsidR="008E6537" w:rsidRPr="004A50B4">
        <w:rPr>
          <w:rFonts w:ascii="Arial" w:hAnsi="Arial" w:cs="Arial"/>
          <w:sz w:val="20"/>
          <w:szCs w:val="20"/>
        </w:rPr>
        <w:t>a</w:t>
      </w:r>
      <w:r w:rsidRPr="004A50B4">
        <w:rPr>
          <w:rFonts w:ascii="Arial" w:hAnsi="Arial" w:cs="Arial"/>
          <w:sz w:val="20"/>
          <w:szCs w:val="20"/>
        </w:rPr>
        <w:t xml:space="preserve"> ve výkresu</w:t>
      </w:r>
      <w:r w:rsidR="00712C83" w:rsidRPr="004A50B4">
        <w:rPr>
          <w:rFonts w:ascii="Arial" w:hAnsi="Arial" w:cs="Arial"/>
          <w:sz w:val="20"/>
          <w:szCs w:val="20"/>
        </w:rPr>
        <w:t xml:space="preserve">, který je </w:t>
      </w:r>
      <w:r w:rsidR="0058462C" w:rsidRPr="004A50B4">
        <w:rPr>
          <w:rFonts w:ascii="Arial" w:hAnsi="Arial" w:cs="Arial"/>
          <w:sz w:val="20"/>
          <w:szCs w:val="20"/>
        </w:rPr>
        <w:t xml:space="preserve">přílohou </w:t>
      </w:r>
      <w:r w:rsidR="00712C83" w:rsidRPr="004A50B4">
        <w:rPr>
          <w:rFonts w:ascii="Arial" w:hAnsi="Arial" w:cs="Arial"/>
          <w:sz w:val="20"/>
          <w:szCs w:val="20"/>
        </w:rPr>
        <w:t>tohoto územního opatření</w:t>
      </w:r>
      <w:r w:rsidR="00EA7405" w:rsidRPr="004A50B4">
        <w:rPr>
          <w:rFonts w:ascii="Arial" w:hAnsi="Arial" w:cs="Arial"/>
          <w:sz w:val="20"/>
          <w:szCs w:val="20"/>
        </w:rPr>
        <w:t xml:space="preserve"> a je jeho nedílnou součástí</w:t>
      </w:r>
      <w:r w:rsidR="00712C83" w:rsidRPr="004A50B4">
        <w:rPr>
          <w:rFonts w:ascii="Arial" w:hAnsi="Arial" w:cs="Arial"/>
          <w:sz w:val="20"/>
          <w:szCs w:val="20"/>
        </w:rPr>
        <w:t>.</w:t>
      </w:r>
    </w:p>
    <w:p w14:paraId="0EB2E5B2" w14:textId="57577D3F" w:rsidR="00712C83" w:rsidRPr="006472B1" w:rsidRDefault="003A5714" w:rsidP="0006352F">
      <w:pPr>
        <w:pStyle w:val="Odstavecseseznamem"/>
        <w:numPr>
          <w:ilvl w:val="0"/>
          <w:numId w:val="33"/>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w:t>
      </w:r>
      <w:r w:rsidR="000A7388">
        <w:rPr>
          <w:rFonts w:ascii="Arial" w:hAnsi="Arial" w:cs="Arial"/>
          <w:sz w:val="20"/>
          <w:szCs w:val="20"/>
        </w:rPr>
        <w:t> </w:t>
      </w:r>
      <w:r w:rsidRPr="006472B1">
        <w:rPr>
          <w:rFonts w:ascii="Arial" w:hAnsi="Arial" w:cs="Arial"/>
          <w:sz w:val="20"/>
          <w:szCs w:val="20"/>
        </w:rPr>
        <w:t>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6472B1">
        <w:rPr>
          <w:rFonts w:ascii="Arial" w:hAnsi="Arial" w:cs="Arial"/>
          <w:b/>
          <w:bCs/>
          <w:sz w:val="20"/>
          <w:szCs w:val="20"/>
        </w:rPr>
        <w:t>.</w:t>
      </w:r>
    </w:p>
    <w:p w14:paraId="0B3B6DDE" w14:textId="12792BB2" w:rsidR="00712C83" w:rsidRPr="006472B1" w:rsidRDefault="00712C83" w:rsidP="0006352F">
      <w:pPr>
        <w:pStyle w:val="Odstavecseseznamem"/>
        <w:numPr>
          <w:ilvl w:val="0"/>
          <w:numId w:val="33"/>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5C82F8C4" w:rsidR="00406D1B" w:rsidRPr="006472B1" w:rsidRDefault="00406D1B" w:rsidP="00BB64FD">
      <w:pPr>
        <w:pStyle w:val="Odstavecseseznamem"/>
        <w:numPr>
          <w:ilvl w:val="1"/>
          <w:numId w:val="33"/>
        </w:numPr>
        <w:spacing w:before="240" w:after="120" w:line="276" w:lineRule="auto"/>
        <w:ind w:left="0" w:firstLine="0"/>
        <w:contextualSpacing w:val="0"/>
        <w:jc w:val="both"/>
        <w:rPr>
          <w:rFonts w:ascii="Arial" w:hAnsi="Arial" w:cs="Arial"/>
          <w:sz w:val="20"/>
          <w:szCs w:val="20"/>
        </w:rPr>
      </w:pPr>
      <w:r w:rsidRPr="006472B1">
        <w:rPr>
          <w:rFonts w:ascii="Arial" w:hAnsi="Arial" w:cs="Arial"/>
          <w:sz w:val="20"/>
          <w:szCs w:val="20"/>
        </w:rPr>
        <w:t>Podmínky a zmírňující opatření pro povolení a provedení záměrů OZE:</w:t>
      </w:r>
    </w:p>
    <w:p w14:paraId="13DD1523" w14:textId="6865DFEA" w:rsidR="00A14AE1" w:rsidRPr="00BA33D6" w:rsidRDefault="05F5F2A7" w:rsidP="00A04ECB">
      <w:pPr>
        <w:pStyle w:val="Odstavecseseznamem"/>
        <w:numPr>
          <w:ilvl w:val="0"/>
          <w:numId w:val="6"/>
        </w:numPr>
        <w:spacing w:after="120" w:line="276" w:lineRule="auto"/>
        <w:ind w:left="1213" w:hanging="357"/>
        <w:jc w:val="both"/>
        <w:rPr>
          <w:rFonts w:ascii="Arial" w:hAnsi="Arial" w:cs="Arial"/>
          <w:sz w:val="20"/>
          <w:szCs w:val="20"/>
        </w:rPr>
      </w:pPr>
      <w:r w:rsidRPr="5C4BCA25">
        <w:rPr>
          <w:rFonts w:ascii="Arial" w:hAnsi="Arial" w:cs="Arial"/>
          <w:sz w:val="20"/>
          <w:szCs w:val="20"/>
        </w:rPr>
        <w:t xml:space="preserve">Výška větrných elektráren </w:t>
      </w:r>
      <w:r w:rsidR="005C160A" w:rsidRPr="5C4BCA25">
        <w:rPr>
          <w:rFonts w:ascii="Arial" w:hAnsi="Arial" w:cs="Arial"/>
          <w:sz w:val="20"/>
          <w:szCs w:val="20"/>
        </w:rPr>
        <w:t xml:space="preserve">(dále </w:t>
      </w:r>
      <w:r w:rsidR="03E51B62" w:rsidRPr="5C4BCA25">
        <w:rPr>
          <w:rFonts w:ascii="Arial" w:hAnsi="Arial" w:cs="Arial"/>
          <w:sz w:val="20"/>
          <w:szCs w:val="20"/>
        </w:rPr>
        <w:t>též</w:t>
      </w:r>
      <w:r w:rsidR="005C160A" w:rsidRPr="5C4BCA25">
        <w:rPr>
          <w:rFonts w:ascii="Arial" w:hAnsi="Arial" w:cs="Arial"/>
          <w:sz w:val="20"/>
          <w:szCs w:val="20"/>
        </w:rPr>
        <w:t xml:space="preserve"> </w:t>
      </w:r>
      <w:r w:rsidR="6F72084F" w:rsidRPr="5C4BCA25">
        <w:rPr>
          <w:rFonts w:ascii="Arial" w:hAnsi="Arial" w:cs="Arial"/>
          <w:sz w:val="20"/>
          <w:szCs w:val="20"/>
        </w:rPr>
        <w:t>„VTE“</w:t>
      </w:r>
      <w:r w:rsidR="005C160A" w:rsidRPr="5C4BCA25">
        <w:rPr>
          <w:rFonts w:ascii="Arial" w:hAnsi="Arial" w:cs="Arial"/>
          <w:sz w:val="20"/>
          <w:szCs w:val="20"/>
        </w:rPr>
        <w:t xml:space="preserve">) </w:t>
      </w:r>
      <w:r w:rsidRPr="5C4BCA25">
        <w:rPr>
          <w:rFonts w:ascii="Arial" w:hAnsi="Arial" w:cs="Arial"/>
          <w:sz w:val="20"/>
          <w:szCs w:val="20"/>
        </w:rPr>
        <w:t xml:space="preserve">v akcelerační oblasti nepřesáhne </w:t>
      </w:r>
      <w:r w:rsidR="00262979" w:rsidRPr="5C4BCA25">
        <w:rPr>
          <w:rFonts w:ascii="Arial" w:hAnsi="Arial" w:cs="Arial"/>
          <w:sz w:val="20"/>
          <w:szCs w:val="20"/>
        </w:rPr>
        <w:t>2</w:t>
      </w:r>
      <w:r w:rsidR="00C13EA2" w:rsidRPr="5C4BCA25">
        <w:rPr>
          <w:rFonts w:ascii="Arial" w:hAnsi="Arial" w:cs="Arial"/>
          <w:sz w:val="20"/>
          <w:szCs w:val="20"/>
        </w:rPr>
        <w:t>0</w:t>
      </w:r>
      <w:r w:rsidR="00E66EA8" w:rsidRPr="5C4BCA25">
        <w:rPr>
          <w:rFonts w:ascii="Arial" w:hAnsi="Arial" w:cs="Arial"/>
          <w:sz w:val="20"/>
          <w:szCs w:val="20"/>
        </w:rPr>
        <w:t>0</w:t>
      </w:r>
      <w:r w:rsidRPr="5C4BCA25">
        <w:rPr>
          <w:rFonts w:ascii="Arial" w:hAnsi="Arial" w:cs="Arial"/>
          <w:sz w:val="20"/>
          <w:szCs w:val="20"/>
        </w:rPr>
        <w:t>,0</w:t>
      </w:r>
      <w:r w:rsidR="000A7388">
        <w:rPr>
          <w:rFonts w:ascii="Arial" w:hAnsi="Arial" w:cs="Arial"/>
          <w:sz w:val="20"/>
          <w:szCs w:val="20"/>
        </w:rPr>
        <w:t> </w:t>
      </w:r>
      <w:r w:rsidRPr="5C4BCA25">
        <w:rPr>
          <w:rFonts w:ascii="Arial" w:hAnsi="Arial" w:cs="Arial"/>
          <w:sz w:val="20"/>
          <w:szCs w:val="20"/>
        </w:rPr>
        <w:t xml:space="preserve">m, měřeno od úrovně styku stožáru (tubusu) </w:t>
      </w:r>
      <w:r w:rsidR="006D29E1">
        <w:rPr>
          <w:rFonts w:ascii="Arial" w:hAnsi="Arial" w:cs="Arial"/>
          <w:sz w:val="20"/>
          <w:szCs w:val="20"/>
        </w:rPr>
        <w:t>VTE</w:t>
      </w:r>
      <w:r w:rsidRPr="5C4BCA25">
        <w:rPr>
          <w:rFonts w:ascii="Arial" w:hAnsi="Arial" w:cs="Arial"/>
          <w:sz w:val="20"/>
          <w:szCs w:val="20"/>
        </w:rPr>
        <w:t xml:space="preserve"> se základem po horní úvrať listů rotoru.</w:t>
      </w:r>
    </w:p>
    <w:p w14:paraId="2380A121" w14:textId="7F8DB753" w:rsidR="00A14AE1" w:rsidRPr="00BA33D6" w:rsidRDefault="00580284" w:rsidP="00A04ECB">
      <w:pPr>
        <w:pStyle w:val="Odstavecseseznamem"/>
        <w:numPr>
          <w:ilvl w:val="0"/>
          <w:numId w:val="6"/>
        </w:numPr>
        <w:spacing w:after="120" w:line="276" w:lineRule="auto"/>
        <w:ind w:hanging="357"/>
        <w:jc w:val="both"/>
        <w:rPr>
          <w:rFonts w:ascii="Arial" w:hAnsi="Arial" w:cs="Arial"/>
          <w:sz w:val="20"/>
          <w:szCs w:val="20"/>
        </w:rPr>
      </w:pPr>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0E7964">
        <w:rPr>
          <w:rFonts w:ascii="Arial" w:hAnsi="Arial" w:cs="Arial"/>
          <w:sz w:val="20"/>
          <w:szCs w:val="20"/>
        </w:rPr>
        <w:t xml:space="preserve">Půdorysná výměra areálů určených </w:t>
      </w:r>
      <w:r w:rsidR="000E7964" w:rsidRPr="00C54A7F">
        <w:rPr>
          <w:rFonts w:ascii="Arial" w:hAnsi="Arial" w:cs="Arial"/>
          <w:sz w:val="20"/>
          <w:szCs w:val="20"/>
        </w:rPr>
        <w:t>pro skladování elektřiny</w:t>
      </w:r>
      <w:r w:rsidR="000E7964">
        <w:rPr>
          <w:rFonts w:ascii="Arial" w:hAnsi="Arial" w:cs="Arial"/>
          <w:sz w:val="20"/>
          <w:szCs w:val="20"/>
        </w:rPr>
        <w:t xml:space="preserve"> (např. oplocených areálů s kontejnery) nepřesáhne </w:t>
      </w:r>
      <w:r w:rsidR="00E618C9" w:rsidRPr="004B5BAC">
        <w:rPr>
          <w:rFonts w:ascii="Arial" w:hAnsi="Arial" w:cs="Arial"/>
          <w:sz w:val="20"/>
          <w:szCs w:val="20"/>
        </w:rPr>
        <w:t>0,</w:t>
      </w:r>
      <w:r w:rsidR="007635F3" w:rsidRPr="004B5BAC">
        <w:rPr>
          <w:rFonts w:ascii="Arial" w:hAnsi="Arial" w:cs="Arial"/>
          <w:sz w:val="20"/>
          <w:szCs w:val="20"/>
        </w:rPr>
        <w:t>06</w:t>
      </w:r>
      <w:r w:rsidR="000E7964" w:rsidRPr="004B5BAC">
        <w:rPr>
          <w:rFonts w:ascii="Arial" w:hAnsi="Arial" w:cs="Arial"/>
          <w:sz w:val="20"/>
          <w:szCs w:val="20"/>
        </w:rPr>
        <w:t xml:space="preserve"> ha</w:t>
      </w:r>
      <w:r w:rsidR="0034304C" w:rsidRPr="004B5BAC">
        <w:rPr>
          <w:rFonts w:ascii="Arial" w:hAnsi="Arial" w:cs="Arial"/>
          <w:sz w:val="20"/>
          <w:szCs w:val="20"/>
        </w:rPr>
        <w:t xml:space="preserve"> </w:t>
      </w:r>
      <w:r w:rsidR="00C54A7F" w:rsidRPr="004B5BAC">
        <w:rPr>
          <w:rFonts w:ascii="Arial" w:hAnsi="Arial" w:cs="Arial"/>
          <w:sz w:val="20"/>
          <w:szCs w:val="20"/>
        </w:rPr>
        <w:t>na</w:t>
      </w:r>
      <w:r w:rsidR="0034304C" w:rsidRPr="004B5BAC">
        <w:rPr>
          <w:rFonts w:ascii="Arial" w:hAnsi="Arial" w:cs="Arial"/>
          <w:sz w:val="20"/>
          <w:szCs w:val="20"/>
        </w:rPr>
        <w:t xml:space="preserve"> jedn</w:t>
      </w:r>
      <w:r w:rsidR="004B5BAC" w:rsidRPr="004B5BAC">
        <w:rPr>
          <w:rFonts w:ascii="Arial" w:hAnsi="Arial" w:cs="Arial"/>
          <w:sz w:val="20"/>
          <w:szCs w:val="20"/>
        </w:rPr>
        <w:t>u VTE</w:t>
      </w:r>
      <w:r w:rsidR="0034304C" w:rsidRPr="004B5BAC">
        <w:rPr>
          <w:rFonts w:ascii="Arial" w:hAnsi="Arial" w:cs="Arial"/>
          <w:sz w:val="20"/>
          <w:szCs w:val="20"/>
        </w:rPr>
        <w:t xml:space="preserve"> a </w:t>
      </w:r>
      <w:r w:rsidR="00390676" w:rsidRPr="004B5BAC">
        <w:rPr>
          <w:rFonts w:ascii="Arial" w:hAnsi="Arial" w:cs="Arial"/>
          <w:sz w:val="20"/>
          <w:szCs w:val="20"/>
        </w:rPr>
        <w:t>1</w:t>
      </w:r>
      <w:r w:rsidR="007635F3" w:rsidRPr="004B5BAC">
        <w:rPr>
          <w:rFonts w:ascii="Arial" w:hAnsi="Arial" w:cs="Arial"/>
          <w:sz w:val="20"/>
          <w:szCs w:val="20"/>
        </w:rPr>
        <w:t>,</w:t>
      </w:r>
      <w:r w:rsidR="00390676" w:rsidRPr="004B5BAC">
        <w:rPr>
          <w:rFonts w:ascii="Arial" w:hAnsi="Arial" w:cs="Arial"/>
          <w:sz w:val="20"/>
          <w:szCs w:val="20"/>
        </w:rPr>
        <w:t>0</w:t>
      </w:r>
      <w:r w:rsidR="0034304C" w:rsidRPr="004B5BAC">
        <w:rPr>
          <w:rFonts w:ascii="Arial" w:hAnsi="Arial" w:cs="Arial"/>
          <w:sz w:val="20"/>
          <w:szCs w:val="20"/>
        </w:rPr>
        <w:t xml:space="preserve"> ha</w:t>
      </w:r>
      <w:r w:rsidR="0034304C">
        <w:rPr>
          <w:rFonts w:ascii="Arial" w:hAnsi="Arial" w:cs="Arial"/>
          <w:sz w:val="20"/>
          <w:szCs w:val="20"/>
        </w:rPr>
        <w:t xml:space="preserve"> pro celou akcelerační oblast</w:t>
      </w:r>
      <w:r w:rsidR="000E7964">
        <w:rPr>
          <w:rFonts w:ascii="Arial" w:hAnsi="Arial" w:cs="Arial"/>
          <w:sz w:val="20"/>
          <w:szCs w:val="20"/>
        </w:rPr>
        <w:t xml:space="preserve">. Přitom v žádné části areálu </w:t>
      </w:r>
      <w:r w:rsidR="0082450B">
        <w:rPr>
          <w:rFonts w:ascii="Arial" w:hAnsi="Arial" w:cs="Arial"/>
          <w:sz w:val="20"/>
          <w:szCs w:val="20"/>
        </w:rPr>
        <w:t>nesmí výška staveb a zařízení pro</w:t>
      </w:r>
      <w:r w:rsidR="005C7120">
        <w:rPr>
          <w:rFonts w:ascii="Arial" w:hAnsi="Arial" w:cs="Arial"/>
          <w:sz w:val="20"/>
          <w:szCs w:val="20"/>
        </w:rPr>
        <w:t> </w:t>
      </w:r>
      <w:r w:rsidR="0082450B">
        <w:rPr>
          <w:rFonts w:ascii="Arial" w:hAnsi="Arial" w:cs="Arial"/>
          <w:sz w:val="20"/>
          <w:szCs w:val="20"/>
        </w:rPr>
        <w:t xml:space="preserve">ukládání elektřiny přesáhnout 8,0 m, </w:t>
      </w:r>
      <w:r w:rsidR="0082450B" w:rsidRPr="00BA33D6">
        <w:rPr>
          <w:rFonts w:ascii="Arial" w:hAnsi="Arial" w:cs="Arial"/>
          <w:sz w:val="20"/>
          <w:szCs w:val="20"/>
        </w:rPr>
        <w:t>měřeno od upraveného terénu po nejvyšší bod stavby / zařízení (např. atika, hřeben střechy</w:t>
      </w:r>
      <w:r w:rsidR="007E1DEB">
        <w:rPr>
          <w:rFonts w:ascii="Arial" w:hAnsi="Arial" w:cs="Arial"/>
          <w:sz w:val="20"/>
          <w:szCs w:val="20"/>
        </w:rPr>
        <w:t>, horní hrana kontejneru</w:t>
      </w:r>
      <w:r w:rsidR="0082450B" w:rsidRPr="00BA33D6">
        <w:rPr>
          <w:rFonts w:ascii="Arial" w:hAnsi="Arial" w:cs="Arial"/>
          <w:sz w:val="20"/>
          <w:szCs w:val="20"/>
        </w:rPr>
        <w:t>). Uvedený výškový limit musí být dodržen uprostřed každé hrany vnějšího líce stavby/zařízen</w:t>
      </w:r>
      <w:r w:rsidR="0082450B" w:rsidRPr="00262979">
        <w:rPr>
          <w:rFonts w:ascii="Arial" w:hAnsi="Arial" w:cs="Arial"/>
          <w:sz w:val="20"/>
          <w:szCs w:val="20"/>
        </w:rPr>
        <w:t xml:space="preserve">í. </w:t>
      </w:r>
    </w:p>
    <w:p w14:paraId="1DF82795" w14:textId="4D46F7B4" w:rsidR="005840B4" w:rsidRDefault="05F5F2A7" w:rsidP="00A04ECB">
      <w:pPr>
        <w:pStyle w:val="Odstavecseseznamem"/>
        <w:numPr>
          <w:ilvl w:val="0"/>
          <w:numId w:val="6"/>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631341A9" w:rsidR="007C4E6D" w:rsidRPr="00D53149" w:rsidRDefault="007C4E6D" w:rsidP="00A04ECB">
      <w:pPr>
        <w:pStyle w:val="Odstavecseseznamem"/>
        <w:numPr>
          <w:ilvl w:val="0"/>
          <w:numId w:val="6"/>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A04ECB">
      <w:pPr>
        <w:pStyle w:val="Odstavecseseznamem"/>
        <w:numPr>
          <w:ilvl w:val="0"/>
          <w:numId w:val="6"/>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7BE37E1F" w:rsidR="00404D6A" w:rsidRDefault="00404D6A" w:rsidP="00A04ECB">
      <w:pPr>
        <w:pStyle w:val="Odstavecseseznamem"/>
        <w:numPr>
          <w:ilvl w:val="0"/>
          <w:numId w:val="6"/>
        </w:numPr>
        <w:spacing w:after="120" w:line="276" w:lineRule="auto"/>
        <w:ind w:left="1213" w:hanging="357"/>
        <w:jc w:val="both"/>
        <w:rPr>
          <w:rFonts w:ascii="Arial" w:hAnsi="Arial" w:cs="Arial"/>
          <w:sz w:val="20"/>
          <w:szCs w:val="20"/>
        </w:rPr>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C7563F" w:rsidRPr="00C7563F">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9BAC73C" w14:textId="1D7A36FB" w:rsidR="00404D6A" w:rsidRDefault="00404D6A" w:rsidP="00A04ECB">
      <w:pPr>
        <w:pStyle w:val="Odstavecseseznamem"/>
        <w:numPr>
          <w:ilvl w:val="0"/>
          <w:numId w:val="6"/>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5C3845C5" w:rsidR="007C4E6D" w:rsidRPr="00262979" w:rsidRDefault="007C4E6D" w:rsidP="00A04ECB">
      <w:pPr>
        <w:pStyle w:val="Odstavecseseznamem"/>
        <w:numPr>
          <w:ilvl w:val="0"/>
          <w:numId w:val="6"/>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0C4CDD">
        <w:rPr>
          <w:rFonts w:ascii="Arial" w:hAnsi="Arial" w:cs="Arial"/>
          <w:sz w:val="20"/>
          <w:szCs w:val="20"/>
        </w:rPr>
        <w:t>případně</w:t>
      </w:r>
      <w:r w:rsidR="005E54CC">
        <w:rPr>
          <w:rFonts w:ascii="Arial" w:hAnsi="Arial" w:cs="Arial"/>
          <w:sz w:val="20"/>
          <w:szCs w:val="20"/>
        </w:rPr>
        <w:t xml:space="preserve"> od okrajů</w:t>
      </w:r>
      <w:r w:rsidR="000C4CDD">
        <w:rPr>
          <w:rFonts w:ascii="Arial" w:hAnsi="Arial" w:cs="Arial"/>
          <w:sz w:val="20"/>
          <w:szCs w:val="20"/>
        </w:rPr>
        <w:t xml:space="preserve"> břehových porostů, </w:t>
      </w:r>
      <w:r w:rsidRPr="00262979">
        <w:rPr>
          <w:rFonts w:ascii="Arial" w:hAnsi="Arial" w:cs="Arial"/>
          <w:sz w:val="20"/>
          <w:szCs w:val="20"/>
        </w:rPr>
        <w:t xml:space="preserve">vyjma nezbytných křížení liniové dopravní a technické infrastruktury s vodním tokem. </w:t>
      </w:r>
    </w:p>
    <w:p w14:paraId="3239DE0B" w14:textId="34345E7A" w:rsidR="007C4E6D" w:rsidRPr="005175E1" w:rsidRDefault="007C4E6D" w:rsidP="00A04ECB">
      <w:pPr>
        <w:pStyle w:val="Odstavecseseznamem"/>
        <w:numPr>
          <w:ilvl w:val="0"/>
          <w:numId w:val="6"/>
        </w:numPr>
        <w:spacing w:after="120" w:line="276" w:lineRule="auto"/>
        <w:ind w:left="1213"/>
        <w:jc w:val="both"/>
        <w:rPr>
          <w:rFonts w:ascii="Arial" w:hAnsi="Arial" w:cs="Arial"/>
          <w:sz w:val="20"/>
          <w:szCs w:val="20"/>
        </w:rPr>
      </w:pPr>
      <w:bookmarkStart w:id="4" w:name="_Hlk214036880"/>
      <w:bookmarkStart w:id="5" w:name="_Hlk213769036"/>
      <w:bookmarkEnd w:id="3"/>
      <w:r w:rsidRPr="427AEFF4">
        <w:rPr>
          <w:rFonts w:ascii="Arial" w:hAnsi="Arial" w:cs="Arial"/>
          <w:sz w:val="20"/>
          <w:szCs w:val="20"/>
        </w:rPr>
        <w:t xml:space="preserve">Záměry OZE budou umisťovány mimo plochy a koridory lokálního </w:t>
      </w:r>
      <w:r w:rsidR="005C160A" w:rsidRPr="427AEFF4">
        <w:rPr>
          <w:rFonts w:ascii="Arial" w:hAnsi="Arial" w:cs="Arial"/>
          <w:sz w:val="20"/>
          <w:szCs w:val="20"/>
        </w:rPr>
        <w:t xml:space="preserve">územního systému ekologické stability (dále jen </w:t>
      </w:r>
      <w:r w:rsidR="629AE699" w:rsidRPr="427AEFF4">
        <w:rPr>
          <w:rFonts w:ascii="Arial" w:hAnsi="Arial" w:cs="Arial"/>
          <w:sz w:val="20"/>
          <w:szCs w:val="20"/>
        </w:rPr>
        <w:t>„ÚSES“</w:t>
      </w:r>
      <w:r w:rsidR="005C160A" w:rsidRPr="427AEFF4">
        <w:rPr>
          <w:rFonts w:ascii="Arial" w:hAnsi="Arial" w:cs="Arial"/>
          <w:sz w:val="20"/>
          <w:szCs w:val="20"/>
        </w:rPr>
        <w:t>)</w:t>
      </w:r>
      <w:r w:rsidRPr="427AEFF4">
        <w:rPr>
          <w:rFonts w:ascii="Arial" w:hAnsi="Arial" w:cs="Arial"/>
          <w:sz w:val="20"/>
          <w:szCs w:val="20"/>
        </w:rPr>
        <w:t xml:space="preserve"> a mimo regionální a nadregionální biokoridory, vyjma nezbytných křížení liniové dopravní a technické infrastruktury s biokoridory.</w:t>
      </w:r>
    </w:p>
    <w:p w14:paraId="5CA1D93A" w14:textId="2C5A6C5A" w:rsidR="00B34A16" w:rsidRPr="004B5BAC" w:rsidRDefault="00B34A16" w:rsidP="00A04ECB">
      <w:pPr>
        <w:pStyle w:val="Odstavecseseznamem"/>
        <w:numPr>
          <w:ilvl w:val="0"/>
          <w:numId w:val="6"/>
        </w:numPr>
        <w:spacing w:after="120" w:line="276" w:lineRule="auto"/>
        <w:jc w:val="both"/>
        <w:rPr>
          <w:rFonts w:ascii="Arial" w:hAnsi="Arial" w:cs="Arial"/>
          <w:sz w:val="20"/>
          <w:szCs w:val="20"/>
        </w:rPr>
      </w:pPr>
      <w:bookmarkStart w:id="6" w:name="_Hlk214036903"/>
      <w:bookmarkEnd w:id="4"/>
      <w:r w:rsidRPr="004B5BAC">
        <w:rPr>
          <w:rFonts w:ascii="Arial" w:hAnsi="Arial" w:cs="Arial"/>
          <w:sz w:val="20"/>
          <w:szCs w:val="20"/>
        </w:rPr>
        <w:t>Bude zajištěna</w:t>
      </w:r>
      <w:r w:rsidR="001B0D09" w:rsidRPr="004B5BAC">
        <w:rPr>
          <w:rFonts w:ascii="Arial" w:hAnsi="Arial" w:cs="Arial"/>
          <w:sz w:val="20"/>
          <w:szCs w:val="20"/>
        </w:rPr>
        <w:t xml:space="preserve"> ochran</w:t>
      </w:r>
      <w:r w:rsidR="00EA756C" w:rsidRPr="004B5BAC">
        <w:rPr>
          <w:rFonts w:ascii="Arial" w:hAnsi="Arial" w:cs="Arial"/>
          <w:sz w:val="20"/>
          <w:szCs w:val="20"/>
        </w:rPr>
        <w:t>a</w:t>
      </w:r>
      <w:r w:rsidR="001B0D09" w:rsidRPr="004B5BAC">
        <w:rPr>
          <w:rFonts w:ascii="Arial" w:hAnsi="Arial" w:cs="Arial"/>
          <w:sz w:val="20"/>
          <w:szCs w:val="20"/>
        </w:rPr>
        <w:t xml:space="preserve"> ptáků</w:t>
      </w:r>
      <w:r w:rsidR="004B7BB7">
        <w:rPr>
          <w:rFonts w:ascii="Arial" w:hAnsi="Arial" w:cs="Arial"/>
          <w:sz w:val="20"/>
          <w:szCs w:val="20"/>
        </w:rPr>
        <w:t xml:space="preserve"> </w:t>
      </w:r>
      <w:r w:rsidR="004B7BB7" w:rsidRPr="004B7BB7">
        <w:rPr>
          <w:rFonts w:ascii="Arial" w:hAnsi="Arial" w:cs="Arial"/>
          <w:sz w:val="20"/>
          <w:szCs w:val="20"/>
        </w:rPr>
        <w:t>a netopýrů</w:t>
      </w:r>
      <w:r w:rsidR="009008D1" w:rsidRPr="004B5BAC">
        <w:rPr>
          <w:rFonts w:ascii="Arial" w:hAnsi="Arial" w:cs="Arial"/>
          <w:sz w:val="20"/>
          <w:szCs w:val="20"/>
        </w:rPr>
        <w:t xml:space="preserve"> těmito způsoby</w:t>
      </w:r>
      <w:r w:rsidRPr="004B5BAC">
        <w:rPr>
          <w:rFonts w:ascii="Arial" w:hAnsi="Arial" w:cs="Arial"/>
          <w:sz w:val="20"/>
          <w:szCs w:val="20"/>
        </w:rPr>
        <w:t>:</w:t>
      </w:r>
    </w:p>
    <w:p w14:paraId="1BD2FDFA" w14:textId="7853908E" w:rsidR="00B34A16" w:rsidRPr="004B5BAC" w:rsidRDefault="009008D1" w:rsidP="00A04ECB">
      <w:pPr>
        <w:pStyle w:val="Odstavecseseznamem"/>
        <w:numPr>
          <w:ilvl w:val="1"/>
          <w:numId w:val="6"/>
        </w:numPr>
        <w:spacing w:after="120" w:line="276" w:lineRule="auto"/>
        <w:jc w:val="both"/>
        <w:rPr>
          <w:rFonts w:ascii="Arial" w:hAnsi="Arial" w:cs="Arial"/>
          <w:sz w:val="20"/>
          <w:szCs w:val="20"/>
        </w:rPr>
      </w:pPr>
      <w:r w:rsidRPr="5644A88E">
        <w:rPr>
          <w:rFonts w:ascii="Arial" w:hAnsi="Arial" w:cs="Arial"/>
          <w:sz w:val="20"/>
          <w:szCs w:val="20"/>
        </w:rPr>
        <w:t>P</w:t>
      </w:r>
      <w:r w:rsidR="001B0D09" w:rsidRPr="5644A88E">
        <w:rPr>
          <w:rFonts w:ascii="Arial" w:hAnsi="Arial" w:cs="Arial"/>
          <w:sz w:val="20"/>
          <w:szCs w:val="20"/>
        </w:rPr>
        <w:t xml:space="preserve">řed úrazy a mortalitou na elektrickém vedení </w:t>
      </w:r>
      <w:r w:rsidR="00B029E7" w:rsidRPr="5644A88E">
        <w:rPr>
          <w:rFonts w:ascii="Arial" w:hAnsi="Arial" w:cs="Arial"/>
          <w:sz w:val="20"/>
          <w:szCs w:val="20"/>
        </w:rPr>
        <w:t>–</w:t>
      </w:r>
      <w:r w:rsidR="001B0D09" w:rsidRPr="5644A88E">
        <w:rPr>
          <w:rFonts w:ascii="Arial" w:hAnsi="Arial" w:cs="Arial"/>
          <w:sz w:val="20"/>
          <w:szCs w:val="20"/>
        </w:rPr>
        <w:t xml:space="preserve"> přípojné elektrické vedení bude </w:t>
      </w:r>
      <w:r w:rsidR="00B029E7" w:rsidRPr="5644A88E">
        <w:rPr>
          <w:rFonts w:ascii="Arial" w:hAnsi="Arial" w:cs="Arial"/>
          <w:sz w:val="20"/>
          <w:szCs w:val="20"/>
        </w:rPr>
        <w:t>přednostně realizován</w:t>
      </w:r>
      <w:r w:rsidR="001B0D09" w:rsidRPr="5644A88E">
        <w:rPr>
          <w:rFonts w:ascii="Arial" w:hAnsi="Arial" w:cs="Arial"/>
          <w:sz w:val="20"/>
          <w:szCs w:val="20"/>
        </w:rPr>
        <w:t>o podzemní</w:t>
      </w:r>
      <w:r w:rsidR="5E704BDF" w:rsidRPr="5644A88E">
        <w:rPr>
          <w:rFonts w:ascii="Arial" w:hAnsi="Arial" w:cs="Arial"/>
          <w:sz w:val="20"/>
          <w:szCs w:val="20"/>
        </w:rPr>
        <w:t>m</w:t>
      </w:r>
      <w:r w:rsidR="001B0D09" w:rsidRPr="5644A88E">
        <w:rPr>
          <w:rFonts w:ascii="Arial" w:hAnsi="Arial" w:cs="Arial"/>
          <w:sz w:val="20"/>
          <w:szCs w:val="20"/>
        </w:rPr>
        <w:t xml:space="preserve"> kabelem</w:t>
      </w:r>
      <w:r w:rsidR="00856BFE" w:rsidRPr="5644A88E">
        <w:rPr>
          <w:rFonts w:ascii="Arial" w:hAnsi="Arial" w:cs="Arial"/>
          <w:sz w:val="20"/>
          <w:szCs w:val="20"/>
        </w:rPr>
        <w:t xml:space="preserve"> za předpokladu, že se vyhnou chráněným biotopům a stanovištím</w:t>
      </w:r>
      <w:r w:rsidR="001B0D09" w:rsidRPr="5644A88E">
        <w:rPr>
          <w:rFonts w:ascii="Arial" w:hAnsi="Arial" w:cs="Arial"/>
          <w:sz w:val="20"/>
          <w:szCs w:val="20"/>
        </w:rPr>
        <w:t>.</w:t>
      </w:r>
    </w:p>
    <w:p w14:paraId="4149FB9F" w14:textId="23FB960F" w:rsidR="001B0D09" w:rsidRPr="004B5BAC" w:rsidRDefault="009008D1" w:rsidP="00A04ECB">
      <w:pPr>
        <w:pStyle w:val="Odstavecseseznamem"/>
        <w:numPr>
          <w:ilvl w:val="1"/>
          <w:numId w:val="6"/>
        </w:numPr>
        <w:spacing w:after="120" w:line="276" w:lineRule="auto"/>
        <w:jc w:val="both"/>
        <w:rPr>
          <w:rFonts w:ascii="Arial" w:hAnsi="Arial" w:cs="Arial"/>
          <w:sz w:val="20"/>
          <w:szCs w:val="20"/>
        </w:rPr>
      </w:pPr>
      <w:r w:rsidRPr="004B5BAC">
        <w:rPr>
          <w:rFonts w:ascii="Arial" w:hAnsi="Arial" w:cs="Arial"/>
          <w:sz w:val="20"/>
          <w:szCs w:val="20"/>
        </w:rPr>
        <w:t>P</w:t>
      </w:r>
      <w:r w:rsidR="001B0D09" w:rsidRPr="004B5BAC">
        <w:rPr>
          <w:rFonts w:ascii="Arial" w:hAnsi="Arial" w:cs="Arial"/>
          <w:sz w:val="20"/>
          <w:szCs w:val="20"/>
        </w:rPr>
        <w:t>řed kolizemi s lopatkami VTE volbou vhodného technického řešení</w:t>
      </w:r>
      <w:r w:rsidR="00E037FC">
        <w:rPr>
          <w:rFonts w:ascii="Arial" w:hAnsi="Arial" w:cs="Arial"/>
          <w:sz w:val="20"/>
          <w:szCs w:val="20"/>
        </w:rPr>
        <w:t xml:space="preserve"> </w:t>
      </w:r>
      <w:r w:rsidR="00E037FC" w:rsidRPr="00E037FC">
        <w:rPr>
          <w:rFonts w:ascii="Arial" w:hAnsi="Arial" w:cs="Arial"/>
          <w:sz w:val="20"/>
          <w:szCs w:val="20"/>
        </w:rPr>
        <w:t>(viz bod 3.2).</w:t>
      </w:r>
    </w:p>
    <w:p w14:paraId="4E46CDD7" w14:textId="26F08B59" w:rsidR="001B0D09" w:rsidRPr="004B5BAC" w:rsidRDefault="009008D1" w:rsidP="00A04ECB">
      <w:pPr>
        <w:pStyle w:val="Odstavecseseznamem"/>
        <w:numPr>
          <w:ilvl w:val="1"/>
          <w:numId w:val="6"/>
        </w:numPr>
        <w:spacing w:after="120" w:line="276" w:lineRule="auto"/>
        <w:jc w:val="both"/>
        <w:rPr>
          <w:rFonts w:ascii="Arial" w:hAnsi="Arial" w:cs="Arial"/>
          <w:sz w:val="20"/>
          <w:szCs w:val="20"/>
        </w:rPr>
      </w:pPr>
      <w:r w:rsidRPr="004B5BAC">
        <w:rPr>
          <w:rFonts w:ascii="Arial" w:hAnsi="Arial" w:cs="Arial"/>
          <w:sz w:val="20"/>
          <w:szCs w:val="20"/>
        </w:rPr>
        <w:t>P</w:t>
      </w:r>
      <w:r w:rsidR="001B0D09" w:rsidRPr="004B5BAC">
        <w:rPr>
          <w:rFonts w:ascii="Arial" w:hAnsi="Arial" w:cs="Arial"/>
          <w:sz w:val="20"/>
          <w:szCs w:val="20"/>
        </w:rPr>
        <w:t xml:space="preserve">řed hnízděním na VTE </w:t>
      </w:r>
      <w:r w:rsidR="0061063A">
        <w:rPr>
          <w:rFonts w:ascii="Arial" w:hAnsi="Arial" w:cs="Arial"/>
          <w:sz w:val="20"/>
          <w:szCs w:val="20"/>
        </w:rPr>
        <w:t xml:space="preserve">nebo pronikáním do její konstrukce </w:t>
      </w:r>
      <w:r w:rsidR="001B0D09" w:rsidRPr="004B5BAC">
        <w:rPr>
          <w:rFonts w:ascii="Arial" w:hAnsi="Arial" w:cs="Arial"/>
          <w:sz w:val="20"/>
          <w:szCs w:val="20"/>
        </w:rPr>
        <w:t>volbou vhodného technického řešení</w:t>
      </w:r>
      <w:r w:rsidR="00F34DA0">
        <w:rPr>
          <w:rFonts w:ascii="Arial" w:hAnsi="Arial" w:cs="Arial"/>
          <w:sz w:val="20"/>
          <w:szCs w:val="20"/>
        </w:rPr>
        <w:t xml:space="preserve"> – to bude voleno tak, aby bylo dostatečně účinné, ale nepředstavovalo riziko úrazů a mortality ptáků a netopýrů</w:t>
      </w:r>
      <w:r w:rsidR="00190E5A" w:rsidRPr="004B5BAC">
        <w:rPr>
          <w:rFonts w:ascii="Arial" w:hAnsi="Arial" w:cs="Arial"/>
          <w:sz w:val="20"/>
          <w:szCs w:val="20"/>
        </w:rPr>
        <w:t>.</w:t>
      </w:r>
    </w:p>
    <w:p w14:paraId="0126B8A2" w14:textId="74327BCD" w:rsidR="00085B98" w:rsidRDefault="001B0D09" w:rsidP="00A04ECB">
      <w:pPr>
        <w:pStyle w:val="Odstavecseseznamem"/>
        <w:numPr>
          <w:ilvl w:val="0"/>
          <w:numId w:val="6"/>
        </w:numPr>
        <w:spacing w:after="120" w:line="276" w:lineRule="auto"/>
        <w:ind w:left="1208" w:hanging="357"/>
        <w:jc w:val="both"/>
        <w:rPr>
          <w:rFonts w:ascii="Arial" w:hAnsi="Arial" w:cs="Arial"/>
          <w:sz w:val="20"/>
          <w:szCs w:val="20"/>
        </w:rPr>
      </w:pPr>
      <w:bookmarkStart w:id="7" w:name="_Hlk214036949"/>
      <w:bookmarkEnd w:id="6"/>
      <w:r w:rsidRPr="003C67C0">
        <w:rPr>
          <w:rFonts w:ascii="Arial" w:hAnsi="Arial" w:cs="Arial"/>
          <w:sz w:val="20"/>
          <w:szCs w:val="20"/>
        </w:rPr>
        <w:t xml:space="preserve">Pro </w:t>
      </w:r>
      <w:r w:rsidR="00190E5A">
        <w:rPr>
          <w:rFonts w:ascii="Arial" w:hAnsi="Arial" w:cs="Arial"/>
          <w:sz w:val="20"/>
          <w:szCs w:val="20"/>
        </w:rPr>
        <w:t>navazující</w:t>
      </w:r>
      <w:r w:rsidRPr="003C67C0">
        <w:rPr>
          <w:rFonts w:ascii="Arial" w:hAnsi="Arial" w:cs="Arial"/>
          <w:sz w:val="20"/>
          <w:szCs w:val="20"/>
        </w:rPr>
        <w:t xml:space="preserve"> řízení</w:t>
      </w:r>
      <w:r w:rsidR="00190E5A">
        <w:rPr>
          <w:rFonts w:ascii="Arial" w:hAnsi="Arial" w:cs="Arial"/>
          <w:sz w:val="20"/>
          <w:szCs w:val="20"/>
        </w:rPr>
        <w:t xml:space="preserve"> dle stavebního zákona</w:t>
      </w:r>
      <w:r w:rsidRPr="003C67C0">
        <w:rPr>
          <w:rFonts w:ascii="Arial" w:hAnsi="Arial" w:cs="Arial"/>
          <w:sz w:val="20"/>
          <w:szCs w:val="20"/>
        </w:rPr>
        <w:t xml:space="preserve"> zpracovat hlukovou studii</w:t>
      </w:r>
      <w:r w:rsidR="00CD45A1">
        <w:rPr>
          <w:rFonts w:ascii="Arial" w:hAnsi="Arial" w:cs="Arial"/>
          <w:sz w:val="20"/>
          <w:szCs w:val="20"/>
        </w:rPr>
        <w:t xml:space="preserve"> </w:t>
      </w:r>
      <w:r w:rsidR="00CD45A1" w:rsidRPr="00285CF1">
        <w:rPr>
          <w:rFonts w:ascii="Arial" w:hAnsi="Arial" w:cs="Arial"/>
          <w:sz w:val="20"/>
          <w:szCs w:val="20"/>
        </w:rPr>
        <w:t>hodnotící vliv nově umisťovaného OZE</w:t>
      </w:r>
      <w:r w:rsidR="00CD45A1" w:rsidRPr="00CD45A1">
        <w:rPr>
          <w:rFonts w:ascii="Arial" w:hAnsi="Arial" w:cs="Arial"/>
          <w:sz w:val="20"/>
          <w:szCs w:val="20"/>
        </w:rPr>
        <w:t xml:space="preserv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Pr>
          <w:rFonts w:ascii="Arial" w:hAnsi="Arial" w:cs="Arial"/>
          <w:sz w:val="20"/>
          <w:szCs w:val="20"/>
        </w:rPr>
        <w:t>.</w:t>
      </w:r>
    </w:p>
    <w:p w14:paraId="32F1CB02" w14:textId="5327D859" w:rsidR="001B0D09" w:rsidRDefault="00085B98" w:rsidP="00A04ECB">
      <w:pPr>
        <w:pStyle w:val="Odstavecseseznamem"/>
        <w:numPr>
          <w:ilvl w:val="0"/>
          <w:numId w:val="6"/>
        </w:numPr>
        <w:spacing w:after="120" w:line="276" w:lineRule="auto"/>
        <w:ind w:left="1208" w:hanging="357"/>
        <w:jc w:val="both"/>
        <w:rPr>
          <w:rFonts w:ascii="Arial" w:hAnsi="Arial" w:cs="Arial"/>
          <w:sz w:val="20"/>
          <w:szCs w:val="20"/>
        </w:rPr>
      </w:pPr>
      <w:r w:rsidRPr="00085B98">
        <w:rPr>
          <w:rFonts w:ascii="Arial" w:hAnsi="Arial" w:cs="Arial"/>
          <w:sz w:val="20"/>
          <w:szCs w:val="20"/>
        </w:rPr>
        <w:t xml:space="preserve">Pro </w:t>
      </w:r>
      <w:r w:rsidR="00190E5A">
        <w:rPr>
          <w:rFonts w:ascii="Arial" w:hAnsi="Arial" w:cs="Arial"/>
          <w:sz w:val="20"/>
          <w:szCs w:val="20"/>
        </w:rPr>
        <w:t>navazující</w:t>
      </w:r>
      <w:r w:rsidR="00190E5A" w:rsidRPr="003C67C0">
        <w:rPr>
          <w:rFonts w:ascii="Arial" w:hAnsi="Arial" w:cs="Arial"/>
          <w:sz w:val="20"/>
          <w:szCs w:val="20"/>
        </w:rPr>
        <w:t xml:space="preserve"> řízení</w:t>
      </w:r>
      <w:r w:rsidR="00190E5A">
        <w:rPr>
          <w:rFonts w:ascii="Arial" w:hAnsi="Arial" w:cs="Arial"/>
          <w:sz w:val="20"/>
          <w:szCs w:val="20"/>
        </w:rPr>
        <w:t xml:space="preserve"> dle stavebního zákona</w:t>
      </w:r>
      <w:r w:rsidR="00190E5A" w:rsidRPr="003C67C0">
        <w:rPr>
          <w:rFonts w:ascii="Arial" w:hAnsi="Arial" w:cs="Arial"/>
          <w:sz w:val="20"/>
          <w:szCs w:val="20"/>
        </w:rPr>
        <w:t xml:space="preserve"> </w:t>
      </w:r>
      <w:r w:rsidR="001B0D09" w:rsidRPr="00085B98">
        <w:rPr>
          <w:rFonts w:ascii="Arial" w:hAnsi="Arial" w:cs="Arial"/>
          <w:sz w:val="20"/>
          <w:szCs w:val="20"/>
        </w:rPr>
        <w:t xml:space="preserve">zpracovat studii působení stroboskopického efektu na </w:t>
      </w:r>
      <w:r w:rsidRPr="00085B98">
        <w:rPr>
          <w:rFonts w:ascii="Arial" w:hAnsi="Arial" w:cs="Arial"/>
          <w:sz w:val="20"/>
          <w:szCs w:val="20"/>
        </w:rPr>
        <w:t>obytnou zástavbu</w:t>
      </w:r>
      <w:r w:rsidR="001B0D09" w:rsidRPr="00085B98">
        <w:rPr>
          <w:rFonts w:ascii="Arial" w:hAnsi="Arial" w:cs="Arial"/>
          <w:sz w:val="20"/>
          <w:szCs w:val="20"/>
        </w:rPr>
        <w:t xml:space="preserve"> s vymezením VTE, u nichž je nutno dobu provozu omezit tak, aby shadow flicker efekt nepřekročil dobu trvání 30 hodin/rok</w:t>
      </w:r>
      <w:bookmarkEnd w:id="5"/>
      <w:r w:rsidR="001B0D09" w:rsidRPr="00085B98">
        <w:rPr>
          <w:rFonts w:ascii="Arial" w:hAnsi="Arial" w:cs="Arial"/>
          <w:sz w:val="20"/>
          <w:szCs w:val="20"/>
        </w:rPr>
        <w:t>.</w:t>
      </w:r>
    </w:p>
    <w:p w14:paraId="1A2160E8" w14:textId="23A4723D" w:rsidR="0019629F" w:rsidRPr="0019629F" w:rsidRDefault="0019629F" w:rsidP="00A04ECB">
      <w:pPr>
        <w:pStyle w:val="Odstavecseseznamem"/>
        <w:numPr>
          <w:ilvl w:val="0"/>
          <w:numId w:val="6"/>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973BC0">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Default="0019629F" w:rsidP="00A04ECB">
      <w:pPr>
        <w:pStyle w:val="Odstavecseseznamem"/>
        <w:numPr>
          <w:ilvl w:val="0"/>
          <w:numId w:val="6"/>
        </w:numPr>
        <w:spacing w:after="120" w:line="276" w:lineRule="auto"/>
        <w:ind w:left="1208" w:hanging="357"/>
        <w:jc w:val="both"/>
        <w:rPr>
          <w:rFonts w:ascii="Arial" w:hAnsi="Arial" w:cs="Arial"/>
          <w:sz w:val="20"/>
          <w:szCs w:val="20"/>
          <w:lang w:val="cs"/>
        </w:rPr>
      </w:pPr>
      <w:r w:rsidRPr="0019629F">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bookmarkEnd w:id="7"/>
    <w:p w14:paraId="547711E0" w14:textId="00D9B6F7" w:rsidR="42AEC181" w:rsidRPr="007E215E" w:rsidRDefault="004827F5" w:rsidP="4CD75ADD">
      <w:pPr>
        <w:pStyle w:val="Odstavecseseznamem"/>
        <w:numPr>
          <w:ilvl w:val="0"/>
          <w:numId w:val="6"/>
        </w:numPr>
        <w:spacing w:after="120" w:line="276" w:lineRule="auto"/>
        <w:ind w:left="1208" w:hanging="357"/>
        <w:jc w:val="both"/>
      </w:pPr>
      <w:r w:rsidRPr="00DA6B25">
        <w:rPr>
          <w:rFonts w:ascii="Arial" w:hAnsi="Arial" w:cs="Arial"/>
          <w:sz w:val="20"/>
          <w:szCs w:val="20"/>
        </w:rPr>
        <w:t xml:space="preserve">Akcelerační oblastí v její </w:t>
      </w:r>
      <w:r>
        <w:rPr>
          <w:rFonts w:ascii="Arial" w:hAnsi="Arial" w:cs="Arial"/>
          <w:sz w:val="20"/>
          <w:szCs w:val="20"/>
        </w:rPr>
        <w:t>ji</w:t>
      </w:r>
      <w:r w:rsidR="00594A0F">
        <w:rPr>
          <w:rFonts w:ascii="Arial" w:hAnsi="Arial" w:cs="Arial"/>
          <w:sz w:val="20"/>
          <w:szCs w:val="20"/>
        </w:rPr>
        <w:t>žní a sever</w:t>
      </w:r>
      <w:r w:rsidRPr="00DA6B25">
        <w:rPr>
          <w:rFonts w:ascii="Arial" w:hAnsi="Arial" w:cs="Arial"/>
          <w:sz w:val="20"/>
          <w:szCs w:val="20"/>
        </w:rPr>
        <w:t xml:space="preserve">ní části prochází </w:t>
      </w:r>
      <w:r w:rsidR="007F0A56">
        <w:rPr>
          <w:rFonts w:ascii="Arial" w:hAnsi="Arial" w:cs="Arial"/>
          <w:sz w:val="20"/>
          <w:szCs w:val="20"/>
        </w:rPr>
        <w:t xml:space="preserve">v převažujícím směru </w:t>
      </w:r>
      <w:r w:rsidRPr="00DA6B25">
        <w:rPr>
          <w:rFonts w:ascii="Arial" w:hAnsi="Arial" w:cs="Arial"/>
          <w:sz w:val="20"/>
          <w:szCs w:val="20"/>
        </w:rPr>
        <w:t xml:space="preserve">od západu na východ vedení </w:t>
      </w:r>
      <w:r>
        <w:rPr>
          <w:rFonts w:ascii="Arial" w:hAnsi="Arial" w:cs="Arial"/>
          <w:sz w:val="20"/>
          <w:szCs w:val="20"/>
        </w:rPr>
        <w:t xml:space="preserve">elektrické energie </w:t>
      </w:r>
      <w:r w:rsidRPr="00DA6B25">
        <w:rPr>
          <w:rFonts w:ascii="Arial" w:hAnsi="Arial" w:cs="Arial"/>
          <w:sz w:val="20"/>
          <w:szCs w:val="20"/>
        </w:rPr>
        <w:t xml:space="preserve">velmi vysokého napětí (110 kV). Záměry </w:t>
      </w:r>
      <w:r>
        <w:rPr>
          <w:rFonts w:ascii="Arial" w:hAnsi="Arial" w:cs="Arial"/>
          <w:sz w:val="20"/>
          <w:szCs w:val="20"/>
        </w:rPr>
        <w:t>VT</w:t>
      </w:r>
      <w:r w:rsidRPr="00DA6B25">
        <w:rPr>
          <w:rFonts w:ascii="Arial" w:hAnsi="Arial" w:cs="Arial"/>
          <w:sz w:val="20"/>
          <w:szCs w:val="20"/>
        </w:rPr>
        <w:t>E budou umísťovány mimo ochranné pásmo vedení elektrické energie v minimální vzdálenosti 120 m od osy elektrického vedení</w:t>
      </w:r>
      <w:r w:rsidR="42AEC181" w:rsidRPr="4CD75ADD">
        <w:rPr>
          <w:rFonts w:ascii="Arial" w:eastAsia="Arial" w:hAnsi="Arial" w:cs="Arial"/>
          <w:color w:val="000000" w:themeColor="text1"/>
          <w:sz w:val="20"/>
          <w:szCs w:val="20"/>
          <w:lang w:val="cs"/>
        </w:rPr>
        <w:t>.</w:t>
      </w:r>
    </w:p>
    <w:p w14:paraId="3957EABE" w14:textId="77777777" w:rsidR="007E215E" w:rsidRPr="009D062E" w:rsidRDefault="007E215E" w:rsidP="007E215E">
      <w:pPr>
        <w:pStyle w:val="Odstavecseseznamem"/>
        <w:numPr>
          <w:ilvl w:val="0"/>
          <w:numId w:val="6"/>
        </w:numPr>
        <w:spacing w:after="120" w:line="276" w:lineRule="auto"/>
        <w:ind w:left="1208" w:hanging="357"/>
        <w:jc w:val="both"/>
        <w:rPr>
          <w:rFonts w:ascii="Arial" w:hAnsi="Arial" w:cs="Arial"/>
          <w:sz w:val="20"/>
          <w:szCs w:val="20"/>
        </w:rPr>
      </w:pPr>
      <w:r w:rsidRPr="009D062E">
        <w:rPr>
          <w:rFonts w:ascii="Arial" w:hAnsi="Arial" w:cs="Arial"/>
          <w:sz w:val="20"/>
          <w:szCs w:val="20"/>
        </w:rPr>
        <w:lastRenderedPageBreak/>
        <w:t>V akcelerační oblasti se nachází poddolovan</w:t>
      </w:r>
      <w:r>
        <w:rPr>
          <w:rFonts w:ascii="Arial" w:hAnsi="Arial" w:cs="Arial"/>
          <w:sz w:val="20"/>
          <w:szCs w:val="20"/>
        </w:rPr>
        <w:t>é</w:t>
      </w:r>
      <w:r w:rsidRPr="009D062E">
        <w:rPr>
          <w:rFonts w:ascii="Arial" w:hAnsi="Arial" w:cs="Arial"/>
          <w:sz w:val="20"/>
          <w:szCs w:val="20"/>
        </w:rPr>
        <w:t xml:space="preserve"> území, kter</w:t>
      </w:r>
      <w:r>
        <w:rPr>
          <w:rFonts w:ascii="Arial" w:hAnsi="Arial" w:cs="Arial"/>
          <w:sz w:val="20"/>
          <w:szCs w:val="20"/>
        </w:rPr>
        <w:t>é</w:t>
      </w:r>
      <w:r w:rsidRPr="009D062E">
        <w:rPr>
          <w:rFonts w:ascii="Arial" w:hAnsi="Arial" w:cs="Arial"/>
          <w:sz w:val="20"/>
          <w:szCs w:val="20"/>
        </w:rPr>
        <w:t xml:space="preserve"> je třeba při umisťování záměrů OZE respektovat.</w:t>
      </w:r>
    </w:p>
    <w:p w14:paraId="0C1F584D" w14:textId="7469D323" w:rsidR="57F29234" w:rsidRDefault="57F29234" w:rsidP="57F29234">
      <w:pPr>
        <w:pStyle w:val="Odstavecseseznamem"/>
        <w:numPr>
          <w:ilvl w:val="0"/>
          <w:numId w:val="6"/>
        </w:numPr>
        <w:spacing w:after="120" w:line="276" w:lineRule="auto"/>
        <w:ind w:left="1208" w:hanging="357"/>
        <w:jc w:val="both"/>
        <w:rPr>
          <w:rFonts w:ascii="Arial" w:eastAsia="Arial" w:hAnsi="Arial" w:cs="Arial"/>
          <w:color w:val="000000" w:themeColor="text1"/>
          <w:sz w:val="20"/>
          <w:szCs w:val="20"/>
        </w:rPr>
      </w:pPr>
      <w:r w:rsidRPr="57F29234">
        <w:rPr>
          <w:rFonts w:ascii="Arial" w:eastAsia="Arial" w:hAnsi="Arial" w:cs="Arial"/>
          <w:color w:val="000000" w:themeColor="text1"/>
          <w:sz w:val="20"/>
          <w:szCs w:val="20"/>
        </w:rPr>
        <w:t xml:space="preserve">Při stavbě v období jarní migrace </w:t>
      </w:r>
      <w:r w:rsidRPr="57F29234">
        <w:rPr>
          <w:rFonts w:ascii="Arial" w:eastAsia="Arial" w:hAnsi="Arial" w:cs="Arial"/>
          <w:sz w:val="20"/>
          <w:szCs w:val="20"/>
          <w:lang w:val="cs"/>
        </w:rPr>
        <w:t xml:space="preserve">(březen–duben) </w:t>
      </w:r>
      <w:r w:rsidRPr="57F29234">
        <w:rPr>
          <w:rFonts w:ascii="Arial" w:eastAsia="Arial" w:hAnsi="Arial" w:cs="Arial"/>
          <w:color w:val="000000" w:themeColor="text1"/>
          <w:sz w:val="20"/>
          <w:szCs w:val="20"/>
        </w:rPr>
        <w:t>bude staveniště zajištěno proti úhynu a</w:t>
      </w:r>
      <w:r w:rsidR="000A7388">
        <w:rPr>
          <w:rFonts w:ascii="Arial" w:eastAsia="Arial" w:hAnsi="Arial" w:cs="Arial"/>
          <w:color w:val="000000" w:themeColor="text1"/>
          <w:sz w:val="20"/>
          <w:szCs w:val="20"/>
        </w:rPr>
        <w:t> </w:t>
      </w:r>
      <w:r w:rsidRPr="57F29234">
        <w:rPr>
          <w:rFonts w:ascii="Arial" w:eastAsia="Arial" w:hAnsi="Arial" w:cs="Arial"/>
          <w:color w:val="000000" w:themeColor="text1"/>
          <w:sz w:val="20"/>
          <w:szCs w:val="20"/>
        </w:rPr>
        <w:t>zraňování obojživelníků. Realizace opatření na ochranu obojživelníků bude garantována odborně způsobilou osobou.</w:t>
      </w:r>
    </w:p>
    <w:p w14:paraId="73EE1B9D" w14:textId="6A73038C" w:rsidR="57F29234" w:rsidRPr="002A6D26" w:rsidRDefault="57F29234" w:rsidP="0038015D">
      <w:pPr>
        <w:pStyle w:val="Odstavecseseznamem"/>
        <w:numPr>
          <w:ilvl w:val="0"/>
          <w:numId w:val="6"/>
        </w:numPr>
        <w:spacing w:after="120" w:line="276" w:lineRule="auto"/>
        <w:ind w:left="1208" w:hanging="357"/>
        <w:jc w:val="both"/>
        <w:rPr>
          <w:rFonts w:ascii="Arial" w:eastAsia="Arial" w:hAnsi="Arial" w:cs="Arial"/>
          <w:color w:val="000000" w:themeColor="text1"/>
          <w:sz w:val="20"/>
          <w:szCs w:val="20"/>
        </w:rPr>
      </w:pPr>
      <w:r w:rsidRPr="002A6D26">
        <w:rPr>
          <w:rFonts w:ascii="Arial" w:eastAsia="Arial" w:hAnsi="Arial" w:cs="Arial"/>
          <w:color w:val="000000" w:themeColor="text1"/>
          <w:sz w:val="20"/>
          <w:szCs w:val="20"/>
        </w:rPr>
        <w:t>Údolí podél vodních toků: Březinský potok, bezejmenný levostranný přítok Štěpánovského potoka (ID: 127220003200), Dalkovický potok, jeho pravostranné přítoky (ID: 127270002000, 127270001600, 127270000800 a 127270000200) a jeho levostranné přítoky (ID: 127270001400, 127270000400 a 127270003400) jsou významnými krajinnými prvky typu údolní niva. Nivy toků jsou pokryty přírodními biotopy L2.2 – Údolní jasanovo-olšové luhy nebo K3 – Vysoké mezofilní a xerofilní křoviny ve vysoké kvalitě. Zásah do těchto ploch musí být minimalizován následujícími způsoby:</w:t>
      </w:r>
    </w:p>
    <w:p w14:paraId="6C5ADFA7" w14:textId="2B6BB286" w:rsidR="57F29234" w:rsidRDefault="000961E4" w:rsidP="0038015D">
      <w:pPr>
        <w:pStyle w:val="Odstavecseseznamem"/>
        <w:numPr>
          <w:ilvl w:val="1"/>
          <w:numId w:val="6"/>
        </w:numPr>
        <w:spacing w:line="276" w:lineRule="auto"/>
        <w:jc w:val="both"/>
        <w:rPr>
          <w:rFonts w:ascii="Arial" w:eastAsia="Arial" w:hAnsi="Arial" w:cs="Arial"/>
          <w:sz w:val="20"/>
          <w:szCs w:val="20"/>
        </w:rPr>
      </w:pPr>
      <w:r w:rsidRPr="000961E4">
        <w:rPr>
          <w:rFonts w:ascii="Arial" w:eastAsia="Arial" w:hAnsi="Arial" w:cs="Arial"/>
          <w:sz w:val="20"/>
          <w:szCs w:val="20"/>
          <w:lang w:val="cs"/>
        </w:rPr>
        <w:t>Záměry OZE a</w:t>
      </w:r>
      <w:r w:rsidR="00282452">
        <w:rPr>
          <w:rFonts w:ascii="Arial" w:eastAsia="Arial" w:hAnsi="Arial" w:cs="Arial"/>
          <w:sz w:val="20"/>
          <w:szCs w:val="20"/>
          <w:lang w:val="cs"/>
        </w:rPr>
        <w:t> </w:t>
      </w:r>
      <w:r w:rsidRPr="000961E4">
        <w:rPr>
          <w:rFonts w:ascii="Arial" w:eastAsia="Arial" w:hAnsi="Arial" w:cs="Arial"/>
          <w:sz w:val="20"/>
          <w:szCs w:val="20"/>
          <w:lang w:val="cs"/>
        </w:rPr>
        <w:t>související infrastruktury budou umisťovány mimo přítomné přírodní biotopy vyjma nezbytných křížení liniové dopravní a technické infrastruktury</w:t>
      </w:r>
      <w:r w:rsidR="57F29234" w:rsidRPr="57F29234">
        <w:rPr>
          <w:rFonts w:ascii="Arial" w:eastAsia="Arial" w:hAnsi="Arial" w:cs="Arial"/>
          <w:sz w:val="20"/>
          <w:szCs w:val="20"/>
        </w:rPr>
        <w:t>.</w:t>
      </w:r>
    </w:p>
    <w:p w14:paraId="1BA357CB" w14:textId="6FD1F1F6" w:rsidR="57F29234" w:rsidRDefault="57F29234" w:rsidP="0038015D">
      <w:pPr>
        <w:pStyle w:val="Odstavecseseznamem"/>
        <w:numPr>
          <w:ilvl w:val="1"/>
          <w:numId w:val="6"/>
        </w:numPr>
        <w:spacing w:line="276" w:lineRule="auto"/>
        <w:jc w:val="both"/>
        <w:rPr>
          <w:rFonts w:ascii="Arial" w:eastAsia="Arial" w:hAnsi="Arial" w:cs="Arial"/>
          <w:color w:val="000000" w:themeColor="text1"/>
          <w:sz w:val="20"/>
          <w:szCs w:val="20"/>
        </w:rPr>
      </w:pPr>
      <w:r w:rsidRPr="57F29234">
        <w:rPr>
          <w:rFonts w:ascii="Arial" w:eastAsia="Arial" w:hAnsi="Arial" w:cs="Arial"/>
          <w:color w:val="000000" w:themeColor="text1"/>
          <w:sz w:val="20"/>
          <w:szCs w:val="20"/>
        </w:rPr>
        <w:t xml:space="preserve">Kácení dřevin bude v těchto plochách minimalizováno, nebo </w:t>
      </w:r>
      <w:r w:rsidRPr="57F29234">
        <w:rPr>
          <w:rFonts w:ascii="Arial" w:eastAsia="Arial" w:hAnsi="Arial" w:cs="Arial"/>
          <w:sz w:val="20"/>
          <w:szCs w:val="20"/>
        </w:rPr>
        <w:t>upraveno</w:t>
      </w:r>
      <w:r w:rsidRPr="57F29234">
        <w:rPr>
          <w:rFonts w:ascii="Arial" w:eastAsia="Arial" w:hAnsi="Arial" w:cs="Arial"/>
          <w:color w:val="000000" w:themeColor="text1"/>
          <w:sz w:val="20"/>
          <w:szCs w:val="20"/>
        </w:rPr>
        <w:t xml:space="preserve"> vedení (např. umístění vedení </w:t>
      </w:r>
      <w:r w:rsidRPr="57F29234">
        <w:rPr>
          <w:rFonts w:ascii="Arial" w:eastAsia="Arial" w:hAnsi="Arial" w:cs="Arial"/>
          <w:sz w:val="20"/>
          <w:szCs w:val="20"/>
        </w:rPr>
        <w:t>do</w:t>
      </w:r>
      <w:r w:rsidRPr="57F29234">
        <w:rPr>
          <w:rFonts w:ascii="Arial" w:eastAsia="Arial" w:hAnsi="Arial" w:cs="Arial"/>
          <w:color w:val="000000" w:themeColor="text1"/>
          <w:sz w:val="20"/>
          <w:szCs w:val="20"/>
        </w:rPr>
        <w:t xml:space="preserve"> průseku </w:t>
      </w:r>
      <w:r w:rsidRPr="57F29234">
        <w:rPr>
          <w:rFonts w:ascii="Arial" w:eastAsia="Arial" w:hAnsi="Arial" w:cs="Arial"/>
          <w:sz w:val="20"/>
          <w:szCs w:val="20"/>
        </w:rPr>
        <w:t xml:space="preserve">nadzemního </w:t>
      </w:r>
      <w:r w:rsidRPr="57F29234">
        <w:rPr>
          <w:rFonts w:ascii="Arial" w:eastAsia="Arial" w:hAnsi="Arial" w:cs="Arial"/>
          <w:color w:val="000000" w:themeColor="text1"/>
          <w:sz w:val="20"/>
          <w:szCs w:val="20"/>
        </w:rPr>
        <w:t>vedení VN). Překonání vodních toků bude realizováno řízeným protlakem pode dnem toku. Vstupní i výstupní jámy musí být umístěny tak, aby nezasahovaly do břehů a břehových porostů daného toku.</w:t>
      </w:r>
    </w:p>
    <w:p w14:paraId="4B984CB0" w14:textId="203CAEE0" w:rsidR="57F29234" w:rsidRDefault="57F29234" w:rsidP="0038015D">
      <w:pPr>
        <w:pStyle w:val="Odstavecseseznamem"/>
        <w:numPr>
          <w:ilvl w:val="1"/>
          <w:numId w:val="6"/>
        </w:numPr>
        <w:spacing w:line="276" w:lineRule="auto"/>
        <w:jc w:val="both"/>
        <w:rPr>
          <w:rFonts w:ascii="Arial" w:eastAsia="Arial" w:hAnsi="Arial" w:cs="Arial"/>
          <w:color w:val="000000" w:themeColor="text1"/>
          <w:sz w:val="20"/>
          <w:szCs w:val="20"/>
        </w:rPr>
      </w:pPr>
      <w:r w:rsidRPr="57F29234">
        <w:rPr>
          <w:rFonts w:ascii="Arial" w:eastAsia="Arial" w:hAnsi="Arial" w:cs="Arial"/>
          <w:color w:val="000000" w:themeColor="text1"/>
          <w:sz w:val="20"/>
          <w:szCs w:val="20"/>
        </w:rPr>
        <w:t>Kácení dřevin pro potřeby umístění záměrů OZE a související infrastruktury bude probíhat jen v období mimo hnízdění ptáků (tj. mimo březen</w:t>
      </w:r>
      <w:r w:rsidRPr="57F29234">
        <w:rPr>
          <w:rFonts w:ascii="Times New Roman" w:eastAsia="Times New Roman" w:hAnsi="Times New Roman" w:cs="Times New Roman"/>
          <w:color w:val="000000" w:themeColor="text1"/>
          <w:sz w:val="20"/>
          <w:szCs w:val="20"/>
        </w:rPr>
        <w:t>‒</w:t>
      </w:r>
      <w:r w:rsidRPr="57F29234">
        <w:rPr>
          <w:rFonts w:ascii="Arial" w:eastAsia="Arial" w:hAnsi="Arial" w:cs="Arial"/>
          <w:color w:val="000000" w:themeColor="text1"/>
          <w:sz w:val="20"/>
          <w:szCs w:val="20"/>
        </w:rPr>
        <w:t>červenec).</w:t>
      </w:r>
    </w:p>
    <w:p w14:paraId="7A3F4C42" w14:textId="280B1E22" w:rsidR="57F29234" w:rsidRDefault="57F29234" w:rsidP="0038015D">
      <w:pPr>
        <w:pStyle w:val="Odstavecseseznamem"/>
        <w:numPr>
          <w:ilvl w:val="1"/>
          <w:numId w:val="6"/>
        </w:numPr>
        <w:spacing w:line="276" w:lineRule="auto"/>
        <w:jc w:val="both"/>
        <w:rPr>
          <w:rFonts w:ascii="Arial" w:eastAsia="Arial" w:hAnsi="Arial" w:cs="Arial"/>
          <w:color w:val="000000" w:themeColor="text1"/>
          <w:sz w:val="20"/>
          <w:szCs w:val="20"/>
        </w:rPr>
      </w:pPr>
      <w:r w:rsidRPr="57F29234">
        <w:rPr>
          <w:rFonts w:ascii="Arial" w:eastAsia="Arial" w:hAnsi="Arial" w:cs="Arial"/>
          <w:color w:val="000000" w:themeColor="text1"/>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014BA40A" w14:textId="726C96B7" w:rsidR="57F29234" w:rsidRDefault="0024321A" w:rsidP="0038015D">
      <w:pPr>
        <w:pStyle w:val="Odstavecseseznamem"/>
        <w:numPr>
          <w:ilvl w:val="1"/>
          <w:numId w:val="6"/>
        </w:numPr>
        <w:spacing w:line="276" w:lineRule="auto"/>
        <w:jc w:val="both"/>
        <w:rPr>
          <w:rFonts w:ascii="Arial" w:eastAsia="Arial" w:hAnsi="Arial" w:cs="Arial"/>
          <w:color w:val="000000" w:themeColor="text1"/>
          <w:sz w:val="20"/>
          <w:szCs w:val="20"/>
        </w:rPr>
      </w:pPr>
      <w:r w:rsidRPr="0024321A">
        <w:rPr>
          <w:rFonts w:ascii="Arial" w:eastAsia="Arial" w:hAnsi="Arial" w:cs="Arial"/>
          <w:color w:val="000000" w:themeColor="text1"/>
          <w:sz w:val="20"/>
          <w:szCs w:val="20"/>
        </w:rPr>
        <w:t>Podmínka nebyla stanovena</w:t>
      </w:r>
      <w:r w:rsidR="57F29234" w:rsidRPr="57F29234">
        <w:rPr>
          <w:rFonts w:ascii="Arial" w:eastAsia="Arial" w:hAnsi="Arial" w:cs="Arial"/>
          <w:color w:val="000000" w:themeColor="text1"/>
          <w:sz w:val="20"/>
          <w:szCs w:val="20"/>
        </w:rPr>
        <w:t>.</w:t>
      </w:r>
    </w:p>
    <w:p w14:paraId="7370B752" w14:textId="01C516D5" w:rsidR="57F29234" w:rsidRDefault="57F29234" w:rsidP="0038015D">
      <w:pPr>
        <w:pStyle w:val="Odstavecseseznamem"/>
        <w:numPr>
          <w:ilvl w:val="1"/>
          <w:numId w:val="6"/>
        </w:numPr>
        <w:spacing w:line="276" w:lineRule="auto"/>
        <w:jc w:val="both"/>
        <w:rPr>
          <w:rFonts w:ascii="Arial" w:eastAsia="Arial" w:hAnsi="Arial" w:cs="Arial"/>
          <w:sz w:val="20"/>
          <w:szCs w:val="20"/>
        </w:rPr>
      </w:pPr>
      <w:r w:rsidRPr="57F29234">
        <w:rPr>
          <w:rFonts w:ascii="Arial" w:eastAsia="Arial" w:hAnsi="Arial" w:cs="Arial"/>
          <w:sz w:val="20"/>
          <w:szCs w:val="20"/>
        </w:rPr>
        <w:t>V případě, že budou zničeny či zásadním způsobem ovlivněny</w:t>
      </w:r>
      <w:r w:rsidR="00282452">
        <w:rPr>
          <w:rFonts w:ascii="Arial" w:eastAsia="Arial" w:hAnsi="Arial" w:cs="Arial"/>
          <w:sz w:val="20"/>
          <w:szCs w:val="20"/>
        </w:rPr>
        <w:t xml:space="preserve"> přítomné přírodní</w:t>
      </w:r>
      <w:r w:rsidRPr="57F29234">
        <w:rPr>
          <w:rFonts w:ascii="Arial" w:eastAsia="Arial" w:hAnsi="Arial" w:cs="Arial"/>
          <w:sz w:val="20"/>
          <w:szCs w:val="20"/>
        </w:rPr>
        <w:t xml:space="preserve"> biotopy, a pokud technické řešení záměru neumožňuje vyloučení zásahu, budou vytvořeny nové (tj. náhradní) biotopy na okraji plochy záměru nebo na jiné, k tomuto účelu vhodné ploše či se významně zkvalitní (obnovou či úpravou) existující biotopy v</w:t>
      </w:r>
      <w:r w:rsidR="00282452">
        <w:rPr>
          <w:rFonts w:ascii="Arial" w:eastAsia="Arial" w:hAnsi="Arial" w:cs="Arial"/>
          <w:sz w:val="20"/>
          <w:szCs w:val="20"/>
        </w:rPr>
        <w:t> </w:t>
      </w:r>
      <w:r w:rsidRPr="57F29234">
        <w:rPr>
          <w:rFonts w:ascii="Arial" w:eastAsia="Arial" w:hAnsi="Arial" w:cs="Arial"/>
          <w:sz w:val="20"/>
          <w:szCs w:val="20"/>
        </w:rPr>
        <w:t>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sidR="000A7388">
        <w:rPr>
          <w:rFonts w:ascii="Arial" w:eastAsia="Arial" w:hAnsi="Arial" w:cs="Arial"/>
          <w:sz w:val="20"/>
          <w:szCs w:val="20"/>
        </w:rPr>
        <w:t> </w:t>
      </w:r>
      <w:r w:rsidRPr="57F29234">
        <w:rPr>
          <w:rFonts w:ascii="Arial" w:eastAsia="Arial" w:hAnsi="Arial" w:cs="Arial"/>
          <w:sz w:val="20"/>
          <w:szCs w:val="20"/>
        </w:rPr>
        <w:t>podzimním spuštění záměru. Za následnou péči a údržbu náhradního biotopu odpovídá investor po celou dobu životnosti záměru.</w:t>
      </w:r>
    </w:p>
    <w:p w14:paraId="5984D421" w14:textId="3B9433B8" w:rsidR="57F29234" w:rsidRDefault="57F29234" w:rsidP="0038015D">
      <w:pPr>
        <w:pStyle w:val="Odstavecseseznamem"/>
        <w:numPr>
          <w:ilvl w:val="0"/>
          <w:numId w:val="6"/>
        </w:numPr>
        <w:spacing w:line="276" w:lineRule="auto"/>
        <w:jc w:val="both"/>
        <w:rPr>
          <w:rFonts w:ascii="Arial" w:eastAsia="Arial" w:hAnsi="Arial" w:cs="Arial"/>
          <w:sz w:val="20"/>
          <w:szCs w:val="20"/>
        </w:rPr>
      </w:pPr>
      <w:r w:rsidRPr="57F29234">
        <w:rPr>
          <w:rFonts w:ascii="Arial" w:eastAsia="Arial" w:hAnsi="Arial" w:cs="Arial"/>
          <w:sz w:val="20"/>
          <w:szCs w:val="20"/>
        </w:rPr>
        <w:t>Plochy lesních porostů okolo vrchu Kosina, v oblasti Paseka, Čihadla a Jivina jsou významnými krajinnými prvky typu les. Zároveň se jedná o biotopy druhů citlivých ke střetu s</w:t>
      </w:r>
      <w:r w:rsidR="00907762">
        <w:rPr>
          <w:rFonts w:ascii="Arial" w:eastAsia="Arial" w:hAnsi="Arial" w:cs="Arial"/>
          <w:sz w:val="20"/>
          <w:szCs w:val="20"/>
        </w:rPr>
        <w:t> </w:t>
      </w:r>
      <w:r w:rsidR="00255311" w:rsidRPr="57F29234">
        <w:rPr>
          <w:rFonts w:ascii="Arial" w:eastAsia="Arial" w:hAnsi="Arial" w:cs="Arial"/>
          <w:sz w:val="20"/>
          <w:szCs w:val="20"/>
        </w:rPr>
        <w:t>VTE,</w:t>
      </w:r>
      <w:r w:rsidR="00907762">
        <w:rPr>
          <w:rFonts w:ascii="Arial" w:eastAsia="Arial" w:hAnsi="Arial" w:cs="Arial"/>
          <w:sz w:val="20"/>
          <w:szCs w:val="20"/>
        </w:rPr>
        <w:t xml:space="preserve"> </w:t>
      </w:r>
      <w:r w:rsidRPr="57F29234">
        <w:rPr>
          <w:rFonts w:ascii="Arial" w:eastAsia="Arial" w:hAnsi="Arial" w:cs="Arial"/>
          <w:sz w:val="20"/>
          <w:szCs w:val="20"/>
        </w:rPr>
        <w:t>a zvláště chráněných druhů. Zásah do těchto ploch musí být minimalizován následujícími způsoby:</w:t>
      </w:r>
    </w:p>
    <w:p w14:paraId="287E0179" w14:textId="77777777" w:rsidR="002822B2" w:rsidRPr="00FB3D74" w:rsidRDefault="002822B2" w:rsidP="002822B2">
      <w:pPr>
        <w:pStyle w:val="Odstavecseseznamem"/>
        <w:numPr>
          <w:ilvl w:val="1"/>
          <w:numId w:val="6"/>
        </w:numPr>
        <w:spacing w:line="276" w:lineRule="auto"/>
        <w:jc w:val="both"/>
        <w:rPr>
          <w:rFonts w:ascii="Arial" w:eastAsia="Arial" w:hAnsi="Arial" w:cs="Arial"/>
          <w:sz w:val="20"/>
          <w:szCs w:val="20"/>
        </w:rPr>
      </w:pPr>
      <w:r w:rsidRPr="57F29234">
        <w:rPr>
          <w:rFonts w:ascii="Arial" w:eastAsia="Arial" w:hAnsi="Arial" w:cs="Arial"/>
          <w:sz w:val="20"/>
          <w:szCs w:val="20"/>
        </w:rPr>
        <w:t xml:space="preserve">V těchto plochách nebudou zřizovány sklady materiálů, zařízení staveniště, dočasné zábory pro manipulační plochy, ani dočasné manipulační cesty. </w:t>
      </w:r>
      <w:r w:rsidRPr="00FB3D74">
        <w:rPr>
          <w:rFonts w:ascii="Arial" w:eastAsia="Arial" w:hAnsi="Arial" w:cs="Arial"/>
          <w:sz w:val="20"/>
          <w:szCs w:val="20"/>
        </w:rPr>
        <w:t xml:space="preserve">V těchto plochách nebudou umísťovány areály pro skladování elektřiny. </w:t>
      </w:r>
    </w:p>
    <w:p w14:paraId="050B57D3" w14:textId="77777777" w:rsidR="002822B2" w:rsidRPr="00FB3D74" w:rsidRDefault="002822B2" w:rsidP="002822B2">
      <w:pPr>
        <w:pStyle w:val="Odstavecseseznamem"/>
        <w:numPr>
          <w:ilvl w:val="1"/>
          <w:numId w:val="6"/>
        </w:numPr>
        <w:spacing w:line="276" w:lineRule="auto"/>
        <w:jc w:val="both"/>
        <w:rPr>
          <w:rFonts w:ascii="Arial" w:eastAsia="Arial" w:hAnsi="Arial" w:cs="Arial"/>
          <w:sz w:val="20"/>
          <w:szCs w:val="20"/>
        </w:rPr>
      </w:pPr>
      <w:r w:rsidRPr="00FB3D74">
        <w:rPr>
          <w:rFonts w:ascii="Arial" w:eastAsia="Arial" w:hAnsi="Arial" w:cs="Arial"/>
          <w:sz w:val="20"/>
          <w:szCs w:val="20"/>
        </w:rPr>
        <w:t>Vyvedení výkonu bude umístěno přednostně do stávajících průseků.</w:t>
      </w:r>
    </w:p>
    <w:p w14:paraId="1F34FD77" w14:textId="77777777" w:rsidR="002822B2" w:rsidRPr="00285CF1" w:rsidRDefault="002822B2" w:rsidP="002822B2">
      <w:pPr>
        <w:pStyle w:val="Odstavecseseznamem"/>
        <w:numPr>
          <w:ilvl w:val="1"/>
          <w:numId w:val="6"/>
        </w:numPr>
        <w:spacing w:line="276" w:lineRule="auto"/>
        <w:jc w:val="both"/>
        <w:rPr>
          <w:rFonts w:ascii="Arial" w:eastAsia="Arial" w:hAnsi="Arial" w:cs="Arial"/>
          <w:color w:val="000000" w:themeColor="text1"/>
          <w:sz w:val="20"/>
          <w:szCs w:val="20"/>
        </w:rPr>
      </w:pPr>
      <w:r w:rsidRPr="57F29234">
        <w:rPr>
          <w:rFonts w:ascii="Arial" w:eastAsia="Arial" w:hAnsi="Arial" w:cs="Arial"/>
          <w:color w:val="000000" w:themeColor="text1"/>
          <w:sz w:val="20"/>
          <w:szCs w:val="20"/>
        </w:rPr>
        <w:t>Kácení dřevin na lesních pozemcích pro potřeby umístění záměrů OZE a</w:t>
      </w:r>
      <w:r>
        <w:rPr>
          <w:rFonts w:ascii="Arial" w:eastAsia="Arial" w:hAnsi="Arial" w:cs="Arial"/>
          <w:color w:val="000000" w:themeColor="text1"/>
          <w:sz w:val="20"/>
          <w:szCs w:val="20"/>
        </w:rPr>
        <w:t> </w:t>
      </w:r>
      <w:r w:rsidRPr="57F29234">
        <w:rPr>
          <w:rFonts w:ascii="Arial" w:eastAsia="Arial" w:hAnsi="Arial" w:cs="Arial"/>
          <w:color w:val="000000" w:themeColor="text1"/>
          <w:sz w:val="20"/>
          <w:szCs w:val="20"/>
        </w:rPr>
        <w:t>související infrastruktury bude probíhat jen v období mimo hnízdění ptáků (tj.</w:t>
      </w:r>
      <w:r>
        <w:rPr>
          <w:rFonts w:ascii="Arial" w:eastAsia="Arial" w:hAnsi="Arial" w:cs="Arial"/>
          <w:color w:val="000000" w:themeColor="text1"/>
          <w:sz w:val="20"/>
          <w:szCs w:val="20"/>
        </w:rPr>
        <w:t> </w:t>
      </w:r>
      <w:r w:rsidRPr="57F29234">
        <w:rPr>
          <w:rFonts w:ascii="Arial" w:eastAsia="Arial" w:hAnsi="Arial" w:cs="Arial"/>
          <w:color w:val="000000" w:themeColor="text1"/>
          <w:sz w:val="20"/>
          <w:szCs w:val="20"/>
        </w:rPr>
        <w:t>mimo březen</w:t>
      </w:r>
      <w:r w:rsidRPr="57F29234">
        <w:rPr>
          <w:rFonts w:ascii="Times New Roman" w:eastAsia="Times New Roman" w:hAnsi="Times New Roman" w:cs="Times New Roman"/>
          <w:color w:val="000000" w:themeColor="text1"/>
          <w:sz w:val="20"/>
          <w:szCs w:val="20"/>
        </w:rPr>
        <w:t>‒</w:t>
      </w:r>
      <w:r w:rsidRPr="57F29234">
        <w:rPr>
          <w:rFonts w:ascii="Arial" w:eastAsia="Arial" w:hAnsi="Arial" w:cs="Arial"/>
          <w:color w:val="000000" w:themeColor="text1"/>
          <w:sz w:val="20"/>
          <w:szCs w:val="20"/>
        </w:rPr>
        <w:t>červenec).</w:t>
      </w:r>
    </w:p>
    <w:p w14:paraId="623D8CE9" w14:textId="6621BE62" w:rsidR="00AD6C8A" w:rsidRPr="00285CF1" w:rsidRDefault="00AD6C8A" w:rsidP="00AD6C8A">
      <w:pPr>
        <w:pStyle w:val="Odstavecseseznamem"/>
        <w:numPr>
          <w:ilvl w:val="0"/>
          <w:numId w:val="6"/>
        </w:numPr>
        <w:spacing w:after="120" w:line="276" w:lineRule="auto"/>
        <w:jc w:val="both"/>
        <w:rPr>
          <w:rFonts w:ascii="Arial" w:hAnsi="Arial" w:cs="Arial"/>
          <w:sz w:val="20"/>
          <w:szCs w:val="20"/>
        </w:rPr>
      </w:pPr>
      <w:r w:rsidRPr="00285CF1">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w:t>
      </w:r>
      <w:r w:rsidRPr="00285CF1">
        <w:rPr>
          <w:rFonts w:ascii="Arial" w:hAnsi="Arial" w:cs="Arial"/>
          <w:sz w:val="20"/>
          <w:szCs w:val="20"/>
        </w:rPr>
        <w:lastRenderedPageBreak/>
        <w:t xml:space="preserve">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sidR="00EA4A41">
        <w:rPr>
          <w:rFonts w:ascii="Arial" w:hAnsi="Arial" w:cs="Arial"/>
          <w:sz w:val="20"/>
          <w:szCs w:val="20"/>
        </w:rPr>
        <w:t>5,16</w:t>
      </w:r>
      <w:r w:rsidRPr="00285CF1">
        <w:rPr>
          <w:rFonts w:ascii="Arial" w:hAnsi="Arial" w:cs="Arial"/>
          <w:sz w:val="20"/>
          <w:szCs w:val="20"/>
        </w:rPr>
        <w:t xml:space="preserve"> ha.</w:t>
      </w:r>
    </w:p>
    <w:p w14:paraId="4F7EDB5C" w14:textId="77777777" w:rsidR="00EC5432" w:rsidRPr="00285CF1" w:rsidRDefault="00EC5432" w:rsidP="00EC5432">
      <w:pPr>
        <w:pStyle w:val="Odstavecseseznamem"/>
        <w:numPr>
          <w:ilvl w:val="0"/>
          <w:numId w:val="6"/>
        </w:numPr>
        <w:spacing w:after="120" w:line="276" w:lineRule="auto"/>
        <w:jc w:val="both"/>
        <w:rPr>
          <w:rFonts w:ascii="Arial" w:hAnsi="Arial" w:cs="Arial"/>
          <w:sz w:val="20"/>
          <w:szCs w:val="20"/>
        </w:rPr>
      </w:pPr>
      <w:r w:rsidRPr="00285CF1">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402711FB" w14:textId="77777777" w:rsidR="008F6F78" w:rsidRPr="008F7B37" w:rsidRDefault="008F6F78" w:rsidP="008F6F78">
      <w:pPr>
        <w:pStyle w:val="Odstavecseseznamem"/>
        <w:numPr>
          <w:ilvl w:val="0"/>
          <w:numId w:val="6"/>
        </w:numPr>
        <w:spacing w:after="120" w:line="276" w:lineRule="auto"/>
        <w:jc w:val="both"/>
        <w:rPr>
          <w:rFonts w:ascii="Arial" w:hAnsi="Arial" w:cs="Arial"/>
          <w:sz w:val="20"/>
          <w:szCs w:val="20"/>
        </w:rPr>
      </w:pPr>
      <w:r w:rsidRPr="00285CF1">
        <w:rPr>
          <w:rFonts w:ascii="Arial" w:hAnsi="Arial" w:cs="Arial"/>
          <w:sz w:val="20"/>
          <w:szCs w:val="20"/>
        </w:rPr>
        <w:t xml:space="preserve">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w:t>
      </w:r>
      <w:r w:rsidRPr="008F7B37">
        <w:t>v navrhování</w:t>
      </w:r>
      <w:r w:rsidRPr="00285CF1">
        <w:rPr>
          <w:rFonts w:ascii="Arial" w:hAnsi="Arial" w:cs="Arial"/>
          <w:sz w:val="20"/>
          <w:szCs w:val="20"/>
        </w:rPr>
        <w:t xml:space="preserve">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3B35BE1C" w14:textId="0F80EDFE" w:rsidR="002822B2" w:rsidRPr="006952EC" w:rsidRDefault="008F7B37" w:rsidP="00285CF1">
      <w:pPr>
        <w:pStyle w:val="Odstavecseseznamem"/>
        <w:numPr>
          <w:ilvl w:val="0"/>
          <w:numId w:val="6"/>
        </w:numPr>
        <w:spacing w:after="120" w:line="276" w:lineRule="auto"/>
        <w:jc w:val="both"/>
        <w:rPr>
          <w:rFonts w:ascii="Arial" w:eastAsia="Arial" w:hAnsi="Arial" w:cs="Arial"/>
          <w:sz w:val="20"/>
          <w:szCs w:val="20"/>
        </w:rPr>
      </w:pPr>
      <w:r w:rsidRPr="00285CF1">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47BAFBF0" w14:textId="32059523" w:rsidR="006952EC" w:rsidRPr="006952EC" w:rsidRDefault="006952EC" w:rsidP="006952EC">
      <w:pPr>
        <w:pStyle w:val="Odstavecseseznamem"/>
        <w:numPr>
          <w:ilvl w:val="0"/>
          <w:numId w:val="6"/>
        </w:numPr>
        <w:spacing w:after="120" w:line="276" w:lineRule="auto"/>
        <w:jc w:val="both"/>
        <w:rPr>
          <w:rFonts w:ascii="Arial" w:eastAsia="Arial" w:hAnsi="Arial" w:cs="Arial"/>
          <w:sz w:val="20"/>
          <w:szCs w:val="20"/>
        </w:rPr>
      </w:pPr>
      <w:r>
        <w:rPr>
          <w:rFonts w:ascii="Arial" w:hAnsi="Arial" w:cs="Arial"/>
          <w:sz w:val="20"/>
          <w:szCs w:val="20"/>
        </w:rPr>
        <w:t>V blízkosti a</w:t>
      </w:r>
      <w:r w:rsidRPr="00DA6B25">
        <w:rPr>
          <w:rFonts w:ascii="Arial" w:hAnsi="Arial" w:cs="Arial"/>
          <w:sz w:val="20"/>
          <w:szCs w:val="20"/>
        </w:rPr>
        <w:t>kcelerační oblast</w:t>
      </w:r>
      <w:r>
        <w:rPr>
          <w:rFonts w:ascii="Arial" w:hAnsi="Arial" w:cs="Arial"/>
          <w:sz w:val="20"/>
          <w:szCs w:val="20"/>
        </w:rPr>
        <w:t>i,</w:t>
      </w:r>
      <w:r w:rsidRPr="00DA6B25">
        <w:rPr>
          <w:rFonts w:ascii="Arial" w:hAnsi="Arial" w:cs="Arial"/>
          <w:sz w:val="20"/>
          <w:szCs w:val="20"/>
        </w:rPr>
        <w:t xml:space="preserve"> její </w:t>
      </w:r>
      <w:r>
        <w:rPr>
          <w:rFonts w:ascii="Arial" w:hAnsi="Arial" w:cs="Arial"/>
          <w:sz w:val="20"/>
          <w:szCs w:val="20"/>
        </w:rPr>
        <w:t>sever</w:t>
      </w:r>
      <w:r w:rsidRPr="00DA6B25">
        <w:rPr>
          <w:rFonts w:ascii="Arial" w:hAnsi="Arial" w:cs="Arial"/>
          <w:sz w:val="20"/>
          <w:szCs w:val="20"/>
        </w:rPr>
        <w:t>ní části</w:t>
      </w:r>
      <w:r>
        <w:rPr>
          <w:rFonts w:ascii="Arial" w:hAnsi="Arial" w:cs="Arial"/>
          <w:sz w:val="20"/>
          <w:szCs w:val="20"/>
        </w:rPr>
        <w:t>,</w:t>
      </w:r>
      <w:r w:rsidRPr="00DA6B25">
        <w:rPr>
          <w:rFonts w:ascii="Arial" w:hAnsi="Arial" w:cs="Arial"/>
          <w:sz w:val="20"/>
          <w:szCs w:val="20"/>
        </w:rPr>
        <w:t xml:space="preserve"> prochází </w:t>
      </w:r>
      <w:r>
        <w:rPr>
          <w:rFonts w:ascii="Arial" w:hAnsi="Arial" w:cs="Arial"/>
          <w:sz w:val="20"/>
          <w:szCs w:val="20"/>
        </w:rPr>
        <w:t xml:space="preserve">v převažujícím směru </w:t>
      </w:r>
      <w:r w:rsidRPr="00DA6B25">
        <w:rPr>
          <w:rFonts w:ascii="Arial" w:hAnsi="Arial" w:cs="Arial"/>
          <w:sz w:val="20"/>
          <w:szCs w:val="20"/>
        </w:rPr>
        <w:t xml:space="preserve">od západu na východ </w:t>
      </w:r>
      <w:r>
        <w:rPr>
          <w:rFonts w:ascii="Arial" w:hAnsi="Arial" w:cs="Arial"/>
          <w:sz w:val="20"/>
          <w:szCs w:val="20"/>
        </w:rPr>
        <w:t>dálnice</w:t>
      </w:r>
      <w:r w:rsidRPr="00DA6B25">
        <w:rPr>
          <w:rFonts w:ascii="Arial" w:hAnsi="Arial" w:cs="Arial"/>
          <w:sz w:val="20"/>
          <w:szCs w:val="20"/>
        </w:rPr>
        <w:t xml:space="preserve">. Záměry </w:t>
      </w:r>
      <w:r>
        <w:rPr>
          <w:rFonts w:ascii="Arial" w:hAnsi="Arial" w:cs="Arial"/>
          <w:sz w:val="20"/>
          <w:szCs w:val="20"/>
        </w:rPr>
        <w:t>VT</w:t>
      </w:r>
      <w:r w:rsidRPr="00DA6B25">
        <w:rPr>
          <w:rFonts w:ascii="Arial" w:hAnsi="Arial" w:cs="Arial"/>
          <w:sz w:val="20"/>
          <w:szCs w:val="20"/>
        </w:rPr>
        <w:t>E budou umísťovány v minimální vzdálenosti 2</w:t>
      </w:r>
      <w:r>
        <w:rPr>
          <w:rFonts w:ascii="Arial" w:hAnsi="Arial" w:cs="Arial"/>
          <w:sz w:val="20"/>
          <w:szCs w:val="20"/>
        </w:rPr>
        <w:t>5</w:t>
      </w:r>
      <w:r w:rsidRPr="00DA6B25">
        <w:rPr>
          <w:rFonts w:ascii="Arial" w:hAnsi="Arial" w:cs="Arial"/>
          <w:sz w:val="20"/>
          <w:szCs w:val="20"/>
        </w:rPr>
        <w:t xml:space="preserve">0 m od osy </w:t>
      </w:r>
      <w:r>
        <w:rPr>
          <w:rFonts w:ascii="Arial" w:hAnsi="Arial" w:cs="Arial"/>
          <w:sz w:val="20"/>
          <w:szCs w:val="20"/>
        </w:rPr>
        <w:t xml:space="preserve">přilehlého jízdního </w:t>
      </w:r>
      <w:r w:rsidR="00D46622">
        <w:rPr>
          <w:rFonts w:ascii="Arial" w:hAnsi="Arial" w:cs="Arial"/>
          <w:sz w:val="20"/>
          <w:szCs w:val="20"/>
        </w:rPr>
        <w:t>pásu</w:t>
      </w:r>
      <w:r>
        <w:rPr>
          <w:rFonts w:ascii="Arial" w:hAnsi="Arial" w:cs="Arial"/>
          <w:sz w:val="20"/>
          <w:szCs w:val="20"/>
        </w:rPr>
        <w:t xml:space="preserve"> dálnice.</w:t>
      </w:r>
    </w:p>
    <w:p w14:paraId="7D3632F5" w14:textId="15AFA8B1" w:rsidR="57F29234" w:rsidRDefault="57F29234" w:rsidP="00C70257">
      <w:pPr>
        <w:keepNext/>
        <w:spacing w:before="240" w:after="120" w:line="276" w:lineRule="auto"/>
        <w:jc w:val="both"/>
        <w:rPr>
          <w:rFonts w:ascii="Arial" w:hAnsi="Arial" w:cs="Arial"/>
          <w:sz w:val="20"/>
          <w:szCs w:val="20"/>
        </w:rPr>
      </w:pPr>
      <w:r w:rsidRPr="57F29234">
        <w:rPr>
          <w:rFonts w:ascii="Arial" w:hAnsi="Arial" w:cs="Arial"/>
          <w:sz w:val="20"/>
          <w:szCs w:val="20"/>
        </w:rPr>
        <w:t>3.2 Podmínky a zmírňující opatření pro provoz záměrů OZE:</w:t>
      </w:r>
    </w:p>
    <w:p w14:paraId="19DD23FF" w14:textId="43D95755" w:rsidR="57F29234" w:rsidRDefault="006A7F1B" w:rsidP="0038015D">
      <w:pPr>
        <w:pStyle w:val="Odstavecseseznamem"/>
        <w:numPr>
          <w:ilvl w:val="0"/>
          <w:numId w:val="1"/>
        </w:numPr>
        <w:spacing w:line="276"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Podmínka nebyla stanovena</w:t>
      </w:r>
      <w:r w:rsidR="57F29234" w:rsidRPr="57F29234">
        <w:rPr>
          <w:rFonts w:ascii="Arial" w:eastAsia="Arial" w:hAnsi="Arial" w:cs="Arial"/>
          <w:color w:val="000000" w:themeColor="text1"/>
          <w:sz w:val="20"/>
          <w:szCs w:val="20"/>
        </w:rPr>
        <w:t>.</w:t>
      </w:r>
    </w:p>
    <w:p w14:paraId="1C64BBEF" w14:textId="62BE3876" w:rsidR="57F29234" w:rsidRPr="0024321A" w:rsidRDefault="57F29234" w:rsidP="0038015D">
      <w:pPr>
        <w:pStyle w:val="Odstavecseseznamem"/>
        <w:numPr>
          <w:ilvl w:val="0"/>
          <w:numId w:val="1"/>
        </w:numPr>
        <w:spacing w:line="276" w:lineRule="auto"/>
        <w:jc w:val="both"/>
        <w:rPr>
          <w:rFonts w:ascii="Arial" w:eastAsia="Arial" w:hAnsi="Arial" w:cs="Arial"/>
          <w:color w:val="000000" w:themeColor="text1"/>
          <w:sz w:val="20"/>
          <w:szCs w:val="20"/>
        </w:rPr>
      </w:pPr>
      <w:r w:rsidRPr="0024321A">
        <w:rPr>
          <w:rFonts w:ascii="Arial" w:eastAsia="Arial" w:hAnsi="Arial" w:cs="Arial"/>
          <w:color w:val="000000" w:themeColor="text1"/>
          <w:sz w:val="20"/>
          <w:szCs w:val="20"/>
        </w:rPr>
        <w:t xml:space="preserve">Pro omezení kolizí ptáků </w:t>
      </w:r>
      <w:r w:rsidR="00AB2DC7" w:rsidRPr="0024321A">
        <w:rPr>
          <w:rFonts w:ascii="Arial" w:eastAsia="Arial" w:hAnsi="Arial" w:cs="Arial"/>
          <w:color w:val="000000" w:themeColor="text1"/>
          <w:sz w:val="20"/>
          <w:szCs w:val="20"/>
        </w:rPr>
        <w:t xml:space="preserve">a netopýrů </w:t>
      </w:r>
      <w:r w:rsidRPr="0024321A">
        <w:rPr>
          <w:rFonts w:ascii="Arial" w:eastAsia="Arial" w:hAnsi="Arial" w:cs="Arial"/>
          <w:color w:val="000000" w:themeColor="text1"/>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5D9BF464" w14:textId="41E65160" w:rsidR="57F29234" w:rsidRDefault="57F29234" w:rsidP="0038015D">
      <w:pPr>
        <w:pStyle w:val="Odstavecseseznamem"/>
        <w:numPr>
          <w:ilvl w:val="0"/>
          <w:numId w:val="1"/>
        </w:numPr>
        <w:spacing w:line="276" w:lineRule="auto"/>
        <w:jc w:val="both"/>
        <w:rPr>
          <w:rFonts w:ascii="Arial" w:eastAsia="Arial" w:hAnsi="Arial" w:cs="Arial"/>
          <w:color w:val="000000" w:themeColor="text1"/>
          <w:sz w:val="20"/>
          <w:szCs w:val="20"/>
        </w:rPr>
      </w:pPr>
      <w:r w:rsidRPr="57F29234">
        <w:rPr>
          <w:rFonts w:ascii="Arial" w:eastAsia="Arial" w:hAnsi="Arial" w:cs="Arial"/>
          <w:color w:val="000000" w:themeColor="text1"/>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6965D5">
        <w:rPr>
          <w:rFonts w:ascii="Arial" w:eastAsia="Arial" w:hAnsi="Arial" w:cs="Arial"/>
          <w:color w:val="000000" w:themeColor="text1"/>
          <w:sz w:val="20"/>
          <w:szCs w:val="20"/>
        </w:rPr>
        <w:t> </w:t>
      </w:r>
      <w:r w:rsidRPr="57F29234">
        <w:rPr>
          <w:rFonts w:ascii="Arial" w:eastAsia="Arial" w:hAnsi="Arial" w:cs="Arial"/>
          <w:color w:val="000000" w:themeColor="text1"/>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w:t>
      </w:r>
      <w:r w:rsidRPr="57F29234">
        <w:rPr>
          <w:rFonts w:ascii="Arial" w:eastAsia="Arial" w:hAnsi="Arial" w:cs="Arial"/>
          <w:color w:val="000000" w:themeColor="text1"/>
          <w:sz w:val="20"/>
          <w:szCs w:val="20"/>
        </w:rPr>
        <w:lastRenderedPageBreak/>
        <w:t xml:space="preserve">a posouzení rizikovosti VTE budou </w:t>
      </w:r>
      <w:r w:rsidR="00AB2DC7">
        <w:rPr>
          <w:rFonts w:ascii="Arial" w:eastAsia="Arial" w:hAnsi="Arial" w:cs="Arial"/>
          <w:color w:val="000000" w:themeColor="text1"/>
          <w:sz w:val="20"/>
          <w:szCs w:val="20"/>
        </w:rPr>
        <w:t>optimalizována či doplněna</w:t>
      </w:r>
      <w:r w:rsidR="00504A36">
        <w:rPr>
          <w:rFonts w:ascii="Arial" w:eastAsia="Arial" w:hAnsi="Arial" w:cs="Arial"/>
          <w:color w:val="000000" w:themeColor="text1"/>
          <w:sz w:val="20"/>
          <w:szCs w:val="20"/>
        </w:rPr>
        <w:t xml:space="preserve"> </w:t>
      </w:r>
      <w:r w:rsidRPr="57F29234">
        <w:rPr>
          <w:rFonts w:ascii="Arial" w:eastAsia="Arial" w:hAnsi="Arial" w:cs="Arial"/>
          <w:color w:val="000000" w:themeColor="text1"/>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opatření projedná s</w:t>
      </w:r>
      <w:r w:rsidR="00A46661">
        <w:rPr>
          <w:rFonts w:ascii="Arial" w:eastAsia="Arial" w:hAnsi="Arial" w:cs="Arial"/>
          <w:color w:val="000000" w:themeColor="text1"/>
          <w:sz w:val="20"/>
          <w:szCs w:val="20"/>
        </w:rPr>
        <w:t> </w:t>
      </w:r>
      <w:r w:rsidRPr="57F29234">
        <w:rPr>
          <w:rFonts w:ascii="Arial" w:eastAsia="Arial" w:hAnsi="Arial" w:cs="Arial"/>
          <w:color w:val="000000" w:themeColor="text1"/>
          <w:sz w:val="20"/>
          <w:szCs w:val="20"/>
        </w:rPr>
        <w:t>příslušným orgánem státní správy na úseku ochrany přírody.</w:t>
      </w:r>
    </w:p>
    <w:p w14:paraId="6EC3E947" w14:textId="568B689F" w:rsidR="006D351E" w:rsidRDefault="006D351E" w:rsidP="006965D5">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097A84">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6D351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5954F" w14:textId="77777777" w:rsidR="00C8380D" w:rsidRDefault="00C8380D" w:rsidP="00C704B9">
      <w:r>
        <w:separator/>
      </w:r>
    </w:p>
  </w:endnote>
  <w:endnote w:type="continuationSeparator" w:id="0">
    <w:p w14:paraId="5E1435B7" w14:textId="77777777" w:rsidR="00C8380D" w:rsidRDefault="00C8380D" w:rsidP="00C7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01509748"/>
      <w:docPartObj>
        <w:docPartGallery w:val="Page Numbers (Bottom of Page)"/>
        <w:docPartUnique/>
      </w:docPartObj>
    </w:sdtPr>
    <w:sdtEndPr>
      <w:rPr>
        <w:sz w:val="20"/>
        <w:szCs w:val="20"/>
      </w:rPr>
    </w:sdtEndPr>
    <w:sdtContent>
      <w:p w14:paraId="1165C19C" w14:textId="29C80B6F" w:rsidR="00C704B9" w:rsidRPr="006D29E1" w:rsidRDefault="00C704B9" w:rsidP="006D29E1">
        <w:pPr>
          <w:pStyle w:val="Zpat"/>
          <w:jc w:val="center"/>
          <w:rPr>
            <w:rFonts w:ascii="Arial" w:hAnsi="Arial" w:cs="Arial"/>
            <w:sz w:val="20"/>
            <w:szCs w:val="20"/>
          </w:rPr>
        </w:pPr>
        <w:r w:rsidRPr="0009263D">
          <w:rPr>
            <w:rFonts w:ascii="Arial" w:hAnsi="Arial" w:cs="Arial"/>
            <w:sz w:val="20"/>
            <w:szCs w:val="20"/>
          </w:rPr>
          <w:fldChar w:fldCharType="begin"/>
        </w:r>
        <w:r w:rsidRPr="0009263D">
          <w:rPr>
            <w:rFonts w:ascii="Arial" w:hAnsi="Arial" w:cs="Arial"/>
            <w:sz w:val="20"/>
            <w:szCs w:val="20"/>
          </w:rPr>
          <w:instrText>PAGE   \* MERGEFORMAT</w:instrText>
        </w:r>
        <w:r w:rsidRPr="0009263D">
          <w:rPr>
            <w:rFonts w:ascii="Arial" w:hAnsi="Arial" w:cs="Arial"/>
            <w:sz w:val="20"/>
            <w:szCs w:val="20"/>
          </w:rPr>
          <w:fldChar w:fldCharType="separate"/>
        </w:r>
        <w:r w:rsidRPr="0009263D">
          <w:rPr>
            <w:rFonts w:ascii="Arial" w:hAnsi="Arial" w:cs="Arial"/>
            <w:sz w:val="20"/>
            <w:szCs w:val="20"/>
          </w:rPr>
          <w:t>2</w:t>
        </w:r>
        <w:r w:rsidRPr="0009263D">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AEE5" w14:textId="77777777" w:rsidR="00C8380D" w:rsidRDefault="00C8380D" w:rsidP="00C704B9">
      <w:r>
        <w:separator/>
      </w:r>
    </w:p>
  </w:footnote>
  <w:footnote w:type="continuationSeparator" w:id="0">
    <w:p w14:paraId="01A43DA2" w14:textId="77777777" w:rsidR="00C8380D" w:rsidRDefault="00C8380D" w:rsidP="00C70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2D2A"/>
    <w:multiLevelType w:val="hybridMultilevel"/>
    <w:tmpl w:val="D604FEE2"/>
    <w:lvl w:ilvl="0" w:tplc="BD7A84CA">
      <w:start w:val="1"/>
      <w:numFmt w:val="lowerLetter"/>
      <w:lvlText w:val="a)"/>
      <w:lvlJc w:val="left"/>
      <w:pPr>
        <w:ind w:left="720" w:hanging="360"/>
      </w:pPr>
    </w:lvl>
    <w:lvl w:ilvl="1" w:tplc="D276A348">
      <w:start w:val="1"/>
      <w:numFmt w:val="lowerLetter"/>
      <w:lvlText w:val="%2."/>
      <w:lvlJc w:val="left"/>
      <w:pPr>
        <w:ind w:left="1440" w:hanging="360"/>
      </w:pPr>
    </w:lvl>
    <w:lvl w:ilvl="2" w:tplc="A94E7F86">
      <w:start w:val="1"/>
      <w:numFmt w:val="lowerRoman"/>
      <w:lvlText w:val="%3."/>
      <w:lvlJc w:val="right"/>
      <w:pPr>
        <w:ind w:left="2160" w:hanging="180"/>
      </w:pPr>
    </w:lvl>
    <w:lvl w:ilvl="3" w:tplc="CCA2FA3E">
      <w:start w:val="1"/>
      <w:numFmt w:val="decimal"/>
      <w:lvlText w:val="%4."/>
      <w:lvlJc w:val="left"/>
      <w:pPr>
        <w:ind w:left="2880" w:hanging="360"/>
      </w:pPr>
    </w:lvl>
    <w:lvl w:ilvl="4" w:tplc="D81C5670">
      <w:start w:val="1"/>
      <w:numFmt w:val="lowerLetter"/>
      <w:lvlText w:val="%5."/>
      <w:lvlJc w:val="left"/>
      <w:pPr>
        <w:ind w:left="3600" w:hanging="360"/>
      </w:pPr>
    </w:lvl>
    <w:lvl w:ilvl="5" w:tplc="877C0FF8">
      <w:start w:val="1"/>
      <w:numFmt w:val="lowerRoman"/>
      <w:lvlText w:val="%6."/>
      <w:lvlJc w:val="right"/>
      <w:pPr>
        <w:ind w:left="4320" w:hanging="180"/>
      </w:pPr>
    </w:lvl>
    <w:lvl w:ilvl="6" w:tplc="D8A24386">
      <w:start w:val="1"/>
      <w:numFmt w:val="decimal"/>
      <w:lvlText w:val="%7."/>
      <w:lvlJc w:val="left"/>
      <w:pPr>
        <w:ind w:left="5040" w:hanging="360"/>
      </w:pPr>
    </w:lvl>
    <w:lvl w:ilvl="7" w:tplc="B8FE751E">
      <w:start w:val="1"/>
      <w:numFmt w:val="lowerLetter"/>
      <w:lvlText w:val="%8."/>
      <w:lvlJc w:val="left"/>
      <w:pPr>
        <w:ind w:left="5760" w:hanging="360"/>
      </w:pPr>
    </w:lvl>
    <w:lvl w:ilvl="8" w:tplc="94503B74">
      <w:start w:val="1"/>
      <w:numFmt w:val="lowerRoman"/>
      <w:lvlText w:val="%9."/>
      <w:lvlJc w:val="right"/>
      <w:pPr>
        <w:ind w:left="6480" w:hanging="180"/>
      </w:pPr>
    </w:lvl>
  </w:abstractNum>
  <w:abstractNum w:abstractNumId="1"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073C47D5"/>
    <w:multiLevelType w:val="hybridMultilevel"/>
    <w:tmpl w:val="D1BC9DDC"/>
    <w:lvl w:ilvl="0" w:tplc="9C887F9A">
      <w:start w:val="1"/>
      <w:numFmt w:val="lowerLetter"/>
      <w:lvlText w:val="a)"/>
      <w:lvlJc w:val="left"/>
      <w:pPr>
        <w:ind w:left="720" w:hanging="360"/>
      </w:pPr>
    </w:lvl>
    <w:lvl w:ilvl="1" w:tplc="C58E8C8E">
      <w:start w:val="1"/>
      <w:numFmt w:val="decimal"/>
      <w:lvlText w:val="%2."/>
      <w:lvlJc w:val="left"/>
      <w:pPr>
        <w:ind w:left="1440" w:hanging="360"/>
      </w:pPr>
    </w:lvl>
    <w:lvl w:ilvl="2" w:tplc="CB400CAA">
      <w:start w:val="1"/>
      <w:numFmt w:val="lowerRoman"/>
      <w:lvlText w:val="%3."/>
      <w:lvlJc w:val="right"/>
      <w:pPr>
        <w:ind w:left="2160" w:hanging="180"/>
      </w:pPr>
    </w:lvl>
    <w:lvl w:ilvl="3" w:tplc="518CF7F2">
      <w:start w:val="1"/>
      <w:numFmt w:val="decimal"/>
      <w:lvlText w:val="%4."/>
      <w:lvlJc w:val="left"/>
      <w:pPr>
        <w:ind w:left="2880" w:hanging="360"/>
      </w:pPr>
    </w:lvl>
    <w:lvl w:ilvl="4" w:tplc="B838D40A">
      <w:start w:val="1"/>
      <w:numFmt w:val="lowerLetter"/>
      <w:lvlText w:val="%5."/>
      <w:lvlJc w:val="left"/>
      <w:pPr>
        <w:ind w:left="3600" w:hanging="360"/>
      </w:pPr>
    </w:lvl>
    <w:lvl w:ilvl="5" w:tplc="44001996">
      <w:start w:val="1"/>
      <w:numFmt w:val="lowerRoman"/>
      <w:lvlText w:val="%6."/>
      <w:lvlJc w:val="right"/>
      <w:pPr>
        <w:ind w:left="4320" w:hanging="180"/>
      </w:pPr>
    </w:lvl>
    <w:lvl w:ilvl="6" w:tplc="FF7857FA">
      <w:start w:val="1"/>
      <w:numFmt w:val="decimal"/>
      <w:lvlText w:val="%7."/>
      <w:lvlJc w:val="left"/>
      <w:pPr>
        <w:ind w:left="5040" w:hanging="360"/>
      </w:pPr>
    </w:lvl>
    <w:lvl w:ilvl="7" w:tplc="9D2C1600">
      <w:start w:val="1"/>
      <w:numFmt w:val="lowerLetter"/>
      <w:lvlText w:val="%8."/>
      <w:lvlJc w:val="left"/>
      <w:pPr>
        <w:ind w:left="5760" w:hanging="360"/>
      </w:pPr>
    </w:lvl>
    <w:lvl w:ilvl="8" w:tplc="51C41F7A">
      <w:start w:val="1"/>
      <w:numFmt w:val="lowerRoman"/>
      <w:lvlText w:val="%9."/>
      <w:lvlJc w:val="right"/>
      <w:pPr>
        <w:ind w:left="6480" w:hanging="180"/>
      </w:pPr>
    </w:lvl>
  </w:abstractNum>
  <w:abstractNum w:abstractNumId="3" w15:restartNumberingAfterBreak="0">
    <w:nsid w:val="0DBD4BE3"/>
    <w:multiLevelType w:val="hybridMultilevel"/>
    <w:tmpl w:val="EE523F46"/>
    <w:lvl w:ilvl="0" w:tplc="E8827680">
      <w:start w:val="1"/>
      <w:numFmt w:val="lowerLetter"/>
      <w:lvlText w:val="%1)"/>
      <w:lvlJc w:val="left"/>
      <w:pPr>
        <w:ind w:left="1776" w:hanging="360"/>
      </w:pPr>
      <w:rPr>
        <w:b w:val="0"/>
        <w:bCs w:val="0"/>
        <w:color w:val="auto"/>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4"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11A3EF15"/>
    <w:multiLevelType w:val="hybridMultilevel"/>
    <w:tmpl w:val="9C2023A0"/>
    <w:lvl w:ilvl="0" w:tplc="09EAB926">
      <w:start w:val="1"/>
      <w:numFmt w:val="lowerLetter"/>
      <w:lvlText w:val="%1)"/>
      <w:lvlJc w:val="left"/>
      <w:pPr>
        <w:ind w:left="1068" w:hanging="360"/>
      </w:pPr>
    </w:lvl>
    <w:lvl w:ilvl="1" w:tplc="943AFCEA">
      <w:start w:val="1"/>
      <w:numFmt w:val="lowerLetter"/>
      <w:lvlText w:val="%2."/>
      <w:lvlJc w:val="left"/>
      <w:pPr>
        <w:ind w:left="1788" w:hanging="360"/>
      </w:pPr>
    </w:lvl>
    <w:lvl w:ilvl="2" w:tplc="5B16C7F0">
      <w:start w:val="1"/>
      <w:numFmt w:val="lowerRoman"/>
      <w:lvlText w:val="%3."/>
      <w:lvlJc w:val="right"/>
      <w:pPr>
        <w:ind w:left="2508" w:hanging="180"/>
      </w:pPr>
    </w:lvl>
    <w:lvl w:ilvl="3" w:tplc="DC727A74">
      <w:start w:val="1"/>
      <w:numFmt w:val="decimal"/>
      <w:lvlText w:val="%4."/>
      <w:lvlJc w:val="left"/>
      <w:pPr>
        <w:ind w:left="3228" w:hanging="360"/>
      </w:pPr>
    </w:lvl>
    <w:lvl w:ilvl="4" w:tplc="5B2C030C">
      <w:start w:val="1"/>
      <w:numFmt w:val="lowerLetter"/>
      <w:lvlText w:val="%5."/>
      <w:lvlJc w:val="left"/>
      <w:pPr>
        <w:ind w:left="3948" w:hanging="360"/>
      </w:pPr>
    </w:lvl>
    <w:lvl w:ilvl="5" w:tplc="52BC5984">
      <w:start w:val="1"/>
      <w:numFmt w:val="lowerRoman"/>
      <w:lvlText w:val="%6."/>
      <w:lvlJc w:val="right"/>
      <w:pPr>
        <w:ind w:left="4668" w:hanging="180"/>
      </w:pPr>
    </w:lvl>
    <w:lvl w:ilvl="6" w:tplc="B8CABCAC">
      <w:start w:val="1"/>
      <w:numFmt w:val="decimal"/>
      <w:lvlText w:val="%7."/>
      <w:lvlJc w:val="left"/>
      <w:pPr>
        <w:ind w:left="5388" w:hanging="360"/>
      </w:pPr>
    </w:lvl>
    <w:lvl w:ilvl="7" w:tplc="B3D68F06">
      <w:start w:val="1"/>
      <w:numFmt w:val="lowerLetter"/>
      <w:lvlText w:val="%8."/>
      <w:lvlJc w:val="left"/>
      <w:pPr>
        <w:ind w:left="6108" w:hanging="360"/>
      </w:pPr>
    </w:lvl>
    <w:lvl w:ilvl="8" w:tplc="3BCEAEE0">
      <w:start w:val="1"/>
      <w:numFmt w:val="lowerRoman"/>
      <w:lvlText w:val="%9."/>
      <w:lvlJc w:val="right"/>
      <w:pPr>
        <w:ind w:left="6828" w:hanging="180"/>
      </w:pPr>
    </w:lvl>
  </w:abstractNum>
  <w:abstractNum w:abstractNumId="7"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8"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0CD6D86"/>
    <w:multiLevelType w:val="hybridMultilevel"/>
    <w:tmpl w:val="BBFAE78C"/>
    <w:lvl w:ilvl="0" w:tplc="E8827680">
      <w:start w:val="1"/>
      <w:numFmt w:val="lowerLetter"/>
      <w:lvlText w:val="%1)"/>
      <w:lvlJc w:val="left"/>
      <w:pPr>
        <w:ind w:left="1211" w:hanging="360"/>
      </w:pPr>
      <w:rPr>
        <w:b w:val="0"/>
        <w:bCs w:val="0"/>
        <w:color w:val="auto"/>
      </w:rPr>
    </w:lvl>
    <w:lvl w:ilvl="1" w:tplc="6C00D4AA">
      <w:start w:val="1"/>
      <w:numFmt w:val="decimal"/>
      <w:lvlText w:val="%2."/>
      <w:lvlJc w:val="left"/>
      <w:pPr>
        <w:ind w:left="1788" w:hanging="360"/>
      </w:pPr>
    </w:lvl>
    <w:lvl w:ilvl="2" w:tplc="1B26F100">
      <w:start w:val="1"/>
      <w:numFmt w:val="lowerRoman"/>
      <w:lvlText w:val="%3."/>
      <w:lvlJc w:val="right"/>
      <w:pPr>
        <w:ind w:left="2508" w:hanging="180"/>
      </w:pPr>
    </w:lvl>
    <w:lvl w:ilvl="3" w:tplc="435C84A8">
      <w:start w:val="1"/>
      <w:numFmt w:val="decimal"/>
      <w:lvlText w:val="%4."/>
      <w:lvlJc w:val="left"/>
      <w:pPr>
        <w:ind w:left="3228" w:hanging="360"/>
      </w:pPr>
    </w:lvl>
    <w:lvl w:ilvl="4" w:tplc="C3506472">
      <w:start w:val="1"/>
      <w:numFmt w:val="lowerLetter"/>
      <w:lvlText w:val="%5."/>
      <w:lvlJc w:val="left"/>
      <w:pPr>
        <w:ind w:left="3948" w:hanging="360"/>
      </w:pPr>
    </w:lvl>
    <w:lvl w:ilvl="5" w:tplc="07104806">
      <w:start w:val="1"/>
      <w:numFmt w:val="lowerRoman"/>
      <w:lvlText w:val="%6."/>
      <w:lvlJc w:val="right"/>
      <w:pPr>
        <w:ind w:left="4668" w:hanging="180"/>
      </w:pPr>
    </w:lvl>
    <w:lvl w:ilvl="6" w:tplc="8968CD74">
      <w:start w:val="1"/>
      <w:numFmt w:val="decimal"/>
      <w:lvlText w:val="%7."/>
      <w:lvlJc w:val="left"/>
      <w:pPr>
        <w:ind w:left="5388" w:hanging="360"/>
      </w:pPr>
    </w:lvl>
    <w:lvl w:ilvl="7" w:tplc="98EC2582">
      <w:start w:val="1"/>
      <w:numFmt w:val="lowerLetter"/>
      <w:lvlText w:val="%8."/>
      <w:lvlJc w:val="left"/>
      <w:pPr>
        <w:ind w:left="6108" w:hanging="360"/>
      </w:pPr>
    </w:lvl>
    <w:lvl w:ilvl="8" w:tplc="777AF0E4">
      <w:start w:val="1"/>
      <w:numFmt w:val="lowerRoman"/>
      <w:lvlText w:val="%9."/>
      <w:lvlJc w:val="right"/>
      <w:pPr>
        <w:ind w:left="6828" w:hanging="180"/>
      </w:pPr>
    </w:lvl>
  </w:abstractNum>
  <w:abstractNum w:abstractNumId="17"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8" w15:restartNumberingAfterBreak="0">
    <w:nsid w:val="38F0E0F4"/>
    <w:multiLevelType w:val="hybridMultilevel"/>
    <w:tmpl w:val="7D2EB684"/>
    <w:lvl w:ilvl="0" w:tplc="6054DBFA">
      <w:numFmt w:val="none"/>
      <w:lvlText w:val=""/>
      <w:lvlJc w:val="left"/>
      <w:pPr>
        <w:tabs>
          <w:tab w:val="num" w:pos="360"/>
        </w:tabs>
      </w:pPr>
    </w:lvl>
    <w:lvl w:ilvl="1" w:tplc="84C03BDE">
      <w:start w:val="1"/>
      <w:numFmt w:val="lowerLetter"/>
      <w:lvlText w:val="%2."/>
      <w:lvlJc w:val="left"/>
      <w:pPr>
        <w:ind w:left="1440" w:hanging="360"/>
      </w:pPr>
    </w:lvl>
    <w:lvl w:ilvl="2" w:tplc="272069EC">
      <w:start w:val="1"/>
      <w:numFmt w:val="lowerRoman"/>
      <w:lvlText w:val="%3."/>
      <w:lvlJc w:val="right"/>
      <w:pPr>
        <w:ind w:left="2160" w:hanging="180"/>
      </w:pPr>
    </w:lvl>
    <w:lvl w:ilvl="3" w:tplc="011AA01E">
      <w:start w:val="1"/>
      <w:numFmt w:val="decimal"/>
      <w:lvlText w:val="%4."/>
      <w:lvlJc w:val="left"/>
      <w:pPr>
        <w:ind w:left="2880" w:hanging="360"/>
      </w:pPr>
    </w:lvl>
    <w:lvl w:ilvl="4" w:tplc="2C88B822">
      <w:start w:val="1"/>
      <w:numFmt w:val="lowerLetter"/>
      <w:lvlText w:val="%5."/>
      <w:lvlJc w:val="left"/>
      <w:pPr>
        <w:ind w:left="3600" w:hanging="360"/>
      </w:pPr>
    </w:lvl>
    <w:lvl w:ilvl="5" w:tplc="9266F038">
      <w:start w:val="1"/>
      <w:numFmt w:val="lowerRoman"/>
      <w:lvlText w:val="%6."/>
      <w:lvlJc w:val="right"/>
      <w:pPr>
        <w:ind w:left="4320" w:hanging="180"/>
      </w:pPr>
    </w:lvl>
    <w:lvl w:ilvl="6" w:tplc="14A20CCE">
      <w:start w:val="1"/>
      <w:numFmt w:val="decimal"/>
      <w:lvlText w:val="%7."/>
      <w:lvlJc w:val="left"/>
      <w:pPr>
        <w:ind w:left="5040" w:hanging="360"/>
      </w:pPr>
    </w:lvl>
    <w:lvl w:ilvl="7" w:tplc="8C30A822">
      <w:start w:val="1"/>
      <w:numFmt w:val="lowerLetter"/>
      <w:lvlText w:val="%8."/>
      <w:lvlJc w:val="left"/>
      <w:pPr>
        <w:ind w:left="5760" w:hanging="360"/>
      </w:pPr>
    </w:lvl>
    <w:lvl w:ilvl="8" w:tplc="8C66B9CA">
      <w:start w:val="1"/>
      <w:numFmt w:val="lowerRoman"/>
      <w:lvlText w:val="%9."/>
      <w:lvlJc w:val="right"/>
      <w:pPr>
        <w:ind w:left="6480" w:hanging="180"/>
      </w:pPr>
    </w:lvl>
  </w:abstractNum>
  <w:abstractNum w:abstractNumId="19"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70123ED"/>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5" w15:restartNumberingAfterBreak="0">
    <w:nsid w:val="4E137930"/>
    <w:multiLevelType w:val="hybridMultilevel"/>
    <w:tmpl w:val="6E1E0B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9"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0" w15:restartNumberingAfterBreak="0">
    <w:nsid w:val="6BE451AE"/>
    <w:multiLevelType w:val="multilevel"/>
    <w:tmpl w:val="0405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2" w15:restartNumberingAfterBreak="0">
    <w:nsid w:val="70FA4FD3"/>
    <w:multiLevelType w:val="hybridMultilevel"/>
    <w:tmpl w:val="375C1A3C"/>
    <w:lvl w:ilvl="0" w:tplc="DB82CD9E">
      <w:start w:val="1"/>
      <w:numFmt w:val="lowerLetter"/>
      <w:lvlText w:val="c)"/>
      <w:lvlJc w:val="left"/>
      <w:pPr>
        <w:ind w:left="720" w:hanging="360"/>
      </w:pPr>
    </w:lvl>
    <w:lvl w:ilvl="1" w:tplc="D1D69C46">
      <w:start w:val="1"/>
      <w:numFmt w:val="lowerLetter"/>
      <w:lvlText w:val="%2."/>
      <w:lvlJc w:val="left"/>
      <w:pPr>
        <w:ind w:left="1440" w:hanging="360"/>
      </w:pPr>
    </w:lvl>
    <w:lvl w:ilvl="2" w:tplc="B108256E">
      <w:start w:val="1"/>
      <w:numFmt w:val="lowerRoman"/>
      <w:lvlText w:val="%3."/>
      <w:lvlJc w:val="right"/>
      <w:pPr>
        <w:ind w:left="2160" w:hanging="180"/>
      </w:pPr>
    </w:lvl>
    <w:lvl w:ilvl="3" w:tplc="5E600C56">
      <w:start w:val="1"/>
      <w:numFmt w:val="decimal"/>
      <w:lvlText w:val="%4."/>
      <w:lvlJc w:val="left"/>
      <w:pPr>
        <w:ind w:left="2880" w:hanging="360"/>
      </w:pPr>
    </w:lvl>
    <w:lvl w:ilvl="4" w:tplc="7E40F1D8">
      <w:start w:val="1"/>
      <w:numFmt w:val="lowerLetter"/>
      <w:lvlText w:val="%5."/>
      <w:lvlJc w:val="left"/>
      <w:pPr>
        <w:ind w:left="3600" w:hanging="360"/>
      </w:pPr>
    </w:lvl>
    <w:lvl w:ilvl="5" w:tplc="9C807506">
      <w:start w:val="1"/>
      <w:numFmt w:val="lowerRoman"/>
      <w:lvlText w:val="%6."/>
      <w:lvlJc w:val="right"/>
      <w:pPr>
        <w:ind w:left="4320" w:hanging="180"/>
      </w:pPr>
    </w:lvl>
    <w:lvl w:ilvl="6" w:tplc="02607144">
      <w:start w:val="1"/>
      <w:numFmt w:val="decimal"/>
      <w:lvlText w:val="%7."/>
      <w:lvlJc w:val="left"/>
      <w:pPr>
        <w:ind w:left="5040" w:hanging="360"/>
      </w:pPr>
    </w:lvl>
    <w:lvl w:ilvl="7" w:tplc="CE18233C">
      <w:start w:val="1"/>
      <w:numFmt w:val="lowerLetter"/>
      <w:lvlText w:val="%8."/>
      <w:lvlJc w:val="left"/>
      <w:pPr>
        <w:ind w:left="5760" w:hanging="360"/>
      </w:pPr>
    </w:lvl>
    <w:lvl w:ilvl="8" w:tplc="2CF2CFE8">
      <w:start w:val="1"/>
      <w:numFmt w:val="lowerRoman"/>
      <w:lvlText w:val="%9."/>
      <w:lvlJc w:val="right"/>
      <w:pPr>
        <w:ind w:left="6480" w:hanging="180"/>
      </w:pPr>
    </w:lvl>
  </w:abstractNum>
  <w:abstractNum w:abstractNumId="33"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3630799">
    <w:abstractNumId w:val="6"/>
  </w:num>
  <w:num w:numId="2" w16cid:durableId="1974020336">
    <w:abstractNumId w:val="18"/>
  </w:num>
  <w:num w:numId="3" w16cid:durableId="1026057390">
    <w:abstractNumId w:val="32"/>
  </w:num>
  <w:num w:numId="4" w16cid:durableId="938761190">
    <w:abstractNumId w:val="2"/>
  </w:num>
  <w:num w:numId="5" w16cid:durableId="1913193322">
    <w:abstractNumId w:val="0"/>
  </w:num>
  <w:num w:numId="6" w16cid:durableId="1915161374">
    <w:abstractNumId w:val="16"/>
  </w:num>
  <w:num w:numId="7" w16cid:durableId="1790129206">
    <w:abstractNumId w:val="9"/>
  </w:num>
  <w:num w:numId="8" w16cid:durableId="1381897970">
    <w:abstractNumId w:val="24"/>
  </w:num>
  <w:num w:numId="9" w16cid:durableId="1925334634">
    <w:abstractNumId w:val="15"/>
  </w:num>
  <w:num w:numId="10" w16cid:durableId="124353530">
    <w:abstractNumId w:val="21"/>
  </w:num>
  <w:num w:numId="11" w16cid:durableId="240217676">
    <w:abstractNumId w:val="4"/>
  </w:num>
  <w:num w:numId="12" w16cid:durableId="2027824041">
    <w:abstractNumId w:val="28"/>
  </w:num>
  <w:num w:numId="13" w16cid:durableId="790054675">
    <w:abstractNumId w:val="12"/>
  </w:num>
  <w:num w:numId="14" w16cid:durableId="863132249">
    <w:abstractNumId w:val="20"/>
  </w:num>
  <w:num w:numId="15" w16cid:durableId="2145656837">
    <w:abstractNumId w:val="8"/>
  </w:num>
  <w:num w:numId="16" w16cid:durableId="678115967">
    <w:abstractNumId w:val="11"/>
  </w:num>
  <w:num w:numId="17" w16cid:durableId="257444813">
    <w:abstractNumId w:val="17"/>
  </w:num>
  <w:num w:numId="18" w16cid:durableId="1559124395">
    <w:abstractNumId w:val="31"/>
  </w:num>
  <w:num w:numId="19" w16cid:durableId="488135315">
    <w:abstractNumId w:val="7"/>
  </w:num>
  <w:num w:numId="20" w16cid:durableId="1956056202">
    <w:abstractNumId w:val="14"/>
  </w:num>
  <w:num w:numId="21" w16cid:durableId="1622571984">
    <w:abstractNumId w:val="13"/>
  </w:num>
  <w:num w:numId="22" w16cid:durableId="1499272555">
    <w:abstractNumId w:val="26"/>
  </w:num>
  <w:num w:numId="23" w16cid:durableId="718407127">
    <w:abstractNumId w:val="5"/>
  </w:num>
  <w:num w:numId="24" w16cid:durableId="713384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674641">
    <w:abstractNumId w:val="34"/>
  </w:num>
  <w:num w:numId="26" w16cid:durableId="1061096256">
    <w:abstractNumId w:val="22"/>
  </w:num>
  <w:num w:numId="27" w16cid:durableId="776682791">
    <w:abstractNumId w:val="19"/>
  </w:num>
  <w:num w:numId="28" w16cid:durableId="932668190">
    <w:abstractNumId w:val="10"/>
  </w:num>
  <w:num w:numId="29" w16cid:durableId="1883250191">
    <w:abstractNumId w:val="33"/>
  </w:num>
  <w:num w:numId="30" w16cid:durableId="294725365">
    <w:abstractNumId w:val="1"/>
  </w:num>
  <w:num w:numId="31" w16cid:durableId="1724282576">
    <w:abstractNumId w:val="29"/>
  </w:num>
  <w:num w:numId="32" w16cid:durableId="369494929">
    <w:abstractNumId w:val="27"/>
    <w:lvlOverride w:ilvl="0">
      <w:lvl w:ilvl="0">
        <w:numFmt w:val="lowerLetter"/>
        <w:lvlText w:val="%1."/>
        <w:lvlJc w:val="left"/>
      </w:lvl>
    </w:lvlOverride>
  </w:num>
  <w:num w:numId="33" w16cid:durableId="1920478405">
    <w:abstractNumId w:val="23"/>
  </w:num>
  <w:num w:numId="34" w16cid:durableId="1475681963">
    <w:abstractNumId w:val="25"/>
  </w:num>
  <w:num w:numId="35" w16cid:durableId="939751530">
    <w:abstractNumId w:val="30"/>
  </w:num>
  <w:num w:numId="36" w16cid:durableId="55322880">
    <w:abstractNumId w:val="3"/>
  </w:num>
  <w:num w:numId="37" w16cid:durableId="14745225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0193"/>
    <w:rsid w:val="000140E8"/>
    <w:rsid w:val="00015084"/>
    <w:rsid w:val="00020182"/>
    <w:rsid w:val="0002185F"/>
    <w:rsid w:val="00022AF8"/>
    <w:rsid w:val="000247D2"/>
    <w:rsid w:val="00025274"/>
    <w:rsid w:val="000258B5"/>
    <w:rsid w:val="00027971"/>
    <w:rsid w:val="00032D23"/>
    <w:rsid w:val="000345FF"/>
    <w:rsid w:val="00034CDD"/>
    <w:rsid w:val="0004060A"/>
    <w:rsid w:val="00040C1B"/>
    <w:rsid w:val="0004153A"/>
    <w:rsid w:val="000462ED"/>
    <w:rsid w:val="00047E37"/>
    <w:rsid w:val="00050C83"/>
    <w:rsid w:val="0005350C"/>
    <w:rsid w:val="00053CB5"/>
    <w:rsid w:val="00053DC5"/>
    <w:rsid w:val="000604FD"/>
    <w:rsid w:val="00061984"/>
    <w:rsid w:val="0006352F"/>
    <w:rsid w:val="000711CC"/>
    <w:rsid w:val="000717A3"/>
    <w:rsid w:val="00071F05"/>
    <w:rsid w:val="00073A71"/>
    <w:rsid w:val="00074CF9"/>
    <w:rsid w:val="00076DD2"/>
    <w:rsid w:val="00080487"/>
    <w:rsid w:val="00080FAB"/>
    <w:rsid w:val="000838EF"/>
    <w:rsid w:val="00085B98"/>
    <w:rsid w:val="00085C25"/>
    <w:rsid w:val="000904B2"/>
    <w:rsid w:val="0009263D"/>
    <w:rsid w:val="000961E4"/>
    <w:rsid w:val="00097A84"/>
    <w:rsid w:val="000A2355"/>
    <w:rsid w:val="000A620F"/>
    <w:rsid w:val="000A6B81"/>
    <w:rsid w:val="000A7388"/>
    <w:rsid w:val="000B0723"/>
    <w:rsid w:val="000B1823"/>
    <w:rsid w:val="000C3C06"/>
    <w:rsid w:val="000C3DF3"/>
    <w:rsid w:val="000C4151"/>
    <w:rsid w:val="000C4CDD"/>
    <w:rsid w:val="000C598F"/>
    <w:rsid w:val="000D0C94"/>
    <w:rsid w:val="000D77D6"/>
    <w:rsid w:val="000E2739"/>
    <w:rsid w:val="000E5931"/>
    <w:rsid w:val="000E5EA5"/>
    <w:rsid w:val="000E7964"/>
    <w:rsid w:val="000F012A"/>
    <w:rsid w:val="000F019E"/>
    <w:rsid w:val="000F0D8E"/>
    <w:rsid w:val="000F5EAD"/>
    <w:rsid w:val="000F6C51"/>
    <w:rsid w:val="000F7283"/>
    <w:rsid w:val="00106A16"/>
    <w:rsid w:val="0010755E"/>
    <w:rsid w:val="001109B5"/>
    <w:rsid w:val="00112A98"/>
    <w:rsid w:val="00114F98"/>
    <w:rsid w:val="001174A9"/>
    <w:rsid w:val="00123034"/>
    <w:rsid w:val="0012493A"/>
    <w:rsid w:val="00125188"/>
    <w:rsid w:val="0013017F"/>
    <w:rsid w:val="00130A6D"/>
    <w:rsid w:val="001348F6"/>
    <w:rsid w:val="001402F6"/>
    <w:rsid w:val="00140B0C"/>
    <w:rsid w:val="00145D33"/>
    <w:rsid w:val="00150AB8"/>
    <w:rsid w:val="00154B19"/>
    <w:rsid w:val="001664C4"/>
    <w:rsid w:val="00167E30"/>
    <w:rsid w:val="00171FFE"/>
    <w:rsid w:val="001725D1"/>
    <w:rsid w:val="00174A25"/>
    <w:rsid w:val="001768BF"/>
    <w:rsid w:val="00190E5A"/>
    <w:rsid w:val="00191012"/>
    <w:rsid w:val="001937FB"/>
    <w:rsid w:val="0019629F"/>
    <w:rsid w:val="001972CF"/>
    <w:rsid w:val="001A4EBF"/>
    <w:rsid w:val="001A55EF"/>
    <w:rsid w:val="001A7D19"/>
    <w:rsid w:val="001B0072"/>
    <w:rsid w:val="001B0D09"/>
    <w:rsid w:val="001B1214"/>
    <w:rsid w:val="001B7AE5"/>
    <w:rsid w:val="001C09B6"/>
    <w:rsid w:val="001C4C69"/>
    <w:rsid w:val="001C4D88"/>
    <w:rsid w:val="001C6E3E"/>
    <w:rsid w:val="001C7166"/>
    <w:rsid w:val="001D5372"/>
    <w:rsid w:val="001D53D3"/>
    <w:rsid w:val="001D7A6B"/>
    <w:rsid w:val="001E3033"/>
    <w:rsid w:val="001E399F"/>
    <w:rsid w:val="001E4CE6"/>
    <w:rsid w:val="001E768F"/>
    <w:rsid w:val="001E7FAB"/>
    <w:rsid w:val="001F1C13"/>
    <w:rsid w:val="00201055"/>
    <w:rsid w:val="0020298D"/>
    <w:rsid w:val="002120FC"/>
    <w:rsid w:val="00212138"/>
    <w:rsid w:val="0021632B"/>
    <w:rsid w:val="00216B90"/>
    <w:rsid w:val="00216ED6"/>
    <w:rsid w:val="002320C1"/>
    <w:rsid w:val="00232AA4"/>
    <w:rsid w:val="00234862"/>
    <w:rsid w:val="0024321A"/>
    <w:rsid w:val="00243EA4"/>
    <w:rsid w:val="0024404C"/>
    <w:rsid w:val="00244736"/>
    <w:rsid w:val="002447FC"/>
    <w:rsid w:val="00245258"/>
    <w:rsid w:val="0024533C"/>
    <w:rsid w:val="00250701"/>
    <w:rsid w:val="00252118"/>
    <w:rsid w:val="002522DC"/>
    <w:rsid w:val="0025271A"/>
    <w:rsid w:val="00255311"/>
    <w:rsid w:val="0025608B"/>
    <w:rsid w:val="00262979"/>
    <w:rsid w:val="002822B2"/>
    <w:rsid w:val="00282452"/>
    <w:rsid w:val="00283D4E"/>
    <w:rsid w:val="00285CF1"/>
    <w:rsid w:val="00286050"/>
    <w:rsid w:val="00291E52"/>
    <w:rsid w:val="00292EA9"/>
    <w:rsid w:val="00295513"/>
    <w:rsid w:val="002969DA"/>
    <w:rsid w:val="002A66CD"/>
    <w:rsid w:val="002A6D26"/>
    <w:rsid w:val="002B28C0"/>
    <w:rsid w:val="002B680C"/>
    <w:rsid w:val="002B6DE6"/>
    <w:rsid w:val="002C241D"/>
    <w:rsid w:val="002C6AF5"/>
    <w:rsid w:val="002D2D8C"/>
    <w:rsid w:val="002D2F13"/>
    <w:rsid w:val="002D4968"/>
    <w:rsid w:val="002E22EB"/>
    <w:rsid w:val="002E24F2"/>
    <w:rsid w:val="002E2800"/>
    <w:rsid w:val="002E5A67"/>
    <w:rsid w:val="002E698A"/>
    <w:rsid w:val="002F63FB"/>
    <w:rsid w:val="002F6F14"/>
    <w:rsid w:val="002F7173"/>
    <w:rsid w:val="00300472"/>
    <w:rsid w:val="00302F28"/>
    <w:rsid w:val="00307F8E"/>
    <w:rsid w:val="0031004C"/>
    <w:rsid w:val="00310673"/>
    <w:rsid w:val="00314B6E"/>
    <w:rsid w:val="00321EA5"/>
    <w:rsid w:val="003258AF"/>
    <w:rsid w:val="00326984"/>
    <w:rsid w:val="00331DD3"/>
    <w:rsid w:val="00334780"/>
    <w:rsid w:val="003352C4"/>
    <w:rsid w:val="0034304C"/>
    <w:rsid w:val="00345DEA"/>
    <w:rsid w:val="00355D4A"/>
    <w:rsid w:val="00362161"/>
    <w:rsid w:val="00370459"/>
    <w:rsid w:val="00373225"/>
    <w:rsid w:val="00374011"/>
    <w:rsid w:val="00375345"/>
    <w:rsid w:val="003767BD"/>
    <w:rsid w:val="003773CF"/>
    <w:rsid w:val="0038015D"/>
    <w:rsid w:val="003809B2"/>
    <w:rsid w:val="00380E4E"/>
    <w:rsid w:val="00384546"/>
    <w:rsid w:val="00390676"/>
    <w:rsid w:val="00391036"/>
    <w:rsid w:val="003913F1"/>
    <w:rsid w:val="00396F87"/>
    <w:rsid w:val="003A41CC"/>
    <w:rsid w:val="003A47F7"/>
    <w:rsid w:val="003A5714"/>
    <w:rsid w:val="003A62D6"/>
    <w:rsid w:val="003B00B9"/>
    <w:rsid w:val="003B2237"/>
    <w:rsid w:val="003B3D99"/>
    <w:rsid w:val="003B792A"/>
    <w:rsid w:val="003C1D35"/>
    <w:rsid w:val="003C67C0"/>
    <w:rsid w:val="003D0578"/>
    <w:rsid w:val="003D3AA5"/>
    <w:rsid w:val="003E082B"/>
    <w:rsid w:val="003E0F25"/>
    <w:rsid w:val="003E1C0A"/>
    <w:rsid w:val="003E6571"/>
    <w:rsid w:val="003E7E1D"/>
    <w:rsid w:val="003F0FDD"/>
    <w:rsid w:val="003F240C"/>
    <w:rsid w:val="003F3F3B"/>
    <w:rsid w:val="003F6A2F"/>
    <w:rsid w:val="004015C4"/>
    <w:rsid w:val="00402DA6"/>
    <w:rsid w:val="0040385B"/>
    <w:rsid w:val="004047A1"/>
    <w:rsid w:val="00404D6A"/>
    <w:rsid w:val="00406D1B"/>
    <w:rsid w:val="00407335"/>
    <w:rsid w:val="00407B37"/>
    <w:rsid w:val="00410564"/>
    <w:rsid w:val="00417E31"/>
    <w:rsid w:val="004240B6"/>
    <w:rsid w:val="00425C1C"/>
    <w:rsid w:val="00432482"/>
    <w:rsid w:val="00450FC6"/>
    <w:rsid w:val="00456CE3"/>
    <w:rsid w:val="00460ADD"/>
    <w:rsid w:val="00460F56"/>
    <w:rsid w:val="00471843"/>
    <w:rsid w:val="00472040"/>
    <w:rsid w:val="00475BF4"/>
    <w:rsid w:val="00476D40"/>
    <w:rsid w:val="0047726A"/>
    <w:rsid w:val="0048226A"/>
    <w:rsid w:val="004827F5"/>
    <w:rsid w:val="00490349"/>
    <w:rsid w:val="004A0515"/>
    <w:rsid w:val="004A50B4"/>
    <w:rsid w:val="004B5BAC"/>
    <w:rsid w:val="004B7BB7"/>
    <w:rsid w:val="004C00F0"/>
    <w:rsid w:val="004C7230"/>
    <w:rsid w:val="004D11C1"/>
    <w:rsid w:val="004E31DD"/>
    <w:rsid w:val="004E5D06"/>
    <w:rsid w:val="004E5E17"/>
    <w:rsid w:val="004E64EC"/>
    <w:rsid w:val="004E6A72"/>
    <w:rsid w:val="004E6C01"/>
    <w:rsid w:val="004E7831"/>
    <w:rsid w:val="004F3B83"/>
    <w:rsid w:val="00502228"/>
    <w:rsid w:val="00504A36"/>
    <w:rsid w:val="005054AD"/>
    <w:rsid w:val="00510AAC"/>
    <w:rsid w:val="00511F99"/>
    <w:rsid w:val="005175E1"/>
    <w:rsid w:val="0052263D"/>
    <w:rsid w:val="0052575C"/>
    <w:rsid w:val="005271D9"/>
    <w:rsid w:val="005356A5"/>
    <w:rsid w:val="00535FB7"/>
    <w:rsid w:val="005419BE"/>
    <w:rsid w:val="00541FC6"/>
    <w:rsid w:val="0054272A"/>
    <w:rsid w:val="0054579D"/>
    <w:rsid w:val="005469CB"/>
    <w:rsid w:val="005472CB"/>
    <w:rsid w:val="005526EE"/>
    <w:rsid w:val="00554BA7"/>
    <w:rsid w:val="0055615C"/>
    <w:rsid w:val="00561684"/>
    <w:rsid w:val="005630A2"/>
    <w:rsid w:val="00564BC8"/>
    <w:rsid w:val="0056553A"/>
    <w:rsid w:val="00570DE8"/>
    <w:rsid w:val="00573B45"/>
    <w:rsid w:val="00580284"/>
    <w:rsid w:val="005840B4"/>
    <w:rsid w:val="00584457"/>
    <w:rsid w:val="0058462C"/>
    <w:rsid w:val="005856FB"/>
    <w:rsid w:val="005859E4"/>
    <w:rsid w:val="00594A0F"/>
    <w:rsid w:val="00595176"/>
    <w:rsid w:val="005960A6"/>
    <w:rsid w:val="00597539"/>
    <w:rsid w:val="005A6AF1"/>
    <w:rsid w:val="005B026E"/>
    <w:rsid w:val="005B09B5"/>
    <w:rsid w:val="005B39AF"/>
    <w:rsid w:val="005B3F09"/>
    <w:rsid w:val="005B7527"/>
    <w:rsid w:val="005C1335"/>
    <w:rsid w:val="005C1387"/>
    <w:rsid w:val="005C160A"/>
    <w:rsid w:val="005C3C85"/>
    <w:rsid w:val="005C7120"/>
    <w:rsid w:val="005C71D3"/>
    <w:rsid w:val="005C7FA5"/>
    <w:rsid w:val="005D01C7"/>
    <w:rsid w:val="005D1DAA"/>
    <w:rsid w:val="005D40E9"/>
    <w:rsid w:val="005D4A05"/>
    <w:rsid w:val="005E2E99"/>
    <w:rsid w:val="005E54CC"/>
    <w:rsid w:val="005F34E1"/>
    <w:rsid w:val="005F3836"/>
    <w:rsid w:val="005F65D8"/>
    <w:rsid w:val="005F7031"/>
    <w:rsid w:val="00602A43"/>
    <w:rsid w:val="00604992"/>
    <w:rsid w:val="00605C05"/>
    <w:rsid w:val="0061063A"/>
    <w:rsid w:val="006123DE"/>
    <w:rsid w:val="006158D0"/>
    <w:rsid w:val="006221B7"/>
    <w:rsid w:val="00626457"/>
    <w:rsid w:val="006311CC"/>
    <w:rsid w:val="00642725"/>
    <w:rsid w:val="00642865"/>
    <w:rsid w:val="006472B1"/>
    <w:rsid w:val="0064737D"/>
    <w:rsid w:val="0065009F"/>
    <w:rsid w:val="006513F5"/>
    <w:rsid w:val="0065194C"/>
    <w:rsid w:val="00653008"/>
    <w:rsid w:val="00664196"/>
    <w:rsid w:val="00670AD9"/>
    <w:rsid w:val="00670DFB"/>
    <w:rsid w:val="0067108C"/>
    <w:rsid w:val="00672CB8"/>
    <w:rsid w:val="006736AB"/>
    <w:rsid w:val="0067634C"/>
    <w:rsid w:val="00680669"/>
    <w:rsid w:val="0068570A"/>
    <w:rsid w:val="0068622E"/>
    <w:rsid w:val="006952EC"/>
    <w:rsid w:val="006965D5"/>
    <w:rsid w:val="006A27DD"/>
    <w:rsid w:val="006A3800"/>
    <w:rsid w:val="006A4C0F"/>
    <w:rsid w:val="006A7C01"/>
    <w:rsid w:val="006A7F1B"/>
    <w:rsid w:val="006B05FC"/>
    <w:rsid w:val="006B535C"/>
    <w:rsid w:val="006C416A"/>
    <w:rsid w:val="006C49B5"/>
    <w:rsid w:val="006C6EC9"/>
    <w:rsid w:val="006C7339"/>
    <w:rsid w:val="006D29E1"/>
    <w:rsid w:val="006D351E"/>
    <w:rsid w:val="006D4953"/>
    <w:rsid w:val="006D5A1E"/>
    <w:rsid w:val="006D66C7"/>
    <w:rsid w:val="006D6A22"/>
    <w:rsid w:val="006D785C"/>
    <w:rsid w:val="006E0949"/>
    <w:rsid w:val="006F13C3"/>
    <w:rsid w:val="006F3515"/>
    <w:rsid w:val="006F47AE"/>
    <w:rsid w:val="006F5916"/>
    <w:rsid w:val="006F5928"/>
    <w:rsid w:val="007004C0"/>
    <w:rsid w:val="00711D98"/>
    <w:rsid w:val="00712C83"/>
    <w:rsid w:val="007218A5"/>
    <w:rsid w:val="00722AB9"/>
    <w:rsid w:val="00740372"/>
    <w:rsid w:val="00745422"/>
    <w:rsid w:val="00746EAC"/>
    <w:rsid w:val="00747800"/>
    <w:rsid w:val="007533B7"/>
    <w:rsid w:val="00762422"/>
    <w:rsid w:val="007635F3"/>
    <w:rsid w:val="007673B2"/>
    <w:rsid w:val="0077246D"/>
    <w:rsid w:val="007736CE"/>
    <w:rsid w:val="0078277C"/>
    <w:rsid w:val="00783BA3"/>
    <w:rsid w:val="00793AB1"/>
    <w:rsid w:val="00794E02"/>
    <w:rsid w:val="00795BA2"/>
    <w:rsid w:val="00796199"/>
    <w:rsid w:val="00797578"/>
    <w:rsid w:val="007A3158"/>
    <w:rsid w:val="007A4E97"/>
    <w:rsid w:val="007A6B5E"/>
    <w:rsid w:val="007B3E83"/>
    <w:rsid w:val="007B5F6C"/>
    <w:rsid w:val="007C05D4"/>
    <w:rsid w:val="007C0F68"/>
    <w:rsid w:val="007C4E6D"/>
    <w:rsid w:val="007C4F81"/>
    <w:rsid w:val="007C6ED7"/>
    <w:rsid w:val="007D0769"/>
    <w:rsid w:val="007D3716"/>
    <w:rsid w:val="007D3F01"/>
    <w:rsid w:val="007D4905"/>
    <w:rsid w:val="007E1DEB"/>
    <w:rsid w:val="007E215E"/>
    <w:rsid w:val="007E326D"/>
    <w:rsid w:val="007E46F8"/>
    <w:rsid w:val="007E4AB2"/>
    <w:rsid w:val="007F0A56"/>
    <w:rsid w:val="007F0D26"/>
    <w:rsid w:val="007F5AE2"/>
    <w:rsid w:val="007F7916"/>
    <w:rsid w:val="00802D75"/>
    <w:rsid w:val="008054AE"/>
    <w:rsid w:val="00805CBB"/>
    <w:rsid w:val="0080700F"/>
    <w:rsid w:val="00807E72"/>
    <w:rsid w:val="00816A7A"/>
    <w:rsid w:val="00817486"/>
    <w:rsid w:val="0082024A"/>
    <w:rsid w:val="00820CB6"/>
    <w:rsid w:val="0082283C"/>
    <w:rsid w:val="00822E27"/>
    <w:rsid w:val="0082450B"/>
    <w:rsid w:val="0082606C"/>
    <w:rsid w:val="008261A7"/>
    <w:rsid w:val="0083183F"/>
    <w:rsid w:val="008366E3"/>
    <w:rsid w:val="008440ED"/>
    <w:rsid w:val="00844678"/>
    <w:rsid w:val="00845765"/>
    <w:rsid w:val="008457EB"/>
    <w:rsid w:val="00851E3C"/>
    <w:rsid w:val="0085589B"/>
    <w:rsid w:val="00856BFE"/>
    <w:rsid w:val="00856CF3"/>
    <w:rsid w:val="00864148"/>
    <w:rsid w:val="00866A87"/>
    <w:rsid w:val="008706D0"/>
    <w:rsid w:val="00870867"/>
    <w:rsid w:val="008811CF"/>
    <w:rsid w:val="0088126B"/>
    <w:rsid w:val="00886D09"/>
    <w:rsid w:val="00892880"/>
    <w:rsid w:val="00896291"/>
    <w:rsid w:val="008A0C71"/>
    <w:rsid w:val="008A2EC4"/>
    <w:rsid w:val="008A305E"/>
    <w:rsid w:val="008C0614"/>
    <w:rsid w:val="008C09D4"/>
    <w:rsid w:val="008C4B3A"/>
    <w:rsid w:val="008C5185"/>
    <w:rsid w:val="008D1D0B"/>
    <w:rsid w:val="008D4738"/>
    <w:rsid w:val="008D7E80"/>
    <w:rsid w:val="008E3543"/>
    <w:rsid w:val="008E6537"/>
    <w:rsid w:val="008E7BA2"/>
    <w:rsid w:val="008F3F50"/>
    <w:rsid w:val="008F58C6"/>
    <w:rsid w:val="008F6F78"/>
    <w:rsid w:val="008F7B37"/>
    <w:rsid w:val="008F7D7C"/>
    <w:rsid w:val="009008D1"/>
    <w:rsid w:val="009028DE"/>
    <w:rsid w:val="0090337A"/>
    <w:rsid w:val="00906CD1"/>
    <w:rsid w:val="00907762"/>
    <w:rsid w:val="0091172B"/>
    <w:rsid w:val="00911A1C"/>
    <w:rsid w:val="00912575"/>
    <w:rsid w:val="00913E81"/>
    <w:rsid w:val="00914049"/>
    <w:rsid w:val="0091725E"/>
    <w:rsid w:val="00917AAF"/>
    <w:rsid w:val="00917FD7"/>
    <w:rsid w:val="00922192"/>
    <w:rsid w:val="00924CB0"/>
    <w:rsid w:val="00934B51"/>
    <w:rsid w:val="009350BD"/>
    <w:rsid w:val="0093646D"/>
    <w:rsid w:val="00940615"/>
    <w:rsid w:val="009502BF"/>
    <w:rsid w:val="00953F1E"/>
    <w:rsid w:val="00955396"/>
    <w:rsid w:val="009576C2"/>
    <w:rsid w:val="00961973"/>
    <w:rsid w:val="0096231D"/>
    <w:rsid w:val="00964062"/>
    <w:rsid w:val="00966886"/>
    <w:rsid w:val="00967035"/>
    <w:rsid w:val="00973BC0"/>
    <w:rsid w:val="00976A38"/>
    <w:rsid w:val="00980417"/>
    <w:rsid w:val="00981DA2"/>
    <w:rsid w:val="009828ED"/>
    <w:rsid w:val="00986567"/>
    <w:rsid w:val="00986655"/>
    <w:rsid w:val="00991287"/>
    <w:rsid w:val="00993839"/>
    <w:rsid w:val="009A1518"/>
    <w:rsid w:val="009A53BC"/>
    <w:rsid w:val="009A5FC1"/>
    <w:rsid w:val="009A75CC"/>
    <w:rsid w:val="009B2B2A"/>
    <w:rsid w:val="009B7C0D"/>
    <w:rsid w:val="009C28B2"/>
    <w:rsid w:val="009C2CC6"/>
    <w:rsid w:val="009C43E7"/>
    <w:rsid w:val="009C48AD"/>
    <w:rsid w:val="009C520A"/>
    <w:rsid w:val="009C71A0"/>
    <w:rsid w:val="009D3410"/>
    <w:rsid w:val="009D5983"/>
    <w:rsid w:val="009E1413"/>
    <w:rsid w:val="009F2798"/>
    <w:rsid w:val="009F6D2F"/>
    <w:rsid w:val="009F776C"/>
    <w:rsid w:val="00A00F13"/>
    <w:rsid w:val="00A02431"/>
    <w:rsid w:val="00A028AF"/>
    <w:rsid w:val="00A02EE3"/>
    <w:rsid w:val="00A04ECB"/>
    <w:rsid w:val="00A0733D"/>
    <w:rsid w:val="00A10A8B"/>
    <w:rsid w:val="00A10F5C"/>
    <w:rsid w:val="00A127F5"/>
    <w:rsid w:val="00A12C14"/>
    <w:rsid w:val="00A14AE1"/>
    <w:rsid w:val="00A16138"/>
    <w:rsid w:val="00A163E2"/>
    <w:rsid w:val="00A16D48"/>
    <w:rsid w:val="00A171B9"/>
    <w:rsid w:val="00A21B2A"/>
    <w:rsid w:val="00A23EBF"/>
    <w:rsid w:val="00A30744"/>
    <w:rsid w:val="00A3165D"/>
    <w:rsid w:val="00A35148"/>
    <w:rsid w:val="00A37CA0"/>
    <w:rsid w:val="00A42AAE"/>
    <w:rsid w:val="00A46661"/>
    <w:rsid w:val="00A4761D"/>
    <w:rsid w:val="00A5026B"/>
    <w:rsid w:val="00A60D2E"/>
    <w:rsid w:val="00A825F2"/>
    <w:rsid w:val="00A85DFD"/>
    <w:rsid w:val="00A87EA8"/>
    <w:rsid w:val="00A92884"/>
    <w:rsid w:val="00AA678B"/>
    <w:rsid w:val="00AB2DC7"/>
    <w:rsid w:val="00AB637C"/>
    <w:rsid w:val="00AB744D"/>
    <w:rsid w:val="00AC3B2A"/>
    <w:rsid w:val="00AC405D"/>
    <w:rsid w:val="00AC51C7"/>
    <w:rsid w:val="00AC6952"/>
    <w:rsid w:val="00AC6EFE"/>
    <w:rsid w:val="00AD0584"/>
    <w:rsid w:val="00AD439D"/>
    <w:rsid w:val="00AD6C8A"/>
    <w:rsid w:val="00AE27A6"/>
    <w:rsid w:val="00AE7524"/>
    <w:rsid w:val="00AE75FC"/>
    <w:rsid w:val="00AF2EBC"/>
    <w:rsid w:val="00AF3B9D"/>
    <w:rsid w:val="00AF5854"/>
    <w:rsid w:val="00AF59DE"/>
    <w:rsid w:val="00B029E7"/>
    <w:rsid w:val="00B03D3A"/>
    <w:rsid w:val="00B04B66"/>
    <w:rsid w:val="00B04B9D"/>
    <w:rsid w:val="00B04D9A"/>
    <w:rsid w:val="00B054DD"/>
    <w:rsid w:val="00B11794"/>
    <w:rsid w:val="00B13B98"/>
    <w:rsid w:val="00B147C0"/>
    <w:rsid w:val="00B16AAD"/>
    <w:rsid w:val="00B17614"/>
    <w:rsid w:val="00B17B51"/>
    <w:rsid w:val="00B23D4D"/>
    <w:rsid w:val="00B264B9"/>
    <w:rsid w:val="00B3185A"/>
    <w:rsid w:val="00B31AF5"/>
    <w:rsid w:val="00B34A16"/>
    <w:rsid w:val="00B358E0"/>
    <w:rsid w:val="00B401D8"/>
    <w:rsid w:val="00B40B00"/>
    <w:rsid w:val="00B42B40"/>
    <w:rsid w:val="00B42F7B"/>
    <w:rsid w:val="00B44BA9"/>
    <w:rsid w:val="00B45220"/>
    <w:rsid w:val="00B47692"/>
    <w:rsid w:val="00B47D43"/>
    <w:rsid w:val="00B510A7"/>
    <w:rsid w:val="00B5160E"/>
    <w:rsid w:val="00B5262A"/>
    <w:rsid w:val="00B63AEE"/>
    <w:rsid w:val="00B645F9"/>
    <w:rsid w:val="00B66442"/>
    <w:rsid w:val="00B666A1"/>
    <w:rsid w:val="00B67625"/>
    <w:rsid w:val="00B7044A"/>
    <w:rsid w:val="00B706D8"/>
    <w:rsid w:val="00B70821"/>
    <w:rsid w:val="00B72F64"/>
    <w:rsid w:val="00B738B1"/>
    <w:rsid w:val="00B81460"/>
    <w:rsid w:val="00B85E3A"/>
    <w:rsid w:val="00B860F5"/>
    <w:rsid w:val="00B86BB9"/>
    <w:rsid w:val="00B904FC"/>
    <w:rsid w:val="00B94002"/>
    <w:rsid w:val="00B94C3F"/>
    <w:rsid w:val="00B97420"/>
    <w:rsid w:val="00B97C7B"/>
    <w:rsid w:val="00BA33D6"/>
    <w:rsid w:val="00BA457E"/>
    <w:rsid w:val="00BA685C"/>
    <w:rsid w:val="00BB039F"/>
    <w:rsid w:val="00BB11DC"/>
    <w:rsid w:val="00BB64FD"/>
    <w:rsid w:val="00BB7E9D"/>
    <w:rsid w:val="00BC092E"/>
    <w:rsid w:val="00BC2387"/>
    <w:rsid w:val="00BC268F"/>
    <w:rsid w:val="00BC4FBD"/>
    <w:rsid w:val="00BE0F09"/>
    <w:rsid w:val="00BE17DE"/>
    <w:rsid w:val="00BE40EF"/>
    <w:rsid w:val="00BE568F"/>
    <w:rsid w:val="00BE6F67"/>
    <w:rsid w:val="00BE7E55"/>
    <w:rsid w:val="00C03560"/>
    <w:rsid w:val="00C13EA2"/>
    <w:rsid w:val="00C17232"/>
    <w:rsid w:val="00C214D4"/>
    <w:rsid w:val="00C2259E"/>
    <w:rsid w:val="00C244C0"/>
    <w:rsid w:val="00C25DAB"/>
    <w:rsid w:val="00C276DA"/>
    <w:rsid w:val="00C35A94"/>
    <w:rsid w:val="00C42B02"/>
    <w:rsid w:val="00C506A9"/>
    <w:rsid w:val="00C530FD"/>
    <w:rsid w:val="00C5343D"/>
    <w:rsid w:val="00C54A7F"/>
    <w:rsid w:val="00C550F7"/>
    <w:rsid w:val="00C55E88"/>
    <w:rsid w:val="00C61C99"/>
    <w:rsid w:val="00C6253D"/>
    <w:rsid w:val="00C6291E"/>
    <w:rsid w:val="00C65091"/>
    <w:rsid w:val="00C65932"/>
    <w:rsid w:val="00C70257"/>
    <w:rsid w:val="00C704B9"/>
    <w:rsid w:val="00C70B10"/>
    <w:rsid w:val="00C72799"/>
    <w:rsid w:val="00C74320"/>
    <w:rsid w:val="00C7563F"/>
    <w:rsid w:val="00C82BDD"/>
    <w:rsid w:val="00C8380D"/>
    <w:rsid w:val="00C84DBC"/>
    <w:rsid w:val="00C8709A"/>
    <w:rsid w:val="00C90A81"/>
    <w:rsid w:val="00C90EB8"/>
    <w:rsid w:val="00C920C5"/>
    <w:rsid w:val="00C97863"/>
    <w:rsid w:val="00CA0483"/>
    <w:rsid w:val="00CA3D90"/>
    <w:rsid w:val="00CA6F7A"/>
    <w:rsid w:val="00CB346E"/>
    <w:rsid w:val="00CB4382"/>
    <w:rsid w:val="00CB738F"/>
    <w:rsid w:val="00CB74E5"/>
    <w:rsid w:val="00CC0E64"/>
    <w:rsid w:val="00CC1A90"/>
    <w:rsid w:val="00CC1E90"/>
    <w:rsid w:val="00CD35AD"/>
    <w:rsid w:val="00CD43CD"/>
    <w:rsid w:val="00CD45A1"/>
    <w:rsid w:val="00CD4CAD"/>
    <w:rsid w:val="00CD504C"/>
    <w:rsid w:val="00CD5D00"/>
    <w:rsid w:val="00CE10FE"/>
    <w:rsid w:val="00CE59B1"/>
    <w:rsid w:val="00CE75FD"/>
    <w:rsid w:val="00CF4DB8"/>
    <w:rsid w:val="00CF579C"/>
    <w:rsid w:val="00D01F81"/>
    <w:rsid w:val="00D0238F"/>
    <w:rsid w:val="00D03042"/>
    <w:rsid w:val="00D03A33"/>
    <w:rsid w:val="00D06953"/>
    <w:rsid w:val="00D06E79"/>
    <w:rsid w:val="00D0705A"/>
    <w:rsid w:val="00D11123"/>
    <w:rsid w:val="00D13C07"/>
    <w:rsid w:val="00D14285"/>
    <w:rsid w:val="00D20893"/>
    <w:rsid w:val="00D21BFA"/>
    <w:rsid w:val="00D24765"/>
    <w:rsid w:val="00D27F90"/>
    <w:rsid w:val="00D303E4"/>
    <w:rsid w:val="00D371E1"/>
    <w:rsid w:val="00D40042"/>
    <w:rsid w:val="00D41347"/>
    <w:rsid w:val="00D43601"/>
    <w:rsid w:val="00D44FAE"/>
    <w:rsid w:val="00D46622"/>
    <w:rsid w:val="00D5109C"/>
    <w:rsid w:val="00D51C30"/>
    <w:rsid w:val="00D53149"/>
    <w:rsid w:val="00D53ABD"/>
    <w:rsid w:val="00D645D0"/>
    <w:rsid w:val="00D67242"/>
    <w:rsid w:val="00D67E8D"/>
    <w:rsid w:val="00D70505"/>
    <w:rsid w:val="00D70DE3"/>
    <w:rsid w:val="00D71D56"/>
    <w:rsid w:val="00D75274"/>
    <w:rsid w:val="00D77AA8"/>
    <w:rsid w:val="00D81E16"/>
    <w:rsid w:val="00D82D5F"/>
    <w:rsid w:val="00D904D7"/>
    <w:rsid w:val="00D906EB"/>
    <w:rsid w:val="00D974CB"/>
    <w:rsid w:val="00D97A08"/>
    <w:rsid w:val="00DA328C"/>
    <w:rsid w:val="00DA361C"/>
    <w:rsid w:val="00DA6634"/>
    <w:rsid w:val="00DC5D00"/>
    <w:rsid w:val="00DC6284"/>
    <w:rsid w:val="00DC67B1"/>
    <w:rsid w:val="00DD01CE"/>
    <w:rsid w:val="00DD3CB5"/>
    <w:rsid w:val="00DD4EA3"/>
    <w:rsid w:val="00DD578E"/>
    <w:rsid w:val="00DD726E"/>
    <w:rsid w:val="00DE3B8E"/>
    <w:rsid w:val="00DE61EB"/>
    <w:rsid w:val="00DE68AF"/>
    <w:rsid w:val="00DF47C8"/>
    <w:rsid w:val="00E01C4F"/>
    <w:rsid w:val="00E037FC"/>
    <w:rsid w:val="00E04352"/>
    <w:rsid w:val="00E05534"/>
    <w:rsid w:val="00E103A4"/>
    <w:rsid w:val="00E12FDC"/>
    <w:rsid w:val="00E149C6"/>
    <w:rsid w:val="00E159C6"/>
    <w:rsid w:val="00E167C7"/>
    <w:rsid w:val="00E17C37"/>
    <w:rsid w:val="00E216DA"/>
    <w:rsid w:val="00E222AE"/>
    <w:rsid w:val="00E275CC"/>
    <w:rsid w:val="00E34E26"/>
    <w:rsid w:val="00E37D64"/>
    <w:rsid w:val="00E5042A"/>
    <w:rsid w:val="00E50578"/>
    <w:rsid w:val="00E532B2"/>
    <w:rsid w:val="00E537EB"/>
    <w:rsid w:val="00E569BB"/>
    <w:rsid w:val="00E618C9"/>
    <w:rsid w:val="00E62FA2"/>
    <w:rsid w:val="00E6669A"/>
    <w:rsid w:val="00E66718"/>
    <w:rsid w:val="00E66746"/>
    <w:rsid w:val="00E66B78"/>
    <w:rsid w:val="00E66EA8"/>
    <w:rsid w:val="00E67EBE"/>
    <w:rsid w:val="00E701A1"/>
    <w:rsid w:val="00E72AC3"/>
    <w:rsid w:val="00E80D8E"/>
    <w:rsid w:val="00E848E0"/>
    <w:rsid w:val="00E86070"/>
    <w:rsid w:val="00E92AAD"/>
    <w:rsid w:val="00EA0C50"/>
    <w:rsid w:val="00EA27FD"/>
    <w:rsid w:val="00EA3EF7"/>
    <w:rsid w:val="00EA4A41"/>
    <w:rsid w:val="00EA7405"/>
    <w:rsid w:val="00EA756C"/>
    <w:rsid w:val="00EB7380"/>
    <w:rsid w:val="00EC00CF"/>
    <w:rsid w:val="00EC5432"/>
    <w:rsid w:val="00EC5896"/>
    <w:rsid w:val="00EE5DAB"/>
    <w:rsid w:val="00EF093A"/>
    <w:rsid w:val="00EF112F"/>
    <w:rsid w:val="00EF28DF"/>
    <w:rsid w:val="00EF44F9"/>
    <w:rsid w:val="00F00F85"/>
    <w:rsid w:val="00F02054"/>
    <w:rsid w:val="00F0236A"/>
    <w:rsid w:val="00F04065"/>
    <w:rsid w:val="00F12AA7"/>
    <w:rsid w:val="00F170C0"/>
    <w:rsid w:val="00F17768"/>
    <w:rsid w:val="00F301DF"/>
    <w:rsid w:val="00F34DA0"/>
    <w:rsid w:val="00F4057D"/>
    <w:rsid w:val="00F41273"/>
    <w:rsid w:val="00F51BED"/>
    <w:rsid w:val="00F53E30"/>
    <w:rsid w:val="00F54476"/>
    <w:rsid w:val="00F544BE"/>
    <w:rsid w:val="00F549DE"/>
    <w:rsid w:val="00F61B25"/>
    <w:rsid w:val="00F678C4"/>
    <w:rsid w:val="00F73D7E"/>
    <w:rsid w:val="00F73EB6"/>
    <w:rsid w:val="00F741E2"/>
    <w:rsid w:val="00F80A1B"/>
    <w:rsid w:val="00F81F0E"/>
    <w:rsid w:val="00F86D97"/>
    <w:rsid w:val="00F8743E"/>
    <w:rsid w:val="00F92048"/>
    <w:rsid w:val="00F943F9"/>
    <w:rsid w:val="00F947E3"/>
    <w:rsid w:val="00F94E19"/>
    <w:rsid w:val="00F96557"/>
    <w:rsid w:val="00F96E84"/>
    <w:rsid w:val="00F97AC0"/>
    <w:rsid w:val="00FA10B0"/>
    <w:rsid w:val="00FA23A9"/>
    <w:rsid w:val="00FA3452"/>
    <w:rsid w:val="00FA630A"/>
    <w:rsid w:val="00FB0B34"/>
    <w:rsid w:val="00FB3D74"/>
    <w:rsid w:val="00FB7257"/>
    <w:rsid w:val="00FC76B0"/>
    <w:rsid w:val="00FD1D92"/>
    <w:rsid w:val="00FD3418"/>
    <w:rsid w:val="00FF74ED"/>
    <w:rsid w:val="03E51B62"/>
    <w:rsid w:val="05B1C158"/>
    <w:rsid w:val="05E233F1"/>
    <w:rsid w:val="05F01DCB"/>
    <w:rsid w:val="05F5F2A7"/>
    <w:rsid w:val="066EA73B"/>
    <w:rsid w:val="08AA063F"/>
    <w:rsid w:val="0C4B2BAE"/>
    <w:rsid w:val="2855047B"/>
    <w:rsid w:val="2D097853"/>
    <w:rsid w:val="3A2C55CD"/>
    <w:rsid w:val="3FBB6268"/>
    <w:rsid w:val="427AEFF4"/>
    <w:rsid w:val="42987DF1"/>
    <w:rsid w:val="42AEC181"/>
    <w:rsid w:val="44568607"/>
    <w:rsid w:val="44C54C61"/>
    <w:rsid w:val="49C9C231"/>
    <w:rsid w:val="4CD75ADD"/>
    <w:rsid w:val="5644A88E"/>
    <w:rsid w:val="57F29234"/>
    <w:rsid w:val="5C4BCA25"/>
    <w:rsid w:val="5E704BDF"/>
    <w:rsid w:val="5FDA8E42"/>
    <w:rsid w:val="602627B8"/>
    <w:rsid w:val="629AE699"/>
    <w:rsid w:val="6F72084F"/>
    <w:rsid w:val="73CA6AC3"/>
    <w:rsid w:val="7734CE2B"/>
    <w:rsid w:val="79A081E5"/>
    <w:rsid w:val="7A3FE6D1"/>
    <w:rsid w:val="7E26A2E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C28E3734-43CD-4D76-A2C7-B6E8870A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C704B9"/>
    <w:pPr>
      <w:tabs>
        <w:tab w:val="center" w:pos="4536"/>
        <w:tab w:val="right" w:pos="9072"/>
      </w:tabs>
    </w:pPr>
  </w:style>
  <w:style w:type="character" w:customStyle="1" w:styleId="ZhlavChar">
    <w:name w:val="Záhlaví Char"/>
    <w:basedOn w:val="Standardnpsmoodstavce"/>
    <w:link w:val="Zhlav"/>
    <w:uiPriority w:val="99"/>
    <w:rsid w:val="00C704B9"/>
    <w:rPr>
      <w:rFonts w:ascii="Calibri" w:hAnsi="Calibri" w:cs="Calibri"/>
      <w:kern w:val="0"/>
    </w:rPr>
  </w:style>
  <w:style w:type="paragraph" w:styleId="Zpat">
    <w:name w:val="footer"/>
    <w:basedOn w:val="Normln"/>
    <w:link w:val="ZpatChar"/>
    <w:uiPriority w:val="99"/>
    <w:unhideWhenUsed/>
    <w:rsid w:val="00C704B9"/>
    <w:pPr>
      <w:tabs>
        <w:tab w:val="center" w:pos="4536"/>
        <w:tab w:val="right" w:pos="9072"/>
      </w:tabs>
    </w:pPr>
  </w:style>
  <w:style w:type="character" w:customStyle="1" w:styleId="ZpatChar">
    <w:name w:val="Zápatí Char"/>
    <w:basedOn w:val="Standardnpsmoodstavce"/>
    <w:link w:val="Zpat"/>
    <w:uiPriority w:val="99"/>
    <w:rsid w:val="00C704B9"/>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522277">
      <w:bodyDiv w:val="1"/>
      <w:marLeft w:val="0"/>
      <w:marRight w:val="0"/>
      <w:marTop w:val="0"/>
      <w:marBottom w:val="0"/>
      <w:divBdr>
        <w:top w:val="none" w:sz="0" w:space="0" w:color="auto"/>
        <w:left w:val="none" w:sz="0" w:space="0" w:color="auto"/>
        <w:bottom w:val="none" w:sz="0" w:space="0" w:color="auto"/>
        <w:right w:val="none" w:sz="0" w:space="0" w:color="auto"/>
      </w:divBdr>
    </w:div>
    <w:div w:id="1102215828">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2173</Words>
  <Characters>12827</Characters>
  <Application>Microsoft Office Word</Application>
  <DocSecurity>0</DocSecurity>
  <Lines>106</Lines>
  <Paragraphs>29</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Anna Romanchuk</cp:lastModifiedBy>
  <cp:revision>96</cp:revision>
  <cp:lastPrinted>2026-04-06T12:17:00Z</cp:lastPrinted>
  <dcterms:created xsi:type="dcterms:W3CDTF">2026-03-02T13:56:00Z</dcterms:created>
  <dcterms:modified xsi:type="dcterms:W3CDTF">2026-07-17T13:52:00Z</dcterms:modified>
</cp:coreProperties>
</file>