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344B12" w:rsidRDefault="00344B12" w:rsidP="002B1E71">
      <w:pPr>
        <w:jc w:val="center"/>
        <w:rPr>
          <w:rFonts w:ascii="Arial" w:hAnsi="Arial" w:cs="Arial"/>
          <w:b/>
          <w:caps/>
          <w:sz w:val="28"/>
        </w:rPr>
      </w:pPr>
    </w:p>
    <w:p w14:paraId="0A37501D" w14:textId="77777777" w:rsidR="00344B12" w:rsidRDefault="00344B12" w:rsidP="002B1E71">
      <w:pPr>
        <w:jc w:val="center"/>
        <w:rPr>
          <w:rFonts w:ascii="Arial" w:hAnsi="Arial" w:cs="Arial"/>
          <w:b/>
          <w:caps/>
          <w:sz w:val="28"/>
        </w:rPr>
      </w:pPr>
    </w:p>
    <w:p w14:paraId="5DAB6C7B" w14:textId="77777777" w:rsidR="00344B12" w:rsidRDefault="00344B12" w:rsidP="002B1E71">
      <w:pPr>
        <w:jc w:val="center"/>
        <w:rPr>
          <w:rFonts w:ascii="Arial" w:hAnsi="Arial" w:cs="Arial"/>
          <w:b/>
          <w:caps/>
          <w:sz w:val="28"/>
        </w:rPr>
      </w:pPr>
    </w:p>
    <w:p w14:paraId="3343D64F" w14:textId="77777777" w:rsidR="00344B12" w:rsidRPr="00565482" w:rsidRDefault="00344B12" w:rsidP="002B1E71">
      <w:pPr>
        <w:jc w:val="center"/>
        <w:rPr>
          <w:rFonts w:ascii="Arial" w:hAnsi="Arial" w:cs="Arial"/>
          <w:b/>
          <w:caps/>
          <w:sz w:val="28"/>
        </w:rPr>
      </w:pPr>
      <w:r w:rsidRPr="00565482">
        <w:rPr>
          <w:rFonts w:ascii="Arial" w:hAnsi="Arial" w:cs="Arial"/>
          <w:b/>
          <w:caps/>
          <w:sz w:val="28"/>
        </w:rPr>
        <w:t>NÁRODNÍ STÁLÁ KONFERENCE</w:t>
      </w:r>
    </w:p>
    <w:p w14:paraId="02EB378F" w14:textId="77777777" w:rsidR="00344B12" w:rsidRPr="00565482" w:rsidRDefault="00344B12" w:rsidP="002B1E71">
      <w:pPr>
        <w:rPr>
          <w:rFonts w:ascii="Arial" w:hAnsi="Arial" w:cs="Arial"/>
        </w:rPr>
      </w:pPr>
    </w:p>
    <w:p w14:paraId="6A05A809" w14:textId="0B007566" w:rsidR="00565482" w:rsidRDefault="00565482" w:rsidP="002B1E71">
      <w:pPr>
        <w:rPr>
          <w:rFonts w:ascii="Arial" w:hAnsi="Arial" w:cs="Arial"/>
        </w:rPr>
      </w:pPr>
    </w:p>
    <w:p w14:paraId="2BA481CE" w14:textId="705E00A4" w:rsidR="00895022" w:rsidRDefault="00895022" w:rsidP="002B1E71">
      <w:pPr>
        <w:rPr>
          <w:rFonts w:ascii="Arial" w:hAnsi="Arial" w:cs="Arial"/>
        </w:rPr>
      </w:pPr>
    </w:p>
    <w:p w14:paraId="614B79A1" w14:textId="0E85A327" w:rsidR="00895022" w:rsidRDefault="00895022" w:rsidP="002B1E71">
      <w:pPr>
        <w:rPr>
          <w:rFonts w:ascii="Arial" w:hAnsi="Arial" w:cs="Arial"/>
        </w:rPr>
      </w:pPr>
    </w:p>
    <w:p w14:paraId="37D0D23B" w14:textId="77777777" w:rsidR="00895022" w:rsidRPr="00565482" w:rsidRDefault="00895022" w:rsidP="002B1E71">
      <w:pPr>
        <w:rPr>
          <w:rFonts w:ascii="Arial" w:hAnsi="Arial" w:cs="Arial"/>
        </w:rPr>
      </w:pPr>
    </w:p>
    <w:p w14:paraId="5A39BBE3" w14:textId="77777777" w:rsidR="00344B12" w:rsidRDefault="00344B12" w:rsidP="002B1E71">
      <w:pPr>
        <w:rPr>
          <w:rFonts w:ascii="Arial" w:hAnsi="Arial" w:cs="Arial"/>
        </w:rPr>
      </w:pPr>
    </w:p>
    <w:p w14:paraId="41C8F396" w14:textId="77777777" w:rsidR="00565482" w:rsidRPr="00565482" w:rsidRDefault="00565482" w:rsidP="002B1E71">
      <w:pPr>
        <w:rPr>
          <w:rFonts w:ascii="Arial" w:hAnsi="Arial" w:cs="Arial"/>
        </w:rPr>
      </w:pPr>
    </w:p>
    <w:p w14:paraId="72A3D3EC" w14:textId="77777777" w:rsidR="00344B12" w:rsidRPr="00565482" w:rsidRDefault="00344B12" w:rsidP="002B1E71">
      <w:pPr>
        <w:rPr>
          <w:rFonts w:ascii="Arial" w:hAnsi="Arial" w:cs="Arial"/>
        </w:rPr>
      </w:pPr>
    </w:p>
    <w:p w14:paraId="7A836B41" w14:textId="0A50234C" w:rsidR="00344B12" w:rsidRPr="00565482" w:rsidRDefault="00344B12" w:rsidP="614BF79D">
      <w:pPr>
        <w:jc w:val="center"/>
        <w:rPr>
          <w:rFonts w:ascii="Arial" w:hAnsi="Arial" w:cs="Arial"/>
          <w:b/>
          <w:bCs/>
          <w:caps/>
          <w:sz w:val="56"/>
          <w:szCs w:val="56"/>
        </w:rPr>
      </w:pPr>
      <w:r w:rsidRPr="614BF79D">
        <w:rPr>
          <w:rFonts w:ascii="Arial" w:hAnsi="Arial" w:cs="Arial"/>
          <w:b/>
          <w:bCs/>
          <w:caps/>
          <w:sz w:val="56"/>
          <w:szCs w:val="56"/>
        </w:rPr>
        <w:t xml:space="preserve">Zápis </w:t>
      </w:r>
      <w:r w:rsidR="2BB6DC50" w:rsidRPr="614BF79D">
        <w:rPr>
          <w:rFonts w:ascii="Arial" w:hAnsi="Arial" w:cs="Arial"/>
          <w:b/>
          <w:bCs/>
          <w:caps/>
          <w:sz w:val="56"/>
          <w:szCs w:val="56"/>
        </w:rPr>
        <w:t>z</w:t>
      </w:r>
      <w:r w:rsidR="4072476B" w:rsidRPr="614BF79D">
        <w:rPr>
          <w:rFonts w:ascii="Arial" w:hAnsi="Arial" w:cs="Arial"/>
          <w:b/>
          <w:bCs/>
          <w:caps/>
          <w:sz w:val="56"/>
          <w:szCs w:val="56"/>
        </w:rPr>
        <w:t>e</w:t>
      </w:r>
      <w:r w:rsidR="3143636B" w:rsidRPr="614BF79D">
        <w:rPr>
          <w:rFonts w:ascii="Arial" w:hAnsi="Arial" w:cs="Arial"/>
          <w:b/>
          <w:bCs/>
          <w:caps/>
          <w:sz w:val="56"/>
          <w:szCs w:val="56"/>
        </w:rPr>
        <w:t xml:space="preserve"> </w:t>
      </w:r>
      <w:r w:rsidR="433C6B04" w:rsidRPr="614BF79D">
        <w:rPr>
          <w:rFonts w:ascii="Arial" w:hAnsi="Arial" w:cs="Arial"/>
          <w:b/>
          <w:bCs/>
          <w:caps/>
          <w:sz w:val="56"/>
          <w:szCs w:val="56"/>
        </w:rPr>
        <w:t>1</w:t>
      </w:r>
      <w:r w:rsidR="0D5090DA" w:rsidRPr="614BF79D">
        <w:rPr>
          <w:rFonts w:ascii="Arial" w:hAnsi="Arial" w:cs="Arial"/>
          <w:b/>
          <w:bCs/>
          <w:caps/>
          <w:sz w:val="56"/>
          <w:szCs w:val="56"/>
        </w:rPr>
        <w:t>7</w:t>
      </w:r>
      <w:r w:rsidR="3143636B" w:rsidRPr="614BF79D">
        <w:rPr>
          <w:rFonts w:ascii="Arial" w:hAnsi="Arial" w:cs="Arial"/>
          <w:b/>
          <w:bCs/>
          <w:caps/>
          <w:sz w:val="56"/>
          <w:szCs w:val="56"/>
        </w:rPr>
        <w:t>.</w:t>
      </w:r>
      <w:r w:rsidR="2BB6DC50" w:rsidRPr="614BF79D">
        <w:rPr>
          <w:rFonts w:ascii="Arial" w:hAnsi="Arial" w:cs="Arial"/>
          <w:b/>
          <w:bCs/>
          <w:caps/>
          <w:sz w:val="56"/>
          <w:szCs w:val="56"/>
        </w:rPr>
        <w:t xml:space="preserve"> </w:t>
      </w:r>
      <w:r w:rsidRPr="614BF79D">
        <w:rPr>
          <w:rFonts w:ascii="Arial" w:hAnsi="Arial" w:cs="Arial"/>
          <w:b/>
          <w:bCs/>
          <w:caps/>
          <w:sz w:val="56"/>
          <w:szCs w:val="56"/>
        </w:rPr>
        <w:t>zasedání NSK</w:t>
      </w:r>
    </w:p>
    <w:p w14:paraId="0D0B940D" w14:textId="77777777" w:rsidR="00344B12" w:rsidRDefault="00344B12" w:rsidP="002B1E71">
      <w:pPr>
        <w:rPr>
          <w:rFonts w:ascii="Arial" w:hAnsi="Arial" w:cs="Arial"/>
        </w:rPr>
      </w:pPr>
    </w:p>
    <w:p w14:paraId="0E27B00A" w14:textId="77777777" w:rsidR="007F6960" w:rsidRPr="00565482" w:rsidRDefault="007F6960" w:rsidP="002B1E71">
      <w:pPr>
        <w:rPr>
          <w:rFonts w:ascii="Arial" w:hAnsi="Arial" w:cs="Arial"/>
        </w:rPr>
      </w:pPr>
    </w:p>
    <w:p w14:paraId="60061E4C" w14:textId="77777777" w:rsidR="00344B12" w:rsidRDefault="00344B12" w:rsidP="002B1E71">
      <w:pPr>
        <w:rPr>
          <w:rFonts w:ascii="Arial" w:hAnsi="Arial" w:cs="Arial"/>
        </w:rPr>
      </w:pPr>
    </w:p>
    <w:p w14:paraId="44EAFD9C" w14:textId="77777777" w:rsidR="00565482" w:rsidRPr="00565482" w:rsidRDefault="00565482" w:rsidP="002B1E71">
      <w:pPr>
        <w:rPr>
          <w:rFonts w:ascii="Arial" w:hAnsi="Arial" w:cs="Arial"/>
        </w:rPr>
      </w:pPr>
    </w:p>
    <w:p w14:paraId="4B94D5A5" w14:textId="77777777" w:rsidR="00344B12" w:rsidRPr="00565482" w:rsidRDefault="00344B12" w:rsidP="002B1E71">
      <w:pPr>
        <w:rPr>
          <w:rFonts w:ascii="Arial" w:hAnsi="Arial" w:cs="Arial"/>
        </w:rPr>
      </w:pPr>
    </w:p>
    <w:p w14:paraId="3DEEC669" w14:textId="77777777" w:rsidR="00344B12" w:rsidRDefault="00344B12" w:rsidP="002B1E71">
      <w:pPr>
        <w:rPr>
          <w:rFonts w:ascii="Arial" w:hAnsi="Arial" w:cs="Arial"/>
        </w:rPr>
      </w:pPr>
    </w:p>
    <w:p w14:paraId="3656B9AB" w14:textId="77777777" w:rsidR="00565482" w:rsidRPr="00565482" w:rsidRDefault="00565482" w:rsidP="002B1E71">
      <w:pPr>
        <w:rPr>
          <w:rFonts w:ascii="Arial" w:hAnsi="Arial" w:cs="Arial"/>
        </w:rPr>
      </w:pPr>
    </w:p>
    <w:p w14:paraId="45FB0818" w14:textId="77777777" w:rsidR="00344B12" w:rsidRPr="00565482" w:rsidRDefault="00344B12" w:rsidP="002B1E71">
      <w:pPr>
        <w:rPr>
          <w:rFonts w:ascii="Arial" w:hAnsi="Arial" w:cs="Arial"/>
        </w:rPr>
      </w:pPr>
    </w:p>
    <w:p w14:paraId="049F31CB" w14:textId="02EF8964" w:rsidR="00344B12" w:rsidRDefault="00344B12" w:rsidP="002B1E71">
      <w:pPr>
        <w:rPr>
          <w:rFonts w:ascii="Arial" w:hAnsi="Arial" w:cs="Arial"/>
        </w:rPr>
      </w:pPr>
    </w:p>
    <w:p w14:paraId="3A76643F" w14:textId="65734477" w:rsidR="00895022" w:rsidRDefault="00895022" w:rsidP="002B1E71">
      <w:pPr>
        <w:rPr>
          <w:rFonts w:ascii="Arial" w:hAnsi="Arial" w:cs="Arial"/>
        </w:rPr>
      </w:pPr>
    </w:p>
    <w:p w14:paraId="12167D73" w14:textId="36C78254" w:rsidR="00895022" w:rsidRDefault="00895022" w:rsidP="002B1E71">
      <w:pPr>
        <w:rPr>
          <w:rFonts w:ascii="Arial" w:hAnsi="Arial" w:cs="Arial"/>
        </w:rPr>
      </w:pPr>
    </w:p>
    <w:p w14:paraId="1EDF9048" w14:textId="01AEE3BD" w:rsidR="00895022" w:rsidRDefault="00895022" w:rsidP="002B1E71">
      <w:pPr>
        <w:rPr>
          <w:rFonts w:ascii="Arial" w:hAnsi="Arial" w:cs="Arial"/>
        </w:rPr>
      </w:pPr>
    </w:p>
    <w:p w14:paraId="2D638B60" w14:textId="5BB40C73" w:rsidR="00895022" w:rsidRDefault="00895022" w:rsidP="002B1E71">
      <w:pPr>
        <w:rPr>
          <w:rFonts w:ascii="Arial" w:hAnsi="Arial" w:cs="Arial"/>
        </w:rPr>
      </w:pPr>
    </w:p>
    <w:p w14:paraId="254E725E" w14:textId="7E722667" w:rsidR="00895022" w:rsidRDefault="00895022" w:rsidP="002B1E71">
      <w:pPr>
        <w:rPr>
          <w:rFonts w:ascii="Arial" w:hAnsi="Arial" w:cs="Arial"/>
        </w:rPr>
      </w:pPr>
    </w:p>
    <w:p w14:paraId="7C383706" w14:textId="77777777" w:rsidR="00895022" w:rsidRPr="00565482" w:rsidRDefault="00895022" w:rsidP="002B1E71">
      <w:pPr>
        <w:rPr>
          <w:rFonts w:ascii="Arial" w:hAnsi="Arial" w:cs="Arial"/>
        </w:rPr>
      </w:pPr>
    </w:p>
    <w:p w14:paraId="53128261" w14:textId="77777777" w:rsidR="00344B12" w:rsidRPr="00565482" w:rsidRDefault="00344B12" w:rsidP="002B1E71">
      <w:pPr>
        <w:rPr>
          <w:rFonts w:ascii="Arial" w:hAnsi="Arial" w:cs="Arial"/>
        </w:rPr>
      </w:pPr>
    </w:p>
    <w:p w14:paraId="151FEB6E" w14:textId="63B6F47C" w:rsidR="00A45D8B" w:rsidRDefault="00344B12" w:rsidP="0092523A">
      <w:pPr>
        <w:tabs>
          <w:tab w:val="left" w:pos="2268"/>
        </w:tabs>
        <w:rPr>
          <w:rFonts w:ascii="Arial" w:hAnsi="Arial" w:cs="Arial"/>
        </w:rPr>
      </w:pPr>
      <w:r w:rsidRPr="00565482">
        <w:rPr>
          <w:rFonts w:ascii="Arial" w:hAnsi="Arial" w:cs="Arial"/>
        </w:rPr>
        <w:t>Datum zasedání:</w:t>
      </w:r>
      <w:r w:rsidR="65FF8566" w:rsidRPr="00565482">
        <w:rPr>
          <w:rFonts w:ascii="Arial" w:hAnsi="Arial" w:cs="Arial"/>
        </w:rPr>
        <w:t xml:space="preserve"> </w:t>
      </w:r>
      <w:r w:rsidRPr="00565482">
        <w:rPr>
          <w:rFonts w:ascii="Arial" w:hAnsi="Arial" w:cs="Arial"/>
        </w:rPr>
        <w:tab/>
      </w:r>
      <w:r w:rsidR="00A45D8B">
        <w:rPr>
          <w:rFonts w:ascii="Arial" w:hAnsi="Arial" w:cs="Arial"/>
        </w:rPr>
        <w:t>2</w:t>
      </w:r>
      <w:r w:rsidR="00016825">
        <w:rPr>
          <w:rFonts w:ascii="Arial" w:hAnsi="Arial" w:cs="Arial"/>
        </w:rPr>
        <w:t>3</w:t>
      </w:r>
      <w:r w:rsidR="00093FBF">
        <w:rPr>
          <w:rFonts w:ascii="Arial" w:hAnsi="Arial" w:cs="Arial"/>
        </w:rPr>
        <w:t>.</w:t>
      </w:r>
      <w:r w:rsidR="0092523A">
        <w:rPr>
          <w:rFonts w:ascii="Arial" w:hAnsi="Arial" w:cs="Arial"/>
        </w:rPr>
        <w:t xml:space="preserve">– </w:t>
      </w:r>
      <w:r w:rsidR="00A45D8B">
        <w:rPr>
          <w:rFonts w:ascii="Arial" w:hAnsi="Arial" w:cs="Arial"/>
        </w:rPr>
        <w:t>2</w:t>
      </w:r>
      <w:r w:rsidR="00016825">
        <w:rPr>
          <w:rFonts w:ascii="Arial" w:hAnsi="Arial" w:cs="Arial"/>
        </w:rPr>
        <w:t>4</w:t>
      </w:r>
      <w:r w:rsidR="00591342">
        <w:rPr>
          <w:rFonts w:ascii="Arial" w:hAnsi="Arial" w:cs="Arial"/>
        </w:rPr>
        <w:t xml:space="preserve">. </w:t>
      </w:r>
      <w:r w:rsidR="00BE1F5F">
        <w:rPr>
          <w:rFonts w:ascii="Arial" w:hAnsi="Arial" w:cs="Arial"/>
        </w:rPr>
        <w:t>červ</w:t>
      </w:r>
      <w:r w:rsidR="00016825">
        <w:rPr>
          <w:rFonts w:ascii="Arial" w:hAnsi="Arial" w:cs="Arial"/>
        </w:rPr>
        <w:t>n</w:t>
      </w:r>
      <w:r w:rsidR="002D6B78">
        <w:rPr>
          <w:rFonts w:ascii="Arial" w:hAnsi="Arial" w:cs="Arial"/>
        </w:rPr>
        <w:t>a</w:t>
      </w:r>
      <w:r w:rsidR="00A45D8B">
        <w:rPr>
          <w:rFonts w:ascii="Arial" w:hAnsi="Arial" w:cs="Arial"/>
        </w:rPr>
        <w:t xml:space="preserve"> 202</w:t>
      </w:r>
      <w:r w:rsidR="00016825">
        <w:rPr>
          <w:rFonts w:ascii="Arial" w:hAnsi="Arial" w:cs="Arial"/>
        </w:rPr>
        <w:t>1</w:t>
      </w:r>
    </w:p>
    <w:p w14:paraId="35C88E34" w14:textId="77777777" w:rsidR="00791868" w:rsidRDefault="00791868" w:rsidP="0092523A">
      <w:pPr>
        <w:tabs>
          <w:tab w:val="left" w:pos="2268"/>
        </w:tabs>
        <w:rPr>
          <w:rFonts w:ascii="Arial" w:hAnsi="Arial" w:cs="Arial"/>
        </w:rPr>
      </w:pPr>
    </w:p>
    <w:p w14:paraId="3F3D7372" w14:textId="7D5E5769" w:rsidR="00344B12" w:rsidRPr="00565482" w:rsidRDefault="00344B12" w:rsidP="0092523A">
      <w:pPr>
        <w:tabs>
          <w:tab w:val="left" w:pos="2268"/>
        </w:tabs>
        <w:rPr>
          <w:rFonts w:ascii="Arial" w:hAnsi="Arial" w:cs="Arial"/>
        </w:rPr>
      </w:pPr>
      <w:r w:rsidRPr="00565482">
        <w:rPr>
          <w:rFonts w:ascii="Arial" w:hAnsi="Arial" w:cs="Arial"/>
        </w:rPr>
        <w:t xml:space="preserve">Místo: </w:t>
      </w:r>
      <w:r w:rsidR="002D6B78" w:rsidRPr="00791868">
        <w:rPr>
          <w:rFonts w:ascii="Arial" w:hAnsi="Arial" w:cs="Arial"/>
        </w:rPr>
        <w:t>Akademie veřejného investování MMR, Pařížská 4, Praha 1</w:t>
      </w:r>
      <w:r w:rsidR="00752548" w:rsidRPr="00791868">
        <w:rPr>
          <w:rFonts w:ascii="Arial" w:hAnsi="Arial" w:cs="Arial"/>
        </w:rPr>
        <w:t xml:space="preserve">, </w:t>
      </w:r>
      <w:r w:rsidR="00791868" w:rsidRPr="00791868">
        <w:rPr>
          <w:rFonts w:ascii="Arial" w:hAnsi="Arial" w:cs="Arial"/>
        </w:rPr>
        <w:t xml:space="preserve">online </w:t>
      </w:r>
      <w:proofErr w:type="spellStart"/>
      <w:r w:rsidR="00791868" w:rsidRPr="00791868">
        <w:rPr>
          <w:rFonts w:ascii="Arial" w:hAnsi="Arial" w:cs="Arial"/>
        </w:rPr>
        <w:t>Lifesize</w:t>
      </w:r>
      <w:proofErr w:type="spellEnd"/>
      <w:r w:rsidRPr="00565482">
        <w:rPr>
          <w:rFonts w:ascii="Arial" w:hAnsi="Arial" w:cs="Arial"/>
        </w:rPr>
        <w:br w:type="page"/>
      </w:r>
    </w:p>
    <w:tbl>
      <w:tblPr>
        <w:tblW w:w="9498" w:type="dxa"/>
        <w:tblLayout w:type="fixed"/>
        <w:tblCellMar>
          <w:left w:w="0" w:type="dxa"/>
          <w:right w:w="0" w:type="dxa"/>
        </w:tblCellMar>
        <w:tblLook w:val="04A0" w:firstRow="1" w:lastRow="0" w:firstColumn="1" w:lastColumn="0" w:noHBand="0" w:noVBand="1"/>
      </w:tblPr>
      <w:tblGrid>
        <w:gridCol w:w="1479"/>
        <w:gridCol w:w="5132"/>
        <w:gridCol w:w="1350"/>
        <w:gridCol w:w="1537"/>
      </w:tblGrid>
      <w:tr w:rsidR="00344B12" w:rsidRPr="00565482" w14:paraId="21F4C1D7" w14:textId="77777777" w:rsidTr="6DB4B1A6">
        <w:trPr>
          <w:cantSplit/>
          <w:trHeight w:val="305"/>
        </w:trPr>
        <w:tc>
          <w:tcPr>
            <w:tcW w:w="1479" w:type="dxa"/>
            <w:tcBorders>
              <w:top w:val="single" w:sz="4" w:space="0" w:color="auto"/>
              <w:left w:val="nil"/>
              <w:bottom w:val="single" w:sz="4" w:space="0" w:color="auto"/>
              <w:right w:val="single" w:sz="4" w:space="0" w:color="auto"/>
            </w:tcBorders>
            <w:hideMark/>
          </w:tcPr>
          <w:p w14:paraId="02F1C36E" w14:textId="77777777" w:rsidR="00344B12" w:rsidRPr="00565482" w:rsidRDefault="00344B12" w:rsidP="002B1E71">
            <w:pPr>
              <w:tabs>
                <w:tab w:val="left" w:pos="426"/>
                <w:tab w:val="left" w:pos="1276"/>
              </w:tabs>
              <w:spacing w:after="0"/>
              <w:ind w:right="142"/>
              <w:jc w:val="both"/>
              <w:rPr>
                <w:rFonts w:eastAsia="Times" w:cs="Cambria"/>
                <w:color w:val="808080"/>
              </w:rPr>
            </w:pPr>
            <w:r w:rsidRPr="00565482">
              <w:rPr>
                <w:rFonts w:cs="Cambria"/>
                <w:color w:val="808080"/>
              </w:rPr>
              <w:lastRenderedPageBreak/>
              <w:t>název</w:t>
            </w:r>
          </w:p>
        </w:tc>
        <w:tc>
          <w:tcPr>
            <w:tcW w:w="8019" w:type="dxa"/>
            <w:gridSpan w:val="3"/>
            <w:tcBorders>
              <w:top w:val="single" w:sz="4" w:space="0" w:color="auto"/>
              <w:left w:val="single" w:sz="4" w:space="0" w:color="auto"/>
              <w:bottom w:val="single" w:sz="4" w:space="0" w:color="auto"/>
              <w:right w:val="nil"/>
            </w:tcBorders>
            <w:hideMark/>
          </w:tcPr>
          <w:p w14:paraId="65127637" w14:textId="2F9F8A12" w:rsidR="00344B12" w:rsidRPr="00565482" w:rsidRDefault="00EB7E8E" w:rsidP="00A45D8B">
            <w:pPr>
              <w:tabs>
                <w:tab w:val="left" w:pos="426"/>
                <w:tab w:val="left" w:pos="3402"/>
              </w:tabs>
              <w:spacing w:after="0"/>
              <w:ind w:left="142"/>
              <w:rPr>
                <w:rFonts w:eastAsia="Times" w:cs="Cambria"/>
              </w:rPr>
            </w:pPr>
            <w:r>
              <w:rPr>
                <w:rFonts w:cs="Cambria"/>
              </w:rPr>
              <w:t>1</w:t>
            </w:r>
            <w:r w:rsidR="00132463">
              <w:rPr>
                <w:rFonts w:cs="Cambria"/>
              </w:rPr>
              <w:t>7</w:t>
            </w:r>
            <w:r w:rsidR="00344B12" w:rsidRPr="00565482">
              <w:rPr>
                <w:rFonts w:cs="Cambria"/>
              </w:rPr>
              <w:t>. za</w:t>
            </w:r>
            <w:r w:rsidR="008A6064">
              <w:rPr>
                <w:rFonts w:cs="Cambria"/>
              </w:rPr>
              <w:t>sedání Národní stálé konference</w:t>
            </w:r>
          </w:p>
        </w:tc>
      </w:tr>
      <w:tr w:rsidR="00344B12" w:rsidRPr="00565482" w14:paraId="5457C36C" w14:textId="77777777" w:rsidTr="6DB4B1A6">
        <w:trPr>
          <w:cantSplit/>
          <w:trHeight w:val="305"/>
        </w:trPr>
        <w:tc>
          <w:tcPr>
            <w:tcW w:w="1479" w:type="dxa"/>
            <w:tcBorders>
              <w:top w:val="single" w:sz="4" w:space="0" w:color="auto"/>
              <w:left w:val="nil"/>
              <w:bottom w:val="single" w:sz="4" w:space="0" w:color="auto"/>
              <w:right w:val="single" w:sz="4" w:space="0" w:color="auto"/>
            </w:tcBorders>
            <w:hideMark/>
          </w:tcPr>
          <w:p w14:paraId="7B497FF9" w14:textId="77777777" w:rsidR="00344B12" w:rsidRPr="00565482" w:rsidRDefault="00344B12" w:rsidP="002B1E71">
            <w:pPr>
              <w:tabs>
                <w:tab w:val="left" w:pos="426"/>
                <w:tab w:val="left" w:pos="1276"/>
              </w:tabs>
              <w:spacing w:after="0"/>
              <w:ind w:right="142"/>
              <w:jc w:val="both"/>
              <w:rPr>
                <w:rFonts w:eastAsia="Times" w:cs="Cambria"/>
                <w:color w:val="808080"/>
              </w:rPr>
            </w:pPr>
            <w:r w:rsidRPr="00565482">
              <w:rPr>
                <w:rFonts w:cs="Cambria"/>
                <w:color w:val="808080"/>
              </w:rPr>
              <w:t>datum</w:t>
            </w:r>
          </w:p>
        </w:tc>
        <w:tc>
          <w:tcPr>
            <w:tcW w:w="8019" w:type="dxa"/>
            <w:gridSpan w:val="3"/>
            <w:tcBorders>
              <w:top w:val="single" w:sz="4" w:space="0" w:color="auto"/>
              <w:left w:val="single" w:sz="4" w:space="0" w:color="auto"/>
              <w:bottom w:val="single" w:sz="4" w:space="0" w:color="auto"/>
              <w:right w:val="nil"/>
            </w:tcBorders>
            <w:hideMark/>
          </w:tcPr>
          <w:p w14:paraId="4444B64C" w14:textId="621D0879" w:rsidR="00344B12" w:rsidRPr="00565482" w:rsidRDefault="00A45D8B" w:rsidP="00A45D8B">
            <w:pPr>
              <w:tabs>
                <w:tab w:val="left" w:pos="426"/>
                <w:tab w:val="left" w:pos="3402"/>
              </w:tabs>
              <w:spacing w:after="0"/>
              <w:ind w:left="142"/>
              <w:rPr>
                <w:rFonts w:eastAsia="Times" w:cs="Cambria"/>
              </w:rPr>
            </w:pPr>
            <w:r>
              <w:rPr>
                <w:rFonts w:cs="Cambria"/>
              </w:rPr>
              <w:t>2</w:t>
            </w:r>
            <w:r w:rsidR="00132463">
              <w:rPr>
                <w:rFonts w:cs="Cambria"/>
              </w:rPr>
              <w:t>3</w:t>
            </w:r>
            <w:r w:rsidR="006300DA">
              <w:rPr>
                <w:rFonts w:cs="Cambria"/>
              </w:rPr>
              <w:t>.</w:t>
            </w:r>
            <w:r w:rsidR="006E3F39">
              <w:rPr>
                <w:rFonts w:cs="Cambria"/>
              </w:rPr>
              <w:t xml:space="preserve"> </w:t>
            </w:r>
            <w:r w:rsidR="00BA55EC">
              <w:rPr>
                <w:rFonts w:cs="Cambria"/>
              </w:rPr>
              <w:t>–</w:t>
            </w:r>
            <w:r w:rsidR="006E3F39">
              <w:rPr>
                <w:rFonts w:cs="Cambria"/>
              </w:rPr>
              <w:t xml:space="preserve"> </w:t>
            </w:r>
            <w:r>
              <w:rPr>
                <w:rFonts w:cs="Cambria"/>
              </w:rPr>
              <w:t>2</w:t>
            </w:r>
            <w:r w:rsidR="00132463">
              <w:rPr>
                <w:rFonts w:cs="Cambria"/>
              </w:rPr>
              <w:t>4</w:t>
            </w:r>
            <w:r w:rsidR="00031DAD">
              <w:rPr>
                <w:rFonts w:cs="Cambria"/>
              </w:rPr>
              <w:t xml:space="preserve">. </w:t>
            </w:r>
            <w:r w:rsidR="00132463">
              <w:rPr>
                <w:rFonts w:cs="Cambria"/>
              </w:rPr>
              <w:t>6</w:t>
            </w:r>
            <w:r w:rsidR="00591342">
              <w:rPr>
                <w:rFonts w:cs="Cambria"/>
              </w:rPr>
              <w:t>. 20</w:t>
            </w:r>
            <w:r>
              <w:rPr>
                <w:rFonts w:cs="Cambria"/>
              </w:rPr>
              <w:t>2</w:t>
            </w:r>
            <w:r w:rsidR="00132463">
              <w:rPr>
                <w:rFonts w:cs="Cambria"/>
              </w:rPr>
              <w:t>1</w:t>
            </w:r>
          </w:p>
        </w:tc>
      </w:tr>
      <w:tr w:rsidR="00344B12" w:rsidRPr="00565482" w14:paraId="65781974" w14:textId="77777777" w:rsidTr="6DB4B1A6">
        <w:trPr>
          <w:cantSplit/>
          <w:trHeight w:val="305"/>
        </w:trPr>
        <w:tc>
          <w:tcPr>
            <w:tcW w:w="1479" w:type="dxa"/>
            <w:tcBorders>
              <w:top w:val="single" w:sz="4" w:space="0" w:color="auto"/>
              <w:left w:val="nil"/>
              <w:bottom w:val="single" w:sz="4" w:space="0" w:color="auto"/>
              <w:right w:val="single" w:sz="4" w:space="0" w:color="auto"/>
            </w:tcBorders>
            <w:hideMark/>
          </w:tcPr>
          <w:p w14:paraId="445BC3CA" w14:textId="77777777" w:rsidR="00344B12" w:rsidRPr="00565482" w:rsidRDefault="00344B12" w:rsidP="002B1E71">
            <w:pPr>
              <w:tabs>
                <w:tab w:val="left" w:pos="426"/>
              </w:tabs>
              <w:spacing w:after="0"/>
              <w:ind w:right="142"/>
              <w:jc w:val="both"/>
              <w:rPr>
                <w:rFonts w:eastAsia="Times" w:cs="Cambria"/>
                <w:color w:val="808080"/>
              </w:rPr>
            </w:pPr>
            <w:r w:rsidRPr="00565482">
              <w:rPr>
                <w:rFonts w:cs="Cambria"/>
                <w:color w:val="808080"/>
              </w:rPr>
              <w:t>místo</w:t>
            </w:r>
          </w:p>
        </w:tc>
        <w:tc>
          <w:tcPr>
            <w:tcW w:w="8019" w:type="dxa"/>
            <w:gridSpan w:val="3"/>
            <w:tcBorders>
              <w:top w:val="single" w:sz="4" w:space="0" w:color="auto"/>
              <w:left w:val="single" w:sz="4" w:space="0" w:color="auto"/>
              <w:bottom w:val="single" w:sz="4" w:space="0" w:color="auto"/>
              <w:right w:val="nil"/>
            </w:tcBorders>
            <w:hideMark/>
          </w:tcPr>
          <w:p w14:paraId="4B7B46D3" w14:textId="275AD250" w:rsidR="00344B12" w:rsidRPr="00565482" w:rsidRDefault="00D67F7F" w:rsidP="00A45D8B">
            <w:pPr>
              <w:tabs>
                <w:tab w:val="left" w:pos="426"/>
                <w:tab w:val="left" w:pos="3402"/>
              </w:tabs>
              <w:spacing w:after="0"/>
              <w:ind w:left="142"/>
              <w:rPr>
                <w:rFonts w:eastAsia="Times" w:cs="Cambria"/>
              </w:rPr>
            </w:pPr>
            <w:r>
              <w:rPr>
                <w:rFonts w:eastAsia="Times" w:cs="Cambria"/>
              </w:rPr>
              <w:t>Akademie veřejného investování MMR, Pařížská 4</w:t>
            </w:r>
            <w:r w:rsidR="000E5144">
              <w:rPr>
                <w:rFonts w:eastAsia="Times" w:cs="Cambria"/>
              </w:rPr>
              <w:t>, Praha 1</w:t>
            </w:r>
          </w:p>
        </w:tc>
      </w:tr>
      <w:tr w:rsidR="00344B12" w:rsidRPr="00565482" w14:paraId="3133B894" w14:textId="77777777" w:rsidTr="6DB4B1A6">
        <w:trPr>
          <w:trHeight w:val="305"/>
        </w:trPr>
        <w:tc>
          <w:tcPr>
            <w:tcW w:w="1479" w:type="dxa"/>
            <w:tcBorders>
              <w:top w:val="single" w:sz="4" w:space="0" w:color="auto"/>
              <w:left w:val="nil"/>
              <w:bottom w:val="single" w:sz="4" w:space="0" w:color="auto"/>
              <w:right w:val="single" w:sz="4" w:space="0" w:color="auto"/>
            </w:tcBorders>
            <w:hideMark/>
          </w:tcPr>
          <w:p w14:paraId="3FB85AC5" w14:textId="77777777" w:rsidR="00344B12" w:rsidRPr="00565482" w:rsidRDefault="00344B12" w:rsidP="002B1E71">
            <w:pPr>
              <w:tabs>
                <w:tab w:val="left" w:pos="426"/>
              </w:tabs>
              <w:spacing w:after="0"/>
              <w:ind w:right="142"/>
              <w:jc w:val="both"/>
              <w:rPr>
                <w:rFonts w:eastAsia="Times" w:cs="Cambria"/>
                <w:color w:val="808080"/>
              </w:rPr>
            </w:pPr>
            <w:r w:rsidRPr="00565482">
              <w:rPr>
                <w:rFonts w:cs="Cambria"/>
                <w:color w:val="808080"/>
              </w:rPr>
              <w:t>účastníci</w:t>
            </w:r>
          </w:p>
        </w:tc>
        <w:tc>
          <w:tcPr>
            <w:tcW w:w="8019" w:type="dxa"/>
            <w:gridSpan w:val="3"/>
            <w:tcBorders>
              <w:top w:val="single" w:sz="4" w:space="0" w:color="auto"/>
              <w:left w:val="single" w:sz="4" w:space="0" w:color="auto"/>
              <w:bottom w:val="single" w:sz="4" w:space="0" w:color="auto"/>
              <w:right w:val="nil"/>
            </w:tcBorders>
            <w:hideMark/>
          </w:tcPr>
          <w:p w14:paraId="53906E01" w14:textId="77777777" w:rsidR="00344B12" w:rsidRPr="00565482" w:rsidRDefault="00344B12" w:rsidP="002B1E71">
            <w:pPr>
              <w:tabs>
                <w:tab w:val="left" w:pos="426"/>
                <w:tab w:val="left" w:pos="3402"/>
              </w:tabs>
              <w:spacing w:after="0"/>
              <w:ind w:left="142"/>
              <w:rPr>
                <w:rFonts w:eastAsia="Times" w:cs="Cambria"/>
              </w:rPr>
            </w:pPr>
            <w:r w:rsidRPr="00565482">
              <w:rPr>
                <w:rFonts w:cs="Cambria"/>
              </w:rPr>
              <w:t>viz prezenční listina</w:t>
            </w:r>
          </w:p>
        </w:tc>
      </w:tr>
      <w:tr w:rsidR="00344B12" w:rsidRPr="00565482" w14:paraId="0CE83E25" w14:textId="77777777" w:rsidTr="6DB4B1A6">
        <w:trPr>
          <w:trHeight w:val="889"/>
        </w:trPr>
        <w:tc>
          <w:tcPr>
            <w:tcW w:w="1479" w:type="dxa"/>
            <w:tcBorders>
              <w:top w:val="single" w:sz="4" w:space="0" w:color="auto"/>
              <w:left w:val="nil"/>
              <w:bottom w:val="nil"/>
              <w:right w:val="single" w:sz="4" w:space="0" w:color="auto"/>
            </w:tcBorders>
            <w:hideMark/>
          </w:tcPr>
          <w:p w14:paraId="5C3150BC" w14:textId="77777777" w:rsidR="00344B12" w:rsidRPr="00565482" w:rsidRDefault="00344B12" w:rsidP="0037557A">
            <w:pPr>
              <w:tabs>
                <w:tab w:val="left" w:pos="426"/>
              </w:tabs>
              <w:spacing w:after="0"/>
              <w:ind w:right="142"/>
              <w:jc w:val="both"/>
              <w:rPr>
                <w:rFonts w:eastAsia="Times" w:cs="Cambria"/>
                <w:color w:val="808080"/>
              </w:rPr>
            </w:pPr>
            <w:r w:rsidRPr="00565482">
              <w:rPr>
                <w:rFonts w:cs="Cambria"/>
                <w:color w:val="808080"/>
              </w:rPr>
              <w:t>přílohy zápisu</w:t>
            </w:r>
          </w:p>
        </w:tc>
        <w:tc>
          <w:tcPr>
            <w:tcW w:w="5132" w:type="dxa"/>
            <w:tcBorders>
              <w:top w:val="single" w:sz="4" w:space="0" w:color="auto"/>
              <w:left w:val="single" w:sz="4" w:space="0" w:color="auto"/>
              <w:bottom w:val="nil"/>
              <w:right w:val="nil"/>
            </w:tcBorders>
          </w:tcPr>
          <w:p w14:paraId="62486C05" w14:textId="77777777" w:rsidR="00771927" w:rsidRDefault="00771927" w:rsidP="0037557A">
            <w:pPr>
              <w:tabs>
                <w:tab w:val="left" w:pos="2911"/>
              </w:tabs>
              <w:spacing w:after="0"/>
              <w:rPr>
                <w:rFonts w:cs="Cambria"/>
              </w:rPr>
            </w:pPr>
            <w:bookmarkStart w:id="0" w:name="appendices"/>
            <w:bookmarkEnd w:id="0"/>
          </w:p>
          <w:p w14:paraId="174DA37B" w14:textId="319CBB58" w:rsidR="00771927" w:rsidRPr="002E0F90" w:rsidRDefault="00771927" w:rsidP="00A43B69">
            <w:pPr>
              <w:pStyle w:val="Odstavecseseznamem"/>
              <w:numPr>
                <w:ilvl w:val="0"/>
                <w:numId w:val="3"/>
              </w:numPr>
              <w:tabs>
                <w:tab w:val="left" w:pos="3402"/>
              </w:tabs>
              <w:spacing w:after="0"/>
              <w:rPr>
                <w:rFonts w:cs="Cambria"/>
              </w:rPr>
            </w:pPr>
            <w:r w:rsidRPr="002E0F90">
              <w:rPr>
                <w:rFonts w:cs="Cambria"/>
              </w:rPr>
              <w:t>Schválený program zasedání</w:t>
            </w:r>
          </w:p>
          <w:p w14:paraId="1B0DC0E2" w14:textId="0031AD95" w:rsidR="00771927" w:rsidRPr="002E0F90" w:rsidRDefault="00771927" w:rsidP="00A43B69">
            <w:pPr>
              <w:pStyle w:val="Odstavecseseznamem"/>
              <w:numPr>
                <w:ilvl w:val="0"/>
                <w:numId w:val="3"/>
              </w:numPr>
              <w:tabs>
                <w:tab w:val="left" w:pos="3402"/>
              </w:tabs>
              <w:spacing w:after="0"/>
              <w:rPr>
                <w:rFonts w:cs="Cambria"/>
              </w:rPr>
            </w:pPr>
            <w:r w:rsidRPr="002E0F90">
              <w:rPr>
                <w:rFonts w:cs="Cambria"/>
              </w:rPr>
              <w:t>Prezentace</w:t>
            </w:r>
            <w:r w:rsidR="00344B12" w:rsidRPr="002E0F90">
              <w:rPr>
                <w:rFonts w:cs="Cambria"/>
              </w:rPr>
              <w:t xml:space="preserve">  </w:t>
            </w:r>
            <w:r w:rsidR="006356CA" w:rsidRPr="002E0F90">
              <w:rPr>
                <w:rFonts w:cs="Cambria"/>
              </w:rPr>
              <w:t xml:space="preserve">  </w:t>
            </w:r>
          </w:p>
          <w:p w14:paraId="68B6FA0D" w14:textId="1022F1AD" w:rsidR="00344B12" w:rsidRPr="002E0F90" w:rsidRDefault="00771927" w:rsidP="00A43B69">
            <w:pPr>
              <w:pStyle w:val="Odstavecseseznamem"/>
              <w:numPr>
                <w:ilvl w:val="0"/>
                <w:numId w:val="3"/>
              </w:numPr>
              <w:tabs>
                <w:tab w:val="left" w:pos="3402"/>
              </w:tabs>
              <w:spacing w:after="0"/>
              <w:rPr>
                <w:rFonts w:cs="Cambria"/>
              </w:rPr>
            </w:pPr>
            <w:r w:rsidRPr="002E0F90">
              <w:rPr>
                <w:rFonts w:cs="Cambria"/>
              </w:rPr>
              <w:t xml:space="preserve">Soubor usnesení </w:t>
            </w:r>
          </w:p>
          <w:p w14:paraId="4DDBEF00" w14:textId="3AE347D5" w:rsidR="00344B12" w:rsidRPr="002E0F90" w:rsidRDefault="00344B12" w:rsidP="00AB0112">
            <w:pPr>
              <w:pStyle w:val="Odstavecseseznamem"/>
              <w:tabs>
                <w:tab w:val="left" w:pos="3402"/>
              </w:tabs>
              <w:spacing w:after="0"/>
              <w:rPr>
                <w:rFonts w:eastAsia="Times" w:cs="Cambria"/>
              </w:rPr>
            </w:pPr>
          </w:p>
        </w:tc>
        <w:tc>
          <w:tcPr>
            <w:tcW w:w="1350" w:type="dxa"/>
            <w:tcBorders>
              <w:top w:val="single" w:sz="4" w:space="0" w:color="auto"/>
              <w:left w:val="nil"/>
              <w:bottom w:val="nil"/>
              <w:right w:val="single" w:sz="4" w:space="0" w:color="auto"/>
            </w:tcBorders>
            <w:hideMark/>
          </w:tcPr>
          <w:p w14:paraId="5FA641D8" w14:textId="77777777" w:rsidR="00344B12" w:rsidRPr="00565482" w:rsidRDefault="00344B12" w:rsidP="0037557A">
            <w:pPr>
              <w:tabs>
                <w:tab w:val="left" w:pos="851"/>
              </w:tabs>
              <w:spacing w:after="0"/>
              <w:ind w:left="425" w:right="142"/>
              <w:jc w:val="both"/>
              <w:rPr>
                <w:rFonts w:eastAsia="Times" w:cs="Cambria"/>
                <w:color w:val="808080"/>
              </w:rPr>
            </w:pPr>
            <w:r w:rsidRPr="00565482">
              <w:rPr>
                <w:rFonts w:cs="Cambria"/>
                <w:color w:val="808080"/>
              </w:rPr>
              <w:t>Stran</w:t>
            </w:r>
          </w:p>
        </w:tc>
        <w:tc>
          <w:tcPr>
            <w:tcW w:w="1537" w:type="dxa"/>
            <w:tcBorders>
              <w:top w:val="single" w:sz="4" w:space="0" w:color="auto"/>
              <w:left w:val="single" w:sz="4" w:space="0" w:color="auto"/>
              <w:bottom w:val="nil"/>
              <w:right w:val="nil"/>
            </w:tcBorders>
          </w:tcPr>
          <w:p w14:paraId="41C0AA51" w14:textId="3201B4D6" w:rsidR="00344B12" w:rsidRPr="00565482" w:rsidRDefault="00216A71" w:rsidP="00156CE8">
            <w:pPr>
              <w:tabs>
                <w:tab w:val="left" w:pos="426"/>
                <w:tab w:val="left" w:pos="3402"/>
              </w:tabs>
              <w:spacing w:after="0"/>
              <w:ind w:left="142"/>
              <w:jc w:val="both"/>
              <w:rPr>
                <w:rFonts w:eastAsia="Times" w:cs="Cambria"/>
              </w:rPr>
            </w:pPr>
            <w:bookmarkStart w:id="1" w:name="pages"/>
            <w:bookmarkEnd w:id="1"/>
            <w:r>
              <w:rPr>
                <w:rFonts w:eastAsia="Times" w:cs="Cambria"/>
              </w:rPr>
              <w:t>3</w:t>
            </w:r>
            <w:r w:rsidR="008F38C0">
              <w:rPr>
                <w:rFonts w:eastAsia="Times" w:cs="Cambria"/>
              </w:rPr>
              <w:t>3</w:t>
            </w:r>
          </w:p>
        </w:tc>
      </w:tr>
    </w:tbl>
    <w:p w14:paraId="3461D779" w14:textId="77777777" w:rsidR="00344B12" w:rsidRPr="00565482" w:rsidRDefault="00344B12" w:rsidP="0037557A">
      <w:pPr>
        <w:pStyle w:val="Default"/>
        <w:jc w:val="both"/>
        <w:rPr>
          <w:rFonts w:asciiTheme="minorHAnsi" w:hAnsiTheme="minorHAnsi"/>
          <w:b/>
          <w:bCs/>
          <w:sz w:val="22"/>
          <w:szCs w:val="22"/>
        </w:rPr>
      </w:pPr>
    </w:p>
    <w:p w14:paraId="71F12FCB" w14:textId="3B4D50C0" w:rsidR="00B262B3" w:rsidRPr="00565482" w:rsidRDefault="00B262B3" w:rsidP="0037557A">
      <w:pPr>
        <w:pStyle w:val="Nzev"/>
        <w:spacing w:after="120"/>
        <w:contextualSpacing w:val="0"/>
        <w:rPr>
          <w:rStyle w:val="Nzevknihy"/>
          <w:rFonts w:asciiTheme="minorHAnsi" w:eastAsiaTheme="minorHAnsi" w:hAnsiTheme="minorHAnsi" w:cs="Cambria"/>
          <w:color w:val="000000"/>
          <w:kern w:val="0"/>
          <w:sz w:val="40"/>
          <w:szCs w:val="40"/>
        </w:rPr>
      </w:pPr>
      <w:r w:rsidRPr="00565482">
        <w:rPr>
          <w:rStyle w:val="Nzevknihy"/>
          <w:rFonts w:asciiTheme="minorHAnsi" w:hAnsiTheme="minorHAnsi"/>
          <w:sz w:val="40"/>
          <w:szCs w:val="40"/>
        </w:rPr>
        <w:t xml:space="preserve">Zasedání komory regionální </w:t>
      </w:r>
    </w:p>
    <w:p w14:paraId="23DFFD47" w14:textId="71E0B9FD" w:rsidR="00B262B3" w:rsidRPr="00565482" w:rsidRDefault="00B262B3" w:rsidP="0037557A">
      <w:pPr>
        <w:pStyle w:val="Normlnweb"/>
        <w:spacing w:before="0" w:beforeAutospacing="0" w:after="0" w:afterAutospacing="0" w:line="276" w:lineRule="auto"/>
        <w:jc w:val="both"/>
        <w:rPr>
          <w:rFonts w:asciiTheme="minorHAnsi" w:hAnsiTheme="minorHAnsi"/>
          <w:sz w:val="22"/>
        </w:rPr>
      </w:pPr>
      <w:r w:rsidRPr="00565482">
        <w:rPr>
          <w:rFonts w:asciiTheme="minorHAnsi" w:hAnsiTheme="minorHAnsi"/>
          <w:sz w:val="22"/>
        </w:rPr>
        <w:t xml:space="preserve">Datum zahájení: </w:t>
      </w:r>
      <w:r w:rsidR="00EA73CC">
        <w:rPr>
          <w:rFonts w:asciiTheme="minorHAnsi" w:hAnsiTheme="minorHAnsi"/>
          <w:sz w:val="22"/>
        </w:rPr>
        <w:t>2</w:t>
      </w:r>
      <w:r w:rsidR="00141EBF">
        <w:rPr>
          <w:rFonts w:asciiTheme="minorHAnsi" w:hAnsiTheme="minorHAnsi"/>
          <w:sz w:val="22"/>
        </w:rPr>
        <w:t>3</w:t>
      </w:r>
      <w:r w:rsidR="00EB7E8E">
        <w:rPr>
          <w:rFonts w:asciiTheme="minorHAnsi" w:hAnsiTheme="minorHAnsi"/>
          <w:sz w:val="22"/>
        </w:rPr>
        <w:t xml:space="preserve">. </w:t>
      </w:r>
      <w:r w:rsidR="00141EBF">
        <w:rPr>
          <w:rFonts w:asciiTheme="minorHAnsi" w:hAnsiTheme="minorHAnsi"/>
          <w:sz w:val="22"/>
        </w:rPr>
        <w:t>6</w:t>
      </w:r>
      <w:r w:rsidRPr="00565482">
        <w:rPr>
          <w:rFonts w:asciiTheme="minorHAnsi" w:hAnsiTheme="minorHAnsi"/>
          <w:sz w:val="22"/>
        </w:rPr>
        <w:t>.</w:t>
      </w:r>
      <w:r>
        <w:rPr>
          <w:rFonts w:asciiTheme="minorHAnsi" w:hAnsiTheme="minorHAnsi"/>
          <w:sz w:val="22"/>
        </w:rPr>
        <w:t xml:space="preserve"> </w:t>
      </w:r>
      <w:r w:rsidRPr="00565482">
        <w:rPr>
          <w:rFonts w:asciiTheme="minorHAnsi" w:hAnsiTheme="minorHAnsi"/>
          <w:sz w:val="22"/>
        </w:rPr>
        <w:t>20</w:t>
      </w:r>
      <w:r w:rsidR="00EA73CC">
        <w:rPr>
          <w:rFonts w:asciiTheme="minorHAnsi" w:hAnsiTheme="minorHAnsi"/>
          <w:sz w:val="22"/>
        </w:rPr>
        <w:t>2</w:t>
      </w:r>
      <w:r w:rsidR="00141EBF">
        <w:rPr>
          <w:rFonts w:asciiTheme="minorHAnsi" w:hAnsiTheme="minorHAnsi"/>
          <w:sz w:val="22"/>
        </w:rPr>
        <w:t>1</w:t>
      </w:r>
      <w:r w:rsidRPr="00565482">
        <w:rPr>
          <w:rFonts w:asciiTheme="minorHAnsi" w:hAnsiTheme="minorHAnsi"/>
          <w:sz w:val="22"/>
        </w:rPr>
        <w:t xml:space="preserve"> </w:t>
      </w:r>
    </w:p>
    <w:p w14:paraId="570CA664" w14:textId="77777777" w:rsidR="00B262B3" w:rsidRPr="00565482" w:rsidRDefault="00B262B3" w:rsidP="0037557A">
      <w:pPr>
        <w:pStyle w:val="Normlnweb"/>
        <w:spacing w:before="0" w:beforeAutospacing="0" w:after="0" w:afterAutospacing="0" w:line="276" w:lineRule="auto"/>
        <w:jc w:val="both"/>
        <w:rPr>
          <w:rFonts w:asciiTheme="minorHAnsi" w:hAnsiTheme="minorHAnsi"/>
          <w:sz w:val="22"/>
        </w:rPr>
      </w:pPr>
      <w:r w:rsidRPr="00565482">
        <w:rPr>
          <w:rFonts w:asciiTheme="minorHAnsi" w:hAnsiTheme="minorHAnsi"/>
          <w:sz w:val="22"/>
        </w:rPr>
        <w:t xml:space="preserve">Čas zahájení: </w:t>
      </w:r>
      <w:r>
        <w:rPr>
          <w:rFonts w:asciiTheme="minorHAnsi" w:hAnsiTheme="minorHAnsi"/>
          <w:sz w:val="22"/>
        </w:rPr>
        <w:t>13:00 (registrace 12:00)</w:t>
      </w:r>
    </w:p>
    <w:p w14:paraId="01941112" w14:textId="554C0F87" w:rsidR="00B262B3" w:rsidRDefault="00B262B3" w:rsidP="0037557A">
      <w:pPr>
        <w:pStyle w:val="Normlnweb"/>
        <w:spacing w:before="0" w:beforeAutospacing="0" w:after="0" w:afterAutospacing="0" w:line="276" w:lineRule="auto"/>
        <w:jc w:val="both"/>
        <w:rPr>
          <w:rFonts w:asciiTheme="minorHAnsi" w:hAnsiTheme="minorHAnsi"/>
          <w:sz w:val="22"/>
        </w:rPr>
      </w:pPr>
      <w:r w:rsidRPr="00565482">
        <w:rPr>
          <w:rFonts w:asciiTheme="minorHAnsi" w:hAnsiTheme="minorHAnsi"/>
          <w:sz w:val="22"/>
        </w:rPr>
        <w:t>Čas ukončení: 1</w:t>
      </w:r>
      <w:r w:rsidR="00EB7E8E">
        <w:rPr>
          <w:rFonts w:asciiTheme="minorHAnsi" w:hAnsiTheme="minorHAnsi"/>
          <w:sz w:val="22"/>
        </w:rPr>
        <w:t>6</w:t>
      </w:r>
      <w:r w:rsidRPr="00565482">
        <w:rPr>
          <w:rFonts w:asciiTheme="minorHAnsi" w:hAnsiTheme="minorHAnsi"/>
          <w:sz w:val="22"/>
        </w:rPr>
        <w:t>:</w:t>
      </w:r>
      <w:r w:rsidR="007736D6">
        <w:rPr>
          <w:rFonts w:asciiTheme="minorHAnsi" w:hAnsiTheme="minorHAnsi"/>
          <w:sz w:val="22"/>
        </w:rPr>
        <w:t>3</w:t>
      </w:r>
      <w:r w:rsidR="00EB7E8E">
        <w:rPr>
          <w:rFonts w:asciiTheme="minorHAnsi" w:hAnsiTheme="minorHAnsi"/>
          <w:sz w:val="22"/>
        </w:rPr>
        <w:t>0</w:t>
      </w:r>
    </w:p>
    <w:p w14:paraId="3CF2D8B6" w14:textId="77777777" w:rsidR="00B262B3" w:rsidRDefault="00B262B3" w:rsidP="00B262B3">
      <w:pPr>
        <w:pStyle w:val="Normlnweb"/>
        <w:spacing w:before="0" w:beforeAutospacing="0" w:after="0" w:afterAutospacing="0" w:line="276" w:lineRule="auto"/>
        <w:jc w:val="both"/>
        <w:rPr>
          <w:rFonts w:asciiTheme="minorHAnsi" w:hAnsiTheme="minorHAnsi"/>
          <w:sz w:val="22"/>
        </w:rPr>
      </w:pPr>
    </w:p>
    <w:p w14:paraId="5CCF61E4" w14:textId="77777777" w:rsidR="005E2BEB" w:rsidRPr="0060270A" w:rsidRDefault="005E2BEB" w:rsidP="0037557A">
      <w:pPr>
        <w:jc w:val="both"/>
        <w:rPr>
          <w:b/>
          <w:u w:val="single"/>
        </w:rPr>
      </w:pPr>
      <w:r w:rsidRPr="0060270A">
        <w:rPr>
          <w:b/>
          <w:u w:val="single"/>
        </w:rPr>
        <w:t xml:space="preserve">Bod 1 – Úvod </w:t>
      </w:r>
    </w:p>
    <w:p w14:paraId="032C741F" w14:textId="5F4A9A70" w:rsidR="005E2BEB" w:rsidRDefault="00E9282F" w:rsidP="0037557A">
      <w:pPr>
        <w:jc w:val="both"/>
        <w:rPr>
          <w:rFonts w:cs="Cambria"/>
          <w:b/>
          <w:bCs/>
          <w:u w:val="single"/>
        </w:rPr>
      </w:pPr>
      <w:r w:rsidRPr="614BF79D">
        <w:rPr>
          <w:b/>
          <w:bCs/>
        </w:rPr>
        <w:t>David Koppitz</w:t>
      </w:r>
      <w:r w:rsidR="520D068A" w:rsidRPr="614BF79D">
        <w:rPr>
          <w:b/>
          <w:bCs/>
        </w:rPr>
        <w:t xml:space="preserve"> </w:t>
      </w:r>
      <w:r w:rsidRPr="614BF79D">
        <w:rPr>
          <w:b/>
          <w:bCs/>
        </w:rPr>
        <w:t xml:space="preserve">(předseda NSK, náměstek pro řízení sekce regionálního rozvoje </w:t>
      </w:r>
      <w:r w:rsidR="44E87A6D" w:rsidRPr="614BF79D">
        <w:rPr>
          <w:b/>
          <w:bCs/>
        </w:rPr>
        <w:t xml:space="preserve">a cestovního ruchu </w:t>
      </w:r>
      <w:r w:rsidRPr="614BF79D">
        <w:rPr>
          <w:b/>
          <w:bCs/>
        </w:rPr>
        <w:t>MMR)</w:t>
      </w:r>
      <w:r w:rsidR="520D068A">
        <w:t xml:space="preserve"> přivítal účastníky a představil program jednání komory. </w:t>
      </w:r>
    </w:p>
    <w:p w14:paraId="34B50DED" w14:textId="5723BEBD" w:rsidR="005E2BEB" w:rsidRPr="009E7A29" w:rsidRDefault="48D15B99" w:rsidP="0037557A">
      <w:pPr>
        <w:pStyle w:val="Default"/>
        <w:spacing w:after="120"/>
        <w:jc w:val="both"/>
        <w:rPr>
          <w:rFonts w:asciiTheme="minorHAnsi" w:hAnsiTheme="minorHAnsi"/>
          <w:b/>
          <w:bCs/>
          <w:color w:val="auto"/>
          <w:sz w:val="22"/>
          <w:szCs w:val="22"/>
          <w:u w:val="single"/>
        </w:rPr>
      </w:pPr>
      <w:r w:rsidRPr="7CB04DA1">
        <w:rPr>
          <w:rFonts w:asciiTheme="minorHAnsi" w:hAnsiTheme="minorHAnsi"/>
          <w:b/>
          <w:bCs/>
          <w:color w:val="auto"/>
          <w:sz w:val="22"/>
          <w:szCs w:val="22"/>
          <w:u w:val="single"/>
        </w:rPr>
        <w:t>Bod 2 – Aktuality z oblasti územní dimenze</w:t>
      </w:r>
      <w:r w:rsidR="2E29E785" w:rsidRPr="7CB04DA1">
        <w:rPr>
          <w:rFonts w:asciiTheme="minorHAnsi" w:hAnsiTheme="minorHAnsi"/>
          <w:b/>
          <w:bCs/>
          <w:color w:val="auto"/>
          <w:sz w:val="22"/>
          <w:szCs w:val="22"/>
          <w:u w:val="single"/>
        </w:rPr>
        <w:t xml:space="preserve"> – komponenty NPO</w:t>
      </w:r>
    </w:p>
    <w:p w14:paraId="6C500284" w14:textId="4CF45CA6" w:rsidR="26B9A235" w:rsidRDefault="5A27C63C" w:rsidP="614BF79D">
      <w:pPr>
        <w:pStyle w:val="Default"/>
        <w:spacing w:after="120"/>
        <w:jc w:val="both"/>
        <w:rPr>
          <w:rFonts w:asciiTheme="minorHAnsi" w:hAnsiTheme="minorHAnsi"/>
          <w:color w:val="auto"/>
          <w:sz w:val="22"/>
          <w:szCs w:val="22"/>
        </w:rPr>
      </w:pPr>
      <w:r w:rsidRPr="614BF79D">
        <w:rPr>
          <w:rFonts w:asciiTheme="minorHAnsi" w:hAnsiTheme="minorHAnsi"/>
          <w:b/>
          <w:bCs/>
          <w:color w:val="auto"/>
          <w:sz w:val="22"/>
          <w:szCs w:val="22"/>
        </w:rPr>
        <w:t xml:space="preserve">Miroslav Daněk (MMR-ORP) </w:t>
      </w:r>
      <w:r w:rsidR="6F126B86" w:rsidRPr="614BF79D">
        <w:rPr>
          <w:rFonts w:asciiTheme="minorHAnsi" w:hAnsiTheme="minorHAnsi"/>
          <w:color w:val="auto"/>
          <w:sz w:val="22"/>
          <w:szCs w:val="22"/>
        </w:rPr>
        <w:t>představil aktuality z oblasti Integrovaných nástrojů</w:t>
      </w:r>
      <w:r w:rsidR="4C8871FA" w:rsidRPr="614BF79D">
        <w:rPr>
          <w:rFonts w:asciiTheme="minorHAnsi" w:hAnsiTheme="minorHAnsi"/>
          <w:color w:val="auto"/>
          <w:sz w:val="22"/>
          <w:szCs w:val="22"/>
        </w:rPr>
        <w:t xml:space="preserve">. </w:t>
      </w:r>
      <w:r w:rsidR="4DBA3277" w:rsidRPr="614BF79D">
        <w:rPr>
          <w:rFonts w:asciiTheme="minorHAnsi" w:hAnsiTheme="minorHAnsi"/>
          <w:color w:val="auto"/>
          <w:sz w:val="22"/>
          <w:szCs w:val="22"/>
        </w:rPr>
        <w:t xml:space="preserve">Pro </w:t>
      </w:r>
      <w:r w:rsidR="78B81259" w:rsidRPr="614BF79D">
        <w:rPr>
          <w:rFonts w:asciiTheme="minorHAnsi" w:hAnsiTheme="minorHAnsi"/>
          <w:color w:val="auto"/>
          <w:sz w:val="22"/>
          <w:szCs w:val="22"/>
        </w:rPr>
        <w:t>CLLD byla dokončena standardizace MAS</w:t>
      </w:r>
      <w:r w:rsidR="14E5AB10" w:rsidRPr="614BF79D">
        <w:rPr>
          <w:rFonts w:asciiTheme="minorHAnsi" w:hAnsiTheme="minorHAnsi"/>
          <w:color w:val="auto"/>
          <w:sz w:val="22"/>
          <w:szCs w:val="22"/>
        </w:rPr>
        <w:t>.</w:t>
      </w:r>
      <w:r w:rsidR="2B0A001F" w:rsidRPr="614BF79D">
        <w:rPr>
          <w:rFonts w:asciiTheme="minorHAnsi" w:hAnsiTheme="minorHAnsi"/>
          <w:color w:val="auto"/>
          <w:sz w:val="22"/>
          <w:szCs w:val="22"/>
        </w:rPr>
        <w:t xml:space="preserve"> </w:t>
      </w:r>
      <w:r w:rsidR="650FC9CD" w:rsidRPr="614BF79D">
        <w:rPr>
          <w:rFonts w:asciiTheme="minorHAnsi" w:hAnsiTheme="minorHAnsi"/>
          <w:color w:val="auto"/>
          <w:sz w:val="22"/>
          <w:szCs w:val="22"/>
        </w:rPr>
        <w:t xml:space="preserve">Pro </w:t>
      </w:r>
      <w:r w:rsidR="2B0A001F" w:rsidRPr="614BF79D">
        <w:rPr>
          <w:rFonts w:asciiTheme="minorHAnsi" w:hAnsiTheme="minorHAnsi"/>
          <w:color w:val="auto"/>
          <w:sz w:val="22"/>
          <w:szCs w:val="22"/>
        </w:rPr>
        <w:t xml:space="preserve">ITI je plněný závazek </w:t>
      </w:r>
      <w:r w:rsidR="2E695C26" w:rsidRPr="614BF79D">
        <w:rPr>
          <w:rFonts w:asciiTheme="minorHAnsi" w:hAnsiTheme="minorHAnsi"/>
          <w:color w:val="auto"/>
          <w:sz w:val="22"/>
          <w:szCs w:val="22"/>
        </w:rPr>
        <w:t>5 %</w:t>
      </w:r>
      <w:r w:rsidR="3DAE877F" w:rsidRPr="614BF79D">
        <w:rPr>
          <w:rFonts w:asciiTheme="minorHAnsi" w:hAnsiTheme="minorHAnsi"/>
          <w:color w:val="auto"/>
          <w:sz w:val="22"/>
          <w:szCs w:val="22"/>
        </w:rPr>
        <w:t>,</w:t>
      </w:r>
      <w:r w:rsidR="2B0A001F" w:rsidRPr="614BF79D">
        <w:rPr>
          <w:rFonts w:asciiTheme="minorHAnsi" w:hAnsiTheme="minorHAnsi"/>
          <w:color w:val="auto"/>
          <w:sz w:val="22"/>
          <w:szCs w:val="22"/>
        </w:rPr>
        <w:t xml:space="preserve"> avšak s </w:t>
      </w:r>
      <w:r w:rsidR="3DAB7785" w:rsidRPr="614BF79D">
        <w:rPr>
          <w:rFonts w:asciiTheme="minorHAnsi" w:hAnsiTheme="minorHAnsi"/>
          <w:color w:val="auto"/>
          <w:sz w:val="22"/>
          <w:szCs w:val="22"/>
        </w:rPr>
        <w:t xml:space="preserve">upozorněním na </w:t>
      </w:r>
      <w:r w:rsidR="2B0A001F" w:rsidRPr="614BF79D">
        <w:rPr>
          <w:rFonts w:asciiTheme="minorHAnsi" w:hAnsiTheme="minorHAnsi"/>
          <w:color w:val="auto"/>
          <w:sz w:val="22"/>
          <w:szCs w:val="22"/>
        </w:rPr>
        <w:t xml:space="preserve">klesající trend plnění závazku vzhledem k </w:t>
      </w:r>
      <w:r w:rsidR="2823BDF4" w:rsidRPr="614BF79D">
        <w:rPr>
          <w:rFonts w:asciiTheme="minorHAnsi" w:hAnsiTheme="minorHAnsi"/>
          <w:color w:val="auto"/>
          <w:sz w:val="22"/>
          <w:szCs w:val="22"/>
        </w:rPr>
        <w:t>budoucímu růstu</w:t>
      </w:r>
      <w:r w:rsidR="2B0A001F" w:rsidRPr="614BF79D">
        <w:rPr>
          <w:rFonts w:asciiTheme="minorHAnsi" w:hAnsiTheme="minorHAnsi"/>
          <w:color w:val="auto"/>
          <w:sz w:val="22"/>
          <w:szCs w:val="22"/>
        </w:rPr>
        <w:t xml:space="preserve"> závazk</w:t>
      </w:r>
      <w:r w:rsidR="75E5D4BA" w:rsidRPr="614BF79D">
        <w:rPr>
          <w:rFonts w:asciiTheme="minorHAnsi" w:hAnsiTheme="minorHAnsi"/>
          <w:color w:val="auto"/>
          <w:sz w:val="22"/>
          <w:szCs w:val="22"/>
        </w:rPr>
        <w:t>u</w:t>
      </w:r>
      <w:r w:rsidR="2B0A001F" w:rsidRPr="614BF79D">
        <w:rPr>
          <w:rFonts w:asciiTheme="minorHAnsi" w:hAnsiTheme="minorHAnsi"/>
          <w:color w:val="auto"/>
          <w:sz w:val="22"/>
          <w:szCs w:val="22"/>
        </w:rPr>
        <w:t xml:space="preserve"> na </w:t>
      </w:r>
      <w:r w:rsidR="051131DD" w:rsidRPr="614BF79D">
        <w:rPr>
          <w:rFonts w:asciiTheme="minorHAnsi" w:hAnsiTheme="minorHAnsi"/>
          <w:color w:val="auto"/>
          <w:sz w:val="22"/>
          <w:szCs w:val="22"/>
        </w:rPr>
        <w:t>8 %</w:t>
      </w:r>
      <w:r w:rsidR="7DAC572B" w:rsidRPr="614BF79D">
        <w:rPr>
          <w:rFonts w:asciiTheme="minorHAnsi" w:hAnsiTheme="minorHAnsi"/>
          <w:color w:val="auto"/>
          <w:sz w:val="22"/>
          <w:szCs w:val="22"/>
        </w:rPr>
        <w:t>.</w:t>
      </w:r>
      <w:r w:rsidR="52BD999C" w:rsidRPr="614BF79D">
        <w:rPr>
          <w:rFonts w:asciiTheme="minorHAnsi" w:hAnsiTheme="minorHAnsi"/>
          <w:color w:val="auto"/>
          <w:sz w:val="22"/>
          <w:szCs w:val="22"/>
        </w:rPr>
        <w:t xml:space="preserve"> </w:t>
      </w:r>
      <w:r w:rsidR="6C679B92" w:rsidRPr="614BF79D">
        <w:rPr>
          <w:rFonts w:asciiTheme="minorHAnsi" w:hAnsiTheme="minorHAnsi"/>
          <w:color w:val="auto"/>
          <w:sz w:val="22"/>
          <w:szCs w:val="22"/>
        </w:rPr>
        <w:t>N</w:t>
      </w:r>
      <w:r w:rsidR="52BD999C" w:rsidRPr="614BF79D">
        <w:rPr>
          <w:rFonts w:asciiTheme="minorHAnsi" w:hAnsiTheme="minorHAnsi"/>
          <w:color w:val="auto"/>
          <w:sz w:val="22"/>
          <w:szCs w:val="22"/>
        </w:rPr>
        <w:t>ovel</w:t>
      </w:r>
      <w:r w:rsidR="35B7B0A7" w:rsidRPr="614BF79D">
        <w:rPr>
          <w:rFonts w:asciiTheme="minorHAnsi" w:hAnsiTheme="minorHAnsi"/>
          <w:color w:val="auto"/>
          <w:sz w:val="22"/>
          <w:szCs w:val="22"/>
        </w:rPr>
        <w:t>a</w:t>
      </w:r>
      <w:r w:rsidR="52BD999C" w:rsidRPr="614BF79D">
        <w:rPr>
          <w:rFonts w:asciiTheme="minorHAnsi" w:hAnsiTheme="minorHAnsi"/>
          <w:color w:val="auto"/>
          <w:sz w:val="22"/>
          <w:szCs w:val="22"/>
        </w:rPr>
        <w:t xml:space="preserve"> zákona </w:t>
      </w:r>
      <w:r w:rsidR="400CE6AA" w:rsidRPr="614BF79D">
        <w:rPr>
          <w:rFonts w:asciiTheme="minorHAnsi" w:hAnsiTheme="minorHAnsi"/>
          <w:color w:val="auto"/>
          <w:sz w:val="22"/>
          <w:szCs w:val="22"/>
        </w:rPr>
        <w:t xml:space="preserve">č. </w:t>
      </w:r>
      <w:r w:rsidR="52BD999C" w:rsidRPr="614BF79D">
        <w:rPr>
          <w:rFonts w:asciiTheme="minorHAnsi" w:hAnsiTheme="minorHAnsi"/>
          <w:color w:val="auto"/>
          <w:sz w:val="22"/>
          <w:szCs w:val="22"/>
        </w:rPr>
        <w:t>248/2000 Sb.</w:t>
      </w:r>
      <w:r w:rsidR="547E04A6" w:rsidRPr="614BF79D">
        <w:rPr>
          <w:rFonts w:asciiTheme="minorHAnsi" w:hAnsiTheme="minorHAnsi"/>
          <w:color w:val="auto"/>
          <w:sz w:val="22"/>
          <w:szCs w:val="22"/>
        </w:rPr>
        <w:t>, o podpoře regionálního rozvoje,</w:t>
      </w:r>
      <w:r w:rsidR="52BD999C" w:rsidRPr="614BF79D">
        <w:rPr>
          <w:rFonts w:asciiTheme="minorHAnsi" w:hAnsiTheme="minorHAnsi"/>
          <w:color w:val="auto"/>
          <w:sz w:val="22"/>
          <w:szCs w:val="22"/>
        </w:rPr>
        <w:t xml:space="preserve"> již prošla legislativním procesem, byla podepsána prezidentem a </w:t>
      </w:r>
      <w:r w:rsidR="00971A3A">
        <w:rPr>
          <w:rFonts w:asciiTheme="minorHAnsi" w:hAnsiTheme="minorHAnsi"/>
          <w:color w:val="auto"/>
          <w:sz w:val="22"/>
          <w:szCs w:val="22"/>
        </w:rPr>
        <w:t>očekává se, že bude</w:t>
      </w:r>
      <w:r w:rsidR="52BD999C" w:rsidRPr="614BF79D">
        <w:rPr>
          <w:rFonts w:asciiTheme="minorHAnsi" w:hAnsiTheme="minorHAnsi"/>
          <w:color w:val="auto"/>
          <w:sz w:val="22"/>
          <w:szCs w:val="22"/>
        </w:rPr>
        <w:t xml:space="preserve"> publikována ve Sbírce</w:t>
      </w:r>
      <w:r w:rsidR="053AECFE" w:rsidRPr="614BF79D">
        <w:rPr>
          <w:rFonts w:asciiTheme="minorHAnsi" w:hAnsiTheme="minorHAnsi"/>
          <w:color w:val="auto"/>
          <w:sz w:val="22"/>
          <w:szCs w:val="22"/>
        </w:rPr>
        <w:t xml:space="preserve"> zákonů</w:t>
      </w:r>
      <w:r w:rsidR="00971A3A">
        <w:rPr>
          <w:rFonts w:asciiTheme="minorHAnsi" w:hAnsiTheme="minorHAnsi"/>
          <w:color w:val="auto"/>
          <w:sz w:val="22"/>
          <w:szCs w:val="22"/>
        </w:rPr>
        <w:t xml:space="preserve"> 30.</w:t>
      </w:r>
      <w:r w:rsidR="00EA7583">
        <w:rPr>
          <w:rFonts w:asciiTheme="minorHAnsi" w:hAnsiTheme="minorHAnsi"/>
          <w:color w:val="auto"/>
          <w:sz w:val="22"/>
          <w:szCs w:val="22"/>
        </w:rPr>
        <w:t xml:space="preserve"> </w:t>
      </w:r>
      <w:r w:rsidR="00971A3A">
        <w:rPr>
          <w:rFonts w:asciiTheme="minorHAnsi" w:hAnsiTheme="minorHAnsi"/>
          <w:color w:val="auto"/>
          <w:sz w:val="22"/>
          <w:szCs w:val="22"/>
        </w:rPr>
        <w:t>6.</w:t>
      </w:r>
      <w:r w:rsidR="00EA7583">
        <w:rPr>
          <w:rFonts w:asciiTheme="minorHAnsi" w:hAnsiTheme="minorHAnsi"/>
          <w:color w:val="auto"/>
          <w:sz w:val="22"/>
          <w:szCs w:val="22"/>
        </w:rPr>
        <w:t xml:space="preserve"> </w:t>
      </w:r>
      <w:r w:rsidR="00971A3A">
        <w:rPr>
          <w:rFonts w:asciiTheme="minorHAnsi" w:hAnsiTheme="minorHAnsi"/>
          <w:color w:val="auto"/>
          <w:sz w:val="22"/>
          <w:szCs w:val="22"/>
        </w:rPr>
        <w:t>2021</w:t>
      </w:r>
      <w:r w:rsidR="52BD999C" w:rsidRPr="614BF79D">
        <w:rPr>
          <w:rFonts w:asciiTheme="minorHAnsi" w:hAnsiTheme="minorHAnsi"/>
          <w:color w:val="auto"/>
          <w:sz w:val="22"/>
          <w:szCs w:val="22"/>
        </w:rPr>
        <w:t xml:space="preserve">. </w:t>
      </w:r>
      <w:r w:rsidR="30AE7301" w:rsidRPr="614BF79D">
        <w:rPr>
          <w:rFonts w:asciiTheme="minorHAnsi" w:hAnsiTheme="minorHAnsi"/>
          <w:color w:val="auto"/>
          <w:sz w:val="22"/>
          <w:szCs w:val="22"/>
        </w:rPr>
        <w:t xml:space="preserve">K Metodickému pokynu INRAP obdrželi kolegové připomínky z pracovních skupin, </w:t>
      </w:r>
      <w:r w:rsidR="00257312" w:rsidRPr="614BF79D">
        <w:rPr>
          <w:rFonts w:asciiTheme="minorHAnsi" w:hAnsiTheme="minorHAnsi"/>
          <w:color w:val="auto"/>
          <w:sz w:val="22"/>
          <w:szCs w:val="22"/>
        </w:rPr>
        <w:t>v</w:t>
      </w:r>
      <w:r w:rsidR="00257312">
        <w:rPr>
          <w:rFonts w:asciiTheme="minorHAnsi" w:hAnsiTheme="minorHAnsi"/>
          <w:color w:val="auto"/>
          <w:sz w:val="22"/>
          <w:szCs w:val="22"/>
        </w:rPr>
        <w:t> </w:t>
      </w:r>
      <w:r w:rsidR="30AE7301" w:rsidRPr="614BF79D">
        <w:rPr>
          <w:rFonts w:asciiTheme="minorHAnsi" w:hAnsiTheme="minorHAnsi"/>
          <w:color w:val="auto"/>
          <w:sz w:val="22"/>
          <w:szCs w:val="22"/>
        </w:rPr>
        <w:t xml:space="preserve">polovině prázdnin by mělo dojít k jeho vydání. </w:t>
      </w:r>
    </w:p>
    <w:p w14:paraId="10120BDA" w14:textId="1D1C02B2" w:rsidR="5EF628DB" w:rsidRDefault="6276E38C" w:rsidP="614BF79D">
      <w:pPr>
        <w:pStyle w:val="Default"/>
        <w:spacing w:after="120"/>
        <w:jc w:val="both"/>
        <w:rPr>
          <w:rFonts w:asciiTheme="minorHAnsi" w:eastAsia="Calibri" w:hAnsiTheme="minorHAnsi"/>
          <w:color w:val="auto"/>
          <w:sz w:val="22"/>
          <w:szCs w:val="22"/>
        </w:rPr>
      </w:pPr>
      <w:r w:rsidRPr="614BF79D">
        <w:rPr>
          <w:rFonts w:asciiTheme="minorHAnsi" w:eastAsia="Calibri" w:hAnsiTheme="minorHAnsi"/>
          <w:color w:val="auto"/>
          <w:sz w:val="22"/>
          <w:szCs w:val="22"/>
        </w:rPr>
        <w:t xml:space="preserve">Výsledková evaluace přínosu evropských fondů na regionální </w:t>
      </w:r>
      <w:r w:rsidR="6E4CD63A" w:rsidRPr="614BF79D">
        <w:rPr>
          <w:rFonts w:asciiTheme="minorHAnsi" w:eastAsia="Calibri" w:hAnsiTheme="minorHAnsi"/>
          <w:color w:val="auto"/>
          <w:sz w:val="22"/>
          <w:szCs w:val="22"/>
        </w:rPr>
        <w:t>úrovni</w:t>
      </w:r>
      <w:r w:rsidR="7A39E6FE" w:rsidRPr="614BF79D">
        <w:rPr>
          <w:rFonts w:asciiTheme="minorHAnsi" w:eastAsia="Calibri" w:hAnsiTheme="minorHAnsi"/>
          <w:color w:val="auto"/>
          <w:sz w:val="22"/>
          <w:szCs w:val="22"/>
        </w:rPr>
        <w:t xml:space="preserve"> (řešitel</w:t>
      </w:r>
      <w:r w:rsidR="2201A1EA" w:rsidRPr="614BF79D">
        <w:rPr>
          <w:rFonts w:asciiTheme="minorHAnsi" w:eastAsia="Calibri" w:hAnsiTheme="minorHAnsi"/>
          <w:color w:val="auto"/>
          <w:sz w:val="22"/>
          <w:szCs w:val="22"/>
        </w:rPr>
        <w:t xml:space="preserve"> </w:t>
      </w:r>
      <w:r w:rsidR="6E4CD63A" w:rsidRPr="614BF79D">
        <w:rPr>
          <w:rFonts w:asciiTheme="minorHAnsi" w:eastAsia="Calibri" w:hAnsiTheme="minorHAnsi"/>
          <w:color w:val="auto"/>
          <w:sz w:val="22"/>
          <w:szCs w:val="22"/>
        </w:rPr>
        <w:t xml:space="preserve">Ernst &amp; </w:t>
      </w:r>
      <w:proofErr w:type="spellStart"/>
      <w:r w:rsidR="6E4CD63A" w:rsidRPr="614BF79D">
        <w:rPr>
          <w:rFonts w:asciiTheme="minorHAnsi" w:eastAsia="Calibri" w:hAnsiTheme="minorHAnsi"/>
          <w:color w:val="auto"/>
          <w:sz w:val="22"/>
          <w:szCs w:val="22"/>
        </w:rPr>
        <w:t>Young</w:t>
      </w:r>
      <w:proofErr w:type="spellEnd"/>
      <w:r w:rsidR="187BFE81" w:rsidRPr="614BF79D">
        <w:rPr>
          <w:rFonts w:asciiTheme="minorHAnsi" w:eastAsia="Calibri" w:hAnsiTheme="minorHAnsi"/>
          <w:color w:val="auto"/>
          <w:sz w:val="22"/>
          <w:szCs w:val="22"/>
        </w:rPr>
        <w:t>)</w:t>
      </w:r>
      <w:r w:rsidR="6E4CD63A" w:rsidRPr="614BF79D">
        <w:rPr>
          <w:rFonts w:asciiTheme="minorHAnsi" w:eastAsia="Calibri" w:hAnsiTheme="minorHAnsi"/>
          <w:color w:val="auto"/>
          <w:sz w:val="22"/>
          <w:szCs w:val="22"/>
        </w:rPr>
        <w:t xml:space="preserve"> probíhá podle harmonogramu, </w:t>
      </w:r>
      <w:r w:rsidR="609E864C" w:rsidRPr="614BF79D">
        <w:rPr>
          <w:rFonts w:asciiTheme="minorHAnsi" w:eastAsia="Calibri" w:hAnsiTheme="minorHAnsi"/>
          <w:color w:val="auto"/>
          <w:sz w:val="22"/>
          <w:szCs w:val="22"/>
        </w:rPr>
        <w:t xml:space="preserve">bude dokončena v lednu </w:t>
      </w:r>
      <w:r w:rsidR="6E4CD63A" w:rsidRPr="614BF79D">
        <w:rPr>
          <w:rFonts w:asciiTheme="minorHAnsi" w:eastAsia="Calibri" w:hAnsiTheme="minorHAnsi"/>
          <w:color w:val="auto"/>
          <w:sz w:val="22"/>
          <w:szCs w:val="22"/>
        </w:rPr>
        <w:t>2024</w:t>
      </w:r>
      <w:r w:rsidR="05E9FEFD" w:rsidRPr="614BF79D">
        <w:rPr>
          <w:rFonts w:asciiTheme="minorHAnsi" w:eastAsia="Calibri" w:hAnsiTheme="minorHAnsi"/>
          <w:color w:val="auto"/>
          <w:sz w:val="22"/>
          <w:szCs w:val="22"/>
        </w:rPr>
        <w:t>.</w:t>
      </w:r>
      <w:r w:rsidR="0B7A49A6" w:rsidRPr="614BF79D">
        <w:rPr>
          <w:rFonts w:asciiTheme="minorHAnsi" w:eastAsia="Calibri" w:hAnsiTheme="minorHAnsi"/>
          <w:color w:val="auto"/>
          <w:sz w:val="22"/>
          <w:szCs w:val="22"/>
        </w:rPr>
        <w:t xml:space="preserve"> </w:t>
      </w:r>
    </w:p>
    <w:p w14:paraId="11375D77" w14:textId="525A0C7F" w:rsidR="2C7D7605" w:rsidRDefault="00C95A0B" w:rsidP="2E4CDC65">
      <w:pPr>
        <w:pStyle w:val="Default"/>
        <w:spacing w:after="120"/>
        <w:jc w:val="both"/>
        <w:rPr>
          <w:rFonts w:asciiTheme="minorHAnsi" w:eastAsiaTheme="minorEastAsia" w:hAnsiTheme="minorHAnsi"/>
          <w:color w:val="auto"/>
          <w:sz w:val="22"/>
          <w:szCs w:val="22"/>
        </w:rPr>
      </w:pPr>
      <w:r>
        <w:rPr>
          <w:rFonts w:asciiTheme="minorHAnsi" w:eastAsiaTheme="minorEastAsia" w:hAnsiTheme="minorHAnsi"/>
          <w:color w:val="auto"/>
          <w:sz w:val="22"/>
          <w:szCs w:val="22"/>
        </w:rPr>
        <w:t xml:space="preserve">Je vytvářen nový operační program pro uhelné regiony – OP Spravedlivá transformace. MMR vytváří </w:t>
      </w:r>
      <w:r w:rsidR="26C0D337" w:rsidRPr="2E4CDC65">
        <w:rPr>
          <w:rFonts w:asciiTheme="minorHAnsi" w:eastAsiaTheme="minorEastAsia" w:hAnsiTheme="minorHAnsi"/>
          <w:color w:val="auto"/>
          <w:sz w:val="22"/>
          <w:szCs w:val="22"/>
        </w:rPr>
        <w:t>Plán spravedlivé územní transformace</w:t>
      </w:r>
      <w:r w:rsidR="144CF57B" w:rsidRPr="2E4CDC65">
        <w:rPr>
          <w:rFonts w:asciiTheme="minorHAnsi" w:eastAsiaTheme="minorEastAsia" w:hAnsiTheme="minorHAnsi"/>
          <w:color w:val="auto"/>
          <w:sz w:val="22"/>
          <w:szCs w:val="22"/>
        </w:rPr>
        <w:t xml:space="preserve"> </w:t>
      </w:r>
      <w:r>
        <w:rPr>
          <w:rFonts w:asciiTheme="minorHAnsi" w:eastAsiaTheme="minorEastAsia" w:hAnsiTheme="minorHAnsi"/>
          <w:color w:val="auto"/>
          <w:sz w:val="22"/>
          <w:szCs w:val="22"/>
        </w:rPr>
        <w:t xml:space="preserve">(PSÚT), který </w:t>
      </w:r>
      <w:r w:rsidR="144CF57B" w:rsidRPr="2E4CDC65">
        <w:rPr>
          <w:rFonts w:asciiTheme="minorHAnsi" w:eastAsiaTheme="minorEastAsia" w:hAnsiTheme="minorHAnsi"/>
          <w:color w:val="auto"/>
          <w:sz w:val="22"/>
          <w:szCs w:val="22"/>
        </w:rPr>
        <w:t xml:space="preserve">doplní </w:t>
      </w:r>
      <w:r w:rsidR="781B6B97" w:rsidRPr="2E4CDC65">
        <w:rPr>
          <w:rFonts w:asciiTheme="minorHAnsi" w:eastAsiaTheme="minorEastAsia" w:hAnsiTheme="minorHAnsi"/>
          <w:color w:val="auto"/>
          <w:sz w:val="22"/>
          <w:szCs w:val="22"/>
        </w:rPr>
        <w:t>pro</w:t>
      </w:r>
      <w:r w:rsidR="144CF57B" w:rsidRPr="2E4CDC65">
        <w:rPr>
          <w:rFonts w:asciiTheme="minorHAnsi" w:eastAsiaTheme="minorEastAsia" w:hAnsiTheme="minorHAnsi"/>
          <w:color w:val="auto"/>
          <w:sz w:val="22"/>
          <w:szCs w:val="22"/>
        </w:rPr>
        <w:t>gramov</w:t>
      </w:r>
      <w:r w:rsidR="00751E02">
        <w:rPr>
          <w:rFonts w:asciiTheme="minorHAnsi" w:eastAsiaTheme="minorEastAsia" w:hAnsiTheme="minorHAnsi"/>
          <w:color w:val="auto"/>
          <w:sz w:val="22"/>
          <w:szCs w:val="22"/>
        </w:rPr>
        <w:t>ý</w:t>
      </w:r>
      <w:r w:rsidR="144CF57B" w:rsidRPr="2E4CDC65">
        <w:rPr>
          <w:rFonts w:asciiTheme="minorHAnsi" w:eastAsiaTheme="minorEastAsia" w:hAnsiTheme="minorHAnsi"/>
          <w:color w:val="auto"/>
          <w:sz w:val="22"/>
          <w:szCs w:val="22"/>
        </w:rPr>
        <w:t xml:space="preserve"> dokument. </w:t>
      </w:r>
      <w:r w:rsidR="39E84DE5" w:rsidRPr="2E4CDC65">
        <w:rPr>
          <w:rFonts w:asciiTheme="minorHAnsi" w:eastAsiaTheme="minorEastAsia" w:hAnsiTheme="minorHAnsi"/>
          <w:color w:val="auto"/>
          <w:sz w:val="22"/>
          <w:szCs w:val="22"/>
        </w:rPr>
        <w:t>Jeho a</w:t>
      </w:r>
      <w:r w:rsidR="144CF57B" w:rsidRPr="2E4CDC65">
        <w:rPr>
          <w:rFonts w:asciiTheme="minorHAnsi" w:eastAsiaTheme="minorEastAsia" w:hAnsiTheme="minorHAnsi"/>
          <w:color w:val="auto"/>
          <w:sz w:val="22"/>
          <w:szCs w:val="22"/>
        </w:rPr>
        <w:t xml:space="preserve">lokace </w:t>
      </w:r>
      <w:r w:rsidR="5CFAFACC" w:rsidRPr="2E4CDC65">
        <w:rPr>
          <w:rFonts w:asciiTheme="minorHAnsi" w:eastAsiaTheme="minorEastAsia" w:hAnsiTheme="minorHAnsi"/>
          <w:color w:val="auto"/>
          <w:sz w:val="22"/>
          <w:szCs w:val="22"/>
        </w:rPr>
        <w:t xml:space="preserve">činí </w:t>
      </w:r>
      <w:r w:rsidR="26C0D337" w:rsidRPr="00947FC3">
        <w:rPr>
          <w:rFonts w:asciiTheme="minorHAnsi" w:eastAsiaTheme="minorEastAsia" w:hAnsiTheme="minorHAnsi"/>
          <w:color w:val="auto"/>
          <w:sz w:val="22"/>
          <w:szCs w:val="22"/>
        </w:rPr>
        <w:t>4</w:t>
      </w:r>
      <w:r w:rsidR="00947FC3" w:rsidRPr="00DA5478">
        <w:rPr>
          <w:rFonts w:asciiTheme="minorHAnsi" w:eastAsiaTheme="minorEastAsia" w:hAnsiTheme="minorHAnsi"/>
          <w:color w:val="auto"/>
          <w:sz w:val="22"/>
          <w:szCs w:val="22"/>
        </w:rPr>
        <w:t>0</w:t>
      </w:r>
      <w:r w:rsidR="26C0D337" w:rsidRPr="2E4CDC65">
        <w:rPr>
          <w:rFonts w:asciiTheme="minorHAnsi" w:eastAsiaTheme="minorEastAsia" w:hAnsiTheme="minorHAnsi"/>
          <w:color w:val="auto"/>
          <w:sz w:val="22"/>
          <w:szCs w:val="22"/>
        </w:rPr>
        <w:t xml:space="preserve"> mld. Kč </w:t>
      </w:r>
      <w:r w:rsidR="00257312" w:rsidRPr="2E4CDC65">
        <w:rPr>
          <w:rFonts w:asciiTheme="minorHAnsi" w:eastAsiaTheme="minorEastAsia" w:hAnsiTheme="minorHAnsi"/>
          <w:color w:val="auto"/>
          <w:sz w:val="22"/>
          <w:szCs w:val="22"/>
        </w:rPr>
        <w:t>z</w:t>
      </w:r>
      <w:r w:rsidR="00257312">
        <w:rPr>
          <w:rFonts w:asciiTheme="minorHAnsi" w:eastAsiaTheme="minorEastAsia" w:hAnsiTheme="minorHAnsi"/>
          <w:color w:val="auto"/>
          <w:sz w:val="22"/>
          <w:szCs w:val="22"/>
        </w:rPr>
        <w:t> </w:t>
      </w:r>
      <w:r w:rsidR="26C0D337" w:rsidRPr="2E4CDC65">
        <w:rPr>
          <w:rFonts w:asciiTheme="minorHAnsi" w:eastAsiaTheme="minorEastAsia" w:hAnsiTheme="minorHAnsi"/>
          <w:color w:val="auto"/>
          <w:sz w:val="22"/>
          <w:szCs w:val="22"/>
        </w:rPr>
        <w:t xml:space="preserve">evropského financování, </w:t>
      </w:r>
      <w:r w:rsidR="32A6C7D5" w:rsidRPr="2E4CDC65">
        <w:rPr>
          <w:rFonts w:asciiTheme="minorHAnsi" w:eastAsiaTheme="minorEastAsia" w:hAnsiTheme="minorHAnsi"/>
          <w:color w:val="auto"/>
          <w:sz w:val="22"/>
          <w:szCs w:val="22"/>
        </w:rPr>
        <w:t xml:space="preserve">navíc </w:t>
      </w:r>
      <w:r w:rsidR="505FD9DA" w:rsidRPr="2E4CDC65">
        <w:rPr>
          <w:rFonts w:asciiTheme="minorHAnsi" w:eastAsiaTheme="minorEastAsia" w:hAnsiTheme="minorHAnsi"/>
          <w:color w:val="auto"/>
          <w:sz w:val="22"/>
          <w:szCs w:val="22"/>
        </w:rPr>
        <w:t xml:space="preserve">bude doplněn </w:t>
      </w:r>
      <w:r w:rsidR="32A6C7D5" w:rsidRPr="2E4CDC65">
        <w:rPr>
          <w:rFonts w:asciiTheme="minorHAnsi" w:eastAsiaTheme="minorEastAsia" w:hAnsiTheme="minorHAnsi"/>
          <w:color w:val="auto"/>
          <w:sz w:val="22"/>
          <w:szCs w:val="22"/>
        </w:rPr>
        <w:t xml:space="preserve">z </w:t>
      </w:r>
      <w:r w:rsidR="4BC2DA0B" w:rsidRPr="2E4CDC65">
        <w:rPr>
          <w:rFonts w:asciiTheme="minorHAnsi" w:eastAsiaTheme="minorEastAsia" w:hAnsiTheme="minorHAnsi"/>
          <w:color w:val="auto"/>
          <w:sz w:val="22"/>
          <w:szCs w:val="22"/>
        </w:rPr>
        <w:t xml:space="preserve">národního </w:t>
      </w:r>
      <w:r w:rsidR="32A6C7D5" w:rsidRPr="2E4CDC65">
        <w:rPr>
          <w:rFonts w:asciiTheme="minorHAnsi" w:eastAsiaTheme="minorEastAsia" w:hAnsiTheme="minorHAnsi"/>
          <w:color w:val="auto"/>
          <w:sz w:val="22"/>
          <w:szCs w:val="22"/>
        </w:rPr>
        <w:t>financování</w:t>
      </w:r>
      <w:r w:rsidR="4433F8DF" w:rsidRPr="2E4CDC65">
        <w:rPr>
          <w:rFonts w:asciiTheme="minorHAnsi" w:eastAsiaTheme="minorEastAsia" w:hAnsiTheme="minorHAnsi"/>
          <w:color w:val="auto"/>
          <w:sz w:val="22"/>
          <w:szCs w:val="22"/>
        </w:rPr>
        <w:t xml:space="preserve">, </w:t>
      </w:r>
      <w:r>
        <w:rPr>
          <w:rFonts w:asciiTheme="minorHAnsi" w:eastAsiaTheme="minorEastAsia" w:hAnsiTheme="minorHAnsi"/>
          <w:color w:val="auto"/>
          <w:sz w:val="22"/>
          <w:szCs w:val="22"/>
        </w:rPr>
        <w:t xml:space="preserve">celková </w:t>
      </w:r>
      <w:r w:rsidRPr="3339729A">
        <w:rPr>
          <w:rFonts w:asciiTheme="minorHAnsi" w:eastAsiaTheme="minorEastAsia" w:hAnsiTheme="minorHAnsi"/>
          <w:color w:val="auto"/>
          <w:sz w:val="22"/>
          <w:szCs w:val="22"/>
        </w:rPr>
        <w:t>částk</w:t>
      </w:r>
      <w:r w:rsidR="362542BD" w:rsidRPr="3339729A">
        <w:rPr>
          <w:rFonts w:asciiTheme="minorHAnsi" w:eastAsiaTheme="minorEastAsia" w:hAnsiTheme="minorHAnsi"/>
          <w:color w:val="auto"/>
          <w:sz w:val="22"/>
          <w:szCs w:val="22"/>
        </w:rPr>
        <w:t>a</w:t>
      </w:r>
      <w:r>
        <w:rPr>
          <w:rFonts w:asciiTheme="minorHAnsi" w:eastAsiaTheme="minorEastAsia" w:hAnsiTheme="minorHAnsi"/>
          <w:color w:val="auto"/>
          <w:sz w:val="22"/>
          <w:szCs w:val="22"/>
        </w:rPr>
        <w:t xml:space="preserve"> bude </w:t>
      </w:r>
      <w:r w:rsidR="26C0D337" w:rsidRPr="2E4CDC65">
        <w:rPr>
          <w:rFonts w:asciiTheme="minorHAnsi" w:eastAsiaTheme="minorEastAsia" w:hAnsiTheme="minorHAnsi"/>
          <w:color w:val="auto"/>
          <w:sz w:val="22"/>
          <w:szCs w:val="22"/>
        </w:rPr>
        <w:t>cca 50 mld.</w:t>
      </w:r>
      <w:r w:rsidR="03A2DBE3" w:rsidRPr="2E4CDC65">
        <w:rPr>
          <w:rFonts w:asciiTheme="minorHAnsi" w:eastAsiaTheme="minorEastAsia" w:hAnsiTheme="minorHAnsi"/>
          <w:color w:val="auto"/>
          <w:sz w:val="22"/>
          <w:szCs w:val="22"/>
        </w:rPr>
        <w:t xml:space="preserve"> </w:t>
      </w:r>
      <w:r w:rsidR="15DABBA3" w:rsidRPr="2E4CDC65">
        <w:rPr>
          <w:rFonts w:asciiTheme="minorHAnsi" w:eastAsiaTheme="minorEastAsia" w:hAnsiTheme="minorHAnsi"/>
          <w:color w:val="auto"/>
          <w:sz w:val="22"/>
          <w:szCs w:val="22"/>
        </w:rPr>
        <w:t xml:space="preserve">Kč. </w:t>
      </w:r>
      <w:r w:rsidR="00257312" w:rsidRPr="2E4CDC65">
        <w:rPr>
          <w:rFonts w:asciiTheme="minorHAnsi" w:eastAsiaTheme="minorEastAsia" w:hAnsiTheme="minorHAnsi"/>
          <w:color w:val="auto"/>
          <w:sz w:val="22"/>
          <w:szCs w:val="22"/>
        </w:rPr>
        <w:t>V</w:t>
      </w:r>
      <w:r w:rsidR="00257312">
        <w:rPr>
          <w:rFonts w:asciiTheme="minorHAnsi" w:eastAsiaTheme="minorEastAsia" w:hAnsiTheme="minorHAnsi"/>
          <w:color w:val="auto"/>
          <w:sz w:val="22"/>
          <w:szCs w:val="22"/>
        </w:rPr>
        <w:t> </w:t>
      </w:r>
      <w:r w:rsidR="63446FD5" w:rsidRPr="2E4CDC65">
        <w:rPr>
          <w:rFonts w:asciiTheme="minorHAnsi" w:eastAsiaTheme="minorEastAsia" w:hAnsiTheme="minorHAnsi"/>
          <w:color w:val="auto"/>
          <w:sz w:val="22"/>
          <w:szCs w:val="22"/>
        </w:rPr>
        <w:t xml:space="preserve">současnosti probíhá výběr </w:t>
      </w:r>
      <w:r w:rsidR="31F12A0F" w:rsidRPr="2E4CDC65">
        <w:rPr>
          <w:rFonts w:asciiTheme="minorHAnsi" w:eastAsiaTheme="minorEastAsia" w:hAnsiTheme="minorHAnsi"/>
          <w:color w:val="auto"/>
          <w:sz w:val="22"/>
          <w:szCs w:val="22"/>
        </w:rPr>
        <w:t xml:space="preserve">strategických </w:t>
      </w:r>
      <w:r w:rsidR="63446FD5" w:rsidRPr="2E4CDC65">
        <w:rPr>
          <w:rFonts w:asciiTheme="minorHAnsi" w:eastAsiaTheme="minorEastAsia" w:hAnsiTheme="minorHAnsi"/>
          <w:color w:val="auto"/>
          <w:sz w:val="22"/>
          <w:szCs w:val="22"/>
        </w:rPr>
        <w:t xml:space="preserve">projektů </w:t>
      </w:r>
      <w:r w:rsidR="59BE3966" w:rsidRPr="2E4CDC65">
        <w:rPr>
          <w:rFonts w:asciiTheme="minorHAnsi" w:eastAsiaTheme="minorEastAsia" w:hAnsiTheme="minorHAnsi"/>
          <w:color w:val="auto"/>
          <w:sz w:val="22"/>
          <w:szCs w:val="22"/>
        </w:rPr>
        <w:t xml:space="preserve">se zaměřením na projekty komplexní povahy, které </w:t>
      </w:r>
      <w:r w:rsidR="00257312" w:rsidRPr="2E4CDC65">
        <w:rPr>
          <w:rFonts w:asciiTheme="minorHAnsi" w:eastAsiaTheme="minorEastAsia" w:hAnsiTheme="minorHAnsi"/>
          <w:color w:val="auto"/>
          <w:sz w:val="22"/>
          <w:szCs w:val="22"/>
        </w:rPr>
        <w:t>v</w:t>
      </w:r>
      <w:r w:rsidR="00257312">
        <w:rPr>
          <w:rFonts w:asciiTheme="minorHAnsi" w:eastAsiaTheme="minorEastAsia" w:hAnsiTheme="minorHAnsi"/>
          <w:color w:val="auto"/>
          <w:sz w:val="22"/>
          <w:szCs w:val="22"/>
        </w:rPr>
        <w:t> </w:t>
      </w:r>
      <w:r w:rsidR="59BE3966" w:rsidRPr="2E4CDC65">
        <w:rPr>
          <w:rFonts w:asciiTheme="minorHAnsi" w:eastAsiaTheme="minorEastAsia" w:hAnsiTheme="minorHAnsi"/>
          <w:color w:val="auto"/>
          <w:sz w:val="22"/>
          <w:szCs w:val="22"/>
        </w:rPr>
        <w:t xml:space="preserve">území </w:t>
      </w:r>
      <w:r>
        <w:rPr>
          <w:rFonts w:asciiTheme="minorHAnsi" w:eastAsiaTheme="minorEastAsia" w:hAnsiTheme="minorHAnsi"/>
          <w:color w:val="auto"/>
          <w:sz w:val="22"/>
          <w:szCs w:val="22"/>
        </w:rPr>
        <w:t>přispějí</w:t>
      </w:r>
      <w:r w:rsidR="59BE3966" w:rsidRPr="2E4CDC65">
        <w:rPr>
          <w:rFonts w:asciiTheme="minorHAnsi" w:eastAsiaTheme="minorEastAsia" w:hAnsiTheme="minorHAnsi"/>
          <w:color w:val="auto"/>
          <w:sz w:val="22"/>
          <w:szCs w:val="22"/>
        </w:rPr>
        <w:t xml:space="preserve"> k transformaci. </w:t>
      </w:r>
      <w:r w:rsidR="4BE78EFD" w:rsidRPr="2E4CDC65">
        <w:rPr>
          <w:rFonts w:asciiTheme="minorHAnsi" w:eastAsiaTheme="minorEastAsia" w:hAnsiTheme="minorHAnsi"/>
          <w:color w:val="auto"/>
          <w:sz w:val="22"/>
          <w:szCs w:val="22"/>
        </w:rPr>
        <w:t>P</w:t>
      </w:r>
      <w:r w:rsidR="20C5FED0" w:rsidRPr="2E4CDC65">
        <w:rPr>
          <w:rFonts w:asciiTheme="minorHAnsi" w:eastAsiaTheme="minorEastAsia" w:hAnsiTheme="minorHAnsi"/>
          <w:color w:val="auto"/>
          <w:sz w:val="22"/>
          <w:szCs w:val="22"/>
        </w:rPr>
        <w:t>lán bude představen vládě v září 2021 společně s</w:t>
      </w:r>
      <w:r>
        <w:rPr>
          <w:rFonts w:asciiTheme="minorHAnsi" w:eastAsiaTheme="minorEastAsia" w:hAnsiTheme="minorHAnsi"/>
          <w:color w:val="auto"/>
          <w:sz w:val="22"/>
          <w:szCs w:val="22"/>
        </w:rPr>
        <w:t xml:space="preserve"> operačními </w:t>
      </w:r>
      <w:r w:rsidR="20C5FED0" w:rsidRPr="2E4CDC65">
        <w:rPr>
          <w:rFonts w:asciiTheme="minorHAnsi" w:eastAsiaTheme="minorEastAsia" w:hAnsiTheme="minorHAnsi"/>
          <w:color w:val="auto"/>
          <w:sz w:val="22"/>
          <w:szCs w:val="22"/>
        </w:rPr>
        <w:t>programy.</w:t>
      </w:r>
    </w:p>
    <w:p w14:paraId="30C305E1" w14:textId="4D705727" w:rsidR="20C5FED0" w:rsidRDefault="20C5FED0" w:rsidP="2E4CDC65">
      <w:pPr>
        <w:pStyle w:val="Default"/>
        <w:spacing w:after="120"/>
        <w:jc w:val="both"/>
        <w:rPr>
          <w:rFonts w:asciiTheme="minorHAnsi" w:eastAsiaTheme="minorEastAsia" w:hAnsiTheme="minorHAnsi"/>
          <w:color w:val="auto"/>
          <w:sz w:val="22"/>
          <w:szCs w:val="22"/>
        </w:rPr>
      </w:pPr>
      <w:r w:rsidRPr="2E4CDC65">
        <w:rPr>
          <w:rFonts w:asciiTheme="minorHAnsi" w:eastAsiaTheme="minorEastAsia" w:hAnsiTheme="minorHAnsi"/>
          <w:color w:val="auto"/>
          <w:sz w:val="22"/>
          <w:szCs w:val="22"/>
        </w:rPr>
        <w:t xml:space="preserve">Prezentován byl souhrn </w:t>
      </w:r>
      <w:r w:rsidR="00C95A0B">
        <w:rPr>
          <w:rFonts w:asciiTheme="minorHAnsi" w:eastAsiaTheme="minorEastAsia" w:hAnsiTheme="minorHAnsi"/>
          <w:color w:val="auto"/>
          <w:sz w:val="22"/>
          <w:szCs w:val="22"/>
        </w:rPr>
        <w:t xml:space="preserve">čerpání </w:t>
      </w:r>
      <w:r w:rsidRPr="2E4CDC65">
        <w:rPr>
          <w:rFonts w:asciiTheme="minorHAnsi" w:eastAsiaTheme="minorEastAsia" w:hAnsiTheme="minorHAnsi"/>
          <w:color w:val="auto"/>
          <w:sz w:val="22"/>
          <w:szCs w:val="22"/>
        </w:rPr>
        <w:t xml:space="preserve">národních dotačních titulů </w:t>
      </w:r>
      <w:r w:rsidR="00C95A0B">
        <w:rPr>
          <w:rFonts w:asciiTheme="minorHAnsi" w:eastAsiaTheme="minorEastAsia" w:hAnsiTheme="minorHAnsi"/>
          <w:color w:val="auto"/>
          <w:sz w:val="22"/>
          <w:szCs w:val="22"/>
        </w:rPr>
        <w:t xml:space="preserve">MMR z oblasti regionálního rozvoje a bydlení </w:t>
      </w:r>
      <w:r w:rsidRPr="2E4CDC65">
        <w:rPr>
          <w:rFonts w:asciiTheme="minorHAnsi" w:eastAsiaTheme="minorEastAsia" w:hAnsiTheme="minorHAnsi"/>
          <w:color w:val="auto"/>
          <w:sz w:val="22"/>
          <w:szCs w:val="22"/>
        </w:rPr>
        <w:t xml:space="preserve">za poslední 3 roky, ze kterého je patrný </w:t>
      </w:r>
      <w:r w:rsidR="5F835426" w:rsidRPr="2E4CDC65">
        <w:rPr>
          <w:rFonts w:asciiTheme="minorHAnsi" w:eastAsiaTheme="minorEastAsia" w:hAnsiTheme="minorHAnsi"/>
          <w:color w:val="auto"/>
          <w:sz w:val="22"/>
          <w:szCs w:val="22"/>
        </w:rPr>
        <w:t xml:space="preserve">cca trojnásobný převis </w:t>
      </w:r>
      <w:r w:rsidRPr="2E4CDC65">
        <w:rPr>
          <w:rFonts w:asciiTheme="minorHAnsi" w:eastAsiaTheme="minorEastAsia" w:hAnsiTheme="minorHAnsi"/>
          <w:color w:val="auto"/>
          <w:sz w:val="22"/>
          <w:szCs w:val="22"/>
        </w:rPr>
        <w:t>žádostí</w:t>
      </w:r>
      <w:r w:rsidR="6EB8FCA9" w:rsidRPr="2E4CDC65">
        <w:rPr>
          <w:rFonts w:asciiTheme="minorHAnsi" w:eastAsiaTheme="minorEastAsia" w:hAnsiTheme="minorHAnsi"/>
          <w:color w:val="auto"/>
          <w:sz w:val="22"/>
          <w:szCs w:val="22"/>
        </w:rPr>
        <w:t xml:space="preserve">. </w:t>
      </w:r>
      <w:r w:rsidR="4F41B148" w:rsidRPr="2E4CDC65">
        <w:rPr>
          <w:rFonts w:asciiTheme="minorHAnsi" w:eastAsiaTheme="minorEastAsia" w:hAnsiTheme="minorHAnsi"/>
          <w:color w:val="auto"/>
          <w:sz w:val="22"/>
          <w:szCs w:val="22"/>
        </w:rPr>
        <w:t>N</w:t>
      </w:r>
      <w:r w:rsidRPr="2E4CDC65">
        <w:rPr>
          <w:rFonts w:asciiTheme="minorHAnsi" w:eastAsiaTheme="minorEastAsia" w:hAnsiTheme="minorHAnsi"/>
          <w:color w:val="auto"/>
          <w:sz w:val="22"/>
          <w:szCs w:val="22"/>
        </w:rPr>
        <w:t>a podzim</w:t>
      </w:r>
      <w:r w:rsidR="6D3C2DC3" w:rsidRPr="2E4CDC65">
        <w:rPr>
          <w:rFonts w:asciiTheme="minorHAnsi" w:eastAsiaTheme="minorEastAsia" w:hAnsiTheme="minorHAnsi"/>
          <w:color w:val="auto"/>
          <w:sz w:val="22"/>
          <w:szCs w:val="22"/>
        </w:rPr>
        <w:t xml:space="preserve"> 2021 budou </w:t>
      </w:r>
      <w:r w:rsidR="00C95A0B">
        <w:rPr>
          <w:rFonts w:asciiTheme="minorHAnsi" w:eastAsiaTheme="minorEastAsia" w:hAnsiTheme="minorHAnsi"/>
          <w:color w:val="auto"/>
          <w:sz w:val="22"/>
          <w:szCs w:val="22"/>
        </w:rPr>
        <w:t xml:space="preserve">vyhlášeny výzvy pro příjem žádosti včetně oblasti </w:t>
      </w:r>
      <w:r w:rsidRPr="2E4CDC65">
        <w:rPr>
          <w:rFonts w:asciiTheme="minorHAnsi" w:eastAsiaTheme="minorEastAsia" w:hAnsiTheme="minorHAnsi"/>
          <w:color w:val="auto"/>
          <w:sz w:val="22"/>
          <w:szCs w:val="22"/>
        </w:rPr>
        <w:t>cest</w:t>
      </w:r>
      <w:r w:rsidR="00CF1404" w:rsidRPr="2E4CDC65">
        <w:rPr>
          <w:rFonts w:asciiTheme="minorHAnsi" w:eastAsiaTheme="minorEastAsia" w:hAnsiTheme="minorHAnsi"/>
          <w:color w:val="auto"/>
          <w:sz w:val="22"/>
          <w:szCs w:val="22"/>
        </w:rPr>
        <w:t>ovního</w:t>
      </w:r>
      <w:r w:rsidRPr="2E4CDC65">
        <w:rPr>
          <w:rFonts w:asciiTheme="minorHAnsi" w:eastAsiaTheme="minorEastAsia" w:hAnsiTheme="minorHAnsi"/>
          <w:color w:val="auto"/>
          <w:sz w:val="22"/>
          <w:szCs w:val="22"/>
        </w:rPr>
        <w:t xml:space="preserve"> </w:t>
      </w:r>
      <w:r w:rsidR="42AE645A" w:rsidRPr="2E4CDC65">
        <w:rPr>
          <w:rFonts w:asciiTheme="minorHAnsi" w:eastAsiaTheme="minorEastAsia" w:hAnsiTheme="minorHAnsi"/>
          <w:color w:val="auto"/>
          <w:sz w:val="22"/>
          <w:szCs w:val="22"/>
        </w:rPr>
        <w:t>r</w:t>
      </w:r>
      <w:r w:rsidRPr="2E4CDC65">
        <w:rPr>
          <w:rFonts w:asciiTheme="minorHAnsi" w:eastAsiaTheme="minorEastAsia" w:hAnsiTheme="minorHAnsi"/>
          <w:color w:val="auto"/>
          <w:sz w:val="22"/>
          <w:szCs w:val="22"/>
        </w:rPr>
        <w:t>uchu</w:t>
      </w:r>
      <w:r w:rsidR="3A0E9A1D" w:rsidRPr="2E4CDC65">
        <w:rPr>
          <w:rFonts w:asciiTheme="minorHAnsi" w:eastAsiaTheme="minorEastAsia" w:hAnsiTheme="minorHAnsi"/>
          <w:color w:val="auto"/>
          <w:sz w:val="22"/>
          <w:szCs w:val="22"/>
        </w:rPr>
        <w:t xml:space="preserve">. </w:t>
      </w:r>
    </w:p>
    <w:p w14:paraId="17CB7749" w14:textId="38C5BBD0" w:rsidR="2200D6F3" w:rsidRDefault="6C958615" w:rsidP="2E4CDC65">
      <w:pPr>
        <w:pStyle w:val="Default"/>
        <w:spacing w:after="120"/>
        <w:jc w:val="both"/>
        <w:rPr>
          <w:rFonts w:asciiTheme="minorHAnsi" w:eastAsiaTheme="minorEastAsia" w:hAnsiTheme="minorHAnsi"/>
          <w:color w:val="auto"/>
          <w:sz w:val="22"/>
          <w:szCs w:val="22"/>
        </w:rPr>
      </w:pPr>
      <w:r w:rsidRPr="2E4CDC65">
        <w:rPr>
          <w:rFonts w:asciiTheme="minorHAnsi" w:eastAsiaTheme="minorEastAsia" w:hAnsiTheme="minorHAnsi"/>
          <w:b/>
          <w:bCs/>
          <w:color w:val="auto"/>
          <w:sz w:val="22"/>
          <w:szCs w:val="22"/>
        </w:rPr>
        <w:t xml:space="preserve">Martina Karkošková (MMR-ORP) </w:t>
      </w:r>
      <w:r w:rsidRPr="2E4CDC65">
        <w:rPr>
          <w:rFonts w:asciiTheme="minorHAnsi" w:eastAsiaTheme="minorEastAsia" w:hAnsiTheme="minorHAnsi"/>
          <w:color w:val="auto"/>
          <w:sz w:val="22"/>
          <w:szCs w:val="22"/>
        </w:rPr>
        <w:t xml:space="preserve">představila akci </w:t>
      </w:r>
      <w:proofErr w:type="spellStart"/>
      <w:r w:rsidRPr="2E4CDC65">
        <w:rPr>
          <w:rFonts w:asciiTheme="minorHAnsi" w:eastAsiaTheme="minorEastAsia" w:hAnsiTheme="minorHAnsi"/>
          <w:color w:val="auto"/>
          <w:sz w:val="22"/>
          <w:szCs w:val="22"/>
        </w:rPr>
        <w:t>European</w:t>
      </w:r>
      <w:proofErr w:type="spellEnd"/>
      <w:r w:rsidRPr="2E4CDC65">
        <w:rPr>
          <w:rFonts w:asciiTheme="minorHAnsi" w:eastAsiaTheme="minorEastAsia" w:hAnsiTheme="minorHAnsi"/>
          <w:color w:val="auto"/>
          <w:sz w:val="22"/>
          <w:szCs w:val="22"/>
        </w:rPr>
        <w:t xml:space="preserve"> </w:t>
      </w:r>
      <w:proofErr w:type="spellStart"/>
      <w:r w:rsidRPr="2E4CDC65">
        <w:rPr>
          <w:rFonts w:asciiTheme="minorHAnsi" w:eastAsiaTheme="minorEastAsia" w:hAnsiTheme="minorHAnsi"/>
          <w:color w:val="auto"/>
          <w:sz w:val="22"/>
          <w:szCs w:val="22"/>
        </w:rPr>
        <w:t>Week</w:t>
      </w:r>
      <w:proofErr w:type="spellEnd"/>
      <w:r w:rsidRPr="2E4CDC65">
        <w:rPr>
          <w:rFonts w:asciiTheme="minorHAnsi" w:eastAsiaTheme="minorEastAsia" w:hAnsiTheme="minorHAnsi"/>
          <w:color w:val="auto"/>
          <w:sz w:val="22"/>
          <w:szCs w:val="22"/>
        </w:rPr>
        <w:t xml:space="preserve"> </w:t>
      </w:r>
      <w:proofErr w:type="spellStart"/>
      <w:r w:rsidRPr="2E4CDC65">
        <w:rPr>
          <w:rFonts w:asciiTheme="minorHAnsi" w:eastAsiaTheme="minorEastAsia" w:hAnsiTheme="minorHAnsi"/>
          <w:color w:val="auto"/>
          <w:sz w:val="22"/>
          <w:szCs w:val="22"/>
        </w:rPr>
        <w:t>of</w:t>
      </w:r>
      <w:proofErr w:type="spellEnd"/>
      <w:r w:rsidRPr="2E4CDC65">
        <w:rPr>
          <w:rFonts w:asciiTheme="minorHAnsi" w:eastAsiaTheme="minorEastAsia" w:hAnsiTheme="minorHAnsi"/>
          <w:color w:val="auto"/>
          <w:sz w:val="22"/>
          <w:szCs w:val="22"/>
        </w:rPr>
        <w:t xml:space="preserve"> </w:t>
      </w:r>
      <w:proofErr w:type="spellStart"/>
      <w:r w:rsidR="50DD784E" w:rsidRPr="2E4CDC65">
        <w:rPr>
          <w:rFonts w:asciiTheme="minorHAnsi" w:eastAsiaTheme="minorEastAsia" w:hAnsiTheme="minorHAnsi"/>
          <w:color w:val="auto"/>
          <w:sz w:val="22"/>
          <w:szCs w:val="22"/>
        </w:rPr>
        <w:t>Regions</w:t>
      </w:r>
      <w:proofErr w:type="spellEnd"/>
      <w:r w:rsidR="50DD784E" w:rsidRPr="2E4CDC65">
        <w:rPr>
          <w:rFonts w:asciiTheme="minorHAnsi" w:eastAsiaTheme="minorEastAsia" w:hAnsiTheme="minorHAnsi"/>
          <w:color w:val="auto"/>
          <w:sz w:val="22"/>
          <w:szCs w:val="22"/>
        </w:rPr>
        <w:t xml:space="preserve"> and </w:t>
      </w:r>
      <w:proofErr w:type="spellStart"/>
      <w:r w:rsidR="50DD784E" w:rsidRPr="2E4CDC65">
        <w:rPr>
          <w:rFonts w:asciiTheme="minorHAnsi" w:eastAsiaTheme="minorEastAsia" w:hAnsiTheme="minorHAnsi"/>
          <w:color w:val="auto"/>
          <w:sz w:val="22"/>
          <w:szCs w:val="22"/>
        </w:rPr>
        <w:t>Cities</w:t>
      </w:r>
      <w:proofErr w:type="spellEnd"/>
      <w:r w:rsidR="50DD784E" w:rsidRPr="2E4CDC65">
        <w:rPr>
          <w:rFonts w:asciiTheme="minorHAnsi" w:eastAsiaTheme="minorEastAsia" w:hAnsiTheme="minorHAnsi"/>
          <w:color w:val="auto"/>
          <w:sz w:val="22"/>
          <w:szCs w:val="22"/>
        </w:rPr>
        <w:t xml:space="preserve"> (E</w:t>
      </w:r>
      <w:r w:rsidR="00947FC3">
        <w:rPr>
          <w:rFonts w:asciiTheme="minorHAnsi" w:eastAsiaTheme="minorEastAsia" w:hAnsiTheme="minorHAnsi"/>
          <w:color w:val="auto"/>
          <w:sz w:val="22"/>
          <w:szCs w:val="22"/>
        </w:rPr>
        <w:t xml:space="preserve">WRC, </w:t>
      </w:r>
      <w:r w:rsidR="50DD784E" w:rsidRPr="2E4CDC65">
        <w:rPr>
          <w:rFonts w:asciiTheme="minorHAnsi" w:eastAsiaTheme="minorEastAsia" w:hAnsiTheme="minorHAnsi"/>
          <w:color w:val="auto"/>
          <w:sz w:val="22"/>
          <w:szCs w:val="22"/>
        </w:rPr>
        <w:t xml:space="preserve">Evropský týden regionů a měst, dříve též Open </w:t>
      </w:r>
      <w:proofErr w:type="spellStart"/>
      <w:r w:rsidR="50DD784E" w:rsidRPr="2E4CDC65">
        <w:rPr>
          <w:rFonts w:asciiTheme="minorHAnsi" w:eastAsiaTheme="minorEastAsia" w:hAnsiTheme="minorHAnsi"/>
          <w:color w:val="auto"/>
          <w:sz w:val="22"/>
          <w:szCs w:val="22"/>
        </w:rPr>
        <w:t>Days</w:t>
      </w:r>
      <w:proofErr w:type="spellEnd"/>
      <w:r w:rsidR="50DD784E" w:rsidRPr="2E4CDC65">
        <w:rPr>
          <w:rFonts w:asciiTheme="minorHAnsi" w:eastAsiaTheme="minorEastAsia" w:hAnsiTheme="minorHAnsi"/>
          <w:color w:val="auto"/>
          <w:sz w:val="22"/>
          <w:szCs w:val="22"/>
        </w:rPr>
        <w:t xml:space="preserve">), která proběhne na podzim roku 2021 a na níž </w:t>
      </w:r>
      <w:r w:rsidR="484120B9" w:rsidRPr="2E4CDC65">
        <w:rPr>
          <w:rFonts w:asciiTheme="minorHAnsi" w:eastAsiaTheme="minorEastAsia" w:hAnsiTheme="minorHAnsi"/>
          <w:color w:val="auto"/>
          <w:sz w:val="22"/>
          <w:szCs w:val="22"/>
        </w:rPr>
        <w:t xml:space="preserve">bude </w:t>
      </w:r>
      <w:r w:rsidR="01A4738A" w:rsidRPr="1B5E5D23">
        <w:rPr>
          <w:rFonts w:asciiTheme="minorHAnsi" w:eastAsiaTheme="minorEastAsia" w:hAnsiTheme="minorHAnsi"/>
          <w:color w:val="auto"/>
          <w:sz w:val="22"/>
          <w:szCs w:val="22"/>
        </w:rPr>
        <w:t xml:space="preserve">MMR </w:t>
      </w:r>
      <w:r w:rsidR="484120B9" w:rsidRPr="2E4CDC65">
        <w:rPr>
          <w:rFonts w:asciiTheme="minorHAnsi" w:eastAsiaTheme="minorEastAsia" w:hAnsiTheme="minorHAnsi"/>
          <w:color w:val="auto"/>
          <w:sz w:val="22"/>
          <w:szCs w:val="22"/>
        </w:rPr>
        <w:t>organizovat workshop</w:t>
      </w:r>
      <w:r w:rsidR="0BB09091" w:rsidRPr="2E4CDC65">
        <w:rPr>
          <w:rFonts w:asciiTheme="minorHAnsi" w:eastAsiaTheme="minorEastAsia" w:hAnsiTheme="minorHAnsi"/>
          <w:color w:val="auto"/>
          <w:sz w:val="22"/>
          <w:szCs w:val="22"/>
        </w:rPr>
        <w:t xml:space="preserve"> na téma </w:t>
      </w:r>
      <w:r w:rsidR="01A4738A" w:rsidRPr="1B5E5D23">
        <w:rPr>
          <w:rFonts w:asciiTheme="minorHAnsi" w:eastAsiaTheme="minorEastAsia" w:hAnsiTheme="minorHAnsi"/>
          <w:color w:val="auto"/>
          <w:sz w:val="22"/>
          <w:szCs w:val="22"/>
        </w:rPr>
        <w:t>„</w:t>
      </w:r>
      <w:r w:rsidR="0BB09091" w:rsidRPr="2E4CDC65">
        <w:rPr>
          <w:rFonts w:asciiTheme="minorHAnsi" w:eastAsiaTheme="minorEastAsia" w:hAnsiTheme="minorHAnsi"/>
          <w:color w:val="auto"/>
          <w:sz w:val="22"/>
          <w:szCs w:val="22"/>
        </w:rPr>
        <w:t>Digitalizace – naděje pro občany z ohrožených území</w:t>
      </w:r>
      <w:r w:rsidR="01A4738A" w:rsidRPr="1B5E5D23">
        <w:rPr>
          <w:rFonts w:asciiTheme="minorHAnsi" w:eastAsiaTheme="minorEastAsia" w:hAnsiTheme="minorHAnsi"/>
          <w:color w:val="auto"/>
          <w:sz w:val="22"/>
          <w:szCs w:val="22"/>
        </w:rPr>
        <w:t>“</w:t>
      </w:r>
      <w:r w:rsidR="484120B9" w:rsidRPr="2E4CDC65">
        <w:rPr>
          <w:rFonts w:asciiTheme="minorHAnsi" w:eastAsiaTheme="minorEastAsia" w:hAnsiTheme="minorHAnsi"/>
          <w:color w:val="auto"/>
          <w:sz w:val="22"/>
          <w:szCs w:val="22"/>
        </w:rPr>
        <w:t xml:space="preserve">. </w:t>
      </w:r>
      <w:r w:rsidR="00C02969">
        <w:rPr>
          <w:rFonts w:asciiTheme="minorHAnsi" w:eastAsiaTheme="minorEastAsia" w:hAnsiTheme="minorHAnsi"/>
          <w:color w:val="auto"/>
          <w:sz w:val="22"/>
          <w:szCs w:val="22"/>
        </w:rPr>
        <w:t>Na</w:t>
      </w:r>
      <w:r w:rsidR="47152E61" w:rsidRPr="2E4CDC65">
        <w:rPr>
          <w:rFonts w:asciiTheme="minorHAnsi" w:eastAsiaTheme="minorEastAsia" w:hAnsiTheme="minorHAnsi"/>
          <w:color w:val="auto"/>
          <w:sz w:val="22"/>
          <w:szCs w:val="22"/>
        </w:rPr>
        <w:t xml:space="preserve"> workshopu budou prezentovány vybrané příklady </w:t>
      </w:r>
      <w:r w:rsidR="01A4738A" w:rsidRPr="1B5E5D23">
        <w:rPr>
          <w:rFonts w:asciiTheme="minorHAnsi" w:eastAsiaTheme="minorEastAsia" w:hAnsiTheme="minorHAnsi"/>
          <w:color w:val="auto"/>
          <w:sz w:val="22"/>
          <w:szCs w:val="22"/>
        </w:rPr>
        <w:t>využití digitálních řešení v </w:t>
      </w:r>
      <w:r w:rsidR="47152E61" w:rsidRPr="2E4CDC65">
        <w:rPr>
          <w:rFonts w:asciiTheme="minorHAnsi" w:eastAsiaTheme="minorEastAsia" w:hAnsiTheme="minorHAnsi"/>
          <w:color w:val="auto"/>
          <w:sz w:val="22"/>
          <w:szCs w:val="22"/>
        </w:rPr>
        <w:t>území</w:t>
      </w:r>
      <w:r w:rsidR="01A4738A" w:rsidRPr="1B5E5D23">
        <w:rPr>
          <w:rFonts w:asciiTheme="minorHAnsi" w:eastAsiaTheme="minorEastAsia" w:hAnsiTheme="minorHAnsi"/>
          <w:color w:val="auto"/>
          <w:sz w:val="22"/>
          <w:szCs w:val="22"/>
        </w:rPr>
        <w:t xml:space="preserve"> pro inspiraci </w:t>
      </w:r>
      <w:r w:rsidR="5CD3E7B5" w:rsidRPr="2E4CDC65">
        <w:rPr>
          <w:rFonts w:asciiTheme="minorHAnsi" w:eastAsiaTheme="minorEastAsia" w:hAnsiTheme="minorHAnsi"/>
          <w:color w:val="auto"/>
          <w:sz w:val="22"/>
          <w:szCs w:val="22"/>
        </w:rPr>
        <w:t>partne</w:t>
      </w:r>
      <w:r w:rsidR="01A4738A" w:rsidRPr="1B5E5D23">
        <w:rPr>
          <w:rFonts w:asciiTheme="minorHAnsi" w:eastAsiaTheme="minorEastAsia" w:hAnsiTheme="minorHAnsi"/>
          <w:color w:val="auto"/>
          <w:sz w:val="22"/>
          <w:szCs w:val="22"/>
        </w:rPr>
        <w:t>rů</w:t>
      </w:r>
      <w:r w:rsidR="5CD3E7B5" w:rsidRPr="2E4CDC65">
        <w:rPr>
          <w:rFonts w:asciiTheme="minorHAnsi" w:eastAsiaTheme="minorEastAsia" w:hAnsiTheme="minorHAnsi"/>
          <w:color w:val="auto"/>
          <w:sz w:val="22"/>
          <w:szCs w:val="22"/>
        </w:rPr>
        <w:t xml:space="preserve"> z ostatních evropských zemí. V tuto chvíli vyjednáváme </w:t>
      </w:r>
      <w:r w:rsidR="53B597F1" w:rsidRPr="1B5E5D23">
        <w:rPr>
          <w:rFonts w:asciiTheme="minorHAnsi" w:eastAsiaTheme="minorEastAsia" w:hAnsiTheme="minorHAnsi"/>
          <w:color w:val="auto"/>
          <w:sz w:val="22"/>
          <w:szCs w:val="22"/>
        </w:rPr>
        <w:t xml:space="preserve">o </w:t>
      </w:r>
      <w:r w:rsidR="5CD3E7B5" w:rsidRPr="2E4CDC65">
        <w:rPr>
          <w:rFonts w:asciiTheme="minorHAnsi" w:eastAsiaTheme="minorEastAsia" w:hAnsiTheme="minorHAnsi"/>
          <w:color w:val="auto"/>
          <w:sz w:val="22"/>
          <w:szCs w:val="22"/>
        </w:rPr>
        <w:t>zapojení partnerů z území do tohoto workshopu</w:t>
      </w:r>
      <w:r w:rsidR="346273CC" w:rsidRPr="1B5E5D23">
        <w:rPr>
          <w:rFonts w:asciiTheme="minorHAnsi" w:eastAsiaTheme="minorEastAsia" w:hAnsiTheme="minorHAnsi"/>
          <w:color w:val="auto"/>
          <w:sz w:val="22"/>
          <w:szCs w:val="22"/>
        </w:rPr>
        <w:t xml:space="preserve">. </w:t>
      </w:r>
      <w:r w:rsidR="5CD3E7B5" w:rsidRPr="2E4CDC65">
        <w:rPr>
          <w:rFonts w:asciiTheme="minorHAnsi" w:eastAsiaTheme="minorEastAsia" w:hAnsiTheme="minorHAnsi"/>
          <w:color w:val="auto"/>
          <w:sz w:val="22"/>
          <w:szCs w:val="22"/>
        </w:rPr>
        <w:t xml:space="preserve"> </w:t>
      </w:r>
      <w:r w:rsidR="6FCDBEF7" w:rsidRPr="1B5E5D23">
        <w:rPr>
          <w:rFonts w:asciiTheme="minorHAnsi" w:eastAsiaTheme="minorEastAsia" w:hAnsiTheme="minorHAnsi"/>
          <w:color w:val="auto"/>
          <w:sz w:val="22"/>
          <w:szCs w:val="22"/>
        </w:rPr>
        <w:t xml:space="preserve">Letošní ročník je z našeho pohledu </w:t>
      </w:r>
      <w:r w:rsidR="661EEF8C" w:rsidRPr="1B5E5D23">
        <w:rPr>
          <w:rFonts w:asciiTheme="minorHAnsi" w:eastAsiaTheme="minorEastAsia" w:hAnsiTheme="minorHAnsi"/>
          <w:color w:val="auto"/>
          <w:sz w:val="22"/>
          <w:szCs w:val="22"/>
        </w:rPr>
        <w:t>příprav</w:t>
      </w:r>
      <w:r w:rsidR="58CCD113" w:rsidRPr="1B5E5D23">
        <w:rPr>
          <w:rFonts w:asciiTheme="minorHAnsi" w:eastAsiaTheme="minorEastAsia" w:hAnsiTheme="minorHAnsi"/>
          <w:color w:val="auto"/>
          <w:sz w:val="22"/>
          <w:szCs w:val="22"/>
        </w:rPr>
        <w:t>o</w:t>
      </w:r>
      <w:r w:rsidR="661EEF8C" w:rsidRPr="1B5E5D23">
        <w:rPr>
          <w:rFonts w:asciiTheme="minorHAnsi" w:eastAsiaTheme="minorEastAsia" w:hAnsiTheme="minorHAnsi"/>
          <w:color w:val="auto"/>
          <w:sz w:val="22"/>
          <w:szCs w:val="22"/>
        </w:rPr>
        <w:t>u</w:t>
      </w:r>
      <w:r w:rsidR="5CD3E7B5" w:rsidRPr="2E4CDC65">
        <w:rPr>
          <w:rFonts w:asciiTheme="minorHAnsi" w:eastAsiaTheme="minorEastAsia" w:hAnsiTheme="minorHAnsi"/>
          <w:color w:val="auto"/>
          <w:sz w:val="22"/>
          <w:szCs w:val="22"/>
        </w:rPr>
        <w:t xml:space="preserve"> před </w:t>
      </w:r>
      <w:r w:rsidR="3CDBD262" w:rsidRPr="2E4CDC65">
        <w:rPr>
          <w:rFonts w:asciiTheme="minorHAnsi" w:eastAsiaTheme="minorEastAsia" w:hAnsiTheme="minorHAnsi"/>
          <w:color w:val="auto"/>
          <w:sz w:val="22"/>
          <w:szCs w:val="22"/>
        </w:rPr>
        <w:t xml:space="preserve">20. </w:t>
      </w:r>
      <w:r w:rsidR="00187C9D">
        <w:rPr>
          <w:rFonts w:asciiTheme="minorHAnsi" w:eastAsiaTheme="minorEastAsia" w:hAnsiTheme="minorHAnsi"/>
          <w:color w:val="auto"/>
          <w:sz w:val="22"/>
          <w:szCs w:val="22"/>
        </w:rPr>
        <w:t>r</w:t>
      </w:r>
      <w:r w:rsidR="3CDBD262" w:rsidRPr="2E4CDC65">
        <w:rPr>
          <w:rFonts w:asciiTheme="minorHAnsi" w:eastAsiaTheme="minorEastAsia" w:hAnsiTheme="minorHAnsi"/>
          <w:color w:val="auto"/>
          <w:sz w:val="22"/>
          <w:szCs w:val="22"/>
        </w:rPr>
        <w:t xml:space="preserve">očníkem EWRC, který se uskuteční v </w:t>
      </w:r>
      <w:r w:rsidR="75302547" w:rsidRPr="1B5E5D23">
        <w:rPr>
          <w:rFonts w:asciiTheme="minorHAnsi" w:eastAsiaTheme="minorEastAsia" w:hAnsiTheme="minorHAnsi"/>
          <w:color w:val="auto"/>
          <w:sz w:val="22"/>
          <w:szCs w:val="22"/>
        </w:rPr>
        <w:t>průběhu našeho předsednictví</w:t>
      </w:r>
      <w:r w:rsidR="3CDBD262" w:rsidRPr="2E4CDC65">
        <w:rPr>
          <w:rFonts w:asciiTheme="minorHAnsi" w:eastAsiaTheme="minorEastAsia" w:hAnsiTheme="minorHAnsi"/>
          <w:color w:val="auto"/>
          <w:sz w:val="22"/>
          <w:szCs w:val="22"/>
        </w:rPr>
        <w:t xml:space="preserve"> Radě EU. Zvolené téma workshopu konvenuje chystanému tématu předsednictví. </w:t>
      </w:r>
      <w:r w:rsidR="2037FD67" w:rsidRPr="1B5E5D23">
        <w:rPr>
          <w:rFonts w:asciiTheme="minorHAnsi" w:eastAsiaTheme="minorEastAsia" w:hAnsiTheme="minorHAnsi"/>
          <w:color w:val="auto"/>
          <w:sz w:val="22"/>
          <w:szCs w:val="22"/>
        </w:rPr>
        <w:t xml:space="preserve">Všichni </w:t>
      </w:r>
      <w:r w:rsidR="48E011F6" w:rsidRPr="03386A0E">
        <w:rPr>
          <w:rFonts w:asciiTheme="minorHAnsi" w:eastAsiaTheme="minorEastAsia" w:hAnsiTheme="minorHAnsi"/>
          <w:color w:val="auto"/>
          <w:sz w:val="22"/>
          <w:szCs w:val="22"/>
        </w:rPr>
        <w:t xml:space="preserve">účastníci NSK </w:t>
      </w:r>
      <w:r w:rsidR="2037FD67" w:rsidRPr="1B5E5D23">
        <w:rPr>
          <w:rFonts w:asciiTheme="minorHAnsi" w:eastAsiaTheme="minorEastAsia" w:hAnsiTheme="minorHAnsi"/>
          <w:color w:val="auto"/>
          <w:sz w:val="22"/>
          <w:szCs w:val="22"/>
        </w:rPr>
        <w:t xml:space="preserve">jsou na tento workshop zváni. </w:t>
      </w:r>
    </w:p>
    <w:p w14:paraId="2D7A8237" w14:textId="639E52A7" w:rsidR="6548AD27" w:rsidRDefault="6548AD27" w:rsidP="7CB04DA1">
      <w:pPr>
        <w:pStyle w:val="Default"/>
        <w:spacing w:after="120"/>
        <w:jc w:val="both"/>
        <w:rPr>
          <w:rFonts w:eastAsia="Calibri"/>
          <w:color w:val="000000" w:themeColor="text1"/>
        </w:rPr>
      </w:pPr>
      <w:r w:rsidRPr="7CB04DA1">
        <w:rPr>
          <w:rFonts w:asciiTheme="minorHAnsi" w:eastAsiaTheme="minorEastAsia" w:hAnsiTheme="minorHAnsi"/>
          <w:color w:val="auto"/>
          <w:sz w:val="22"/>
          <w:szCs w:val="22"/>
        </w:rPr>
        <w:lastRenderedPageBreak/>
        <w:t xml:space="preserve">Předsednictví </w:t>
      </w:r>
      <w:r w:rsidR="00B95AE1">
        <w:rPr>
          <w:rFonts w:asciiTheme="minorHAnsi" w:eastAsiaTheme="minorEastAsia" w:hAnsiTheme="minorHAnsi"/>
          <w:color w:val="auto"/>
          <w:sz w:val="22"/>
          <w:szCs w:val="22"/>
        </w:rPr>
        <w:t xml:space="preserve">České republiky </w:t>
      </w:r>
      <w:r w:rsidRPr="7CB04DA1">
        <w:rPr>
          <w:rFonts w:asciiTheme="minorHAnsi" w:eastAsiaTheme="minorEastAsia" w:hAnsiTheme="minorHAnsi"/>
          <w:color w:val="auto"/>
          <w:sz w:val="22"/>
          <w:szCs w:val="22"/>
        </w:rPr>
        <w:t xml:space="preserve">Radě EU proběhne v 2. polovině roku 2022, </w:t>
      </w:r>
      <w:r w:rsidR="661BDD3E" w:rsidRPr="03386A0E">
        <w:rPr>
          <w:rFonts w:asciiTheme="minorHAnsi" w:eastAsiaTheme="minorEastAsia" w:hAnsiTheme="minorHAnsi"/>
          <w:color w:val="auto"/>
          <w:sz w:val="22"/>
          <w:szCs w:val="22"/>
        </w:rPr>
        <w:t xml:space="preserve">tematicky </w:t>
      </w:r>
      <w:r w:rsidR="2653BF55" w:rsidRPr="03386A0E">
        <w:rPr>
          <w:rFonts w:asciiTheme="minorHAnsi" w:eastAsiaTheme="minorEastAsia" w:hAnsiTheme="minorHAnsi"/>
          <w:color w:val="auto"/>
          <w:sz w:val="22"/>
          <w:szCs w:val="22"/>
        </w:rPr>
        <w:t>cílí</w:t>
      </w:r>
      <w:r w:rsidRPr="7CB04DA1">
        <w:rPr>
          <w:rFonts w:asciiTheme="minorHAnsi" w:eastAsiaTheme="minorEastAsia" w:hAnsiTheme="minorHAnsi"/>
          <w:color w:val="auto"/>
          <w:sz w:val="22"/>
          <w:szCs w:val="22"/>
        </w:rPr>
        <w:t xml:space="preserve"> na </w:t>
      </w:r>
      <w:r w:rsidR="2653BF55" w:rsidRPr="03386A0E">
        <w:rPr>
          <w:rFonts w:asciiTheme="minorHAnsi" w:eastAsiaTheme="minorEastAsia" w:hAnsiTheme="minorHAnsi"/>
          <w:color w:val="auto"/>
          <w:sz w:val="22"/>
          <w:szCs w:val="22"/>
        </w:rPr>
        <w:t>městsk</w:t>
      </w:r>
      <w:r w:rsidR="26681960" w:rsidRPr="03386A0E">
        <w:rPr>
          <w:rFonts w:asciiTheme="minorHAnsi" w:eastAsiaTheme="minorEastAsia" w:hAnsiTheme="minorHAnsi"/>
          <w:color w:val="auto"/>
          <w:sz w:val="22"/>
          <w:szCs w:val="22"/>
        </w:rPr>
        <w:t>ou</w:t>
      </w:r>
      <w:r w:rsidRPr="7CB04DA1">
        <w:rPr>
          <w:rFonts w:asciiTheme="minorHAnsi" w:eastAsiaTheme="minorEastAsia" w:hAnsiTheme="minorHAnsi"/>
          <w:color w:val="auto"/>
          <w:sz w:val="22"/>
          <w:szCs w:val="22"/>
        </w:rPr>
        <w:t xml:space="preserve"> </w:t>
      </w:r>
      <w:r w:rsidR="00257312" w:rsidRPr="7CB04DA1">
        <w:rPr>
          <w:rFonts w:asciiTheme="minorHAnsi" w:eastAsiaTheme="minorEastAsia" w:hAnsiTheme="minorHAnsi"/>
          <w:color w:val="auto"/>
          <w:sz w:val="22"/>
          <w:szCs w:val="22"/>
        </w:rPr>
        <w:t>a</w:t>
      </w:r>
      <w:r w:rsidR="00257312">
        <w:rPr>
          <w:rFonts w:asciiTheme="minorHAnsi" w:eastAsiaTheme="minorEastAsia" w:hAnsiTheme="minorHAnsi"/>
          <w:color w:val="auto"/>
          <w:sz w:val="22"/>
          <w:szCs w:val="22"/>
        </w:rPr>
        <w:t> </w:t>
      </w:r>
      <w:r w:rsidRPr="7CB04DA1">
        <w:rPr>
          <w:rFonts w:asciiTheme="minorHAnsi" w:eastAsiaTheme="minorEastAsia" w:hAnsiTheme="minorHAnsi"/>
          <w:color w:val="auto"/>
          <w:sz w:val="22"/>
          <w:szCs w:val="22"/>
        </w:rPr>
        <w:t xml:space="preserve">územní </w:t>
      </w:r>
      <w:r w:rsidR="2653BF55" w:rsidRPr="03386A0E">
        <w:rPr>
          <w:rFonts w:asciiTheme="minorHAnsi" w:eastAsiaTheme="minorEastAsia" w:hAnsiTheme="minorHAnsi"/>
          <w:color w:val="auto"/>
          <w:sz w:val="22"/>
          <w:szCs w:val="22"/>
        </w:rPr>
        <w:t>agend</w:t>
      </w:r>
      <w:r w:rsidR="72A2C841" w:rsidRPr="03386A0E">
        <w:rPr>
          <w:rFonts w:asciiTheme="minorHAnsi" w:eastAsiaTheme="minorEastAsia" w:hAnsiTheme="minorHAnsi"/>
          <w:color w:val="auto"/>
          <w:sz w:val="22"/>
          <w:szCs w:val="22"/>
        </w:rPr>
        <w:t>u</w:t>
      </w:r>
      <w:r w:rsidRPr="7CB04DA1">
        <w:rPr>
          <w:rFonts w:asciiTheme="minorHAnsi" w:eastAsiaTheme="minorEastAsia" w:hAnsiTheme="minorHAnsi"/>
          <w:color w:val="auto"/>
          <w:sz w:val="22"/>
          <w:szCs w:val="22"/>
        </w:rPr>
        <w:t xml:space="preserve">, zelenou tranzici, </w:t>
      </w:r>
      <w:r w:rsidR="00B95AE1">
        <w:rPr>
          <w:rFonts w:asciiTheme="minorHAnsi" w:eastAsiaTheme="minorEastAsia" w:hAnsiTheme="minorHAnsi"/>
          <w:color w:val="auto"/>
          <w:sz w:val="22"/>
          <w:szCs w:val="22"/>
        </w:rPr>
        <w:t>hospodářsky a sociálně ohrožená území (</w:t>
      </w:r>
      <w:r w:rsidRPr="7CB04DA1">
        <w:rPr>
          <w:rFonts w:asciiTheme="minorHAnsi" w:eastAsiaTheme="minorEastAsia" w:hAnsiTheme="minorHAnsi"/>
          <w:color w:val="auto"/>
          <w:sz w:val="22"/>
          <w:szCs w:val="22"/>
        </w:rPr>
        <w:t>HSOÚ</w:t>
      </w:r>
      <w:r w:rsidR="00B95AE1">
        <w:rPr>
          <w:rFonts w:asciiTheme="minorHAnsi" w:eastAsiaTheme="minorEastAsia" w:hAnsiTheme="minorHAnsi"/>
          <w:color w:val="auto"/>
          <w:sz w:val="22"/>
          <w:szCs w:val="22"/>
        </w:rPr>
        <w:t>) a</w:t>
      </w:r>
      <w:r w:rsidRPr="7CB04DA1">
        <w:rPr>
          <w:rFonts w:asciiTheme="minorHAnsi" w:eastAsiaTheme="minorEastAsia" w:hAnsiTheme="minorHAnsi"/>
          <w:color w:val="auto"/>
          <w:sz w:val="22"/>
          <w:szCs w:val="22"/>
        </w:rPr>
        <w:t xml:space="preserve"> ú</w:t>
      </w:r>
      <w:r w:rsidR="4509E86A" w:rsidRPr="7CB04DA1">
        <w:rPr>
          <w:rFonts w:asciiTheme="minorHAnsi" w:eastAsiaTheme="minorEastAsia" w:hAnsiTheme="minorHAnsi"/>
          <w:color w:val="auto"/>
          <w:sz w:val="22"/>
          <w:szCs w:val="22"/>
        </w:rPr>
        <w:t xml:space="preserve">zemně specifický přístup. </w:t>
      </w:r>
      <w:r w:rsidR="00C71033">
        <w:rPr>
          <w:rFonts w:asciiTheme="minorHAnsi" w:eastAsiaTheme="minorEastAsia" w:hAnsiTheme="minorHAnsi"/>
          <w:color w:val="auto"/>
          <w:sz w:val="22"/>
          <w:szCs w:val="22"/>
        </w:rPr>
        <w:t xml:space="preserve">Během </w:t>
      </w:r>
      <w:r w:rsidR="4509E86A" w:rsidRPr="7CB04DA1">
        <w:rPr>
          <w:rFonts w:asciiTheme="minorHAnsi" w:eastAsiaTheme="minorEastAsia" w:hAnsiTheme="minorHAnsi"/>
          <w:color w:val="auto"/>
          <w:sz w:val="22"/>
          <w:szCs w:val="22"/>
        </w:rPr>
        <w:t xml:space="preserve">předsednictví </w:t>
      </w:r>
      <w:r w:rsidR="183F5B61" w:rsidRPr="03386A0E">
        <w:rPr>
          <w:rFonts w:asciiTheme="minorHAnsi" w:eastAsiaTheme="minorEastAsia" w:hAnsiTheme="minorHAnsi"/>
          <w:color w:val="auto"/>
          <w:sz w:val="22"/>
          <w:szCs w:val="22"/>
        </w:rPr>
        <w:t xml:space="preserve">budou </w:t>
      </w:r>
      <w:r w:rsidR="183F5B61" w:rsidRPr="18C05976">
        <w:rPr>
          <w:rFonts w:asciiTheme="minorHAnsi" w:eastAsiaTheme="minorEastAsia" w:hAnsiTheme="minorHAnsi"/>
          <w:color w:val="auto"/>
          <w:sz w:val="22"/>
          <w:szCs w:val="22"/>
        </w:rPr>
        <w:t>pořádány</w:t>
      </w:r>
      <w:r w:rsidR="4509E86A" w:rsidRPr="7CB04DA1">
        <w:rPr>
          <w:rFonts w:asciiTheme="minorHAnsi" w:eastAsiaTheme="minorEastAsia" w:hAnsiTheme="minorHAnsi"/>
          <w:color w:val="auto"/>
          <w:sz w:val="22"/>
          <w:szCs w:val="22"/>
        </w:rPr>
        <w:t xml:space="preserve"> pracovní skupiny</w:t>
      </w:r>
      <w:r w:rsidR="2CFC2540" w:rsidRPr="7CB04DA1">
        <w:rPr>
          <w:rFonts w:asciiTheme="minorHAnsi" w:eastAsiaTheme="minorEastAsia" w:hAnsiTheme="minorHAnsi"/>
          <w:color w:val="auto"/>
          <w:sz w:val="22"/>
          <w:szCs w:val="22"/>
        </w:rPr>
        <w:t xml:space="preserve"> –</w:t>
      </w:r>
      <w:r w:rsidR="00B95AE1">
        <w:rPr>
          <w:rFonts w:asciiTheme="minorHAnsi" w:eastAsiaTheme="minorEastAsia" w:hAnsiTheme="minorHAnsi"/>
          <w:color w:val="auto"/>
          <w:sz w:val="22"/>
          <w:szCs w:val="22"/>
        </w:rPr>
        <w:t xml:space="preserve"> jednání národních kontaktních bodů pro územní soudržnost (</w:t>
      </w:r>
      <w:r w:rsidR="2CFC2540" w:rsidRPr="7CB04DA1">
        <w:rPr>
          <w:rFonts w:asciiTheme="minorHAnsi" w:eastAsiaTheme="minorEastAsia" w:hAnsiTheme="minorHAnsi"/>
          <w:color w:val="auto"/>
          <w:sz w:val="22"/>
          <w:szCs w:val="22"/>
        </w:rPr>
        <w:t>NTCCP</w:t>
      </w:r>
      <w:r w:rsidR="00B95AE1">
        <w:rPr>
          <w:rFonts w:asciiTheme="minorHAnsi" w:eastAsiaTheme="minorEastAsia" w:hAnsiTheme="minorHAnsi"/>
          <w:color w:val="auto"/>
          <w:sz w:val="22"/>
          <w:szCs w:val="22"/>
        </w:rPr>
        <w:t>)</w:t>
      </w:r>
      <w:r w:rsidR="2CFC2540" w:rsidRPr="7CB04DA1">
        <w:rPr>
          <w:rFonts w:asciiTheme="minorHAnsi" w:eastAsiaTheme="minorEastAsia" w:hAnsiTheme="minorHAnsi"/>
          <w:color w:val="auto"/>
          <w:sz w:val="22"/>
          <w:szCs w:val="22"/>
        </w:rPr>
        <w:t xml:space="preserve"> a </w:t>
      </w:r>
      <w:r w:rsidR="00B95AE1">
        <w:rPr>
          <w:rFonts w:asciiTheme="minorHAnsi" w:eastAsiaTheme="minorEastAsia" w:hAnsiTheme="minorHAnsi"/>
          <w:color w:val="auto"/>
          <w:sz w:val="22"/>
          <w:szCs w:val="22"/>
        </w:rPr>
        <w:t>jednání pracovní skupiny pro městský rozvoj (</w:t>
      </w:r>
      <w:r w:rsidR="0A842CAA" w:rsidRPr="7CB04DA1">
        <w:rPr>
          <w:rFonts w:asciiTheme="minorHAnsi" w:eastAsiaTheme="minorEastAsia" w:hAnsiTheme="minorHAnsi"/>
          <w:color w:val="auto"/>
          <w:sz w:val="22"/>
          <w:szCs w:val="22"/>
        </w:rPr>
        <w:t>UDG</w:t>
      </w:r>
      <w:r w:rsidR="00B95AE1">
        <w:rPr>
          <w:rFonts w:asciiTheme="minorHAnsi" w:eastAsiaTheme="minorEastAsia" w:hAnsiTheme="minorHAnsi"/>
          <w:color w:val="auto"/>
          <w:sz w:val="22"/>
          <w:szCs w:val="22"/>
        </w:rPr>
        <w:t>)</w:t>
      </w:r>
      <w:r w:rsidR="0A842CAA" w:rsidRPr="7CB04DA1">
        <w:rPr>
          <w:rFonts w:asciiTheme="minorHAnsi" w:eastAsiaTheme="minorEastAsia" w:hAnsiTheme="minorHAnsi"/>
          <w:color w:val="auto"/>
          <w:sz w:val="22"/>
          <w:szCs w:val="22"/>
        </w:rPr>
        <w:t xml:space="preserve"> – dvě</w:t>
      </w:r>
      <w:r w:rsidR="4509E86A" w:rsidRPr="7CB04DA1">
        <w:rPr>
          <w:rFonts w:asciiTheme="minorHAnsi" w:eastAsiaTheme="minorEastAsia" w:hAnsiTheme="minorHAnsi"/>
          <w:color w:val="auto"/>
          <w:sz w:val="22"/>
          <w:szCs w:val="22"/>
        </w:rPr>
        <w:t xml:space="preserve"> </w:t>
      </w:r>
      <w:r w:rsidR="7CF4C752" w:rsidRPr="7CB04DA1">
        <w:rPr>
          <w:rFonts w:asciiTheme="minorHAnsi" w:eastAsiaTheme="minorEastAsia" w:hAnsiTheme="minorHAnsi"/>
          <w:color w:val="auto"/>
          <w:sz w:val="22"/>
          <w:szCs w:val="22"/>
        </w:rPr>
        <w:t>jednání</w:t>
      </w:r>
      <w:r w:rsidR="4509E86A" w:rsidRPr="7CB04DA1">
        <w:rPr>
          <w:rFonts w:asciiTheme="minorHAnsi" w:eastAsiaTheme="minorEastAsia" w:hAnsiTheme="minorHAnsi"/>
          <w:color w:val="auto"/>
          <w:sz w:val="22"/>
          <w:szCs w:val="22"/>
        </w:rPr>
        <w:t xml:space="preserve"> v regionu, </w:t>
      </w:r>
      <w:r w:rsidR="54890E92" w:rsidRPr="7CB04DA1">
        <w:rPr>
          <w:rFonts w:asciiTheme="minorHAnsi" w:eastAsiaTheme="minorEastAsia" w:hAnsiTheme="minorHAnsi"/>
          <w:color w:val="auto"/>
          <w:sz w:val="22"/>
          <w:szCs w:val="22"/>
        </w:rPr>
        <w:t>konkrétně</w:t>
      </w:r>
      <w:r w:rsidR="4509E86A" w:rsidRPr="7CB04DA1">
        <w:rPr>
          <w:rFonts w:asciiTheme="minorHAnsi" w:eastAsiaTheme="minorEastAsia" w:hAnsiTheme="minorHAnsi"/>
          <w:color w:val="auto"/>
          <w:sz w:val="22"/>
          <w:szCs w:val="22"/>
        </w:rPr>
        <w:t xml:space="preserve"> v Ústeckém kraji. </w:t>
      </w:r>
      <w:r w:rsidR="14324B3C" w:rsidRPr="7CB04DA1">
        <w:rPr>
          <w:rFonts w:asciiTheme="minorHAnsi" w:eastAsiaTheme="minorEastAsia" w:hAnsiTheme="minorHAnsi"/>
          <w:color w:val="auto"/>
          <w:sz w:val="22"/>
          <w:szCs w:val="22"/>
        </w:rPr>
        <w:t xml:space="preserve">Kromě nich ještě dvě jednání vrchních ředitelů </w:t>
      </w:r>
      <w:r w:rsidR="00B95AE1">
        <w:rPr>
          <w:rFonts w:asciiTheme="minorHAnsi" w:eastAsiaTheme="minorEastAsia" w:hAnsiTheme="minorHAnsi"/>
          <w:color w:val="auto"/>
          <w:sz w:val="22"/>
          <w:szCs w:val="22"/>
        </w:rPr>
        <w:t>zodpovědných za územní soudržnost a městské záležitosti</w:t>
      </w:r>
      <w:r w:rsidR="14324B3C" w:rsidRPr="7CB04DA1">
        <w:rPr>
          <w:rFonts w:asciiTheme="minorHAnsi" w:eastAsiaTheme="minorEastAsia" w:hAnsiTheme="minorHAnsi"/>
          <w:color w:val="auto"/>
          <w:sz w:val="22"/>
          <w:szCs w:val="22"/>
        </w:rPr>
        <w:t xml:space="preserve"> </w:t>
      </w:r>
      <w:r w:rsidR="00B95AE1">
        <w:rPr>
          <w:rFonts w:asciiTheme="minorHAnsi" w:eastAsiaTheme="minorEastAsia" w:hAnsiTheme="minorHAnsi"/>
          <w:color w:val="auto"/>
          <w:sz w:val="22"/>
          <w:szCs w:val="22"/>
        </w:rPr>
        <w:t>(</w:t>
      </w:r>
      <w:r w:rsidR="14324B3C" w:rsidRPr="7CB04DA1">
        <w:rPr>
          <w:rFonts w:asciiTheme="minorHAnsi" w:eastAsiaTheme="minorEastAsia" w:hAnsiTheme="minorHAnsi"/>
          <w:color w:val="auto"/>
          <w:sz w:val="22"/>
          <w:szCs w:val="22"/>
        </w:rPr>
        <w:t>DGUM a DGTC</w:t>
      </w:r>
      <w:r w:rsidR="00B95AE1">
        <w:rPr>
          <w:rFonts w:asciiTheme="minorHAnsi" w:eastAsiaTheme="minorEastAsia" w:hAnsiTheme="minorHAnsi"/>
          <w:color w:val="auto"/>
          <w:sz w:val="22"/>
          <w:szCs w:val="22"/>
        </w:rPr>
        <w:t>)</w:t>
      </w:r>
      <w:r w:rsidR="14324B3C" w:rsidRPr="7CB04DA1">
        <w:rPr>
          <w:rFonts w:asciiTheme="minorHAnsi" w:eastAsiaTheme="minorEastAsia" w:hAnsiTheme="minorHAnsi"/>
          <w:color w:val="auto"/>
          <w:sz w:val="22"/>
          <w:szCs w:val="22"/>
        </w:rPr>
        <w:t xml:space="preserve">. </w:t>
      </w:r>
    </w:p>
    <w:p w14:paraId="6A4FB8CA" w14:textId="44043972" w:rsidR="00001016" w:rsidRDefault="63C6FE79" w:rsidP="7CB04DA1">
      <w:pPr>
        <w:pStyle w:val="Default"/>
        <w:spacing w:after="120"/>
        <w:jc w:val="both"/>
        <w:rPr>
          <w:rFonts w:asciiTheme="minorHAnsi" w:hAnsiTheme="minorHAnsi"/>
          <w:color w:val="auto"/>
          <w:sz w:val="22"/>
          <w:szCs w:val="22"/>
        </w:rPr>
      </w:pPr>
      <w:r w:rsidRPr="7CB04DA1">
        <w:rPr>
          <w:rFonts w:asciiTheme="minorHAnsi" w:hAnsiTheme="minorHAnsi"/>
          <w:b/>
          <w:bCs/>
          <w:color w:val="auto"/>
          <w:sz w:val="22"/>
          <w:szCs w:val="22"/>
        </w:rPr>
        <w:t>David Koppitz (MMR)</w:t>
      </w:r>
      <w:r w:rsidR="354C6791" w:rsidRPr="7CB04DA1">
        <w:rPr>
          <w:rFonts w:asciiTheme="minorHAnsi" w:hAnsiTheme="minorHAnsi"/>
          <w:color w:val="auto"/>
          <w:sz w:val="22"/>
          <w:szCs w:val="22"/>
        </w:rPr>
        <w:t xml:space="preserve"> </w:t>
      </w:r>
      <w:r w:rsidRPr="7CB04DA1">
        <w:rPr>
          <w:rFonts w:asciiTheme="minorHAnsi" w:hAnsiTheme="minorHAnsi"/>
          <w:color w:val="auto"/>
          <w:sz w:val="22"/>
          <w:szCs w:val="22"/>
        </w:rPr>
        <w:t xml:space="preserve">představil </w:t>
      </w:r>
      <w:r w:rsidR="00B95AE1">
        <w:rPr>
          <w:rFonts w:asciiTheme="minorHAnsi" w:hAnsiTheme="minorHAnsi"/>
          <w:color w:val="auto"/>
          <w:sz w:val="22"/>
          <w:szCs w:val="22"/>
        </w:rPr>
        <w:t>platformu pro diskusi nad otázkami udržitelného rozvoje</w:t>
      </w:r>
      <w:r w:rsidR="23DEFA38" w:rsidRPr="7CB04DA1">
        <w:rPr>
          <w:rFonts w:asciiTheme="minorHAnsi" w:hAnsiTheme="minorHAnsi"/>
          <w:color w:val="auto"/>
          <w:sz w:val="22"/>
          <w:szCs w:val="22"/>
        </w:rPr>
        <w:t xml:space="preserve"> </w:t>
      </w:r>
      <w:proofErr w:type="spellStart"/>
      <w:r w:rsidR="23DEFA38" w:rsidRPr="7CB04DA1">
        <w:rPr>
          <w:rFonts w:asciiTheme="minorHAnsi" w:hAnsiTheme="minorHAnsi"/>
          <w:color w:val="auto"/>
          <w:sz w:val="22"/>
          <w:szCs w:val="22"/>
        </w:rPr>
        <w:t>High</w:t>
      </w:r>
      <w:proofErr w:type="spellEnd"/>
      <w:r w:rsidR="23DEFA38" w:rsidRPr="7CB04DA1">
        <w:rPr>
          <w:rFonts w:asciiTheme="minorHAnsi" w:hAnsiTheme="minorHAnsi"/>
          <w:color w:val="auto"/>
          <w:sz w:val="22"/>
          <w:szCs w:val="22"/>
        </w:rPr>
        <w:t xml:space="preserve"> level </w:t>
      </w:r>
      <w:proofErr w:type="spellStart"/>
      <w:r w:rsidR="23DEFA38" w:rsidRPr="7CB04DA1">
        <w:rPr>
          <w:rFonts w:asciiTheme="minorHAnsi" w:hAnsiTheme="minorHAnsi"/>
          <w:color w:val="auto"/>
          <w:sz w:val="22"/>
          <w:szCs w:val="22"/>
        </w:rPr>
        <w:t>political</w:t>
      </w:r>
      <w:proofErr w:type="spellEnd"/>
      <w:r w:rsidR="23DEFA38" w:rsidRPr="7CB04DA1">
        <w:rPr>
          <w:rFonts w:asciiTheme="minorHAnsi" w:hAnsiTheme="minorHAnsi"/>
          <w:color w:val="auto"/>
          <w:sz w:val="22"/>
          <w:szCs w:val="22"/>
        </w:rPr>
        <w:t xml:space="preserve"> </w:t>
      </w:r>
      <w:proofErr w:type="spellStart"/>
      <w:r w:rsidR="23DEFA38" w:rsidRPr="7CB04DA1">
        <w:rPr>
          <w:rFonts w:asciiTheme="minorHAnsi" w:hAnsiTheme="minorHAnsi"/>
          <w:color w:val="auto"/>
          <w:sz w:val="22"/>
          <w:szCs w:val="22"/>
        </w:rPr>
        <w:t>forum</w:t>
      </w:r>
      <w:proofErr w:type="spellEnd"/>
      <w:r w:rsidR="7327CDB9" w:rsidRPr="7CB04DA1">
        <w:rPr>
          <w:rFonts w:asciiTheme="minorHAnsi" w:hAnsiTheme="minorHAnsi"/>
          <w:color w:val="auto"/>
          <w:sz w:val="22"/>
          <w:szCs w:val="22"/>
        </w:rPr>
        <w:t xml:space="preserve"> 2021, </w:t>
      </w:r>
      <w:r w:rsidR="00B95AE1">
        <w:rPr>
          <w:rFonts w:asciiTheme="minorHAnsi" w:hAnsiTheme="minorHAnsi"/>
          <w:color w:val="auto"/>
          <w:sz w:val="22"/>
          <w:szCs w:val="22"/>
        </w:rPr>
        <w:t>které proběhne online v první polovině července za účasti MMR, MŽP a MZV, ale také Moravs</w:t>
      </w:r>
      <w:r w:rsidR="00B95AE1" w:rsidRPr="7CB04DA1">
        <w:rPr>
          <w:rFonts w:asciiTheme="minorHAnsi" w:hAnsiTheme="minorHAnsi"/>
          <w:color w:val="auto"/>
          <w:sz w:val="22"/>
          <w:szCs w:val="22"/>
        </w:rPr>
        <w:t>k</w:t>
      </w:r>
      <w:r w:rsidR="00B95AE1">
        <w:rPr>
          <w:rFonts w:asciiTheme="minorHAnsi" w:hAnsiTheme="minorHAnsi"/>
          <w:color w:val="auto"/>
          <w:sz w:val="22"/>
          <w:szCs w:val="22"/>
        </w:rPr>
        <w:t>oslezsk</w:t>
      </w:r>
      <w:r w:rsidR="00971A3A">
        <w:rPr>
          <w:rFonts w:asciiTheme="minorHAnsi" w:hAnsiTheme="minorHAnsi"/>
          <w:color w:val="auto"/>
          <w:sz w:val="22"/>
          <w:szCs w:val="22"/>
        </w:rPr>
        <w:t>ého</w:t>
      </w:r>
      <w:r w:rsidR="00B95AE1">
        <w:rPr>
          <w:rFonts w:asciiTheme="minorHAnsi" w:hAnsiTheme="minorHAnsi"/>
          <w:color w:val="auto"/>
          <w:sz w:val="22"/>
          <w:szCs w:val="22"/>
        </w:rPr>
        <w:t xml:space="preserve"> kraj</w:t>
      </w:r>
      <w:r w:rsidR="00971A3A">
        <w:rPr>
          <w:rFonts w:asciiTheme="minorHAnsi" w:hAnsiTheme="minorHAnsi"/>
          <w:color w:val="auto"/>
          <w:sz w:val="22"/>
          <w:szCs w:val="22"/>
        </w:rPr>
        <w:t>e</w:t>
      </w:r>
      <w:r w:rsidR="00B95AE1">
        <w:rPr>
          <w:rFonts w:asciiTheme="minorHAnsi" w:hAnsiTheme="minorHAnsi"/>
          <w:color w:val="auto"/>
          <w:sz w:val="22"/>
          <w:szCs w:val="22"/>
        </w:rPr>
        <w:t xml:space="preserve"> a měst</w:t>
      </w:r>
      <w:r w:rsidR="00971A3A">
        <w:rPr>
          <w:rFonts w:asciiTheme="minorHAnsi" w:hAnsiTheme="minorHAnsi"/>
          <w:color w:val="auto"/>
          <w:sz w:val="22"/>
          <w:szCs w:val="22"/>
        </w:rPr>
        <w:t>a</w:t>
      </w:r>
      <w:r w:rsidR="00B95AE1">
        <w:rPr>
          <w:rFonts w:asciiTheme="minorHAnsi" w:hAnsiTheme="minorHAnsi"/>
          <w:color w:val="auto"/>
          <w:sz w:val="22"/>
          <w:szCs w:val="22"/>
        </w:rPr>
        <w:t xml:space="preserve"> Jihlav</w:t>
      </w:r>
      <w:r w:rsidR="00971A3A">
        <w:rPr>
          <w:rFonts w:asciiTheme="minorHAnsi" w:hAnsiTheme="minorHAnsi"/>
          <w:color w:val="auto"/>
          <w:sz w:val="22"/>
          <w:szCs w:val="22"/>
        </w:rPr>
        <w:t>y</w:t>
      </w:r>
      <w:r w:rsidR="00B95AE1">
        <w:rPr>
          <w:rFonts w:asciiTheme="minorHAnsi" w:hAnsiTheme="minorHAnsi"/>
          <w:color w:val="auto"/>
          <w:sz w:val="22"/>
          <w:szCs w:val="22"/>
        </w:rPr>
        <w:t>. Ti byli zapojení také do tvorby dokumentu</w:t>
      </w:r>
      <w:r w:rsidR="56A7A2DD" w:rsidRPr="7CB04DA1">
        <w:rPr>
          <w:rFonts w:asciiTheme="minorHAnsi" w:hAnsiTheme="minorHAnsi"/>
          <w:color w:val="auto"/>
          <w:sz w:val="22"/>
          <w:szCs w:val="22"/>
        </w:rPr>
        <w:t xml:space="preserve"> </w:t>
      </w:r>
      <w:proofErr w:type="spellStart"/>
      <w:r w:rsidR="23DEFA38" w:rsidRPr="7CB04DA1">
        <w:rPr>
          <w:rFonts w:asciiTheme="minorHAnsi" w:hAnsiTheme="minorHAnsi"/>
          <w:color w:val="auto"/>
          <w:sz w:val="22"/>
          <w:szCs w:val="22"/>
        </w:rPr>
        <w:t>Voluntary</w:t>
      </w:r>
      <w:proofErr w:type="spellEnd"/>
      <w:r w:rsidR="23DEFA38" w:rsidRPr="7CB04DA1">
        <w:rPr>
          <w:rFonts w:asciiTheme="minorHAnsi" w:hAnsiTheme="minorHAnsi"/>
          <w:color w:val="auto"/>
          <w:sz w:val="22"/>
          <w:szCs w:val="22"/>
        </w:rPr>
        <w:t xml:space="preserve"> </w:t>
      </w:r>
      <w:proofErr w:type="spellStart"/>
      <w:r w:rsidR="23DEFA38" w:rsidRPr="7CB04DA1">
        <w:rPr>
          <w:rFonts w:asciiTheme="minorHAnsi" w:hAnsiTheme="minorHAnsi"/>
          <w:color w:val="auto"/>
          <w:sz w:val="22"/>
          <w:szCs w:val="22"/>
        </w:rPr>
        <w:t>national</w:t>
      </w:r>
      <w:proofErr w:type="spellEnd"/>
      <w:r w:rsidR="23DEFA38" w:rsidRPr="7CB04DA1">
        <w:rPr>
          <w:rFonts w:asciiTheme="minorHAnsi" w:hAnsiTheme="minorHAnsi"/>
          <w:color w:val="auto"/>
          <w:sz w:val="22"/>
          <w:szCs w:val="22"/>
        </w:rPr>
        <w:t xml:space="preserve"> </w:t>
      </w:r>
      <w:proofErr w:type="spellStart"/>
      <w:r w:rsidR="23DEFA38" w:rsidRPr="7CB04DA1">
        <w:rPr>
          <w:rFonts w:asciiTheme="minorHAnsi" w:hAnsiTheme="minorHAnsi"/>
          <w:color w:val="auto"/>
          <w:sz w:val="22"/>
          <w:szCs w:val="22"/>
        </w:rPr>
        <w:t>review</w:t>
      </w:r>
      <w:proofErr w:type="spellEnd"/>
      <w:r w:rsidR="67775F40" w:rsidRPr="7CB04DA1">
        <w:rPr>
          <w:rFonts w:asciiTheme="minorHAnsi" w:hAnsiTheme="minorHAnsi"/>
          <w:color w:val="auto"/>
          <w:sz w:val="22"/>
          <w:szCs w:val="22"/>
        </w:rPr>
        <w:t xml:space="preserve">, </w:t>
      </w:r>
      <w:r w:rsidR="00B95AE1">
        <w:rPr>
          <w:rFonts w:asciiTheme="minorHAnsi" w:hAnsiTheme="minorHAnsi"/>
          <w:color w:val="auto"/>
          <w:sz w:val="22"/>
          <w:szCs w:val="22"/>
        </w:rPr>
        <w:t xml:space="preserve">který </w:t>
      </w:r>
      <w:r w:rsidR="67775F40" w:rsidRPr="7CB04DA1">
        <w:rPr>
          <w:rFonts w:asciiTheme="minorHAnsi" w:hAnsiTheme="minorHAnsi"/>
          <w:color w:val="auto"/>
          <w:sz w:val="22"/>
          <w:szCs w:val="22"/>
        </w:rPr>
        <w:t xml:space="preserve">přináší </w:t>
      </w:r>
      <w:r w:rsidR="00E61D40">
        <w:rPr>
          <w:rFonts w:asciiTheme="minorHAnsi" w:hAnsiTheme="minorHAnsi"/>
          <w:color w:val="auto"/>
          <w:sz w:val="22"/>
          <w:szCs w:val="22"/>
        </w:rPr>
        <w:t xml:space="preserve">datový podklad další </w:t>
      </w:r>
      <w:r w:rsidR="67775F40" w:rsidRPr="7CB04DA1">
        <w:rPr>
          <w:rFonts w:asciiTheme="minorHAnsi" w:hAnsiTheme="minorHAnsi"/>
          <w:color w:val="auto"/>
          <w:sz w:val="22"/>
          <w:szCs w:val="22"/>
        </w:rPr>
        <w:t>debat</w:t>
      </w:r>
      <w:r w:rsidR="00E61D40">
        <w:rPr>
          <w:rFonts w:asciiTheme="minorHAnsi" w:hAnsiTheme="minorHAnsi"/>
          <w:color w:val="auto"/>
          <w:sz w:val="22"/>
          <w:szCs w:val="22"/>
        </w:rPr>
        <w:t>u</w:t>
      </w:r>
      <w:r w:rsidR="67775F40" w:rsidRPr="7CB04DA1">
        <w:rPr>
          <w:rFonts w:asciiTheme="minorHAnsi" w:hAnsiTheme="minorHAnsi"/>
          <w:color w:val="auto"/>
          <w:sz w:val="22"/>
          <w:szCs w:val="22"/>
        </w:rPr>
        <w:t xml:space="preserve"> o u</w:t>
      </w:r>
      <w:r w:rsidR="660762B0" w:rsidRPr="7CB04DA1">
        <w:rPr>
          <w:rFonts w:asciiTheme="minorHAnsi" w:hAnsiTheme="minorHAnsi"/>
          <w:color w:val="auto"/>
          <w:sz w:val="22"/>
          <w:szCs w:val="22"/>
        </w:rPr>
        <w:t>držiteln</w:t>
      </w:r>
      <w:r w:rsidR="750DC351" w:rsidRPr="7CB04DA1">
        <w:rPr>
          <w:rFonts w:asciiTheme="minorHAnsi" w:hAnsiTheme="minorHAnsi"/>
          <w:color w:val="auto"/>
          <w:sz w:val="22"/>
          <w:szCs w:val="22"/>
        </w:rPr>
        <w:t xml:space="preserve">osti veřejných </w:t>
      </w:r>
      <w:r w:rsidR="660762B0" w:rsidRPr="7CB04DA1">
        <w:rPr>
          <w:rFonts w:asciiTheme="minorHAnsi" w:hAnsiTheme="minorHAnsi"/>
          <w:color w:val="auto"/>
          <w:sz w:val="22"/>
          <w:szCs w:val="22"/>
        </w:rPr>
        <w:t>financí</w:t>
      </w:r>
      <w:r w:rsidR="4CDA664C" w:rsidRPr="7CB04DA1">
        <w:rPr>
          <w:rFonts w:asciiTheme="minorHAnsi" w:hAnsiTheme="minorHAnsi"/>
          <w:color w:val="auto"/>
          <w:sz w:val="22"/>
          <w:szCs w:val="22"/>
        </w:rPr>
        <w:t xml:space="preserve"> spjatých s udržitelným rozvojem. </w:t>
      </w:r>
    </w:p>
    <w:p w14:paraId="643CEF27" w14:textId="15E36071" w:rsidR="7676B725" w:rsidRDefault="00656B25" w:rsidP="7CB04DA1">
      <w:pPr>
        <w:pStyle w:val="Default"/>
        <w:spacing w:after="120"/>
        <w:jc w:val="both"/>
        <w:rPr>
          <w:rFonts w:asciiTheme="minorHAnsi" w:hAnsiTheme="minorHAnsi"/>
          <w:color w:val="auto"/>
          <w:sz w:val="22"/>
          <w:szCs w:val="22"/>
        </w:rPr>
      </w:pPr>
      <w:r>
        <w:rPr>
          <w:rFonts w:asciiTheme="minorHAnsi" w:eastAsiaTheme="minorEastAsia" w:hAnsiTheme="minorHAnsi"/>
          <w:color w:val="auto"/>
          <w:sz w:val="22"/>
          <w:szCs w:val="22"/>
        </w:rPr>
        <w:t xml:space="preserve">Dále představil Národní plán </w:t>
      </w:r>
      <w:r w:rsidR="00577364">
        <w:rPr>
          <w:rFonts w:asciiTheme="minorHAnsi" w:eastAsiaTheme="minorEastAsia" w:hAnsiTheme="minorHAnsi"/>
          <w:color w:val="auto"/>
          <w:sz w:val="22"/>
          <w:szCs w:val="22"/>
        </w:rPr>
        <w:t xml:space="preserve">z </w:t>
      </w:r>
      <w:r w:rsidR="35AB2F63" w:rsidRPr="7CB04DA1">
        <w:rPr>
          <w:rFonts w:asciiTheme="minorHAnsi" w:eastAsiaTheme="minorEastAsia" w:hAnsiTheme="minorHAnsi"/>
          <w:color w:val="auto"/>
          <w:sz w:val="22"/>
          <w:szCs w:val="22"/>
        </w:rPr>
        <w:t>pohledu MMR</w:t>
      </w:r>
      <w:r>
        <w:rPr>
          <w:rFonts w:asciiTheme="minorHAnsi" w:eastAsiaTheme="minorEastAsia" w:hAnsiTheme="minorHAnsi"/>
          <w:color w:val="auto"/>
          <w:sz w:val="22"/>
          <w:szCs w:val="22"/>
        </w:rPr>
        <w:t xml:space="preserve">. </w:t>
      </w:r>
      <w:r w:rsidR="4CDA664C" w:rsidRPr="7CB04DA1">
        <w:rPr>
          <w:rFonts w:asciiTheme="minorHAnsi" w:eastAsiaTheme="minorEastAsia" w:hAnsiTheme="minorHAnsi"/>
          <w:color w:val="auto"/>
          <w:sz w:val="22"/>
          <w:szCs w:val="22"/>
        </w:rPr>
        <w:t xml:space="preserve">MMR </w:t>
      </w:r>
      <w:r w:rsidR="002C520F">
        <w:rPr>
          <w:rFonts w:asciiTheme="minorHAnsi" w:eastAsiaTheme="minorEastAsia" w:hAnsiTheme="minorHAnsi"/>
          <w:color w:val="auto"/>
          <w:sz w:val="22"/>
          <w:szCs w:val="22"/>
        </w:rPr>
        <w:t xml:space="preserve">posoudilo územní dimenzi jednotlivých </w:t>
      </w:r>
      <w:r w:rsidR="4CDA664C" w:rsidRPr="7CB04DA1">
        <w:rPr>
          <w:rFonts w:asciiTheme="minorHAnsi" w:eastAsiaTheme="minorEastAsia" w:hAnsiTheme="minorHAnsi"/>
          <w:color w:val="auto"/>
          <w:sz w:val="22"/>
          <w:szCs w:val="22"/>
        </w:rPr>
        <w:t>komponent</w:t>
      </w:r>
      <w:r w:rsidR="1E56DFFE" w:rsidRPr="7CB04DA1">
        <w:rPr>
          <w:rFonts w:asciiTheme="minorHAnsi" w:eastAsiaTheme="minorEastAsia" w:hAnsiTheme="minorHAnsi"/>
          <w:color w:val="auto"/>
          <w:sz w:val="22"/>
          <w:szCs w:val="22"/>
        </w:rPr>
        <w:t xml:space="preserve"> NPO</w:t>
      </w:r>
      <w:r w:rsidR="4CDA664C" w:rsidRPr="7CB04DA1">
        <w:rPr>
          <w:rFonts w:asciiTheme="minorHAnsi" w:eastAsiaTheme="minorEastAsia" w:hAnsiTheme="minorHAnsi"/>
          <w:color w:val="auto"/>
          <w:sz w:val="22"/>
          <w:szCs w:val="22"/>
        </w:rPr>
        <w:t xml:space="preserve">, </w:t>
      </w:r>
      <w:r w:rsidR="00577364">
        <w:rPr>
          <w:rFonts w:asciiTheme="minorHAnsi" w:eastAsiaTheme="minorEastAsia" w:hAnsiTheme="minorHAnsi"/>
          <w:color w:val="auto"/>
          <w:sz w:val="22"/>
          <w:szCs w:val="22"/>
        </w:rPr>
        <w:t xml:space="preserve">u </w:t>
      </w:r>
      <w:r w:rsidR="002C520F">
        <w:rPr>
          <w:rFonts w:asciiTheme="minorHAnsi" w:eastAsiaTheme="minorEastAsia" w:hAnsiTheme="minorHAnsi"/>
          <w:color w:val="auto"/>
          <w:sz w:val="22"/>
          <w:szCs w:val="22"/>
        </w:rPr>
        <w:t>10 komponent</w:t>
      </w:r>
      <w:r w:rsidR="00577364">
        <w:rPr>
          <w:rFonts w:asciiTheme="minorHAnsi" w:eastAsiaTheme="minorEastAsia" w:hAnsiTheme="minorHAnsi"/>
          <w:color w:val="auto"/>
          <w:sz w:val="22"/>
          <w:szCs w:val="22"/>
        </w:rPr>
        <w:t xml:space="preserve"> byla nalezena územní dimenze, je tedy přistupováno specificky k různým typům území. U 10 komponent</w:t>
      </w:r>
      <w:r w:rsidR="4CDA664C" w:rsidRPr="7CB04DA1">
        <w:rPr>
          <w:rFonts w:asciiTheme="minorHAnsi" w:eastAsiaTheme="minorEastAsia" w:hAnsiTheme="minorHAnsi"/>
          <w:color w:val="auto"/>
          <w:sz w:val="22"/>
          <w:szCs w:val="22"/>
        </w:rPr>
        <w:t xml:space="preserve"> ji je třeba doplnit</w:t>
      </w:r>
      <w:r w:rsidR="65950DB5" w:rsidRPr="7CB04DA1">
        <w:rPr>
          <w:rFonts w:asciiTheme="minorHAnsi" w:eastAsiaTheme="minorEastAsia" w:hAnsiTheme="minorHAnsi"/>
          <w:color w:val="auto"/>
          <w:sz w:val="22"/>
          <w:szCs w:val="22"/>
        </w:rPr>
        <w:t xml:space="preserve"> a argumentovat</w:t>
      </w:r>
      <w:r w:rsidR="0EC91EE0" w:rsidRPr="18C05976">
        <w:rPr>
          <w:rFonts w:asciiTheme="minorHAnsi" w:eastAsiaTheme="minorEastAsia" w:hAnsiTheme="minorHAnsi"/>
          <w:color w:val="auto"/>
          <w:sz w:val="22"/>
          <w:szCs w:val="22"/>
        </w:rPr>
        <w:t>,</w:t>
      </w:r>
      <w:r w:rsidR="4CDA664C" w:rsidRPr="7CB04DA1">
        <w:rPr>
          <w:rFonts w:asciiTheme="minorHAnsi" w:eastAsiaTheme="minorEastAsia" w:hAnsiTheme="minorHAnsi"/>
          <w:color w:val="auto"/>
          <w:sz w:val="22"/>
          <w:szCs w:val="22"/>
        </w:rPr>
        <w:t xml:space="preserve"> a </w:t>
      </w:r>
      <w:r w:rsidR="109D71E2" w:rsidRPr="7CB04DA1">
        <w:rPr>
          <w:rFonts w:asciiTheme="minorHAnsi" w:eastAsiaTheme="minorEastAsia" w:hAnsiTheme="minorHAnsi"/>
          <w:color w:val="auto"/>
          <w:sz w:val="22"/>
          <w:szCs w:val="22"/>
        </w:rPr>
        <w:t xml:space="preserve">dalších </w:t>
      </w:r>
      <w:r w:rsidR="4CDA664C" w:rsidRPr="7CB04DA1">
        <w:rPr>
          <w:rFonts w:asciiTheme="minorHAnsi" w:eastAsiaTheme="minorEastAsia" w:hAnsiTheme="minorHAnsi"/>
          <w:color w:val="auto"/>
          <w:sz w:val="22"/>
          <w:szCs w:val="22"/>
        </w:rPr>
        <w:t>7 komponent</w:t>
      </w:r>
      <w:r w:rsidR="00355D71">
        <w:rPr>
          <w:rFonts w:asciiTheme="minorHAnsi" w:eastAsiaTheme="minorEastAsia" w:hAnsiTheme="minorHAnsi"/>
          <w:color w:val="auto"/>
          <w:sz w:val="22"/>
          <w:szCs w:val="22"/>
        </w:rPr>
        <w:t xml:space="preserve"> se</w:t>
      </w:r>
      <w:r w:rsidR="4CDA664C" w:rsidRPr="7CB04DA1">
        <w:rPr>
          <w:rFonts w:asciiTheme="minorHAnsi" w:eastAsiaTheme="minorEastAsia" w:hAnsiTheme="minorHAnsi"/>
          <w:color w:val="auto"/>
          <w:sz w:val="22"/>
          <w:szCs w:val="22"/>
        </w:rPr>
        <w:t xml:space="preserve"> úz</w:t>
      </w:r>
      <w:r w:rsidR="43D6B0CB" w:rsidRPr="7CB04DA1">
        <w:rPr>
          <w:rFonts w:asciiTheme="minorHAnsi" w:eastAsiaTheme="minorEastAsia" w:hAnsiTheme="minorHAnsi"/>
          <w:color w:val="auto"/>
          <w:sz w:val="22"/>
          <w:szCs w:val="22"/>
        </w:rPr>
        <w:t>emní dimenze ne</w:t>
      </w:r>
      <w:r w:rsidR="00355D71">
        <w:rPr>
          <w:rFonts w:asciiTheme="minorHAnsi" w:eastAsiaTheme="minorEastAsia" w:hAnsiTheme="minorHAnsi"/>
          <w:color w:val="auto"/>
          <w:sz w:val="22"/>
          <w:szCs w:val="22"/>
        </w:rPr>
        <w:t>týká</w:t>
      </w:r>
      <w:r w:rsidR="43D6B0CB" w:rsidRPr="7CB04DA1">
        <w:rPr>
          <w:rFonts w:asciiTheme="minorHAnsi" w:eastAsiaTheme="minorEastAsia" w:hAnsiTheme="minorHAnsi"/>
          <w:color w:val="auto"/>
          <w:sz w:val="22"/>
          <w:szCs w:val="22"/>
        </w:rPr>
        <w:t xml:space="preserve">. </w:t>
      </w:r>
      <w:r w:rsidR="00577364">
        <w:rPr>
          <w:rFonts w:asciiTheme="minorHAnsi" w:eastAsiaTheme="minorEastAsia" w:hAnsiTheme="minorHAnsi"/>
          <w:color w:val="auto"/>
          <w:sz w:val="22"/>
          <w:szCs w:val="22"/>
        </w:rPr>
        <w:t xml:space="preserve">Dále bylo posuzováno, zda mohou být žadateli také obce a kraje jako </w:t>
      </w:r>
      <w:r w:rsidR="78AB41D4" w:rsidRPr="7CB04DA1">
        <w:rPr>
          <w:rFonts w:asciiTheme="minorHAnsi" w:eastAsiaTheme="minorEastAsia" w:hAnsiTheme="minorHAnsi"/>
          <w:color w:val="auto"/>
          <w:sz w:val="22"/>
          <w:szCs w:val="22"/>
        </w:rPr>
        <w:t>investoři/</w:t>
      </w:r>
      <w:r w:rsidR="4CDA664C" w:rsidRPr="7CB04DA1">
        <w:rPr>
          <w:rFonts w:asciiTheme="minorHAnsi" w:eastAsiaTheme="minorEastAsia" w:hAnsiTheme="minorHAnsi"/>
          <w:color w:val="auto"/>
          <w:sz w:val="22"/>
          <w:szCs w:val="22"/>
        </w:rPr>
        <w:t>žadatelé</w:t>
      </w:r>
      <w:r w:rsidR="3EB85CC6" w:rsidRPr="7CB04DA1">
        <w:rPr>
          <w:rFonts w:asciiTheme="minorHAnsi" w:eastAsiaTheme="minorEastAsia" w:hAnsiTheme="minorHAnsi"/>
          <w:color w:val="auto"/>
          <w:sz w:val="22"/>
          <w:szCs w:val="22"/>
        </w:rPr>
        <w:t xml:space="preserve">, </w:t>
      </w:r>
      <w:r w:rsidR="00577364">
        <w:rPr>
          <w:rFonts w:asciiTheme="minorHAnsi" w:eastAsiaTheme="minorEastAsia" w:hAnsiTheme="minorHAnsi"/>
          <w:color w:val="auto"/>
          <w:sz w:val="22"/>
          <w:szCs w:val="22"/>
        </w:rPr>
        <w:t>zhruba</w:t>
      </w:r>
      <w:r w:rsidR="4CDA664C" w:rsidRPr="7CB04DA1">
        <w:rPr>
          <w:rFonts w:asciiTheme="minorHAnsi" w:eastAsiaTheme="minorEastAsia" w:hAnsiTheme="minorHAnsi"/>
          <w:color w:val="auto"/>
          <w:sz w:val="22"/>
          <w:szCs w:val="22"/>
        </w:rPr>
        <w:t xml:space="preserve"> polovina </w:t>
      </w:r>
      <w:r w:rsidR="6696C747" w:rsidRPr="7CB04DA1">
        <w:rPr>
          <w:rFonts w:asciiTheme="minorHAnsi" w:eastAsiaTheme="minorEastAsia" w:hAnsiTheme="minorHAnsi"/>
          <w:color w:val="auto"/>
          <w:sz w:val="22"/>
          <w:szCs w:val="22"/>
        </w:rPr>
        <w:t>komponent</w:t>
      </w:r>
      <w:r w:rsidR="4CDA664C" w:rsidRPr="7CB04DA1">
        <w:rPr>
          <w:rFonts w:asciiTheme="minorHAnsi" w:eastAsiaTheme="minorEastAsia" w:hAnsiTheme="minorHAnsi"/>
          <w:color w:val="auto"/>
          <w:sz w:val="22"/>
          <w:szCs w:val="22"/>
        </w:rPr>
        <w:t xml:space="preserve"> by měla </w:t>
      </w:r>
      <w:r w:rsidR="7DE7605A" w:rsidRPr="7CB04DA1">
        <w:rPr>
          <w:rFonts w:asciiTheme="minorHAnsi" w:eastAsiaTheme="minorEastAsia" w:hAnsiTheme="minorHAnsi"/>
          <w:color w:val="auto"/>
          <w:sz w:val="22"/>
          <w:szCs w:val="22"/>
        </w:rPr>
        <w:t>připustit</w:t>
      </w:r>
      <w:r w:rsidR="4CDA664C" w:rsidRPr="7CB04DA1">
        <w:rPr>
          <w:rFonts w:asciiTheme="minorHAnsi" w:eastAsiaTheme="minorEastAsia" w:hAnsiTheme="minorHAnsi"/>
          <w:color w:val="auto"/>
          <w:sz w:val="22"/>
          <w:szCs w:val="22"/>
        </w:rPr>
        <w:t xml:space="preserve"> </w:t>
      </w:r>
      <w:r w:rsidR="25D898EA" w:rsidRPr="7CB04DA1">
        <w:rPr>
          <w:rFonts w:asciiTheme="minorHAnsi" w:eastAsiaTheme="minorEastAsia" w:hAnsiTheme="minorHAnsi"/>
          <w:color w:val="auto"/>
          <w:sz w:val="22"/>
          <w:szCs w:val="22"/>
        </w:rPr>
        <w:t xml:space="preserve">města/kraje/obce </w:t>
      </w:r>
      <w:r w:rsidR="4CDA664C" w:rsidRPr="7CB04DA1">
        <w:rPr>
          <w:rFonts w:asciiTheme="minorHAnsi" w:eastAsiaTheme="minorEastAsia" w:hAnsiTheme="minorHAnsi"/>
          <w:color w:val="auto"/>
          <w:sz w:val="22"/>
          <w:szCs w:val="22"/>
        </w:rPr>
        <w:t xml:space="preserve">jako </w:t>
      </w:r>
      <w:r w:rsidR="622E6BA7" w:rsidRPr="7CB04DA1">
        <w:rPr>
          <w:rFonts w:asciiTheme="minorHAnsi" w:eastAsiaTheme="minorEastAsia" w:hAnsiTheme="minorHAnsi"/>
          <w:color w:val="auto"/>
          <w:sz w:val="22"/>
          <w:szCs w:val="22"/>
        </w:rPr>
        <w:t xml:space="preserve">možné </w:t>
      </w:r>
      <w:r w:rsidR="4CDA664C" w:rsidRPr="7CB04DA1">
        <w:rPr>
          <w:rFonts w:asciiTheme="minorHAnsi" w:eastAsiaTheme="minorEastAsia" w:hAnsiTheme="minorHAnsi"/>
          <w:color w:val="auto"/>
          <w:sz w:val="22"/>
          <w:szCs w:val="22"/>
        </w:rPr>
        <w:t>žadatele</w:t>
      </w:r>
      <w:r w:rsidR="45E939E0" w:rsidRPr="7CB04DA1">
        <w:rPr>
          <w:rFonts w:asciiTheme="minorHAnsi" w:eastAsiaTheme="minorEastAsia" w:hAnsiTheme="minorHAnsi"/>
          <w:color w:val="auto"/>
          <w:sz w:val="22"/>
          <w:szCs w:val="22"/>
        </w:rPr>
        <w:t xml:space="preserve">. </w:t>
      </w:r>
    </w:p>
    <w:p w14:paraId="5ACD806E" w14:textId="4EF79781" w:rsidR="700D3B5B" w:rsidRDefault="00577364" w:rsidP="00DA5478">
      <w:pPr>
        <w:pStyle w:val="Default"/>
        <w:jc w:val="both"/>
        <w:rPr>
          <w:rFonts w:asciiTheme="minorHAnsi" w:eastAsiaTheme="minorEastAsia" w:hAnsiTheme="minorHAnsi"/>
          <w:color w:val="auto"/>
          <w:sz w:val="22"/>
          <w:szCs w:val="22"/>
        </w:rPr>
      </w:pPr>
      <w:r>
        <w:rPr>
          <w:rFonts w:asciiTheme="minorHAnsi" w:eastAsiaTheme="minorEastAsia" w:hAnsiTheme="minorHAnsi"/>
          <w:color w:val="auto"/>
          <w:sz w:val="22"/>
          <w:szCs w:val="22"/>
        </w:rPr>
        <w:t>MMR je samo vlastníkem komponent NPO</w:t>
      </w:r>
      <w:r w:rsidR="00DC7447">
        <w:rPr>
          <w:rFonts w:asciiTheme="minorHAnsi" w:eastAsiaTheme="minorEastAsia" w:hAnsiTheme="minorHAnsi"/>
          <w:color w:val="auto"/>
          <w:sz w:val="22"/>
          <w:szCs w:val="22"/>
        </w:rPr>
        <w:t xml:space="preserve"> – komponenta 1.6. Zrychlení a digitalizace stavebního řízení, v komponent</w:t>
      </w:r>
      <w:r w:rsidR="00F71AC1">
        <w:rPr>
          <w:rFonts w:asciiTheme="minorHAnsi" w:eastAsiaTheme="minorEastAsia" w:hAnsiTheme="minorHAnsi"/>
          <w:color w:val="auto"/>
          <w:sz w:val="22"/>
          <w:szCs w:val="22"/>
        </w:rPr>
        <w:t>ě</w:t>
      </w:r>
      <w:r w:rsidR="00DC7447">
        <w:rPr>
          <w:rFonts w:asciiTheme="minorHAnsi" w:eastAsiaTheme="minorEastAsia" w:hAnsiTheme="minorHAnsi"/>
          <w:color w:val="auto"/>
          <w:sz w:val="22"/>
          <w:szCs w:val="22"/>
        </w:rPr>
        <w:t xml:space="preserve"> 1.6. bude investice 1.4. zaměřená na </w:t>
      </w:r>
      <w:r w:rsidR="00DC7447" w:rsidRPr="00DC7447">
        <w:rPr>
          <w:rFonts w:asciiTheme="minorHAnsi" w:eastAsiaTheme="minorEastAsia" w:hAnsiTheme="minorHAnsi"/>
          <w:color w:val="auto"/>
          <w:sz w:val="22"/>
          <w:szCs w:val="22"/>
        </w:rPr>
        <w:t>Demonstrativní projekty rozvoje aplikací​</w:t>
      </w:r>
      <w:r w:rsidR="00DC7447">
        <w:rPr>
          <w:rFonts w:asciiTheme="minorHAnsi" w:eastAsiaTheme="minorEastAsia" w:hAnsiTheme="minorHAnsi"/>
          <w:color w:val="auto"/>
          <w:sz w:val="22"/>
          <w:szCs w:val="22"/>
        </w:rPr>
        <w:t xml:space="preserve"> </w:t>
      </w:r>
      <w:r w:rsidR="00DC7447" w:rsidRPr="00DC7447">
        <w:rPr>
          <w:rFonts w:asciiTheme="minorHAnsi" w:eastAsiaTheme="minorEastAsia" w:hAnsiTheme="minorHAnsi"/>
          <w:color w:val="auto"/>
          <w:sz w:val="22"/>
          <w:szCs w:val="22"/>
        </w:rPr>
        <w:t xml:space="preserve">pro města </w:t>
      </w:r>
      <w:r w:rsidR="00257312" w:rsidRPr="00DC7447">
        <w:rPr>
          <w:rFonts w:asciiTheme="minorHAnsi" w:eastAsiaTheme="minorEastAsia" w:hAnsiTheme="minorHAnsi"/>
          <w:color w:val="auto"/>
          <w:sz w:val="22"/>
          <w:szCs w:val="22"/>
        </w:rPr>
        <w:t>a</w:t>
      </w:r>
      <w:r w:rsidR="00257312">
        <w:rPr>
          <w:rFonts w:asciiTheme="minorHAnsi" w:eastAsiaTheme="minorEastAsia" w:hAnsiTheme="minorHAnsi"/>
          <w:color w:val="auto"/>
          <w:sz w:val="22"/>
          <w:szCs w:val="22"/>
        </w:rPr>
        <w:t> </w:t>
      </w:r>
      <w:r w:rsidR="00DC7447" w:rsidRPr="00DC7447">
        <w:rPr>
          <w:rFonts w:asciiTheme="minorHAnsi" w:eastAsiaTheme="minorEastAsia" w:hAnsiTheme="minorHAnsi"/>
          <w:color w:val="auto"/>
          <w:sz w:val="22"/>
          <w:szCs w:val="22"/>
        </w:rPr>
        <w:t>průmyslové oblasti (např. 5G)</w:t>
      </w:r>
      <w:r w:rsidR="00DC7447">
        <w:rPr>
          <w:rFonts w:asciiTheme="minorHAnsi" w:eastAsiaTheme="minorEastAsia" w:hAnsiTheme="minorHAnsi"/>
          <w:color w:val="auto"/>
          <w:sz w:val="22"/>
          <w:szCs w:val="22"/>
        </w:rPr>
        <w:t xml:space="preserve"> navazuje na pilotní projekt 5G pro 5 měst a komponenta 2.8 Regenerace území se starou zátěží je zaměřená na transformace brownfieldů. </w:t>
      </w:r>
      <w:r w:rsidR="00DC7447" w:rsidRPr="7CB04DA1">
        <w:rPr>
          <w:rFonts w:asciiTheme="minorHAnsi" w:eastAsiaTheme="minorEastAsia" w:hAnsiTheme="minorHAnsi"/>
          <w:color w:val="auto"/>
          <w:sz w:val="22"/>
          <w:szCs w:val="22"/>
        </w:rPr>
        <w:t xml:space="preserve">Vzhledem k našemu úsilí zůstala </w:t>
      </w:r>
      <w:r w:rsidR="00DC7447" w:rsidRPr="56E5D192">
        <w:rPr>
          <w:rFonts w:asciiTheme="minorHAnsi" w:eastAsiaTheme="minorEastAsia" w:hAnsiTheme="minorHAnsi"/>
          <w:color w:val="auto"/>
          <w:sz w:val="22"/>
          <w:szCs w:val="22"/>
        </w:rPr>
        <w:t xml:space="preserve">alokace této komponenty </w:t>
      </w:r>
      <w:r w:rsidR="00DC7447" w:rsidRPr="7CB04DA1">
        <w:rPr>
          <w:rFonts w:asciiTheme="minorHAnsi" w:eastAsiaTheme="minorEastAsia" w:hAnsiTheme="minorHAnsi"/>
          <w:color w:val="auto"/>
          <w:sz w:val="22"/>
          <w:szCs w:val="22"/>
        </w:rPr>
        <w:t xml:space="preserve">v NPO v rámci </w:t>
      </w:r>
      <w:r w:rsidR="00DC7447">
        <w:rPr>
          <w:rFonts w:asciiTheme="minorHAnsi" w:eastAsiaTheme="minorEastAsia" w:hAnsiTheme="minorHAnsi"/>
          <w:color w:val="auto"/>
          <w:sz w:val="22"/>
          <w:szCs w:val="22"/>
        </w:rPr>
        <w:t>navýšení prostředků</w:t>
      </w:r>
      <w:r w:rsidR="00DC7447" w:rsidRPr="7CB04DA1">
        <w:rPr>
          <w:rFonts w:asciiTheme="minorHAnsi" w:eastAsiaTheme="minorEastAsia" w:hAnsiTheme="minorHAnsi"/>
          <w:color w:val="auto"/>
          <w:sz w:val="22"/>
          <w:szCs w:val="22"/>
        </w:rPr>
        <w:t>.</w:t>
      </w:r>
      <w:r w:rsidR="00DC7447">
        <w:rPr>
          <w:rFonts w:asciiTheme="minorHAnsi" w:eastAsiaTheme="minorEastAsia" w:hAnsiTheme="minorHAnsi"/>
          <w:color w:val="auto"/>
          <w:sz w:val="22"/>
          <w:szCs w:val="22"/>
        </w:rPr>
        <w:t xml:space="preserve"> </w:t>
      </w:r>
      <w:r w:rsidR="5897DB61" w:rsidRPr="2E4CDC65">
        <w:rPr>
          <w:rFonts w:asciiTheme="minorHAnsi" w:eastAsiaTheme="minorEastAsia" w:hAnsiTheme="minorHAnsi"/>
          <w:color w:val="auto"/>
          <w:sz w:val="22"/>
          <w:szCs w:val="22"/>
        </w:rPr>
        <w:t xml:space="preserve">Komponenta </w:t>
      </w:r>
      <w:r w:rsidR="700D3B5B" w:rsidRPr="2E4CDC65">
        <w:rPr>
          <w:rFonts w:asciiTheme="minorHAnsi" w:eastAsiaTheme="minorEastAsia" w:hAnsiTheme="minorHAnsi"/>
          <w:color w:val="auto"/>
          <w:sz w:val="22"/>
          <w:szCs w:val="22"/>
        </w:rPr>
        <w:t xml:space="preserve">4.1 </w:t>
      </w:r>
      <w:r w:rsidR="00DC7447">
        <w:rPr>
          <w:rFonts w:asciiTheme="minorHAnsi" w:eastAsiaTheme="minorEastAsia" w:hAnsiTheme="minorHAnsi"/>
          <w:color w:val="auto"/>
          <w:sz w:val="22"/>
          <w:szCs w:val="22"/>
        </w:rPr>
        <w:t>Systémová podpora veřejného investování</w:t>
      </w:r>
      <w:r w:rsidR="00536C08">
        <w:rPr>
          <w:rFonts w:asciiTheme="minorHAnsi" w:eastAsiaTheme="minorEastAsia" w:hAnsiTheme="minorHAnsi"/>
          <w:color w:val="auto"/>
          <w:sz w:val="22"/>
          <w:szCs w:val="22"/>
        </w:rPr>
        <w:t xml:space="preserve"> bude nakonec hrazena ze státního rozpočtu, zaměří se na mj. na přípravu zelených a digitálních projektů v území a na přípravu pilotních PPP projektů. Spolu s komponentou 2.8 je připravována ve spolupráci s agenturou CzechInvest a předpokládá se, že by se do výběru mohly částečně zapojit také regionální stálé konference s ohledem na jejich </w:t>
      </w:r>
      <w:r w:rsidR="700D3B5B" w:rsidRPr="00B05E9E">
        <w:rPr>
          <w:rFonts w:asciiTheme="minorHAnsi" w:eastAsiaTheme="minorEastAsia" w:hAnsiTheme="minorHAnsi"/>
          <w:color w:val="auto"/>
          <w:sz w:val="22"/>
          <w:szCs w:val="22"/>
        </w:rPr>
        <w:t>siln</w:t>
      </w:r>
      <w:r w:rsidR="003CF038" w:rsidRPr="00B05E9E">
        <w:rPr>
          <w:rFonts w:asciiTheme="minorHAnsi" w:eastAsiaTheme="minorEastAsia" w:hAnsiTheme="minorHAnsi"/>
          <w:color w:val="auto"/>
          <w:sz w:val="22"/>
          <w:szCs w:val="22"/>
        </w:rPr>
        <w:t>ou</w:t>
      </w:r>
      <w:r w:rsidR="700D3B5B" w:rsidRPr="2E4CDC65">
        <w:rPr>
          <w:rFonts w:asciiTheme="minorHAnsi" w:eastAsiaTheme="minorEastAsia" w:hAnsiTheme="minorHAnsi"/>
          <w:color w:val="auto"/>
          <w:sz w:val="22"/>
          <w:szCs w:val="22"/>
        </w:rPr>
        <w:t xml:space="preserve"> komunikační roli v území</w:t>
      </w:r>
      <w:r w:rsidR="6A599638" w:rsidRPr="2E4CDC65">
        <w:rPr>
          <w:rFonts w:asciiTheme="minorHAnsi" w:eastAsiaTheme="minorEastAsia" w:hAnsiTheme="minorHAnsi"/>
          <w:color w:val="auto"/>
          <w:sz w:val="22"/>
          <w:szCs w:val="22"/>
        </w:rPr>
        <w:t xml:space="preserve">. </w:t>
      </w:r>
      <w:r w:rsidR="00536C08">
        <w:rPr>
          <w:rFonts w:asciiTheme="minorHAnsi" w:eastAsiaTheme="minorEastAsia" w:hAnsiTheme="minorHAnsi"/>
          <w:color w:val="auto"/>
          <w:sz w:val="22"/>
          <w:szCs w:val="22"/>
        </w:rPr>
        <w:t xml:space="preserve">V oblasti cestovního ruchu se nepodařilo v NPO vyjednat samostatnou komponentu, ale budeme se snažit tuto oblast </w:t>
      </w:r>
      <w:r w:rsidR="700D3B5B" w:rsidRPr="2E4CDC65">
        <w:rPr>
          <w:rFonts w:asciiTheme="minorHAnsi" w:eastAsiaTheme="minorEastAsia" w:hAnsiTheme="minorHAnsi"/>
          <w:color w:val="auto"/>
          <w:sz w:val="22"/>
          <w:szCs w:val="22"/>
        </w:rPr>
        <w:t xml:space="preserve">promítnout do jiných relevantních komponent – </w:t>
      </w:r>
      <w:r w:rsidR="06E9D983" w:rsidRPr="2E4CDC65">
        <w:rPr>
          <w:rFonts w:asciiTheme="minorHAnsi" w:eastAsiaTheme="minorEastAsia" w:hAnsiTheme="minorHAnsi"/>
          <w:color w:val="auto"/>
          <w:sz w:val="22"/>
          <w:szCs w:val="22"/>
        </w:rPr>
        <w:t xml:space="preserve">např. </w:t>
      </w:r>
      <w:r w:rsidR="00536C08">
        <w:rPr>
          <w:rFonts w:asciiTheme="minorHAnsi" w:eastAsiaTheme="minorEastAsia" w:hAnsiTheme="minorHAnsi"/>
          <w:color w:val="auto"/>
          <w:sz w:val="22"/>
          <w:szCs w:val="22"/>
        </w:rPr>
        <w:t xml:space="preserve">do oblasti </w:t>
      </w:r>
      <w:r w:rsidR="700D3B5B" w:rsidRPr="2E4CDC65">
        <w:rPr>
          <w:rFonts w:asciiTheme="minorHAnsi" w:eastAsiaTheme="minorEastAsia" w:hAnsiTheme="minorHAnsi"/>
          <w:color w:val="auto"/>
          <w:sz w:val="22"/>
          <w:szCs w:val="22"/>
        </w:rPr>
        <w:t>energ</w:t>
      </w:r>
      <w:r w:rsidR="00536C08">
        <w:rPr>
          <w:rFonts w:asciiTheme="minorHAnsi" w:eastAsiaTheme="minorEastAsia" w:hAnsiTheme="minorHAnsi"/>
          <w:color w:val="auto"/>
          <w:sz w:val="22"/>
          <w:szCs w:val="22"/>
        </w:rPr>
        <w:t xml:space="preserve">etických </w:t>
      </w:r>
      <w:r w:rsidR="628B62A8" w:rsidRPr="2E4CDC65">
        <w:rPr>
          <w:rFonts w:asciiTheme="minorHAnsi" w:eastAsiaTheme="minorEastAsia" w:hAnsiTheme="minorHAnsi"/>
          <w:color w:val="auto"/>
          <w:sz w:val="22"/>
          <w:szCs w:val="22"/>
        </w:rPr>
        <w:t>ú</w:t>
      </w:r>
      <w:r w:rsidR="700D3B5B" w:rsidRPr="2E4CDC65">
        <w:rPr>
          <w:rFonts w:asciiTheme="minorHAnsi" w:eastAsiaTheme="minorEastAsia" w:hAnsiTheme="minorHAnsi"/>
          <w:color w:val="auto"/>
          <w:sz w:val="22"/>
          <w:szCs w:val="22"/>
        </w:rPr>
        <w:t>spor</w:t>
      </w:r>
      <w:r w:rsidR="00E40BD3">
        <w:rPr>
          <w:rFonts w:asciiTheme="minorHAnsi" w:eastAsiaTheme="minorEastAsia" w:hAnsiTheme="minorHAnsi"/>
          <w:color w:val="auto"/>
          <w:sz w:val="22"/>
          <w:szCs w:val="22"/>
        </w:rPr>
        <w:t xml:space="preserve"> a zejm. digitalizace</w:t>
      </w:r>
      <w:r w:rsidR="08A51316" w:rsidRPr="2E4CDC65">
        <w:rPr>
          <w:rFonts w:asciiTheme="minorHAnsi" w:eastAsiaTheme="minorEastAsia" w:hAnsiTheme="minorHAnsi"/>
          <w:color w:val="auto"/>
          <w:sz w:val="22"/>
          <w:szCs w:val="22"/>
        </w:rPr>
        <w:t xml:space="preserve">. </w:t>
      </w:r>
    </w:p>
    <w:p w14:paraId="79B9639D" w14:textId="77777777" w:rsidR="00962180" w:rsidRDefault="00962180" w:rsidP="78956D94">
      <w:pPr>
        <w:pStyle w:val="Default"/>
        <w:spacing w:after="120"/>
        <w:jc w:val="both"/>
        <w:rPr>
          <w:rFonts w:eastAsia="Calibri"/>
        </w:rPr>
      </w:pPr>
    </w:p>
    <w:p w14:paraId="4CAD413A" w14:textId="5B329706" w:rsidR="005E2BEB" w:rsidRPr="00817B30" w:rsidRDefault="005E2BEB" w:rsidP="78956D94">
      <w:pPr>
        <w:pStyle w:val="Default"/>
        <w:spacing w:after="120"/>
        <w:jc w:val="both"/>
        <w:rPr>
          <w:rFonts w:asciiTheme="minorHAnsi" w:hAnsiTheme="minorHAnsi" w:cstheme="minorHAnsi"/>
          <w:b/>
          <w:color w:val="auto"/>
          <w:sz w:val="22"/>
          <w:szCs w:val="22"/>
          <w:u w:val="single"/>
        </w:rPr>
      </w:pPr>
      <w:r w:rsidRPr="00817B30">
        <w:rPr>
          <w:rFonts w:asciiTheme="minorHAnsi" w:hAnsiTheme="minorHAnsi" w:cstheme="minorHAnsi"/>
          <w:b/>
          <w:color w:val="auto"/>
          <w:sz w:val="22"/>
          <w:szCs w:val="22"/>
          <w:u w:val="single"/>
        </w:rPr>
        <w:t xml:space="preserve">Bod 3 – Reakce na usnesení RSK v období </w:t>
      </w:r>
      <w:r w:rsidR="00AB056D">
        <w:rPr>
          <w:rFonts w:asciiTheme="minorHAnsi" w:hAnsiTheme="minorHAnsi" w:cstheme="minorHAnsi"/>
          <w:b/>
          <w:color w:val="auto"/>
          <w:sz w:val="22"/>
          <w:szCs w:val="22"/>
          <w:u w:val="single"/>
        </w:rPr>
        <w:t>březen</w:t>
      </w:r>
      <w:r w:rsidR="001A6BD2" w:rsidRPr="00817B30">
        <w:rPr>
          <w:rFonts w:asciiTheme="minorHAnsi" w:hAnsiTheme="minorHAnsi" w:cstheme="minorHAnsi"/>
          <w:b/>
          <w:color w:val="auto"/>
          <w:sz w:val="22"/>
          <w:szCs w:val="22"/>
          <w:u w:val="single"/>
        </w:rPr>
        <w:t xml:space="preserve"> 20</w:t>
      </w:r>
      <w:r w:rsidR="00AB056D">
        <w:rPr>
          <w:rFonts w:asciiTheme="minorHAnsi" w:hAnsiTheme="minorHAnsi" w:cstheme="minorHAnsi"/>
          <w:b/>
          <w:color w:val="auto"/>
          <w:sz w:val="22"/>
          <w:szCs w:val="22"/>
          <w:u w:val="single"/>
        </w:rPr>
        <w:t>20</w:t>
      </w:r>
      <w:r w:rsidRPr="00817B30">
        <w:rPr>
          <w:rFonts w:asciiTheme="minorHAnsi" w:hAnsiTheme="minorHAnsi" w:cstheme="minorHAnsi"/>
          <w:b/>
          <w:color w:val="auto"/>
          <w:sz w:val="22"/>
          <w:szCs w:val="22"/>
          <w:u w:val="single"/>
        </w:rPr>
        <w:t xml:space="preserve"> až </w:t>
      </w:r>
      <w:r w:rsidR="00AB056D">
        <w:rPr>
          <w:rFonts w:asciiTheme="minorHAnsi" w:hAnsiTheme="minorHAnsi" w:cstheme="minorHAnsi"/>
          <w:b/>
          <w:color w:val="auto"/>
          <w:sz w:val="22"/>
          <w:szCs w:val="22"/>
          <w:u w:val="single"/>
        </w:rPr>
        <w:t>červen</w:t>
      </w:r>
      <w:r w:rsidR="001A6BD2" w:rsidRPr="00817B30">
        <w:rPr>
          <w:rFonts w:asciiTheme="minorHAnsi" w:hAnsiTheme="minorHAnsi" w:cstheme="minorHAnsi"/>
          <w:b/>
          <w:color w:val="auto"/>
          <w:sz w:val="22"/>
          <w:szCs w:val="22"/>
          <w:u w:val="single"/>
        </w:rPr>
        <w:t xml:space="preserve"> 202</w:t>
      </w:r>
      <w:r w:rsidR="00AB056D">
        <w:rPr>
          <w:rFonts w:asciiTheme="minorHAnsi" w:hAnsiTheme="minorHAnsi" w:cstheme="minorHAnsi"/>
          <w:b/>
          <w:color w:val="auto"/>
          <w:sz w:val="22"/>
          <w:szCs w:val="22"/>
          <w:u w:val="single"/>
        </w:rPr>
        <w:t>1</w:t>
      </w:r>
    </w:p>
    <w:p w14:paraId="5AB0A009" w14:textId="66FF7B18" w:rsidR="001A6BD2" w:rsidRPr="00817B30" w:rsidRDefault="001A6BD2" w:rsidP="78956D94">
      <w:pPr>
        <w:pStyle w:val="Default"/>
        <w:spacing w:after="120"/>
        <w:jc w:val="both"/>
        <w:rPr>
          <w:rFonts w:asciiTheme="minorHAnsi" w:hAnsiTheme="minorHAnsi" w:cstheme="minorBidi"/>
          <w:b/>
          <w:color w:val="auto"/>
          <w:sz w:val="22"/>
          <w:szCs w:val="22"/>
        </w:rPr>
      </w:pPr>
      <w:r w:rsidRPr="1BF39B9D">
        <w:rPr>
          <w:rFonts w:asciiTheme="minorHAnsi" w:hAnsiTheme="minorHAnsi" w:cstheme="minorBidi"/>
          <w:b/>
          <w:color w:val="auto"/>
          <w:sz w:val="22"/>
          <w:szCs w:val="22"/>
        </w:rPr>
        <w:t>David Koppitz</w:t>
      </w:r>
      <w:r w:rsidR="005E2BEB" w:rsidRPr="1BF39B9D">
        <w:rPr>
          <w:rFonts w:asciiTheme="minorHAnsi" w:hAnsiTheme="minorHAnsi" w:cstheme="minorBidi"/>
          <w:b/>
          <w:color w:val="auto"/>
          <w:sz w:val="22"/>
          <w:szCs w:val="22"/>
        </w:rPr>
        <w:t xml:space="preserve"> (MMR) </w:t>
      </w:r>
      <w:r w:rsidR="00195047">
        <w:rPr>
          <w:rFonts w:asciiTheme="minorHAnsi" w:hAnsiTheme="minorHAnsi" w:cstheme="minorBidi"/>
          <w:color w:val="auto"/>
          <w:sz w:val="22"/>
          <w:szCs w:val="22"/>
        </w:rPr>
        <w:t xml:space="preserve">vyzval jednotlivé zástupce RSK k představení </w:t>
      </w:r>
      <w:r w:rsidR="00A54E05">
        <w:rPr>
          <w:rFonts w:asciiTheme="minorHAnsi" w:hAnsiTheme="minorHAnsi" w:cstheme="minorBidi"/>
          <w:color w:val="auto"/>
          <w:sz w:val="22"/>
          <w:szCs w:val="22"/>
        </w:rPr>
        <w:t xml:space="preserve">svých </w:t>
      </w:r>
      <w:r w:rsidR="00195047">
        <w:rPr>
          <w:rFonts w:asciiTheme="minorHAnsi" w:hAnsiTheme="minorHAnsi" w:cstheme="minorBidi"/>
          <w:color w:val="auto"/>
          <w:sz w:val="22"/>
          <w:szCs w:val="22"/>
        </w:rPr>
        <w:t>usnesení</w:t>
      </w:r>
      <w:r w:rsidR="00140E51" w:rsidRPr="1BF39B9D">
        <w:rPr>
          <w:rFonts w:asciiTheme="minorHAnsi" w:hAnsiTheme="minorHAnsi" w:cstheme="minorBidi"/>
          <w:b/>
          <w:color w:val="auto"/>
          <w:sz w:val="22"/>
          <w:szCs w:val="22"/>
        </w:rPr>
        <w:t>.</w:t>
      </w:r>
      <w:r w:rsidR="1DFF6F56" w:rsidRPr="1BF39B9D">
        <w:rPr>
          <w:rFonts w:asciiTheme="minorHAnsi" w:hAnsiTheme="minorHAnsi" w:cstheme="minorBidi"/>
          <w:b/>
          <w:color w:val="auto"/>
          <w:sz w:val="22"/>
          <w:szCs w:val="22"/>
        </w:rPr>
        <w:t xml:space="preserve"> </w:t>
      </w:r>
    </w:p>
    <w:p w14:paraId="39C02C66" w14:textId="57CA01F7" w:rsidR="1DFF6F56" w:rsidRPr="00817B30" w:rsidRDefault="29CB9D80" w:rsidP="2E4CDC65">
      <w:pPr>
        <w:jc w:val="both"/>
        <w:rPr>
          <w:rFonts w:eastAsia="Calibri"/>
        </w:rPr>
      </w:pPr>
      <w:r w:rsidRPr="6B352678">
        <w:rPr>
          <w:rFonts w:eastAsia="Calibri"/>
          <w:b/>
          <w:bCs/>
        </w:rPr>
        <w:t xml:space="preserve">Zdeněk Peša (RSK </w:t>
      </w:r>
      <w:r w:rsidR="1DFF6F56" w:rsidRPr="6B352678">
        <w:rPr>
          <w:rFonts w:eastAsia="Calibri"/>
          <w:b/>
          <w:bCs/>
        </w:rPr>
        <w:t>JMK</w:t>
      </w:r>
      <w:r w:rsidR="6F8CE0D7" w:rsidRPr="6B352678">
        <w:rPr>
          <w:rFonts w:eastAsia="Calibri"/>
          <w:b/>
          <w:bCs/>
        </w:rPr>
        <w:t xml:space="preserve">) </w:t>
      </w:r>
      <w:r w:rsidR="009D60A2" w:rsidRPr="1BF39B9D">
        <w:rPr>
          <w:rFonts w:eastAsia="Calibri"/>
        </w:rPr>
        <w:t xml:space="preserve">zmínil </w:t>
      </w:r>
      <w:r w:rsidR="40CCB595" w:rsidRPr="1BF39B9D">
        <w:rPr>
          <w:rFonts w:eastAsia="Calibri"/>
        </w:rPr>
        <w:t xml:space="preserve">usnesení směřované na Ministerstvo životního prostředí týkající se administrativní náročnosti </w:t>
      </w:r>
      <w:r w:rsidR="00A54E05">
        <w:rPr>
          <w:rFonts w:eastAsia="Calibri"/>
        </w:rPr>
        <w:t>žádostí</w:t>
      </w:r>
      <w:r w:rsidR="00A54E05" w:rsidRPr="1BF39B9D">
        <w:rPr>
          <w:rFonts w:eastAsia="Calibri"/>
        </w:rPr>
        <w:t xml:space="preserve"> </w:t>
      </w:r>
      <w:r w:rsidR="40CCB595" w:rsidRPr="1BF39B9D">
        <w:rPr>
          <w:rFonts w:eastAsia="Calibri"/>
        </w:rPr>
        <w:t xml:space="preserve">v oblasti OP ŽP. </w:t>
      </w:r>
      <w:r w:rsidR="40CCB595" w:rsidRPr="2E4CDC65">
        <w:rPr>
          <w:rFonts w:eastAsia="Calibri"/>
        </w:rPr>
        <w:t xml:space="preserve">Dále zmínil </w:t>
      </w:r>
      <w:r w:rsidR="01AACEA0" w:rsidRPr="2E4CDC65">
        <w:rPr>
          <w:rFonts w:eastAsia="Calibri"/>
        </w:rPr>
        <w:t xml:space="preserve">usnesení, v němž RSK JMK žádá, aby jednotlivé výzvy </w:t>
      </w:r>
      <w:r w:rsidR="00A54E05">
        <w:rPr>
          <w:rFonts w:eastAsia="Calibri"/>
        </w:rPr>
        <w:t xml:space="preserve">NPO </w:t>
      </w:r>
      <w:r w:rsidR="01AACEA0" w:rsidRPr="2E4CDC65">
        <w:rPr>
          <w:rFonts w:eastAsia="Calibri"/>
        </w:rPr>
        <w:t xml:space="preserve">byly konzultovány s územními partnery před jejich vypsáním. </w:t>
      </w:r>
      <w:r w:rsidR="4AB9E93D" w:rsidRPr="2E4CDC65">
        <w:rPr>
          <w:rFonts w:eastAsia="Calibri"/>
        </w:rPr>
        <w:t xml:space="preserve">Třetí usnesení se týká </w:t>
      </w:r>
      <w:r w:rsidR="40CCB595" w:rsidRPr="2E4CDC65">
        <w:rPr>
          <w:rFonts w:eastAsia="Calibri"/>
        </w:rPr>
        <w:t>problematik</w:t>
      </w:r>
      <w:r w:rsidR="723CD5B2" w:rsidRPr="2E4CDC65">
        <w:rPr>
          <w:rFonts w:eastAsia="Calibri"/>
        </w:rPr>
        <w:t>y</w:t>
      </w:r>
      <w:r w:rsidR="40CCB595" w:rsidRPr="2E4CDC65">
        <w:rPr>
          <w:rFonts w:eastAsia="Calibri"/>
        </w:rPr>
        <w:t xml:space="preserve"> </w:t>
      </w:r>
      <w:r w:rsidR="00A54E05">
        <w:rPr>
          <w:rFonts w:eastAsia="Calibri"/>
        </w:rPr>
        <w:t>podpory zaměřené na</w:t>
      </w:r>
      <w:r w:rsidR="40CCB595" w:rsidRPr="2E4CDC65">
        <w:rPr>
          <w:rFonts w:eastAsia="Calibri"/>
        </w:rPr>
        <w:t xml:space="preserve"> </w:t>
      </w:r>
      <w:r w:rsidR="039C11DD" w:rsidRPr="2E4CDC65">
        <w:rPr>
          <w:rFonts w:eastAsia="Calibri"/>
        </w:rPr>
        <w:t xml:space="preserve">obnovu </w:t>
      </w:r>
      <w:r w:rsidR="40CCB595" w:rsidRPr="2E4CDC65">
        <w:rPr>
          <w:rFonts w:eastAsia="Calibri"/>
        </w:rPr>
        <w:t>místní</w:t>
      </w:r>
      <w:r w:rsidR="00A54E05">
        <w:rPr>
          <w:rFonts w:eastAsia="Calibri"/>
        </w:rPr>
        <w:t>ch</w:t>
      </w:r>
      <w:r w:rsidR="40CCB595" w:rsidRPr="2E4CDC65">
        <w:rPr>
          <w:rFonts w:eastAsia="Calibri"/>
        </w:rPr>
        <w:t xml:space="preserve"> </w:t>
      </w:r>
      <w:r w:rsidR="00A54E05" w:rsidRPr="2E4CDC65">
        <w:rPr>
          <w:rFonts w:eastAsia="Calibri"/>
        </w:rPr>
        <w:t>komunikac</w:t>
      </w:r>
      <w:r w:rsidR="00A54E05">
        <w:rPr>
          <w:rFonts w:eastAsia="Calibri"/>
        </w:rPr>
        <w:t>í</w:t>
      </w:r>
      <w:r w:rsidR="40CCB595" w:rsidRPr="2E4CDC65">
        <w:rPr>
          <w:rFonts w:eastAsia="Calibri"/>
        </w:rPr>
        <w:t xml:space="preserve"> </w:t>
      </w:r>
      <w:r w:rsidR="00A54E05">
        <w:rPr>
          <w:rFonts w:eastAsia="Calibri"/>
        </w:rPr>
        <w:t>poničených</w:t>
      </w:r>
      <w:r w:rsidR="40CCB595" w:rsidRPr="2E4CDC65">
        <w:rPr>
          <w:rFonts w:eastAsia="Calibri"/>
        </w:rPr>
        <w:t xml:space="preserve"> </w:t>
      </w:r>
      <w:r w:rsidR="1A770788" w:rsidRPr="1D0AED46">
        <w:rPr>
          <w:rFonts w:eastAsia="Calibri"/>
        </w:rPr>
        <w:t>likvidací</w:t>
      </w:r>
      <w:r w:rsidR="40CCB595" w:rsidRPr="2E4CDC65">
        <w:rPr>
          <w:rFonts w:eastAsia="Calibri"/>
        </w:rPr>
        <w:t xml:space="preserve"> kůrovcové kalamity</w:t>
      </w:r>
      <w:r w:rsidR="2E9CCFA2" w:rsidRPr="2E4CDC65">
        <w:rPr>
          <w:rFonts w:eastAsia="Calibri"/>
        </w:rPr>
        <w:t xml:space="preserve"> vzhledem</w:t>
      </w:r>
      <w:r w:rsidR="007C214F">
        <w:rPr>
          <w:rFonts w:eastAsia="Calibri"/>
        </w:rPr>
        <w:t> </w:t>
      </w:r>
      <w:r w:rsidR="007C214F" w:rsidRPr="2E4CDC65">
        <w:rPr>
          <w:rFonts w:eastAsia="Calibri"/>
        </w:rPr>
        <w:t>k</w:t>
      </w:r>
      <w:r w:rsidR="007C214F">
        <w:rPr>
          <w:rFonts w:eastAsia="Calibri"/>
        </w:rPr>
        <w:t> </w:t>
      </w:r>
      <w:r w:rsidR="2E9CCFA2" w:rsidRPr="2E4CDC65">
        <w:rPr>
          <w:rFonts w:eastAsia="Calibri"/>
        </w:rPr>
        <w:t xml:space="preserve">rozšíření kůrovcové kalamity do JMK v posledních dvou letech. </w:t>
      </w:r>
    </w:p>
    <w:p w14:paraId="247E464A" w14:textId="5F83F96B" w:rsidR="1DFF6F56" w:rsidRPr="00817B30" w:rsidRDefault="6C912303" w:rsidP="00DA5478">
      <w:pPr>
        <w:ind w:left="708"/>
        <w:jc w:val="both"/>
      </w:pPr>
      <w:r w:rsidRPr="2E4CDC65">
        <w:rPr>
          <w:b/>
          <w:bCs/>
        </w:rPr>
        <w:t xml:space="preserve">David Koppitz (MMR) </w:t>
      </w:r>
      <w:r w:rsidRPr="2E4CDC65">
        <w:t xml:space="preserve">uvedl, že </w:t>
      </w:r>
      <w:r w:rsidR="4608B7CF" w:rsidRPr="2E4CDC65">
        <w:t>projednávání NPO ještě není dokončeno a téma bude</w:t>
      </w:r>
      <w:r w:rsidR="623CD4C8" w:rsidRPr="2E4CDC65">
        <w:t xml:space="preserve"> </w:t>
      </w:r>
      <w:r w:rsidR="4608B7CF" w:rsidRPr="2E4CDC65">
        <w:t xml:space="preserve">otevřeno na Plenárním zasedání. </w:t>
      </w:r>
      <w:r w:rsidR="1087CEFD" w:rsidRPr="2E4CDC65">
        <w:t xml:space="preserve">Role MMR by měla </w:t>
      </w:r>
      <w:r w:rsidR="005A517D">
        <w:t>b</w:t>
      </w:r>
      <w:r w:rsidR="1087CEFD" w:rsidRPr="2E4CDC65">
        <w:t>ýt jako konzultační místo před vyhlášením výzev</w:t>
      </w:r>
      <w:r w:rsidR="006757E3">
        <w:t xml:space="preserve"> pro města a obce</w:t>
      </w:r>
      <w:r w:rsidR="1087CEFD" w:rsidRPr="2E4CDC65">
        <w:t xml:space="preserve">. </w:t>
      </w:r>
    </w:p>
    <w:p w14:paraId="1CDFC7EC" w14:textId="5EBA6131" w:rsidR="1DFF6F56" w:rsidRPr="00817B30" w:rsidRDefault="0B143365" w:rsidP="00DA5478">
      <w:pPr>
        <w:ind w:left="708"/>
        <w:jc w:val="both"/>
      </w:pPr>
      <w:r w:rsidRPr="2E4CDC65">
        <w:rPr>
          <w:b/>
          <w:bCs/>
        </w:rPr>
        <w:t>Radana</w:t>
      </w:r>
      <w:r w:rsidRPr="2E4CDC65">
        <w:t xml:space="preserve"> </w:t>
      </w:r>
      <w:r w:rsidR="4702E2F9" w:rsidRPr="2E4CDC65">
        <w:rPr>
          <w:rFonts w:ascii="Calibri" w:eastAsia="Calibri" w:hAnsi="Calibri" w:cs="Calibri"/>
          <w:b/>
          <w:bCs/>
          <w:color w:val="000000" w:themeColor="text1"/>
        </w:rPr>
        <w:t>Leistner Kratochvílová</w:t>
      </w:r>
      <w:r w:rsidR="4702E2F9" w:rsidRPr="2E4CDC65">
        <w:rPr>
          <w:rFonts w:ascii="Calibri" w:eastAsia="Calibri" w:hAnsi="Calibri" w:cs="Calibri"/>
        </w:rPr>
        <w:t xml:space="preserve"> </w:t>
      </w:r>
      <w:r w:rsidRPr="2E4CDC65">
        <w:rPr>
          <w:b/>
          <w:bCs/>
        </w:rPr>
        <w:t>(MŽP)</w:t>
      </w:r>
      <w:r w:rsidRPr="2E4CDC65">
        <w:t xml:space="preserve"> informovala, že z pohledu MŽP </w:t>
      </w:r>
      <w:r w:rsidR="3F4EE32A" w:rsidRPr="2E4CDC65">
        <w:t>jsou vnímána</w:t>
      </w:r>
      <w:r w:rsidRPr="2E4CDC65">
        <w:t xml:space="preserve"> předestřená témata ke </w:t>
      </w:r>
      <w:proofErr w:type="gramStart"/>
      <w:r w:rsidRPr="2E4CDC65">
        <w:t>zjednodušení</w:t>
      </w:r>
      <w:proofErr w:type="gramEnd"/>
      <w:r w:rsidR="00943A00">
        <w:t xml:space="preserve"> </w:t>
      </w:r>
      <w:r w:rsidR="55BF0F4D" w:rsidRPr="2E4CDC65">
        <w:t>a to ve spo</w:t>
      </w:r>
      <w:r w:rsidR="5A89E466" w:rsidRPr="2E4CDC65">
        <w:t>l</w:t>
      </w:r>
      <w:r w:rsidR="55BF0F4D" w:rsidRPr="2E4CDC65">
        <w:t>upráci</w:t>
      </w:r>
      <w:r w:rsidRPr="2E4CDC65">
        <w:t xml:space="preserve"> s Agenturou ochrany kr</w:t>
      </w:r>
      <w:r w:rsidR="30B85AA0" w:rsidRPr="2E4CDC65">
        <w:t xml:space="preserve">ajiny a přírody jako zprostředkujícím subjektem. </w:t>
      </w:r>
      <w:r w:rsidR="00DE0F11">
        <w:t>R</w:t>
      </w:r>
      <w:r w:rsidR="00DE0F11" w:rsidRPr="2E4CDC65">
        <w:t xml:space="preserve">eakci </w:t>
      </w:r>
      <w:r w:rsidR="00DE0F11">
        <w:t>od</w:t>
      </w:r>
      <w:r w:rsidR="5DEC58BE" w:rsidRPr="2E4CDC65">
        <w:t xml:space="preserve"> MŽP lze očekávat do 3 týdnů. </w:t>
      </w:r>
    </w:p>
    <w:p w14:paraId="333DADE3" w14:textId="7B35F3D1" w:rsidR="1DFF6F56" w:rsidRPr="00817B30" w:rsidRDefault="5C7DAADA" w:rsidP="00DA5478">
      <w:pPr>
        <w:ind w:left="708"/>
        <w:jc w:val="both"/>
        <w:rPr>
          <w:rFonts w:eastAsia="Calibri"/>
          <w:b/>
          <w:bCs/>
        </w:rPr>
      </w:pPr>
      <w:r w:rsidRPr="2E4CDC65">
        <w:rPr>
          <w:rFonts w:eastAsia="Calibri"/>
          <w:b/>
          <w:bCs/>
        </w:rPr>
        <w:t xml:space="preserve">Zdeněk Peša (RSK JMK) </w:t>
      </w:r>
      <w:r w:rsidRPr="2E4CDC65">
        <w:rPr>
          <w:rFonts w:eastAsia="Calibri"/>
        </w:rPr>
        <w:t xml:space="preserve">doplnil, že problém administrativní zátěže žadatelů </w:t>
      </w:r>
      <w:r w:rsidR="402D83EB" w:rsidRPr="2E4CDC65">
        <w:rPr>
          <w:rFonts w:eastAsia="Calibri"/>
        </w:rPr>
        <w:t>je také na úrovni MAS, proto také dochází k nečerpání jim alokovaných finančních prostředků.</w:t>
      </w:r>
    </w:p>
    <w:p w14:paraId="704F42D8" w14:textId="6B885617" w:rsidR="1DFF6F56" w:rsidRPr="00817B30" w:rsidRDefault="2263F1BB" w:rsidP="00DA5478">
      <w:pPr>
        <w:ind w:left="708"/>
        <w:jc w:val="both"/>
      </w:pPr>
      <w:r w:rsidRPr="2E4CDC65">
        <w:rPr>
          <w:b/>
          <w:bCs/>
        </w:rPr>
        <w:t xml:space="preserve">David Koppitz (MMR) </w:t>
      </w:r>
      <w:r w:rsidRPr="2E4CDC65">
        <w:t xml:space="preserve">uvedl k tématu kůrovce, že MMR je připraveno pokračovat v dosavadní podpoře i mimo </w:t>
      </w:r>
      <w:r w:rsidR="006454E6">
        <w:t>O</w:t>
      </w:r>
      <w:r w:rsidR="6F8B056B" w:rsidRPr="2E4CDC65">
        <w:t xml:space="preserve">lomoucký, </w:t>
      </w:r>
      <w:r w:rsidR="006454E6">
        <w:t>Z</w:t>
      </w:r>
      <w:r w:rsidR="6F8B056B" w:rsidRPr="2E4CDC65">
        <w:t xml:space="preserve">línský a </w:t>
      </w:r>
      <w:r w:rsidR="006454E6">
        <w:t>M</w:t>
      </w:r>
      <w:r w:rsidR="6F8B056B" w:rsidRPr="2E4CDC65">
        <w:t xml:space="preserve">oravskoslezský kraj. Vzhledem k charakteru a </w:t>
      </w:r>
      <w:r w:rsidR="001B4BDC">
        <w:t>přesouvání</w:t>
      </w:r>
      <w:r w:rsidR="001B4BDC" w:rsidRPr="2E4CDC65">
        <w:t xml:space="preserve"> </w:t>
      </w:r>
      <w:r w:rsidR="6F8B056B" w:rsidRPr="2E4CDC65">
        <w:t xml:space="preserve">kůrovcové kalamity </w:t>
      </w:r>
      <w:r w:rsidR="00C125C9">
        <w:t xml:space="preserve">mezi kraji </w:t>
      </w:r>
      <w:r w:rsidR="6F8B056B" w:rsidRPr="2E4CDC65">
        <w:t>bude nutné pokračovat v podpoře</w:t>
      </w:r>
      <w:r w:rsidR="7AD2CC2B" w:rsidRPr="2E4CDC65">
        <w:t xml:space="preserve">. </w:t>
      </w:r>
      <w:r w:rsidR="00A54E05">
        <w:t xml:space="preserve">Je třeba mít zanalyzované </w:t>
      </w:r>
      <w:r w:rsidRPr="2E4CDC65">
        <w:lastRenderedPageBreak/>
        <w:t>poškození komunikací vlivem svozu kůrovcového dřeva</w:t>
      </w:r>
      <w:r w:rsidR="57BE0165" w:rsidRPr="2E4CDC65">
        <w:t>. Z hlediska implementace je třeba najít shodu s</w:t>
      </w:r>
      <w:r w:rsidR="001C6611">
        <w:t> </w:t>
      </w:r>
      <w:r w:rsidR="57BE0165" w:rsidRPr="2E4CDC65">
        <w:t xml:space="preserve">územními partnery na naplnění formálních požadavků </w:t>
      </w:r>
      <w:r w:rsidR="64A3CE3B" w:rsidRPr="2E4CDC65">
        <w:t>v těchto dotačních titulech, aby bylo možné alokovat prostředky</w:t>
      </w:r>
      <w:r w:rsidR="0644566F" w:rsidRPr="2E4CDC65">
        <w:t xml:space="preserve"> cíleně na základě dat o poškození. </w:t>
      </w:r>
    </w:p>
    <w:p w14:paraId="437BB934" w14:textId="09FE5206" w:rsidR="1DFF6F56" w:rsidRPr="00817B30" w:rsidRDefault="1DFF6F56" w:rsidP="2E4CDC65">
      <w:pPr>
        <w:jc w:val="both"/>
        <w:rPr>
          <w:rFonts w:eastAsia="Calibri"/>
          <w:b/>
          <w:bCs/>
        </w:rPr>
      </w:pPr>
    </w:p>
    <w:p w14:paraId="58971D79" w14:textId="1BCB9220" w:rsidR="1DFF6F56" w:rsidRPr="00817B30" w:rsidRDefault="28A6395F" w:rsidP="2E4CDC65">
      <w:pPr>
        <w:jc w:val="both"/>
        <w:rPr>
          <w:rFonts w:eastAsia="Calibri"/>
        </w:rPr>
      </w:pPr>
      <w:r w:rsidRPr="2E4CDC65">
        <w:rPr>
          <w:rFonts w:eastAsia="Calibri"/>
          <w:b/>
          <w:bCs/>
        </w:rPr>
        <w:t xml:space="preserve">Zdeňka </w:t>
      </w:r>
      <w:r w:rsidR="70A7881D" w:rsidRPr="2E4CDC65">
        <w:rPr>
          <w:rFonts w:eastAsia="Calibri"/>
          <w:b/>
          <w:bCs/>
        </w:rPr>
        <w:t>Dvořáková Kocourková (RSK OLK)</w:t>
      </w:r>
      <w:r w:rsidR="5CF938E1" w:rsidRPr="2E4CDC65">
        <w:rPr>
          <w:rFonts w:eastAsia="Calibri"/>
          <w:b/>
          <w:bCs/>
        </w:rPr>
        <w:t xml:space="preserve"> </w:t>
      </w:r>
      <w:r w:rsidR="5CF938E1" w:rsidRPr="2E4CDC65">
        <w:rPr>
          <w:rFonts w:eastAsia="Calibri"/>
        </w:rPr>
        <w:t>zmínila usnesení</w:t>
      </w:r>
      <w:r w:rsidR="3A549683" w:rsidRPr="2E4CDC65">
        <w:rPr>
          <w:rFonts w:eastAsia="Calibri"/>
        </w:rPr>
        <w:t xml:space="preserve"> vyzývající říd</w:t>
      </w:r>
      <w:r w:rsidR="003555AF">
        <w:rPr>
          <w:rFonts w:eastAsia="Calibri"/>
        </w:rPr>
        <w:t>i</w:t>
      </w:r>
      <w:r w:rsidR="3A549683" w:rsidRPr="2E4CDC65">
        <w:rPr>
          <w:rFonts w:eastAsia="Calibri"/>
        </w:rPr>
        <w:t>cí orgány operačních programů EU a národních dotačních titulů k systémovému zvýhodnění HSOÚ při tvorbě programů a jednotlivých výzev</w:t>
      </w:r>
      <w:r w:rsidR="7F4AA8A0" w:rsidRPr="2E4CDC65">
        <w:rPr>
          <w:rFonts w:eastAsia="Calibri"/>
        </w:rPr>
        <w:t xml:space="preserve"> s</w:t>
      </w:r>
      <w:r w:rsidR="001C6611">
        <w:rPr>
          <w:rFonts w:eastAsia="Calibri"/>
        </w:rPr>
        <w:t> </w:t>
      </w:r>
      <w:r w:rsidR="7F4AA8A0" w:rsidRPr="2E4CDC65">
        <w:rPr>
          <w:rFonts w:eastAsia="Calibri"/>
        </w:rPr>
        <w:t xml:space="preserve">cílem zabránit dalšímu prohlubování socioekonomických rozdílů území. </w:t>
      </w:r>
    </w:p>
    <w:p w14:paraId="7C71FA8E" w14:textId="2A7A4235" w:rsidR="1DFF6F56" w:rsidRPr="00817B30" w:rsidRDefault="413C30C2" w:rsidP="2E4CDC65">
      <w:pPr>
        <w:ind w:firstLine="708"/>
        <w:jc w:val="both"/>
        <w:rPr>
          <w:b/>
          <w:bCs/>
        </w:rPr>
      </w:pPr>
      <w:r w:rsidRPr="2E4CDC65">
        <w:rPr>
          <w:b/>
          <w:bCs/>
        </w:rPr>
        <w:t xml:space="preserve">David Koppitz (MMR) </w:t>
      </w:r>
      <w:r w:rsidRPr="2E4CDC65">
        <w:t xml:space="preserve">konstatoval, že tomuto se </w:t>
      </w:r>
      <w:r w:rsidR="00A54E05">
        <w:t>bude věnovat</w:t>
      </w:r>
      <w:r w:rsidRPr="2E4CDC65">
        <w:t xml:space="preserve"> bod k </w:t>
      </w:r>
      <w:r w:rsidR="00A54E05">
        <w:t>a</w:t>
      </w:r>
      <w:r w:rsidR="00A54E05" w:rsidRPr="2E4CDC65">
        <w:t xml:space="preserve">kčnímu </w:t>
      </w:r>
      <w:r w:rsidRPr="2E4CDC65">
        <w:t>plánu SRR</w:t>
      </w:r>
      <w:r w:rsidR="67D352C9" w:rsidRPr="2E4CDC65">
        <w:t>.</w:t>
      </w:r>
      <w:r w:rsidRPr="2E4CDC65">
        <w:t xml:space="preserve"> </w:t>
      </w:r>
    </w:p>
    <w:p w14:paraId="76EEEE52" w14:textId="3B8EA3AC" w:rsidR="1DFF6F56" w:rsidRPr="00817B30" w:rsidRDefault="1DFF6F56" w:rsidP="2E4CDC65">
      <w:pPr>
        <w:jc w:val="both"/>
        <w:rPr>
          <w:rFonts w:eastAsia="Calibri"/>
        </w:rPr>
      </w:pPr>
    </w:p>
    <w:p w14:paraId="3F795058" w14:textId="4A73F035" w:rsidR="1DFF6F56" w:rsidRPr="00817B30" w:rsidRDefault="005E2BEB" w:rsidP="2E4CDC65">
      <w:pPr>
        <w:jc w:val="both"/>
        <w:rPr>
          <w:b/>
          <w:bCs/>
          <w:u w:val="single"/>
        </w:rPr>
      </w:pPr>
      <w:r w:rsidRPr="2E4CDC65">
        <w:rPr>
          <w:b/>
          <w:bCs/>
          <w:u w:val="single"/>
        </w:rPr>
        <w:t xml:space="preserve">Bod </w:t>
      </w:r>
      <w:r w:rsidR="001A6BD2" w:rsidRPr="2E4CDC65">
        <w:rPr>
          <w:b/>
          <w:bCs/>
          <w:u w:val="single"/>
        </w:rPr>
        <w:t>4</w:t>
      </w:r>
      <w:r w:rsidRPr="2E4CDC65">
        <w:rPr>
          <w:b/>
          <w:bCs/>
          <w:u w:val="single"/>
        </w:rPr>
        <w:t xml:space="preserve"> – </w:t>
      </w:r>
      <w:r w:rsidR="006C6312" w:rsidRPr="2E4CDC65">
        <w:rPr>
          <w:b/>
          <w:bCs/>
          <w:u w:val="single"/>
        </w:rPr>
        <w:t xml:space="preserve">Nastavení území </w:t>
      </w:r>
      <w:r w:rsidR="00437597" w:rsidRPr="2E4CDC65">
        <w:rPr>
          <w:b/>
          <w:bCs/>
          <w:u w:val="single"/>
        </w:rPr>
        <w:t>dimenze v operačních programech po roce</w:t>
      </w:r>
      <w:r w:rsidR="00F6656C" w:rsidRPr="2E4CDC65">
        <w:rPr>
          <w:b/>
          <w:bCs/>
          <w:u w:val="single"/>
        </w:rPr>
        <w:t xml:space="preserve"> </w:t>
      </w:r>
      <w:r w:rsidR="00437597" w:rsidRPr="2E4CDC65">
        <w:rPr>
          <w:b/>
          <w:bCs/>
          <w:u w:val="single"/>
        </w:rPr>
        <w:t xml:space="preserve">2020 </w:t>
      </w:r>
    </w:p>
    <w:p w14:paraId="142AF3A3" w14:textId="0C006986" w:rsidR="1DFF6F56" w:rsidRPr="00817B30" w:rsidRDefault="177541E6" w:rsidP="2E4CDC65">
      <w:pPr>
        <w:jc w:val="both"/>
      </w:pPr>
      <w:r w:rsidRPr="3D059977">
        <w:rPr>
          <w:b/>
          <w:bCs/>
        </w:rPr>
        <w:t xml:space="preserve">Miroslav Daněk (MMR-ORP) </w:t>
      </w:r>
      <w:r>
        <w:t xml:space="preserve">představil harmonogram přípravy </w:t>
      </w:r>
      <w:r w:rsidR="487F63E2">
        <w:t>dokumentu</w:t>
      </w:r>
      <w:r w:rsidR="73B2F700">
        <w:t xml:space="preserve"> </w:t>
      </w:r>
      <w:r w:rsidR="56F1D3C9">
        <w:t>Územní dimenze operačních programů (ÚDOP)</w:t>
      </w:r>
      <w:r w:rsidR="487F63E2">
        <w:t xml:space="preserve">, který je do </w:t>
      </w:r>
      <w:r w:rsidR="5040FD79">
        <w:t xml:space="preserve">29. </w:t>
      </w:r>
      <w:r w:rsidR="487F63E2">
        <w:t xml:space="preserve">června v </w:t>
      </w:r>
      <w:r w:rsidR="56F1D3C9">
        <w:t xml:space="preserve">meziresortním </w:t>
      </w:r>
      <w:r w:rsidR="487F63E2">
        <w:t>připomínkovém řízení</w:t>
      </w:r>
      <w:r w:rsidR="57C9BC50">
        <w:t>. Po vypořádání připomínek by měl být předložený ke schválení vládou</w:t>
      </w:r>
      <w:r w:rsidR="56F1D3C9">
        <w:t xml:space="preserve"> </w:t>
      </w:r>
      <w:r w:rsidR="5040FD79">
        <w:t xml:space="preserve">ČR </w:t>
      </w:r>
      <w:r w:rsidR="56F1D3C9">
        <w:t>do 15. července</w:t>
      </w:r>
      <w:r w:rsidR="57C9BC50">
        <w:t xml:space="preserve">. </w:t>
      </w:r>
      <w:r w:rsidR="770F241E">
        <w:t xml:space="preserve">Dokument odráží </w:t>
      </w:r>
      <w:r w:rsidR="1B0D5B60">
        <w:t>uplatnění územní dimenze v nových programech, které budou implementovány ještě letos nebo na začátku příštího roku. Dokument zobrazuje dohodu říd</w:t>
      </w:r>
      <w:r w:rsidR="49AE080E">
        <w:t>i</w:t>
      </w:r>
      <w:r w:rsidR="1B0D5B60">
        <w:t>cích orgánů</w:t>
      </w:r>
      <w:r w:rsidR="2C7CE057">
        <w:t xml:space="preserve"> jako poskytovatelů </w:t>
      </w:r>
      <w:r w:rsidR="334A321D">
        <w:t>podpory</w:t>
      </w:r>
      <w:r w:rsidR="2C7CE057">
        <w:t xml:space="preserve"> </w:t>
      </w:r>
      <w:r w:rsidR="73D7BD4A">
        <w:t>a</w:t>
      </w:r>
      <w:r w:rsidR="2C7CE057">
        <w:t xml:space="preserve"> </w:t>
      </w:r>
      <w:r w:rsidR="1B0D5B60">
        <w:t xml:space="preserve">územních partnerů </w:t>
      </w:r>
      <w:r w:rsidR="59C3013D">
        <w:t>jako</w:t>
      </w:r>
      <w:r w:rsidR="1B0D5B60">
        <w:t xml:space="preserve"> příjemců. </w:t>
      </w:r>
      <w:r w:rsidR="20B7C55A">
        <w:t xml:space="preserve">S dokumentem se bude dále pracovat, </w:t>
      </w:r>
      <w:r w:rsidR="4C6D4BE1">
        <w:t>proto zahrnuje také mezníky pro jeho aktualizaci a evaluaci naplnění závazků.</w:t>
      </w:r>
    </w:p>
    <w:p w14:paraId="72A79CAD" w14:textId="1B8BDA47" w:rsidR="1DFF6F56" w:rsidRPr="00817B30" w:rsidRDefault="1DFF6F56" w:rsidP="2E4CDC65">
      <w:pPr>
        <w:jc w:val="both"/>
      </w:pPr>
    </w:p>
    <w:p w14:paraId="538C567D" w14:textId="4E5A7B15" w:rsidR="1DFF6F56" w:rsidRPr="00817B30" w:rsidRDefault="16951285" w:rsidP="2E4CDC65">
      <w:pPr>
        <w:jc w:val="both"/>
      </w:pPr>
      <w:r w:rsidRPr="2E4CDC65">
        <w:rPr>
          <w:b/>
          <w:bCs/>
        </w:rPr>
        <w:t xml:space="preserve">Štěpán Nosek (MMR-ORP) </w:t>
      </w:r>
      <w:r w:rsidR="36728789" w:rsidRPr="2E4CDC65">
        <w:t>informoval o</w:t>
      </w:r>
      <w:r w:rsidR="6D5533D1" w:rsidRPr="2E4CDC65">
        <w:t xml:space="preserve"> prvku územní dimenze v</w:t>
      </w:r>
      <w:r w:rsidR="36728789" w:rsidRPr="2E4CDC65">
        <w:t xml:space="preserve"> </w:t>
      </w:r>
      <w:r w:rsidR="5E643CA8" w:rsidRPr="2E4CDC65">
        <w:t>jednotlivých programech</w:t>
      </w:r>
      <w:r w:rsidR="3A0D7ED8" w:rsidRPr="2E4CDC65">
        <w:t xml:space="preserve">. V programu IROP </w:t>
      </w:r>
      <w:r w:rsidR="749A6AF6" w:rsidRPr="2E4CDC65">
        <w:t xml:space="preserve">je </w:t>
      </w:r>
      <w:r w:rsidR="3B0079A4" w:rsidRPr="2E4CDC65">
        <w:t xml:space="preserve">až </w:t>
      </w:r>
      <w:r w:rsidR="749A6AF6" w:rsidRPr="2E4CDC65">
        <w:t>30</w:t>
      </w:r>
      <w:r w:rsidR="00F419B0">
        <w:t xml:space="preserve"> </w:t>
      </w:r>
      <w:r w:rsidR="749A6AF6" w:rsidRPr="2E4CDC65">
        <w:t xml:space="preserve">% alokace věnováno integrovaným </w:t>
      </w:r>
      <w:r w:rsidR="3125A853" w:rsidRPr="2E4CDC65">
        <w:t>nástrojům – CLLD</w:t>
      </w:r>
      <w:r w:rsidR="56BE6E7F" w:rsidRPr="2E4CDC65">
        <w:t xml:space="preserve"> </w:t>
      </w:r>
      <w:r w:rsidR="5A5373F3" w:rsidRPr="2E4CDC65">
        <w:t>7 %</w:t>
      </w:r>
      <w:r w:rsidR="3A0D7ED8" w:rsidRPr="2E4CDC65">
        <w:t xml:space="preserve"> a ITI</w:t>
      </w:r>
      <w:r w:rsidR="01F0CEAA" w:rsidRPr="2E4CDC65">
        <w:t xml:space="preserve"> </w:t>
      </w:r>
      <w:r w:rsidR="4750B12F" w:rsidRPr="2E4CDC65">
        <w:t>22 %</w:t>
      </w:r>
      <w:r w:rsidR="01F0CEAA" w:rsidRPr="2E4CDC65">
        <w:t>.</w:t>
      </w:r>
      <w:r w:rsidR="147087FB" w:rsidRPr="2E4CDC65">
        <w:t xml:space="preserve"> Zároveň implementuje i nástroje RAP a KPSV+. </w:t>
      </w:r>
      <w:r w:rsidR="63D0CF84" w:rsidRPr="2E4CDC65">
        <w:t>V</w:t>
      </w:r>
      <w:r w:rsidR="00A54E05">
        <w:t> </w:t>
      </w:r>
      <w:r w:rsidR="63D0CF84" w:rsidRPr="2E4CDC65">
        <w:t>OP</w:t>
      </w:r>
      <w:r w:rsidR="00A54E05">
        <w:t xml:space="preserve"> </w:t>
      </w:r>
      <w:r w:rsidR="63D0CF84" w:rsidRPr="2E4CDC65">
        <w:t xml:space="preserve">ŽP také obsažena podpora integrovaným nástrojům, </w:t>
      </w:r>
      <w:r w:rsidR="5A453AD9" w:rsidRPr="2E4CDC65">
        <w:t xml:space="preserve">včetně možnosti </w:t>
      </w:r>
      <w:r w:rsidR="63D0CF84" w:rsidRPr="2E4CDC65">
        <w:t>případné</w:t>
      </w:r>
      <w:r w:rsidR="059F5164" w:rsidRPr="2E4CDC65">
        <w:t>ho</w:t>
      </w:r>
      <w:r w:rsidR="63D0CF84" w:rsidRPr="2E4CDC65">
        <w:t xml:space="preserve"> navýšení </w:t>
      </w:r>
      <w:r w:rsidR="708892D4" w:rsidRPr="2E4CDC65">
        <w:t xml:space="preserve">jejich </w:t>
      </w:r>
      <w:r w:rsidR="63D0CF84" w:rsidRPr="2E4CDC65">
        <w:t>alokac</w:t>
      </w:r>
      <w:r w:rsidR="5A6D7D4D" w:rsidRPr="2E4CDC65">
        <w:t>e.</w:t>
      </w:r>
      <w:r w:rsidR="63D0CF84" w:rsidRPr="2E4CDC65">
        <w:t xml:space="preserve"> </w:t>
      </w:r>
      <w:r w:rsidR="6CF2AD09" w:rsidRPr="2E4CDC65">
        <w:t>Mimo tyto nástroje zahrnuje podporu pro území s negativním</w:t>
      </w:r>
      <w:r w:rsidR="505F378F" w:rsidRPr="2E4CDC65">
        <w:t xml:space="preserve">i environmentálními znaky, včetně podpory </w:t>
      </w:r>
      <w:r w:rsidR="00290329" w:rsidRPr="2E4CDC65">
        <w:t>kotlík</w:t>
      </w:r>
      <w:r w:rsidR="00290329">
        <w:t>ových dotací</w:t>
      </w:r>
      <w:r w:rsidR="10CE87F0" w:rsidRPr="2E4CDC65">
        <w:t xml:space="preserve">, kde je </w:t>
      </w:r>
      <w:r w:rsidR="63D0CF84" w:rsidRPr="2E4CDC65">
        <w:t>implementace přenesena na kraje</w:t>
      </w:r>
      <w:r w:rsidR="785323B7" w:rsidRPr="2E4CDC65">
        <w:t xml:space="preserve">. OP D plánuje podpořit ITI významnou finanční alokací, která </w:t>
      </w:r>
      <w:r w:rsidR="285F4956" w:rsidRPr="2E4CDC65">
        <w:t xml:space="preserve">cílí </w:t>
      </w:r>
      <w:r w:rsidR="785323B7" w:rsidRPr="2E4CDC65">
        <w:t>na velká města</w:t>
      </w:r>
      <w:r w:rsidR="14DFE9A2" w:rsidRPr="2E4CDC65">
        <w:t xml:space="preserve"> z pohledu konektivity území. OP TAK zahrnuje ITI v</w:t>
      </w:r>
      <w:r w:rsidR="00290329">
        <w:t xml:space="preserve">e SC </w:t>
      </w:r>
      <w:r w:rsidR="14DFE9A2" w:rsidRPr="2E4CDC65">
        <w:t>1.1 s alokací 1,6 mld. Kč,</w:t>
      </w:r>
      <w:r w:rsidR="441D6D47" w:rsidRPr="2E4CDC65">
        <w:t xml:space="preserve"> případně může být</w:t>
      </w:r>
      <w:r w:rsidR="14DFE9A2" w:rsidRPr="2E4CDC65">
        <w:t xml:space="preserve"> podp</w:t>
      </w:r>
      <w:r w:rsidR="4FA90F47" w:rsidRPr="2E4CDC65">
        <w:t>ora</w:t>
      </w:r>
      <w:r w:rsidR="14DFE9A2" w:rsidRPr="2E4CDC65">
        <w:t xml:space="preserve"> umožněná v kombinovaných výzvách v jiných cíl</w:t>
      </w:r>
      <w:r w:rsidR="005C49B2">
        <w:t>ech</w:t>
      </w:r>
      <w:r w:rsidR="4A7A5E5C" w:rsidRPr="2E4CDC65">
        <w:t>. OP TAK počítá také s p</w:t>
      </w:r>
      <w:r w:rsidR="14DFE9A2" w:rsidRPr="2E4CDC65">
        <w:t>odpor</w:t>
      </w:r>
      <w:r w:rsidR="48AFF32D" w:rsidRPr="2E4CDC65">
        <w:t>ou</w:t>
      </w:r>
      <w:r w:rsidR="14DFE9A2" w:rsidRPr="2E4CDC65">
        <w:t xml:space="preserve"> pro </w:t>
      </w:r>
      <w:r w:rsidR="506A13ED" w:rsidRPr="2E4CDC65">
        <w:t>CLLD</w:t>
      </w:r>
      <w:r w:rsidR="2C74CD78" w:rsidRPr="2E4CDC65">
        <w:t xml:space="preserve"> a územní dimenze</w:t>
      </w:r>
      <w:r w:rsidR="227960B6" w:rsidRPr="2E4CDC65">
        <w:t xml:space="preserve"> </w:t>
      </w:r>
      <w:r w:rsidR="2C74CD78" w:rsidRPr="2E4CDC65">
        <w:t xml:space="preserve">je obsažena i v </w:t>
      </w:r>
      <w:r w:rsidR="14DFE9A2" w:rsidRPr="2E4CDC65">
        <w:t>nástroj</w:t>
      </w:r>
      <w:r w:rsidR="23D6E455" w:rsidRPr="2E4CDC65">
        <w:t>ích</w:t>
      </w:r>
      <w:r w:rsidR="14DFE9A2" w:rsidRPr="2E4CDC65">
        <w:t xml:space="preserve"> </w:t>
      </w:r>
      <w:r w:rsidR="42806C82" w:rsidRPr="2E4CDC65">
        <w:t>RIS</w:t>
      </w:r>
      <w:r w:rsidR="14DFE9A2" w:rsidRPr="2E4CDC65">
        <w:t>3</w:t>
      </w:r>
      <w:r w:rsidR="3A2E3975" w:rsidRPr="2E4CDC65">
        <w:t xml:space="preserve"> strategie.</w:t>
      </w:r>
      <w:r w:rsidR="14DFE9A2" w:rsidRPr="2E4CDC65">
        <w:t xml:space="preserve"> </w:t>
      </w:r>
      <w:r w:rsidR="5DEAD40D" w:rsidRPr="2E4CDC65">
        <w:t>V</w:t>
      </w:r>
      <w:r w:rsidR="008E3915">
        <w:t> </w:t>
      </w:r>
      <w:r w:rsidR="5DEAD40D" w:rsidRPr="2E4CDC65">
        <w:t xml:space="preserve">OP TAK se plánuje </w:t>
      </w:r>
      <w:r w:rsidR="14DFE9A2" w:rsidRPr="2E4CDC65">
        <w:t>bonifik</w:t>
      </w:r>
      <w:r w:rsidR="3F93272C" w:rsidRPr="2E4CDC65">
        <w:t>ace MSP v HSOÚ pro SC</w:t>
      </w:r>
      <w:r w:rsidR="14DFE9A2" w:rsidRPr="2E4CDC65">
        <w:t xml:space="preserve"> </w:t>
      </w:r>
      <w:r w:rsidR="56B51FE8" w:rsidRPr="2E4CDC65">
        <w:t xml:space="preserve">1.1 a </w:t>
      </w:r>
      <w:r w:rsidR="14DFE9A2" w:rsidRPr="2E4CDC65">
        <w:t>2.1</w:t>
      </w:r>
      <w:r w:rsidR="40F51EF2" w:rsidRPr="2E4CDC65">
        <w:t>.</w:t>
      </w:r>
      <w:r w:rsidR="14DFE9A2" w:rsidRPr="2E4CDC65">
        <w:t xml:space="preserve"> </w:t>
      </w:r>
      <w:r w:rsidR="00290329" w:rsidRPr="00290329">
        <w:t>V oblasti Zvýšení digitálního propojení (SC 3.1) budou podporována přednostně nepokrytá území dle šetření, resp. dle mapových podkladů MPO/ČTÚ</w:t>
      </w:r>
      <w:r w:rsidR="725DDA61" w:rsidRPr="2E4CDC65">
        <w:t xml:space="preserve">. </w:t>
      </w:r>
      <w:r w:rsidR="7AFDA49E" w:rsidRPr="2E4CDC65">
        <w:t>OP JAK zahrnuje ITI v SC 1.1, pracuje s</w:t>
      </w:r>
      <w:r w:rsidR="008E3915">
        <w:t> </w:t>
      </w:r>
      <w:r w:rsidR="7AFDA49E" w:rsidRPr="2E4CDC65">
        <w:t>nástrojem SMART akcelerátor v regionech a zvažují bonifikaci pro uhelné regiony</w:t>
      </w:r>
      <w:r w:rsidR="1055322C" w:rsidRPr="2E4CDC65">
        <w:t xml:space="preserve"> </w:t>
      </w:r>
      <w:r w:rsidR="7AFDA49E" w:rsidRPr="2E4CDC65">
        <w:t>v tomto ná</w:t>
      </w:r>
      <w:r w:rsidR="3476F512" w:rsidRPr="2E4CDC65">
        <w:t>stroji</w:t>
      </w:r>
      <w:r w:rsidR="0EA39366" w:rsidRPr="2E4CDC65">
        <w:t>. O</w:t>
      </w:r>
      <w:r w:rsidR="004675EB">
        <w:t>P</w:t>
      </w:r>
      <w:r w:rsidR="0EA39366" w:rsidRPr="2E4CDC65">
        <w:t xml:space="preserve"> Z+ </w:t>
      </w:r>
      <w:r w:rsidR="14A607FA" w:rsidRPr="2E4CDC65">
        <w:t xml:space="preserve">připravuje </w:t>
      </w:r>
      <w:r w:rsidR="0EA39366" w:rsidRPr="2E4CDC65">
        <w:t>podpor</w:t>
      </w:r>
      <w:r w:rsidR="3E3EB505" w:rsidRPr="2E4CDC65">
        <w:t>u CLLLD, KPSV</w:t>
      </w:r>
      <w:r w:rsidR="00290329">
        <w:t>+</w:t>
      </w:r>
      <w:r w:rsidR="3E3EB505" w:rsidRPr="2E4CDC65">
        <w:t xml:space="preserve">, pro nástroj ITI </w:t>
      </w:r>
      <w:r w:rsidR="00290329">
        <w:t xml:space="preserve">je vedena diskuse, </w:t>
      </w:r>
      <w:r w:rsidR="44A54B69" w:rsidRPr="2E4CDC65">
        <w:t>MPSV</w:t>
      </w:r>
      <w:r w:rsidR="0EA39366" w:rsidRPr="2E4CDC65">
        <w:t xml:space="preserve"> je připraveno </w:t>
      </w:r>
      <w:r w:rsidR="3F729285" w:rsidRPr="2E4CDC65">
        <w:t>podporovat ITI v</w:t>
      </w:r>
      <w:r w:rsidR="004675EB">
        <w:t> </w:t>
      </w:r>
      <w:r w:rsidR="3F729285" w:rsidRPr="2E4CDC65">
        <w:t xml:space="preserve">SC </w:t>
      </w:r>
      <w:r w:rsidR="0EA39366" w:rsidRPr="2E4CDC65">
        <w:t>1.1 a 2.1</w:t>
      </w:r>
      <w:r w:rsidR="61E44188" w:rsidRPr="2E4CDC65">
        <w:t xml:space="preserve">. </w:t>
      </w:r>
      <w:r w:rsidR="0EA39366" w:rsidRPr="2E4CDC65">
        <w:t xml:space="preserve"> </w:t>
      </w:r>
    </w:p>
    <w:p w14:paraId="52C5C434" w14:textId="2557E40A" w:rsidR="1DFF6F56" w:rsidRPr="00817B30" w:rsidRDefault="4EE78615" w:rsidP="00DA5478">
      <w:pPr>
        <w:ind w:left="708"/>
        <w:jc w:val="both"/>
        <w:rPr>
          <w:b/>
          <w:bCs/>
        </w:rPr>
      </w:pPr>
      <w:r w:rsidRPr="2E4CDC65">
        <w:rPr>
          <w:b/>
          <w:bCs/>
        </w:rPr>
        <w:t xml:space="preserve">David Koppitz (MMR) </w:t>
      </w:r>
      <w:r w:rsidRPr="2E4CDC65">
        <w:t>doplnil, že se v ÚDOP nejedná o kompletní výčet</w:t>
      </w:r>
      <w:r w:rsidR="41585262" w:rsidRPr="2E4CDC65">
        <w:t xml:space="preserve"> podpory územní dimenze, ale jedná se o přehled </w:t>
      </w:r>
      <w:r w:rsidR="67DA0AF1" w:rsidRPr="2E4CDC65">
        <w:t xml:space="preserve">pojetí regionální politiky v těchto programech </w:t>
      </w:r>
      <w:r w:rsidR="41585262" w:rsidRPr="2E4CDC65">
        <w:t xml:space="preserve">včetně indikativní tabulky alokace financí </w:t>
      </w:r>
      <w:r w:rsidR="349255F8" w:rsidRPr="2E4CDC65">
        <w:t xml:space="preserve">pro </w:t>
      </w:r>
      <w:r w:rsidR="7996A12F" w:rsidRPr="2E4CDC65">
        <w:t>integrovan</w:t>
      </w:r>
      <w:r w:rsidR="758EF6B5" w:rsidRPr="2E4CDC65">
        <w:t>é</w:t>
      </w:r>
      <w:r w:rsidR="7996A12F" w:rsidRPr="2E4CDC65">
        <w:t xml:space="preserve"> nástroj</w:t>
      </w:r>
      <w:r w:rsidR="72991E00" w:rsidRPr="2E4CDC65">
        <w:t>e</w:t>
      </w:r>
      <w:r w:rsidR="7996A12F" w:rsidRPr="2E4CDC65">
        <w:t xml:space="preserve">. </w:t>
      </w:r>
      <w:r w:rsidR="00290329" w:rsidRPr="2E4CDC65">
        <w:t>Po</w:t>
      </w:r>
      <w:r w:rsidR="00290329">
        <w:t>dpora</w:t>
      </w:r>
      <w:r w:rsidR="5E4E7646" w:rsidRPr="2E4CDC65">
        <w:t xml:space="preserve"> pro uhelné regiony přinese další finanční alokaci pro územní dimenzi. </w:t>
      </w:r>
      <w:r w:rsidR="25245D0B" w:rsidRPr="2E4CDC65">
        <w:t xml:space="preserve">Plenární zasedání by mělo přinést zásadní připomínky ještě před koncem meziresortního připomínkového řízení. </w:t>
      </w:r>
    </w:p>
    <w:p w14:paraId="5A9842EE" w14:textId="69CF8137" w:rsidR="1DFF6F56" w:rsidRPr="00817B30" w:rsidRDefault="25245D0B" w:rsidP="00DA5478">
      <w:pPr>
        <w:ind w:left="705"/>
        <w:jc w:val="both"/>
        <w:rPr>
          <w:rFonts w:ascii="Calibri" w:eastAsia="Calibri" w:hAnsi="Calibri" w:cs="Calibri"/>
        </w:rPr>
      </w:pPr>
      <w:r w:rsidRPr="2E4CDC65">
        <w:rPr>
          <w:b/>
          <w:bCs/>
        </w:rPr>
        <w:t xml:space="preserve">Michael Otta (RSK LBK, AK) </w:t>
      </w:r>
      <w:r>
        <w:t xml:space="preserve">vznesl </w:t>
      </w:r>
      <w:r w:rsidR="7FFD5F35">
        <w:t xml:space="preserve">první </w:t>
      </w:r>
      <w:r>
        <w:t>dotaz týkající se práce s podněty vzešlými z RSK. ŘO mají svoje platformy pro přípra</w:t>
      </w:r>
      <w:r w:rsidR="798F9873">
        <w:t>v</w:t>
      </w:r>
      <w:r>
        <w:t xml:space="preserve">u výzev </w:t>
      </w:r>
      <w:r w:rsidR="63DF35CF">
        <w:t xml:space="preserve">a není jasné, jaký je </w:t>
      </w:r>
      <w:r>
        <w:t xml:space="preserve">předpoklad </w:t>
      </w:r>
      <w:r w:rsidR="006C09F7">
        <w:t>spolu</w:t>
      </w:r>
      <w:r>
        <w:t xml:space="preserve">práce </w:t>
      </w:r>
      <w:r w:rsidR="006C09F7">
        <w:t xml:space="preserve">platforem ŘO a </w:t>
      </w:r>
      <w:r>
        <w:t xml:space="preserve">RSK? Není jisté, jak časově se ten proces bude </w:t>
      </w:r>
      <w:r w:rsidR="6599CE5C">
        <w:t xml:space="preserve">kombinovat </w:t>
      </w:r>
      <w:r>
        <w:t>s</w:t>
      </w:r>
      <w:r w:rsidR="006C09F7">
        <w:t xml:space="preserve"> harmonogramem přípravy </w:t>
      </w:r>
      <w:r>
        <w:t>výz</w:t>
      </w:r>
      <w:r w:rsidR="006C09F7">
        <w:t>ev</w:t>
      </w:r>
      <w:r w:rsidR="1786F03E">
        <w:t xml:space="preserve">. </w:t>
      </w:r>
      <w:r w:rsidR="1786F03E" w:rsidRPr="2E4CDC65">
        <w:rPr>
          <w:rFonts w:ascii="Calibri" w:eastAsia="Calibri" w:hAnsi="Calibri" w:cs="Calibri"/>
          <w:color w:val="000000" w:themeColor="text1"/>
        </w:rPr>
        <w:t>RSK pravděpodobně nebude mít příliš času na reakci, navíc mohou přijít protichůdné požadavky, měla by to pak řešit NSK?</w:t>
      </w:r>
    </w:p>
    <w:p w14:paraId="785ADC34" w14:textId="41D6CE0D" w:rsidR="1DFF6F56" w:rsidRPr="00817B30" w:rsidRDefault="180B2260" w:rsidP="00DA5478">
      <w:pPr>
        <w:ind w:firstLine="705"/>
        <w:jc w:val="both"/>
      </w:pPr>
      <w:r>
        <w:t xml:space="preserve">Druhý dotaz se týkal alokací: co znamená orientační alokace? Lze je považovat za </w:t>
      </w:r>
      <w:r w:rsidR="05DFC378">
        <w:t>minimální</w:t>
      </w:r>
      <w:r>
        <w:t xml:space="preserve"> částky? </w:t>
      </w:r>
    </w:p>
    <w:p w14:paraId="4DF3BDA6" w14:textId="42AADE27" w:rsidR="1DFF6F56" w:rsidRPr="00817B30" w:rsidRDefault="74232D39" w:rsidP="00DA5478">
      <w:pPr>
        <w:ind w:left="705"/>
        <w:jc w:val="both"/>
      </w:pPr>
      <w:r w:rsidRPr="2E4CDC65">
        <w:rPr>
          <w:b/>
          <w:bCs/>
        </w:rPr>
        <w:t xml:space="preserve">David Koppitz (MMR) </w:t>
      </w:r>
      <w:r>
        <w:t>uvedl, že</w:t>
      </w:r>
      <w:r w:rsidRPr="2E4CDC65">
        <w:rPr>
          <w:b/>
          <w:bCs/>
        </w:rPr>
        <w:t xml:space="preserve"> </w:t>
      </w:r>
      <w:r w:rsidRPr="2E4CDC65">
        <w:rPr>
          <w:rFonts w:ascii="Calibri" w:eastAsia="Calibri" w:hAnsi="Calibri" w:cs="Calibri"/>
        </w:rPr>
        <w:t xml:space="preserve">procesní diagram </w:t>
      </w:r>
      <w:r w:rsidR="007C5AC2">
        <w:rPr>
          <w:rFonts w:ascii="Calibri" w:eastAsia="Calibri" w:hAnsi="Calibri" w:cs="Calibri"/>
        </w:rPr>
        <w:t xml:space="preserve">je součástí </w:t>
      </w:r>
      <w:r w:rsidRPr="2E4CDC65">
        <w:rPr>
          <w:rFonts w:ascii="Calibri" w:eastAsia="Calibri" w:hAnsi="Calibri" w:cs="Calibri"/>
        </w:rPr>
        <w:t xml:space="preserve">materiálu </w:t>
      </w:r>
      <w:r w:rsidR="00B63677">
        <w:rPr>
          <w:rFonts w:ascii="Calibri" w:eastAsia="Calibri" w:hAnsi="Calibri" w:cs="Calibri"/>
        </w:rPr>
        <w:t xml:space="preserve">předloženého </w:t>
      </w:r>
      <w:r w:rsidR="006C09F7">
        <w:rPr>
          <w:rFonts w:ascii="Calibri" w:eastAsia="Calibri" w:hAnsi="Calibri" w:cs="Calibri"/>
        </w:rPr>
        <w:t>do</w:t>
      </w:r>
      <w:r w:rsidR="00B63677">
        <w:rPr>
          <w:rFonts w:ascii="Calibri" w:eastAsia="Calibri" w:hAnsi="Calibri" w:cs="Calibri"/>
        </w:rPr>
        <w:t xml:space="preserve"> </w:t>
      </w:r>
      <w:r w:rsidR="00B63677" w:rsidRPr="2E4CDC65">
        <w:rPr>
          <w:rFonts w:ascii="Calibri" w:eastAsia="Calibri" w:hAnsi="Calibri" w:cs="Calibri"/>
        </w:rPr>
        <w:t>mezirezortní</w:t>
      </w:r>
      <w:r w:rsidR="00B63677">
        <w:rPr>
          <w:rFonts w:ascii="Calibri" w:eastAsia="Calibri" w:hAnsi="Calibri" w:cs="Calibri"/>
        </w:rPr>
        <w:t>ho připomínkového</w:t>
      </w:r>
      <w:r w:rsidR="00B63677" w:rsidRPr="2E4CDC65">
        <w:rPr>
          <w:rFonts w:ascii="Calibri" w:eastAsia="Calibri" w:hAnsi="Calibri" w:cs="Calibri"/>
        </w:rPr>
        <w:t xml:space="preserve"> </w:t>
      </w:r>
      <w:r w:rsidR="6C765DC8" w:rsidRPr="2E4CDC65">
        <w:rPr>
          <w:rFonts w:ascii="Calibri" w:eastAsia="Calibri" w:hAnsi="Calibri" w:cs="Calibri"/>
        </w:rPr>
        <w:t>řízení</w:t>
      </w:r>
      <w:r w:rsidRPr="2E4CDC65">
        <w:rPr>
          <w:rFonts w:ascii="Calibri" w:eastAsia="Calibri" w:hAnsi="Calibri" w:cs="Calibri"/>
        </w:rPr>
        <w:t xml:space="preserve">, kde je prostor vysvětlit si nejasnosti. </w:t>
      </w:r>
      <w:r w:rsidR="6042CC9A" w:rsidRPr="2E4CDC65">
        <w:rPr>
          <w:rFonts w:ascii="Calibri" w:eastAsia="Calibri" w:hAnsi="Calibri" w:cs="Calibri"/>
        </w:rPr>
        <w:t>Pro p</w:t>
      </w:r>
      <w:r w:rsidRPr="2E4CDC65">
        <w:rPr>
          <w:rFonts w:ascii="Calibri" w:eastAsia="Calibri" w:hAnsi="Calibri" w:cs="Calibri"/>
        </w:rPr>
        <w:t xml:space="preserve">rotichůdné postoje </w:t>
      </w:r>
      <w:r w:rsidR="1070D87C" w:rsidRPr="2E4CDC65">
        <w:rPr>
          <w:rFonts w:ascii="Calibri" w:eastAsia="Calibri" w:hAnsi="Calibri" w:cs="Calibri"/>
        </w:rPr>
        <w:lastRenderedPageBreak/>
        <w:t>RSK</w:t>
      </w:r>
      <w:r w:rsidRPr="2E4CDC65">
        <w:rPr>
          <w:rFonts w:ascii="Calibri" w:eastAsia="Calibri" w:hAnsi="Calibri" w:cs="Calibri"/>
        </w:rPr>
        <w:t xml:space="preserve"> z území</w:t>
      </w:r>
      <w:r w:rsidR="60C4C090" w:rsidRPr="2E4CDC65">
        <w:rPr>
          <w:rFonts w:ascii="Calibri" w:eastAsia="Calibri" w:hAnsi="Calibri" w:cs="Calibri"/>
        </w:rPr>
        <w:t xml:space="preserve"> je role </w:t>
      </w:r>
      <w:r w:rsidRPr="2E4CDC65">
        <w:rPr>
          <w:rFonts w:ascii="Calibri" w:eastAsia="Calibri" w:hAnsi="Calibri" w:cs="Calibri"/>
        </w:rPr>
        <w:t>MMR najít konsenzus</w:t>
      </w:r>
      <w:r w:rsidR="09FEECE9" w:rsidRPr="2E4CDC65">
        <w:rPr>
          <w:rFonts w:ascii="Calibri" w:eastAsia="Calibri" w:hAnsi="Calibri" w:cs="Calibri"/>
        </w:rPr>
        <w:t>. Vnímáme podnět k otázce, jaká bude další role RSK. P</w:t>
      </w:r>
      <w:r w:rsidRPr="2E4CDC65">
        <w:rPr>
          <w:rFonts w:ascii="Calibri" w:eastAsia="Calibri" w:hAnsi="Calibri" w:cs="Calibri"/>
        </w:rPr>
        <w:t xml:space="preserve">rocesní schéma bude muset být </w:t>
      </w:r>
      <w:r w:rsidR="1EE7B1CC" w:rsidRPr="2E4CDC65">
        <w:rPr>
          <w:rFonts w:ascii="Calibri" w:eastAsia="Calibri" w:hAnsi="Calibri" w:cs="Calibri"/>
        </w:rPr>
        <w:t xml:space="preserve">případně </w:t>
      </w:r>
      <w:r w:rsidRPr="2E4CDC65">
        <w:rPr>
          <w:rFonts w:ascii="Calibri" w:eastAsia="Calibri" w:hAnsi="Calibri" w:cs="Calibri"/>
        </w:rPr>
        <w:t xml:space="preserve">doplněno, aby </w:t>
      </w:r>
      <w:r w:rsidR="15769A6B" w:rsidRPr="2E4CDC65">
        <w:rPr>
          <w:rFonts w:ascii="Calibri" w:eastAsia="Calibri" w:hAnsi="Calibri" w:cs="Calibri"/>
        </w:rPr>
        <w:t xml:space="preserve">časově </w:t>
      </w:r>
      <w:r w:rsidR="1860B4C4" w:rsidRPr="2E4CDC65">
        <w:rPr>
          <w:rFonts w:ascii="Calibri" w:eastAsia="Calibri" w:hAnsi="Calibri" w:cs="Calibri"/>
        </w:rPr>
        <w:t xml:space="preserve">odpovídalo realitě. </w:t>
      </w:r>
    </w:p>
    <w:p w14:paraId="32D2B20E" w14:textId="45EF467A" w:rsidR="1DFF6F56" w:rsidRPr="00817B30" w:rsidRDefault="38B1A70B" w:rsidP="00DA5478">
      <w:pPr>
        <w:ind w:left="705" w:firstLine="3"/>
        <w:jc w:val="both"/>
      </w:pPr>
      <w:r w:rsidRPr="2E4CDC65">
        <w:rPr>
          <w:b/>
          <w:bCs/>
        </w:rPr>
        <w:t xml:space="preserve">Miroslav Daněk (MMR-ORP) </w:t>
      </w:r>
      <w:r w:rsidRPr="2E4CDC65">
        <w:t xml:space="preserve">doplnil ke schématu, že </w:t>
      </w:r>
      <w:r w:rsidR="00341090">
        <w:t>v něm je</w:t>
      </w:r>
      <w:r w:rsidR="00106027">
        <w:t xml:space="preserve"> </w:t>
      </w:r>
      <w:r w:rsidRPr="2E4CDC65">
        <w:t>prezentováno, jak by mohlo dojít k</w:t>
      </w:r>
      <w:r w:rsidR="00341090">
        <w:t> </w:t>
      </w:r>
      <w:r w:rsidRPr="2E4CDC65">
        <w:t xml:space="preserve">dalším dohodám. </w:t>
      </w:r>
      <w:r w:rsidR="6461F60B" w:rsidRPr="2E4CDC65">
        <w:t>D</w:t>
      </w:r>
      <w:r w:rsidRPr="2E4CDC65">
        <w:t>okument shrnuje vývoj</w:t>
      </w:r>
      <w:r w:rsidR="0029227B">
        <w:t>, který vedl</w:t>
      </w:r>
      <w:r w:rsidR="008F6EE6">
        <w:t xml:space="preserve"> </w:t>
      </w:r>
      <w:r w:rsidRPr="2E4CDC65">
        <w:t xml:space="preserve">ke konsenzu v </w:t>
      </w:r>
      <w:r w:rsidR="008F6EE6">
        <w:t>podchycených</w:t>
      </w:r>
      <w:r w:rsidR="008F6EE6" w:rsidRPr="2E4CDC65">
        <w:t xml:space="preserve"> </w:t>
      </w:r>
      <w:r w:rsidRPr="2E4CDC65">
        <w:t>tématech</w:t>
      </w:r>
      <w:r w:rsidR="00595147">
        <w:t xml:space="preserve"> ÚDOP</w:t>
      </w:r>
      <w:r w:rsidR="31B27F67" w:rsidRPr="2E4CDC65">
        <w:t>. P</w:t>
      </w:r>
      <w:r w:rsidRPr="2E4CDC65">
        <w:t>okud by</w:t>
      </w:r>
      <w:r w:rsidR="619BF9D0" w:rsidRPr="2E4CDC65">
        <w:t xml:space="preserve"> </w:t>
      </w:r>
      <w:r w:rsidRPr="2E4CDC65">
        <w:t xml:space="preserve">se měl </w:t>
      </w:r>
      <w:r w:rsidR="6370B636" w:rsidRPr="2E4CDC65">
        <w:t xml:space="preserve">tento </w:t>
      </w:r>
      <w:r w:rsidRPr="2E4CDC65">
        <w:t xml:space="preserve">dokument ještě rozšířit, tak by se </w:t>
      </w:r>
      <w:r w:rsidR="003827F4">
        <w:t>postupovalo</w:t>
      </w:r>
      <w:r w:rsidR="003827F4" w:rsidRPr="2E4CDC65">
        <w:t xml:space="preserve"> </w:t>
      </w:r>
      <w:r w:rsidRPr="2E4CDC65">
        <w:t>podle tohoto schématu</w:t>
      </w:r>
      <w:r w:rsidR="5E4312DF" w:rsidRPr="2E4CDC65">
        <w:t xml:space="preserve">. </w:t>
      </w:r>
    </w:p>
    <w:p w14:paraId="00271A9B" w14:textId="05874BE3" w:rsidR="1DFF6F56" w:rsidRPr="00817B30" w:rsidRDefault="7737E0B4" w:rsidP="00DA5478">
      <w:pPr>
        <w:ind w:left="705" w:firstLine="3"/>
        <w:jc w:val="both"/>
      </w:pPr>
      <w:r w:rsidRPr="2E4CDC65">
        <w:rPr>
          <w:b/>
          <w:bCs/>
        </w:rPr>
        <w:t>Michael Otta (RSK LBK, AK)</w:t>
      </w:r>
      <w:r>
        <w:t xml:space="preserve"> upřesnil dotaz</w:t>
      </w:r>
      <w:r w:rsidR="6F8B1143">
        <w:t xml:space="preserve"> týkající se více podnětů RSK ke</w:t>
      </w:r>
      <w:r w:rsidR="1A9BA3B9">
        <w:t xml:space="preserve"> stejné věci</w:t>
      </w:r>
      <w:r w:rsidR="6BE1E0DA">
        <w:t>.</w:t>
      </w:r>
      <w:r w:rsidR="1A9BA3B9">
        <w:t xml:space="preserve"> Kde bude platforma, která </w:t>
      </w:r>
      <w:r w:rsidR="007C5AC2">
        <w:t xml:space="preserve">bude řešit a rozhodovat ty podněty z RSK, které bude schválené </w:t>
      </w:r>
      <w:r w:rsidR="1A9BA3B9">
        <w:t xml:space="preserve">NSK a </w:t>
      </w:r>
      <w:r w:rsidR="007C5AC2">
        <w:t xml:space="preserve">postoupeny </w:t>
      </w:r>
      <w:r w:rsidR="1A9BA3B9">
        <w:t>ŘO? A také, ja</w:t>
      </w:r>
      <w:r w:rsidR="7644E5E8">
        <w:t>k s těmito podněty budou ŘO pracovat, když mají své platformy, na kterých jsou zastoupeni také územní partneři</w:t>
      </w:r>
      <w:r w:rsidR="6846E98B">
        <w:t xml:space="preserve">? </w:t>
      </w:r>
    </w:p>
    <w:p w14:paraId="70FD649B" w14:textId="623A7652" w:rsidR="1DFF6F56" w:rsidRPr="00817B30" w:rsidRDefault="1021CFAF" w:rsidP="00DA5478">
      <w:pPr>
        <w:ind w:left="705"/>
        <w:jc w:val="both"/>
        <w:rPr>
          <w:rFonts w:ascii="Calibri" w:eastAsia="Calibri" w:hAnsi="Calibri" w:cs="Calibri"/>
        </w:rPr>
      </w:pPr>
      <w:r w:rsidRPr="2E4CDC65">
        <w:rPr>
          <w:rFonts w:ascii="Calibri" w:eastAsia="Calibri" w:hAnsi="Calibri" w:cs="Calibri"/>
          <w:b/>
          <w:bCs/>
        </w:rPr>
        <w:t>Rostislav Mazal (</w:t>
      </w:r>
      <w:r w:rsidR="00224B12">
        <w:rPr>
          <w:rFonts w:ascii="Calibri" w:eastAsia="Calibri" w:hAnsi="Calibri" w:cs="Calibri"/>
          <w:b/>
          <w:bCs/>
        </w:rPr>
        <w:t xml:space="preserve">ŘO </w:t>
      </w:r>
      <w:r w:rsidRPr="2E4CDC65">
        <w:rPr>
          <w:rFonts w:ascii="Calibri" w:eastAsia="Calibri" w:hAnsi="Calibri" w:cs="Calibri"/>
          <w:b/>
          <w:bCs/>
        </w:rPr>
        <w:t>IROP)</w:t>
      </w:r>
      <w:r w:rsidRPr="2E4CDC65">
        <w:rPr>
          <w:rFonts w:ascii="Calibri" w:eastAsia="Calibri" w:hAnsi="Calibri" w:cs="Calibri"/>
        </w:rPr>
        <w:t xml:space="preserve"> </w:t>
      </w:r>
      <w:r w:rsidR="7D9C0227" w:rsidRPr="2E4CDC65">
        <w:rPr>
          <w:rFonts w:ascii="Calibri" w:eastAsia="Calibri" w:hAnsi="Calibri" w:cs="Calibri"/>
        </w:rPr>
        <w:t xml:space="preserve">uvedl, že řešení sporů mezi </w:t>
      </w:r>
      <w:r w:rsidR="0B326639" w:rsidRPr="2E4CDC65">
        <w:rPr>
          <w:rFonts w:ascii="Calibri" w:eastAsia="Calibri" w:hAnsi="Calibri" w:cs="Calibri"/>
        </w:rPr>
        <w:t xml:space="preserve">jednotlivými RSK </w:t>
      </w:r>
      <w:r w:rsidR="7D9C0227" w:rsidRPr="2E4CDC65">
        <w:rPr>
          <w:rFonts w:ascii="Calibri" w:eastAsia="Calibri" w:hAnsi="Calibri" w:cs="Calibri"/>
        </w:rPr>
        <w:t>nebude řešit ŘO. Pokud se podněty neshodnou, tak nebude brán v úvahu ani jeden podnět. Nekonfliktní podněty</w:t>
      </w:r>
      <w:r w:rsidR="00B63677">
        <w:rPr>
          <w:rFonts w:ascii="Calibri" w:eastAsia="Calibri" w:hAnsi="Calibri" w:cs="Calibri"/>
        </w:rPr>
        <w:t xml:space="preserve"> budou zohledněny, </w:t>
      </w:r>
      <w:r w:rsidR="5C02AA52" w:rsidRPr="2E4CDC65">
        <w:rPr>
          <w:rFonts w:ascii="Calibri" w:eastAsia="Calibri" w:hAnsi="Calibri" w:cs="Calibri"/>
        </w:rPr>
        <w:t xml:space="preserve">protože </w:t>
      </w:r>
      <w:r w:rsidR="6A00A6AF" w:rsidRPr="2E4CDC65">
        <w:rPr>
          <w:rFonts w:ascii="Calibri" w:eastAsia="Calibri" w:hAnsi="Calibri" w:cs="Calibri"/>
        </w:rPr>
        <w:t xml:space="preserve">přináší </w:t>
      </w:r>
      <w:r w:rsidR="4E379513" w:rsidRPr="2E4CDC65">
        <w:rPr>
          <w:rFonts w:ascii="Calibri" w:eastAsia="Calibri" w:hAnsi="Calibri" w:cs="Calibri"/>
        </w:rPr>
        <w:t xml:space="preserve">pro ŘO </w:t>
      </w:r>
      <w:r w:rsidR="6A00A6AF" w:rsidRPr="2E4CDC65">
        <w:rPr>
          <w:rFonts w:ascii="Calibri" w:eastAsia="Calibri" w:hAnsi="Calibri" w:cs="Calibri"/>
        </w:rPr>
        <w:t xml:space="preserve">zrcadlo profesní slepoty, </w:t>
      </w:r>
      <w:r w:rsidR="00CF432E" w:rsidRPr="2E4CDC65">
        <w:rPr>
          <w:rFonts w:ascii="Calibri" w:eastAsia="Calibri" w:hAnsi="Calibri" w:cs="Calibri"/>
        </w:rPr>
        <w:t>a z</w:t>
      </w:r>
      <w:r w:rsidR="6A00A6AF" w:rsidRPr="2E4CDC65">
        <w:rPr>
          <w:rFonts w:ascii="Calibri" w:eastAsia="Calibri" w:hAnsi="Calibri" w:cs="Calibri"/>
        </w:rPr>
        <w:t xml:space="preserve">ároveň </w:t>
      </w:r>
      <w:r w:rsidR="00B63677">
        <w:rPr>
          <w:rFonts w:ascii="Calibri" w:eastAsia="Calibri" w:hAnsi="Calibri" w:cs="Calibri"/>
        </w:rPr>
        <w:t xml:space="preserve">slouží k </w:t>
      </w:r>
      <w:r w:rsidR="6A00A6AF" w:rsidRPr="2E4CDC65">
        <w:rPr>
          <w:rFonts w:ascii="Calibri" w:eastAsia="Calibri" w:hAnsi="Calibri" w:cs="Calibri"/>
        </w:rPr>
        <w:t xml:space="preserve">ověření </w:t>
      </w:r>
      <w:r w:rsidR="0858DC48" w:rsidRPr="2E4CDC65">
        <w:rPr>
          <w:rFonts w:ascii="Calibri" w:eastAsia="Calibri" w:hAnsi="Calibri" w:cs="Calibri"/>
        </w:rPr>
        <w:t>absorpční</w:t>
      </w:r>
      <w:r w:rsidR="6A00A6AF" w:rsidRPr="2E4CDC65">
        <w:rPr>
          <w:rFonts w:ascii="Calibri" w:eastAsia="Calibri" w:hAnsi="Calibri" w:cs="Calibri"/>
        </w:rPr>
        <w:t xml:space="preserve"> kapacity. </w:t>
      </w:r>
      <w:r w:rsidR="0C9429AF" w:rsidRPr="2E4CDC65">
        <w:rPr>
          <w:rFonts w:ascii="Calibri" w:eastAsia="Calibri" w:hAnsi="Calibri" w:cs="Calibri"/>
        </w:rPr>
        <w:t xml:space="preserve">Usnesení </w:t>
      </w:r>
      <w:r w:rsidR="5BA91E4D" w:rsidRPr="2E4CDC65">
        <w:rPr>
          <w:rFonts w:ascii="Calibri" w:eastAsia="Calibri" w:hAnsi="Calibri" w:cs="Calibri"/>
        </w:rPr>
        <w:t>RSK</w:t>
      </w:r>
      <w:r w:rsidR="627A71E0" w:rsidRPr="2E4CDC65">
        <w:rPr>
          <w:rFonts w:ascii="Calibri" w:eastAsia="Calibri" w:hAnsi="Calibri" w:cs="Calibri"/>
        </w:rPr>
        <w:t xml:space="preserve"> </w:t>
      </w:r>
      <w:r w:rsidR="6E1FD020" w:rsidRPr="2E4CDC65">
        <w:rPr>
          <w:rFonts w:ascii="Calibri" w:eastAsia="Calibri" w:hAnsi="Calibri" w:cs="Calibri"/>
        </w:rPr>
        <w:t>působí i mimo její kompetence, ale odpovědnost za čerpání programu leží na ŘO</w:t>
      </w:r>
      <w:r w:rsidR="68AC3488" w:rsidRPr="2E4CDC65">
        <w:rPr>
          <w:rFonts w:ascii="Calibri" w:eastAsia="Calibri" w:hAnsi="Calibri" w:cs="Calibri"/>
        </w:rPr>
        <w:t>.</w:t>
      </w:r>
      <w:r w:rsidR="005E284F">
        <w:rPr>
          <w:rFonts w:ascii="Calibri" w:eastAsia="Calibri" w:hAnsi="Calibri" w:cs="Calibri"/>
        </w:rPr>
        <w:t xml:space="preserve"> </w:t>
      </w:r>
      <w:r w:rsidR="00A376BA">
        <w:rPr>
          <w:rFonts w:ascii="Calibri" w:eastAsia="Calibri" w:hAnsi="Calibri" w:cs="Calibri"/>
        </w:rPr>
        <w:t>A</w:t>
      </w:r>
      <w:r w:rsidR="2EA6B474" w:rsidRPr="2E4CDC65">
        <w:rPr>
          <w:rFonts w:ascii="Calibri" w:eastAsia="Calibri" w:hAnsi="Calibri" w:cs="Calibri"/>
        </w:rPr>
        <w:t>lokace</w:t>
      </w:r>
      <w:r w:rsidR="260AE0AD" w:rsidRPr="2E4CDC65">
        <w:rPr>
          <w:rFonts w:ascii="Calibri" w:eastAsia="Calibri" w:hAnsi="Calibri" w:cs="Calibri"/>
        </w:rPr>
        <w:t xml:space="preserve"> pro</w:t>
      </w:r>
      <w:r w:rsidR="2EA6B474" w:rsidRPr="2E4CDC65">
        <w:rPr>
          <w:rFonts w:ascii="Calibri" w:eastAsia="Calibri" w:hAnsi="Calibri" w:cs="Calibri"/>
        </w:rPr>
        <w:t xml:space="preserve"> </w:t>
      </w:r>
      <w:r w:rsidR="260AE0AD" w:rsidRPr="2E4CDC65">
        <w:rPr>
          <w:rFonts w:ascii="Calibri" w:eastAsia="Calibri" w:hAnsi="Calibri" w:cs="Calibri"/>
        </w:rPr>
        <w:t xml:space="preserve">integrované nástroje </w:t>
      </w:r>
      <w:r w:rsidR="00A376BA">
        <w:rPr>
          <w:rFonts w:ascii="Calibri" w:eastAsia="Calibri" w:hAnsi="Calibri" w:cs="Calibri"/>
        </w:rPr>
        <w:t>jsou orientační</w:t>
      </w:r>
      <w:r w:rsidR="4C2C09AC" w:rsidRPr="2E4CDC65">
        <w:rPr>
          <w:rFonts w:ascii="Calibri" w:eastAsia="Calibri" w:hAnsi="Calibri" w:cs="Calibri"/>
        </w:rPr>
        <w:t>. Finance</w:t>
      </w:r>
      <w:r w:rsidR="2EA6B474" w:rsidRPr="2E4CDC65">
        <w:rPr>
          <w:rFonts w:ascii="Calibri" w:eastAsia="Calibri" w:hAnsi="Calibri" w:cs="Calibri"/>
        </w:rPr>
        <w:t xml:space="preserve"> se na úrovni programu v průběhu programového období </w:t>
      </w:r>
      <w:r w:rsidR="346D3D87" w:rsidRPr="2E4CDC65">
        <w:rPr>
          <w:rFonts w:ascii="Calibri" w:eastAsia="Calibri" w:hAnsi="Calibri" w:cs="Calibri"/>
        </w:rPr>
        <w:t>měn</w:t>
      </w:r>
      <w:r w:rsidR="2EA6B474" w:rsidRPr="2E4CDC65">
        <w:rPr>
          <w:rFonts w:ascii="Calibri" w:eastAsia="Calibri" w:hAnsi="Calibri" w:cs="Calibri"/>
        </w:rPr>
        <w:t>í</w:t>
      </w:r>
      <w:r w:rsidR="0882518D" w:rsidRPr="2E4CDC65">
        <w:rPr>
          <w:rFonts w:ascii="Calibri" w:eastAsia="Calibri" w:hAnsi="Calibri" w:cs="Calibri"/>
        </w:rPr>
        <w:t xml:space="preserve">. V minulosti první realokace proběhla již rok po schválení OP, je to věc funkčnosti toho tématu nebo specifického cíle. </w:t>
      </w:r>
      <w:r w:rsidR="2EA6B474" w:rsidRPr="2E4CDC65">
        <w:rPr>
          <w:rFonts w:ascii="Calibri" w:eastAsia="Calibri" w:hAnsi="Calibri" w:cs="Calibri"/>
        </w:rPr>
        <w:t xml:space="preserve"> </w:t>
      </w:r>
      <w:r w:rsidR="18E14B3A" w:rsidRPr="2E4CDC65">
        <w:rPr>
          <w:rFonts w:ascii="Calibri" w:eastAsia="Calibri" w:hAnsi="Calibri" w:cs="Calibri"/>
        </w:rPr>
        <w:t xml:space="preserve">Např. KPSV projekty v tomto období měly poptávku jen 10 % a 90 % bylo relokováno v individuálních projektech. </w:t>
      </w:r>
    </w:p>
    <w:p w14:paraId="18FE6830" w14:textId="3DB25660" w:rsidR="1DFF6F56" w:rsidRPr="00817B30" w:rsidRDefault="2F57AB9C" w:rsidP="00DA5478">
      <w:pPr>
        <w:ind w:left="705" w:firstLine="3"/>
        <w:jc w:val="both"/>
      </w:pPr>
      <w:r w:rsidRPr="3D059977">
        <w:rPr>
          <w:b/>
          <w:bCs/>
        </w:rPr>
        <w:t xml:space="preserve">David Koppitz (MMR) </w:t>
      </w:r>
      <w:r>
        <w:t xml:space="preserve">doplnil, že indikativní alokace </w:t>
      </w:r>
      <w:r w:rsidR="44AF3929">
        <w:t xml:space="preserve">znamená </w:t>
      </w:r>
      <w:r w:rsidR="00B63677">
        <w:t xml:space="preserve">předběžný cíl, </w:t>
      </w:r>
      <w:r w:rsidR="44AF3929">
        <w:t xml:space="preserve">není to garantovaná výše ani </w:t>
      </w:r>
      <w:r w:rsidR="00390351">
        <w:t xml:space="preserve">ukončení </w:t>
      </w:r>
      <w:r w:rsidR="44AF3929">
        <w:t xml:space="preserve">debaty s ŘO. </w:t>
      </w:r>
    </w:p>
    <w:p w14:paraId="54C0A833" w14:textId="312AAE06" w:rsidR="1DFF6F56" w:rsidRPr="00817B30" w:rsidRDefault="44AF3929" w:rsidP="00DA5478">
      <w:pPr>
        <w:ind w:left="705" w:firstLine="3"/>
        <w:jc w:val="both"/>
        <w:rPr>
          <w:rFonts w:ascii="Calibri" w:eastAsia="Calibri" w:hAnsi="Calibri" w:cs="Calibri"/>
        </w:rPr>
      </w:pPr>
      <w:r w:rsidRPr="2E4CDC65">
        <w:rPr>
          <w:rFonts w:ascii="Calibri" w:eastAsia="Calibri" w:hAnsi="Calibri" w:cs="Calibri"/>
          <w:b/>
          <w:bCs/>
        </w:rPr>
        <w:t>Rostislav Mazal (</w:t>
      </w:r>
      <w:r w:rsidR="00224B12">
        <w:rPr>
          <w:rFonts w:ascii="Calibri" w:eastAsia="Calibri" w:hAnsi="Calibri" w:cs="Calibri"/>
          <w:b/>
          <w:bCs/>
        </w:rPr>
        <w:t xml:space="preserve">ŘO </w:t>
      </w:r>
      <w:r w:rsidRPr="2E4CDC65">
        <w:rPr>
          <w:rFonts w:ascii="Calibri" w:eastAsia="Calibri" w:hAnsi="Calibri" w:cs="Calibri"/>
          <w:b/>
          <w:bCs/>
        </w:rPr>
        <w:t>IROP)</w:t>
      </w:r>
      <w:r w:rsidRPr="2E4CDC65">
        <w:rPr>
          <w:rFonts w:ascii="Calibri" w:eastAsia="Calibri" w:hAnsi="Calibri" w:cs="Calibri"/>
        </w:rPr>
        <w:t xml:space="preserve"> uvedl, že se počítá s Monitorovacím výborem a </w:t>
      </w:r>
      <w:r w:rsidR="00B63677">
        <w:rPr>
          <w:rFonts w:ascii="Calibri" w:eastAsia="Calibri" w:hAnsi="Calibri" w:cs="Calibri"/>
        </w:rPr>
        <w:t>p</w:t>
      </w:r>
      <w:r w:rsidR="00B63677" w:rsidRPr="2E4CDC65">
        <w:rPr>
          <w:rFonts w:ascii="Calibri" w:eastAsia="Calibri" w:hAnsi="Calibri" w:cs="Calibri"/>
        </w:rPr>
        <w:t xml:space="preserve">racovními </w:t>
      </w:r>
      <w:r w:rsidRPr="2E4CDC65">
        <w:rPr>
          <w:rFonts w:ascii="Calibri" w:eastAsia="Calibri" w:hAnsi="Calibri" w:cs="Calibri"/>
        </w:rPr>
        <w:t xml:space="preserve">týmy, kam se budou </w:t>
      </w:r>
      <w:r w:rsidR="2AEC7448" w:rsidRPr="2E4CDC65">
        <w:rPr>
          <w:rFonts w:ascii="Calibri" w:eastAsia="Calibri" w:hAnsi="Calibri" w:cs="Calibri"/>
        </w:rPr>
        <w:t>výzvy</w:t>
      </w:r>
      <w:r w:rsidRPr="2E4CDC65">
        <w:rPr>
          <w:rFonts w:ascii="Calibri" w:eastAsia="Calibri" w:hAnsi="Calibri" w:cs="Calibri"/>
        </w:rPr>
        <w:t xml:space="preserve"> předkládat. Největší část </w:t>
      </w:r>
      <w:r w:rsidR="5E342941" w:rsidRPr="2E4CDC65">
        <w:rPr>
          <w:rFonts w:ascii="Calibri" w:eastAsia="Calibri" w:hAnsi="Calibri" w:cs="Calibri"/>
        </w:rPr>
        <w:t xml:space="preserve">otázek </w:t>
      </w:r>
      <w:r w:rsidRPr="2E4CDC65">
        <w:rPr>
          <w:rFonts w:ascii="Calibri" w:eastAsia="Calibri" w:hAnsi="Calibri" w:cs="Calibri"/>
        </w:rPr>
        <w:t xml:space="preserve">se vyřeší na </w:t>
      </w:r>
      <w:r w:rsidR="00390351">
        <w:rPr>
          <w:rFonts w:ascii="Calibri" w:eastAsia="Calibri" w:hAnsi="Calibri" w:cs="Calibri"/>
        </w:rPr>
        <w:t>p</w:t>
      </w:r>
      <w:r w:rsidR="00390351" w:rsidRPr="2E4CDC65">
        <w:rPr>
          <w:rFonts w:ascii="Calibri" w:eastAsia="Calibri" w:hAnsi="Calibri" w:cs="Calibri"/>
        </w:rPr>
        <w:t>racovn</w:t>
      </w:r>
      <w:r w:rsidR="00390351">
        <w:rPr>
          <w:rFonts w:ascii="Calibri" w:eastAsia="Calibri" w:hAnsi="Calibri" w:cs="Calibri"/>
        </w:rPr>
        <w:t>ích</w:t>
      </w:r>
      <w:r w:rsidR="00390351" w:rsidRPr="2E4CDC65">
        <w:rPr>
          <w:rFonts w:ascii="Calibri" w:eastAsia="Calibri" w:hAnsi="Calibri" w:cs="Calibri"/>
        </w:rPr>
        <w:t xml:space="preserve"> tým</w:t>
      </w:r>
      <w:r w:rsidR="00390351">
        <w:rPr>
          <w:rFonts w:ascii="Calibri" w:eastAsia="Calibri" w:hAnsi="Calibri" w:cs="Calibri"/>
        </w:rPr>
        <w:t>ech, kde má AK ČR své zástupce</w:t>
      </w:r>
      <w:r w:rsidR="02BA9F17" w:rsidRPr="2E4CDC65">
        <w:rPr>
          <w:rFonts w:ascii="Calibri" w:eastAsia="Calibri" w:hAnsi="Calibri" w:cs="Calibri"/>
        </w:rPr>
        <w:t xml:space="preserve">. </w:t>
      </w:r>
      <w:r w:rsidR="00B63677" w:rsidRPr="2E4CDC65">
        <w:rPr>
          <w:rFonts w:ascii="Calibri" w:eastAsia="Calibri" w:hAnsi="Calibri" w:cs="Calibri"/>
        </w:rPr>
        <w:t>Za IROP nelze časově stihnout</w:t>
      </w:r>
      <w:r w:rsidR="00B63677">
        <w:rPr>
          <w:rFonts w:ascii="Calibri" w:eastAsia="Calibri" w:hAnsi="Calibri" w:cs="Calibri"/>
        </w:rPr>
        <w:t xml:space="preserve"> předložení všech výzev ke schválení a diskusi na RSK. </w:t>
      </w:r>
    </w:p>
    <w:p w14:paraId="6806BDB0" w14:textId="38C8BC83" w:rsidR="1DFF6F56" w:rsidRPr="00817B30" w:rsidRDefault="5F3467B6" w:rsidP="00DA5478">
      <w:pPr>
        <w:ind w:left="705" w:firstLine="3"/>
        <w:jc w:val="both"/>
        <w:rPr>
          <w:rFonts w:ascii="Calibri" w:eastAsia="Calibri" w:hAnsi="Calibri" w:cs="Calibri"/>
        </w:rPr>
      </w:pPr>
      <w:r w:rsidRPr="2E4CDC65">
        <w:rPr>
          <w:rFonts w:ascii="Calibri" w:eastAsia="Calibri" w:hAnsi="Calibri" w:cs="Calibri"/>
          <w:b/>
          <w:bCs/>
        </w:rPr>
        <w:t xml:space="preserve">Ferdinand Hrdlička (OP VVV) </w:t>
      </w:r>
      <w:r w:rsidR="7AE561FA" w:rsidRPr="2E4CDC65">
        <w:rPr>
          <w:rFonts w:ascii="Calibri" w:eastAsia="Calibri" w:hAnsi="Calibri" w:cs="Calibri"/>
        </w:rPr>
        <w:t>informova</w:t>
      </w:r>
      <w:r w:rsidR="331C806A" w:rsidRPr="2E4CDC65">
        <w:rPr>
          <w:rFonts w:ascii="Calibri" w:eastAsia="Calibri" w:hAnsi="Calibri" w:cs="Calibri"/>
        </w:rPr>
        <w:t>l, že územní dimenze n</w:t>
      </w:r>
      <w:r w:rsidRPr="2E4CDC65">
        <w:rPr>
          <w:rFonts w:ascii="Calibri" w:eastAsia="Calibri" w:hAnsi="Calibri" w:cs="Calibri"/>
        </w:rPr>
        <w:t>ení vždy jen integrov</w:t>
      </w:r>
      <w:r w:rsidR="60B629C8" w:rsidRPr="2E4CDC65">
        <w:rPr>
          <w:rFonts w:ascii="Calibri" w:eastAsia="Calibri" w:hAnsi="Calibri" w:cs="Calibri"/>
        </w:rPr>
        <w:t>a</w:t>
      </w:r>
      <w:r w:rsidRPr="2E4CDC65">
        <w:rPr>
          <w:rFonts w:ascii="Calibri" w:eastAsia="Calibri" w:hAnsi="Calibri" w:cs="Calibri"/>
        </w:rPr>
        <w:t>ný nástroj</w:t>
      </w:r>
      <w:r w:rsidR="00B63677">
        <w:rPr>
          <w:rFonts w:ascii="Calibri" w:eastAsia="Calibri" w:hAnsi="Calibri" w:cs="Calibri"/>
        </w:rPr>
        <w:t xml:space="preserve">. </w:t>
      </w:r>
      <w:r w:rsidR="00390351">
        <w:rPr>
          <w:rFonts w:ascii="Calibri" w:eastAsia="Calibri" w:hAnsi="Calibri" w:cs="Calibri"/>
        </w:rPr>
        <w:t xml:space="preserve">OP VVV zvýhodňovalo strukturálně postižené regiony navýšením částky na </w:t>
      </w:r>
      <w:r w:rsidR="00390E50">
        <w:rPr>
          <w:rFonts w:ascii="Calibri" w:eastAsia="Calibri" w:hAnsi="Calibri" w:cs="Calibri"/>
        </w:rPr>
        <w:t xml:space="preserve">KAP. Pokud území není součástí ITI, může být znevýhodněno, protože v CLLD jsou nižší finanční alokace. </w:t>
      </w:r>
    </w:p>
    <w:p w14:paraId="4D183A8A" w14:textId="262D44FD" w:rsidR="00284CE6" w:rsidRPr="00284CE6" w:rsidRDefault="008A17DB" w:rsidP="00DA5478">
      <w:pPr>
        <w:spacing w:after="0"/>
        <w:ind w:left="705" w:firstLine="3"/>
        <w:jc w:val="both"/>
        <w:textAlignment w:val="center"/>
      </w:pPr>
      <w:r w:rsidRPr="2E4CDC65">
        <w:rPr>
          <w:b/>
          <w:bCs/>
        </w:rPr>
        <w:t xml:space="preserve">David Koppitz (MMR) </w:t>
      </w:r>
      <w:r w:rsidR="724597BD">
        <w:t xml:space="preserve">dodal, že integrovaný nástroj je nástrojem pro řešení určitého typu území, proto byl takto </w:t>
      </w:r>
      <w:r w:rsidR="78D21FD0">
        <w:t>definován</w:t>
      </w:r>
      <w:r w:rsidR="724597BD">
        <w:t xml:space="preserve"> jako typologie podpory určitého území</w:t>
      </w:r>
      <w:r w:rsidR="00390E50">
        <w:t xml:space="preserve"> v SRR</w:t>
      </w:r>
      <w:r w:rsidR="724597BD">
        <w:t xml:space="preserve">. </w:t>
      </w:r>
    </w:p>
    <w:p w14:paraId="180960C8" w14:textId="7F574DCA" w:rsidR="2E4CDC65" w:rsidRDefault="2E4CDC65" w:rsidP="2E4CDC65">
      <w:pPr>
        <w:spacing w:after="0"/>
        <w:ind w:firstLine="708"/>
        <w:jc w:val="both"/>
      </w:pPr>
    </w:p>
    <w:p w14:paraId="50FFDF37" w14:textId="3B1FC237" w:rsidR="6CD1FC25" w:rsidRDefault="6CD1FC25" w:rsidP="00DA5478">
      <w:pPr>
        <w:spacing w:after="0"/>
        <w:ind w:left="705" w:firstLine="3"/>
        <w:jc w:val="both"/>
        <w:rPr>
          <w:rFonts w:ascii="Calibri" w:eastAsia="Calibri" w:hAnsi="Calibri" w:cs="Calibri"/>
        </w:rPr>
      </w:pPr>
      <w:r w:rsidRPr="2E4CDC65">
        <w:rPr>
          <w:b/>
          <w:bCs/>
        </w:rPr>
        <w:t>Jiří Krist (KS MAS MK)</w:t>
      </w:r>
      <w:r>
        <w:t xml:space="preserve"> uvedl, </w:t>
      </w:r>
      <w:r w:rsidR="74398AD2">
        <w:t>že přibývají p</w:t>
      </w:r>
      <w:r w:rsidR="74398AD2" w:rsidRPr="2E4CDC65">
        <w:rPr>
          <w:rFonts w:ascii="Calibri" w:eastAsia="Calibri" w:hAnsi="Calibri" w:cs="Calibri"/>
        </w:rPr>
        <w:t>ochybnosti s ohledem na změnu velikosti alokace financí</w:t>
      </w:r>
      <w:r w:rsidR="6E572690" w:rsidRPr="2E4CDC65">
        <w:rPr>
          <w:rFonts w:ascii="Calibri" w:eastAsia="Calibri" w:hAnsi="Calibri" w:cs="Calibri"/>
        </w:rPr>
        <w:t xml:space="preserve">. </w:t>
      </w:r>
      <w:r w:rsidR="00AF5857">
        <w:rPr>
          <w:rFonts w:ascii="Calibri" w:eastAsia="Calibri" w:hAnsi="Calibri" w:cs="Calibri"/>
        </w:rPr>
        <w:t xml:space="preserve">Je třeba připravit se na to, že MAS budou volat, že mají zkušenosti a jsou připravené být více využívány. </w:t>
      </w:r>
      <w:r w:rsidR="72765001" w:rsidRPr="2E4CDC65">
        <w:rPr>
          <w:rFonts w:ascii="Calibri" w:eastAsia="Calibri" w:hAnsi="Calibri" w:cs="Calibri"/>
        </w:rPr>
        <w:t xml:space="preserve">Tato otázka se dotýká také absorpční kapacity, zda některá ITI dokáží vyčerpat celou svoji alokaci. </w:t>
      </w:r>
    </w:p>
    <w:p w14:paraId="0BC58AD3" w14:textId="22D2F714" w:rsidR="2E4CDC65" w:rsidRDefault="2E4CDC65" w:rsidP="2E4CDC65">
      <w:pPr>
        <w:spacing w:after="0"/>
        <w:jc w:val="both"/>
        <w:rPr>
          <w:rFonts w:ascii="Calibri" w:eastAsia="Calibri" w:hAnsi="Calibri" w:cs="Calibri"/>
        </w:rPr>
      </w:pPr>
    </w:p>
    <w:p w14:paraId="4EB79C4E" w14:textId="5EFCA6F7" w:rsidR="582F58FE" w:rsidRDefault="582F58FE" w:rsidP="00DA5478">
      <w:pPr>
        <w:spacing w:after="0"/>
        <w:ind w:left="705" w:firstLine="3"/>
        <w:jc w:val="both"/>
      </w:pPr>
      <w:r w:rsidRPr="2E4CDC65">
        <w:rPr>
          <w:b/>
          <w:bCs/>
        </w:rPr>
        <w:t xml:space="preserve">David Koppitz (MMR) </w:t>
      </w:r>
      <w:r>
        <w:t xml:space="preserve">dodal k této připomínce, že máme mnoho dat o možnostech, jak alokovat prostředky. Avšak nabízí se otázka o schopnosti zdárně využít </w:t>
      </w:r>
      <w:r w:rsidR="0CC47763">
        <w:t>přidělenou a</w:t>
      </w:r>
      <w:r>
        <w:t>lokac</w:t>
      </w:r>
      <w:r w:rsidR="7C3CD850">
        <w:t>i</w:t>
      </w:r>
      <w:r>
        <w:t xml:space="preserve"> </w:t>
      </w:r>
      <w:r w:rsidR="46EDDF60">
        <w:t>a o</w:t>
      </w:r>
      <w:r>
        <w:t xml:space="preserve"> kvalitně připraven</w:t>
      </w:r>
      <w:r w:rsidR="46E18B6A">
        <w:t>ých</w:t>
      </w:r>
      <w:r>
        <w:t xml:space="preserve"> projekt</w:t>
      </w:r>
      <w:r w:rsidR="7DFAF5B1">
        <w:t xml:space="preserve">ech. Pro </w:t>
      </w:r>
      <w:r w:rsidR="0D48A985">
        <w:t>vyvažování</w:t>
      </w:r>
      <w:r>
        <w:t xml:space="preserve"> alokací</w:t>
      </w:r>
      <w:r w:rsidR="7C9EFA92">
        <w:t xml:space="preserve">, ani </w:t>
      </w:r>
      <w:r w:rsidR="0C544935">
        <w:t xml:space="preserve">CLLD není jediný </w:t>
      </w:r>
      <w:r w:rsidR="4555A7D9">
        <w:t>nástroj</w:t>
      </w:r>
      <w:r w:rsidR="568CCE08">
        <w:t xml:space="preserve"> pro podporu venkova, ale je to objemově vhodná cesta pro jeho podporu. S</w:t>
      </w:r>
      <w:r>
        <w:t xml:space="preserve">naha vytvořit prostor pro využití </w:t>
      </w:r>
      <w:r w:rsidR="3E416B16">
        <w:t>MAS na místech</w:t>
      </w:r>
      <w:r>
        <w:t xml:space="preserve">, kde to má </w:t>
      </w:r>
      <w:r w:rsidR="397210CB">
        <w:t>svůj smysl</w:t>
      </w:r>
      <w:r w:rsidR="4FEFC83A">
        <w:t xml:space="preserve"> vzhledem k šíři oblasti působnosti MAS. </w:t>
      </w:r>
    </w:p>
    <w:p w14:paraId="0EAF99C2" w14:textId="5E014007" w:rsidR="2E4CDC65" w:rsidRDefault="2E4CDC65" w:rsidP="2E4CDC65">
      <w:pPr>
        <w:spacing w:after="0"/>
        <w:ind w:firstLine="708"/>
        <w:jc w:val="both"/>
      </w:pPr>
    </w:p>
    <w:p w14:paraId="26C4A27E" w14:textId="4A3DEC47" w:rsidR="5E876031" w:rsidRDefault="5E876031" w:rsidP="2E4CDC65">
      <w:pPr>
        <w:spacing w:after="0"/>
        <w:ind w:firstLine="708"/>
        <w:jc w:val="both"/>
      </w:pPr>
      <w:r w:rsidRPr="2E4CDC65">
        <w:rPr>
          <w:b/>
          <w:bCs/>
        </w:rPr>
        <w:t xml:space="preserve">Michael Otta (RSK LBK, AK) </w:t>
      </w:r>
      <w:r>
        <w:t xml:space="preserve">poděkoval za odpovědi s tím, že otázka role RSK zůstává k diskuzi. </w:t>
      </w:r>
    </w:p>
    <w:p w14:paraId="78C6E0FD" w14:textId="1E5FE3B8" w:rsidR="008A17DB" w:rsidRPr="00817B30" w:rsidRDefault="008A17DB" w:rsidP="00D349E0">
      <w:pPr>
        <w:spacing w:after="0"/>
        <w:textAlignment w:val="center"/>
      </w:pPr>
    </w:p>
    <w:p w14:paraId="59E1A065" w14:textId="77777777" w:rsidR="002E0F90" w:rsidRPr="00817B30" w:rsidRDefault="002E0F90" w:rsidP="00D349E0">
      <w:pPr>
        <w:spacing w:after="0"/>
        <w:textAlignment w:val="center"/>
      </w:pPr>
    </w:p>
    <w:p w14:paraId="26126CE5" w14:textId="61E2994E" w:rsidR="00AB0112" w:rsidRDefault="001A6BD2" w:rsidP="4340B9A2">
      <w:pPr>
        <w:spacing w:after="0"/>
        <w:rPr>
          <w:b/>
          <w:bCs/>
          <w:u w:val="single"/>
        </w:rPr>
      </w:pPr>
      <w:r w:rsidRPr="4340B9A2">
        <w:rPr>
          <w:b/>
          <w:bCs/>
          <w:u w:val="single"/>
        </w:rPr>
        <w:t xml:space="preserve">Bod 5 – </w:t>
      </w:r>
      <w:r w:rsidR="006E0E33">
        <w:rPr>
          <w:b/>
          <w:bCs/>
          <w:u w:val="single"/>
        </w:rPr>
        <w:t>Akční plán implementace SRR</w:t>
      </w:r>
      <w:r w:rsidR="00A920AA">
        <w:rPr>
          <w:b/>
          <w:bCs/>
          <w:u w:val="single"/>
        </w:rPr>
        <w:t xml:space="preserve"> </w:t>
      </w:r>
      <w:r w:rsidR="006E0E33">
        <w:rPr>
          <w:b/>
          <w:bCs/>
          <w:u w:val="single"/>
        </w:rPr>
        <w:t>21</w:t>
      </w:r>
      <w:r w:rsidR="00BA55EC">
        <w:rPr>
          <w:b/>
          <w:bCs/>
          <w:u w:val="single"/>
        </w:rPr>
        <w:t>–</w:t>
      </w:r>
      <w:r w:rsidR="006E0E33">
        <w:rPr>
          <w:b/>
          <w:bCs/>
          <w:u w:val="single"/>
        </w:rPr>
        <w:t>22 – podpora HSOÚ</w:t>
      </w:r>
    </w:p>
    <w:p w14:paraId="630CCCDB" w14:textId="77777777" w:rsidR="006C7B47" w:rsidRPr="001A6BD2" w:rsidRDefault="006C7B47" w:rsidP="4340B9A2">
      <w:pPr>
        <w:spacing w:after="0"/>
        <w:rPr>
          <w:b/>
          <w:bCs/>
          <w:u w:val="single"/>
        </w:rPr>
      </w:pPr>
    </w:p>
    <w:p w14:paraId="33CC6B0A" w14:textId="5E171E21" w:rsidR="3CC0F515" w:rsidRDefault="222A65AC" w:rsidP="2E4CDC65">
      <w:pPr>
        <w:pStyle w:val="Default"/>
        <w:spacing w:after="120"/>
        <w:jc w:val="both"/>
        <w:rPr>
          <w:rFonts w:asciiTheme="minorHAnsi" w:hAnsiTheme="minorHAnsi"/>
          <w:color w:val="000000" w:themeColor="text1"/>
          <w:sz w:val="22"/>
          <w:szCs w:val="22"/>
        </w:rPr>
      </w:pPr>
      <w:r w:rsidRPr="2E4CDC65">
        <w:rPr>
          <w:rFonts w:asciiTheme="minorHAnsi" w:hAnsiTheme="minorHAnsi"/>
          <w:b/>
          <w:bCs/>
          <w:color w:val="auto"/>
          <w:sz w:val="22"/>
          <w:szCs w:val="22"/>
        </w:rPr>
        <w:t>Ondřej Pergl</w:t>
      </w:r>
      <w:r w:rsidR="155D1F5C" w:rsidRPr="2E4CDC65">
        <w:rPr>
          <w:rFonts w:asciiTheme="minorHAnsi" w:hAnsiTheme="minorHAnsi"/>
          <w:b/>
          <w:bCs/>
          <w:color w:val="auto"/>
          <w:sz w:val="22"/>
          <w:szCs w:val="22"/>
        </w:rPr>
        <w:t xml:space="preserve"> (MMR)</w:t>
      </w:r>
      <w:r w:rsidR="6CF61958" w:rsidRPr="2E4CDC65">
        <w:rPr>
          <w:rFonts w:asciiTheme="minorHAnsi" w:hAnsiTheme="minorHAnsi"/>
          <w:color w:val="auto"/>
          <w:sz w:val="22"/>
          <w:szCs w:val="22"/>
        </w:rPr>
        <w:t xml:space="preserve"> </w:t>
      </w:r>
      <w:r w:rsidR="2C637BE9" w:rsidRPr="2E4CDC65">
        <w:rPr>
          <w:rFonts w:asciiTheme="minorHAnsi" w:hAnsiTheme="minorHAnsi"/>
          <w:color w:val="auto"/>
          <w:sz w:val="22"/>
          <w:szCs w:val="22"/>
        </w:rPr>
        <w:t xml:space="preserve">představil </w:t>
      </w:r>
      <w:r w:rsidR="31671AF6" w:rsidRPr="2E4CDC65">
        <w:rPr>
          <w:rFonts w:asciiTheme="minorHAnsi" w:hAnsiTheme="minorHAnsi"/>
          <w:color w:val="auto"/>
          <w:sz w:val="22"/>
          <w:szCs w:val="22"/>
        </w:rPr>
        <w:t xml:space="preserve">Akční plán SRR </w:t>
      </w:r>
      <w:r w:rsidR="000577BC">
        <w:rPr>
          <w:rFonts w:asciiTheme="minorHAnsi" w:hAnsiTheme="minorHAnsi"/>
          <w:color w:val="auto"/>
          <w:sz w:val="22"/>
          <w:szCs w:val="22"/>
        </w:rPr>
        <w:t xml:space="preserve">na roky 2021 a 2022 </w:t>
      </w:r>
      <w:r w:rsidR="31671AF6" w:rsidRPr="2E4CDC65">
        <w:rPr>
          <w:rFonts w:asciiTheme="minorHAnsi" w:hAnsiTheme="minorHAnsi"/>
          <w:color w:val="auto"/>
          <w:sz w:val="22"/>
          <w:szCs w:val="22"/>
        </w:rPr>
        <w:t xml:space="preserve">se zaměřením na HSOÚ, </w:t>
      </w:r>
      <w:r w:rsidR="756B133F" w:rsidRPr="2E4CDC65">
        <w:rPr>
          <w:rFonts w:asciiTheme="minorHAnsi" w:hAnsiTheme="minorHAnsi"/>
          <w:color w:val="auto"/>
          <w:sz w:val="22"/>
          <w:szCs w:val="22"/>
        </w:rPr>
        <w:t xml:space="preserve">vyzdvihl potřebu koordinace </w:t>
      </w:r>
      <w:r w:rsidR="000577BC">
        <w:rPr>
          <w:rFonts w:asciiTheme="minorHAnsi" w:hAnsiTheme="minorHAnsi"/>
          <w:color w:val="auto"/>
          <w:sz w:val="22"/>
          <w:szCs w:val="22"/>
        </w:rPr>
        <w:t xml:space="preserve">podpory </w:t>
      </w:r>
      <w:r w:rsidR="756B133F" w:rsidRPr="2E4CDC65">
        <w:rPr>
          <w:rFonts w:asciiTheme="minorHAnsi" w:hAnsiTheme="minorHAnsi"/>
          <w:color w:val="auto"/>
          <w:sz w:val="22"/>
          <w:szCs w:val="22"/>
        </w:rPr>
        <w:t xml:space="preserve">a komunikace s územím prostřednictvím RSK. </w:t>
      </w:r>
      <w:r w:rsidR="71C1E2D6" w:rsidRPr="2E4CDC65">
        <w:rPr>
          <w:rFonts w:asciiTheme="minorHAnsi" w:hAnsiTheme="minorHAnsi"/>
          <w:color w:val="auto"/>
          <w:sz w:val="22"/>
          <w:szCs w:val="22"/>
        </w:rPr>
        <w:t xml:space="preserve">Aktivity pro HSOÚ v roce 2021/22 budou zaměřeny na ekonomickou stránku skrze podporu zaměstnání a podnikání prostřednictvím OP TAK a OP Z+. </w:t>
      </w:r>
      <w:r w:rsidR="3CAFC2AE" w:rsidRPr="2E4CDC65">
        <w:rPr>
          <w:rFonts w:asciiTheme="minorHAnsi" w:hAnsiTheme="minorHAnsi"/>
          <w:color w:val="auto"/>
          <w:sz w:val="22"/>
          <w:szCs w:val="22"/>
        </w:rPr>
        <w:lastRenderedPageBreak/>
        <w:t>Celkem je navržena alokace cca 6 mld</w:t>
      </w:r>
      <w:r w:rsidR="00AF5857">
        <w:rPr>
          <w:rFonts w:asciiTheme="minorHAnsi" w:hAnsiTheme="minorHAnsi"/>
          <w:color w:val="auto"/>
          <w:sz w:val="22"/>
          <w:szCs w:val="22"/>
        </w:rPr>
        <w:t>.</w:t>
      </w:r>
      <w:r w:rsidR="3CAFC2AE" w:rsidRPr="2E4CDC65">
        <w:rPr>
          <w:rFonts w:asciiTheme="minorHAnsi" w:hAnsiTheme="minorHAnsi"/>
          <w:color w:val="auto"/>
          <w:sz w:val="22"/>
          <w:szCs w:val="22"/>
        </w:rPr>
        <w:t xml:space="preserve"> Kč</w:t>
      </w:r>
      <w:r w:rsidR="000577BC">
        <w:rPr>
          <w:rFonts w:asciiTheme="minorHAnsi" w:hAnsiTheme="minorHAnsi"/>
          <w:color w:val="auto"/>
          <w:sz w:val="22"/>
          <w:szCs w:val="22"/>
        </w:rPr>
        <w:t xml:space="preserve">, při započítání aktivit pro regionální centra se jedná o </w:t>
      </w:r>
      <w:r w:rsidR="3CAFC2AE" w:rsidRPr="2E4CDC65">
        <w:rPr>
          <w:rFonts w:asciiTheme="minorHAnsi" w:hAnsiTheme="minorHAnsi"/>
          <w:color w:val="auto"/>
          <w:sz w:val="22"/>
          <w:szCs w:val="22"/>
        </w:rPr>
        <w:t>16 mld. Kč</w:t>
      </w:r>
      <w:r w:rsidR="143FFC5E" w:rsidRPr="2E4CDC65">
        <w:rPr>
          <w:rFonts w:asciiTheme="minorHAnsi" w:hAnsiTheme="minorHAnsi"/>
          <w:color w:val="auto"/>
          <w:sz w:val="22"/>
          <w:szCs w:val="22"/>
        </w:rPr>
        <w:t>.</w:t>
      </w:r>
      <w:r w:rsidR="620503D6" w:rsidRPr="2E4CDC65">
        <w:rPr>
          <w:rFonts w:asciiTheme="minorHAnsi" w:hAnsiTheme="minorHAnsi"/>
          <w:color w:val="auto"/>
          <w:sz w:val="22"/>
          <w:szCs w:val="22"/>
        </w:rPr>
        <w:t xml:space="preserve"> </w:t>
      </w:r>
      <w:r w:rsidR="005533F7">
        <w:rPr>
          <w:rFonts w:asciiTheme="minorHAnsi" w:hAnsiTheme="minorHAnsi"/>
          <w:color w:val="auto"/>
          <w:sz w:val="22"/>
          <w:szCs w:val="22"/>
        </w:rPr>
        <w:br/>
      </w:r>
      <w:r w:rsidR="620503D6" w:rsidRPr="2E4CDC65">
        <w:rPr>
          <w:rFonts w:asciiTheme="minorHAnsi" w:hAnsiTheme="minorHAnsi"/>
          <w:color w:val="auto"/>
          <w:sz w:val="22"/>
          <w:szCs w:val="22"/>
        </w:rPr>
        <w:t>V souvislosti s národními zdroji dochází k</w:t>
      </w:r>
      <w:r w:rsidR="00FB3486">
        <w:rPr>
          <w:rFonts w:asciiTheme="minorHAnsi" w:hAnsiTheme="minorHAnsi"/>
          <w:color w:val="auto"/>
          <w:sz w:val="22"/>
          <w:szCs w:val="22"/>
        </w:rPr>
        <w:t> </w:t>
      </w:r>
      <w:r w:rsidR="620503D6" w:rsidRPr="2E4CDC65">
        <w:rPr>
          <w:rFonts w:asciiTheme="minorHAnsi" w:hAnsiTheme="minorHAnsi"/>
          <w:color w:val="auto"/>
          <w:sz w:val="22"/>
          <w:szCs w:val="22"/>
        </w:rPr>
        <w:t xml:space="preserve">novelizaci vyhlášky </w:t>
      </w:r>
      <w:r w:rsidR="004856E4">
        <w:rPr>
          <w:rFonts w:asciiTheme="minorHAnsi" w:hAnsiTheme="minorHAnsi"/>
          <w:color w:val="auto"/>
          <w:sz w:val="22"/>
          <w:szCs w:val="22"/>
        </w:rPr>
        <w:t xml:space="preserve">MF </w:t>
      </w:r>
      <w:r w:rsidR="620503D6" w:rsidRPr="2E4CDC65">
        <w:rPr>
          <w:rFonts w:asciiTheme="minorHAnsi" w:hAnsiTheme="minorHAnsi"/>
          <w:color w:val="auto"/>
          <w:sz w:val="22"/>
          <w:szCs w:val="22"/>
        </w:rPr>
        <w:t>o programovém financování</w:t>
      </w:r>
      <w:r w:rsidR="7B05C1CC" w:rsidRPr="2E4CDC65">
        <w:rPr>
          <w:rFonts w:asciiTheme="minorHAnsi" w:hAnsiTheme="minorHAnsi"/>
          <w:color w:val="auto"/>
          <w:sz w:val="22"/>
          <w:szCs w:val="22"/>
        </w:rPr>
        <w:t xml:space="preserve">, </w:t>
      </w:r>
      <w:r w:rsidR="004856E4">
        <w:rPr>
          <w:rFonts w:asciiTheme="minorHAnsi" w:hAnsiTheme="minorHAnsi"/>
          <w:color w:val="auto"/>
          <w:sz w:val="22"/>
          <w:szCs w:val="22"/>
        </w:rPr>
        <w:t xml:space="preserve">nově bude </w:t>
      </w:r>
      <w:r w:rsidR="005533F7">
        <w:rPr>
          <w:rFonts w:asciiTheme="minorHAnsi" w:hAnsiTheme="minorHAnsi"/>
          <w:color w:val="auto"/>
          <w:sz w:val="22"/>
          <w:szCs w:val="22"/>
        </w:rPr>
        <w:br/>
      </w:r>
      <w:r w:rsidR="004856E4">
        <w:rPr>
          <w:rFonts w:asciiTheme="minorHAnsi" w:hAnsiTheme="minorHAnsi"/>
          <w:color w:val="auto"/>
          <w:sz w:val="22"/>
          <w:szCs w:val="22"/>
        </w:rPr>
        <w:t xml:space="preserve">u každého nového programu posuzována jeho územní dimenze. </w:t>
      </w:r>
      <w:r w:rsidR="18114F29" w:rsidRPr="2E4CDC65">
        <w:rPr>
          <w:rFonts w:asciiTheme="minorHAnsi" w:hAnsiTheme="minorHAnsi"/>
          <w:color w:val="auto"/>
          <w:sz w:val="22"/>
          <w:szCs w:val="22"/>
        </w:rPr>
        <w:t>Z</w:t>
      </w:r>
      <w:r w:rsidR="00FB3486">
        <w:rPr>
          <w:rFonts w:asciiTheme="minorHAnsi" w:hAnsiTheme="minorHAnsi"/>
          <w:color w:val="auto"/>
          <w:sz w:val="22"/>
          <w:szCs w:val="22"/>
        </w:rPr>
        <w:t> </w:t>
      </w:r>
      <w:r w:rsidR="18114F29" w:rsidRPr="2E4CDC65">
        <w:rPr>
          <w:rFonts w:asciiTheme="minorHAnsi" w:hAnsiTheme="minorHAnsi"/>
          <w:color w:val="auto"/>
          <w:sz w:val="22"/>
          <w:szCs w:val="22"/>
        </w:rPr>
        <w:t>a</w:t>
      </w:r>
      <w:r w:rsidR="049886D6" w:rsidRPr="2E4CDC65">
        <w:rPr>
          <w:rFonts w:asciiTheme="minorHAnsi" w:hAnsiTheme="minorHAnsi"/>
          <w:color w:val="auto"/>
          <w:sz w:val="22"/>
          <w:szCs w:val="22"/>
        </w:rPr>
        <w:t>nalýz</w:t>
      </w:r>
      <w:r w:rsidR="1F4ACB66" w:rsidRPr="2E4CDC65">
        <w:rPr>
          <w:rFonts w:asciiTheme="minorHAnsi" w:hAnsiTheme="minorHAnsi"/>
          <w:color w:val="auto"/>
          <w:sz w:val="22"/>
          <w:szCs w:val="22"/>
        </w:rPr>
        <w:t>y</w:t>
      </w:r>
      <w:r w:rsidR="049886D6" w:rsidRPr="2E4CDC65">
        <w:rPr>
          <w:rFonts w:asciiTheme="minorHAnsi" w:hAnsiTheme="minorHAnsi"/>
          <w:color w:val="auto"/>
          <w:sz w:val="22"/>
          <w:szCs w:val="22"/>
        </w:rPr>
        <w:t xml:space="preserve"> Programu rozvoje regionů </w:t>
      </w:r>
      <w:r w:rsidR="35171D5A" w:rsidRPr="2E4CDC65">
        <w:rPr>
          <w:rFonts w:asciiTheme="minorHAnsi" w:hAnsiTheme="minorHAnsi"/>
          <w:color w:val="auto"/>
          <w:sz w:val="22"/>
          <w:szCs w:val="22"/>
        </w:rPr>
        <w:t>vyplývá, že do HSOÚ byla čerpána 1/3 prostředků, což odpovídá 25</w:t>
      </w:r>
      <w:r w:rsidR="79B14FA5" w:rsidRPr="2E4CDC65">
        <w:rPr>
          <w:rFonts w:asciiTheme="minorHAnsi" w:hAnsiTheme="minorHAnsi"/>
          <w:color w:val="auto"/>
          <w:sz w:val="22"/>
          <w:szCs w:val="22"/>
        </w:rPr>
        <w:t xml:space="preserve"> </w:t>
      </w:r>
      <w:r w:rsidR="35171D5A" w:rsidRPr="2E4CDC65">
        <w:rPr>
          <w:rFonts w:asciiTheme="minorHAnsi" w:hAnsiTheme="minorHAnsi"/>
          <w:color w:val="auto"/>
          <w:sz w:val="22"/>
          <w:szCs w:val="22"/>
        </w:rPr>
        <w:t xml:space="preserve">% obyvatel žijících v HSOÚ. </w:t>
      </w:r>
    </w:p>
    <w:p w14:paraId="293F1723" w14:textId="2219959E" w:rsidR="2E4CDC65" w:rsidRDefault="7E3920CF" w:rsidP="00DA5478">
      <w:pPr>
        <w:pStyle w:val="Default"/>
        <w:spacing w:after="120"/>
        <w:jc w:val="both"/>
        <w:rPr>
          <w:b/>
          <w:bCs/>
        </w:rPr>
      </w:pPr>
      <w:r w:rsidRPr="2E4CDC65">
        <w:rPr>
          <w:rFonts w:asciiTheme="minorHAnsi" w:eastAsiaTheme="minorEastAsia" w:hAnsiTheme="minorHAnsi"/>
          <w:b/>
          <w:bCs/>
          <w:color w:val="auto"/>
          <w:sz w:val="22"/>
          <w:szCs w:val="22"/>
        </w:rPr>
        <w:t xml:space="preserve">David Koppitz (MMR) </w:t>
      </w:r>
      <w:r w:rsidRPr="2E4CDC65">
        <w:rPr>
          <w:rFonts w:asciiTheme="minorHAnsi" w:eastAsiaTheme="minorEastAsia" w:hAnsiTheme="minorHAnsi"/>
          <w:color w:val="auto"/>
          <w:sz w:val="22"/>
          <w:szCs w:val="22"/>
        </w:rPr>
        <w:t xml:space="preserve">doplnil, že se </w:t>
      </w:r>
      <w:r w:rsidR="009B2580">
        <w:rPr>
          <w:rFonts w:asciiTheme="minorHAnsi" w:eastAsiaTheme="minorEastAsia" w:hAnsiTheme="minorHAnsi"/>
          <w:color w:val="auto"/>
          <w:sz w:val="22"/>
          <w:szCs w:val="22"/>
        </w:rPr>
        <w:t>pro</w:t>
      </w:r>
      <w:r w:rsidR="003F114C">
        <w:rPr>
          <w:rFonts w:asciiTheme="minorHAnsi" w:eastAsiaTheme="minorEastAsia" w:hAnsiTheme="minorHAnsi"/>
          <w:color w:val="auto"/>
          <w:sz w:val="22"/>
          <w:szCs w:val="22"/>
        </w:rPr>
        <w:t xml:space="preserve"> RSK bude zřizovat pozice manažera HSOÚ. Dále se uvažuje o vytvoření dotačního titulu pro HSOÚ a je ke zvážení, zda nebude vyžadována volitelná nebo povinná spoluúčast krajů, tak aby opatření měla větší dopad a klesla míra spolufinancování pro obce.</w:t>
      </w:r>
      <w:r w:rsidRPr="2E4CDC65">
        <w:rPr>
          <w:rFonts w:asciiTheme="minorHAnsi" w:eastAsiaTheme="minorEastAsia" w:hAnsiTheme="minorHAnsi"/>
          <w:color w:val="auto"/>
          <w:sz w:val="22"/>
          <w:szCs w:val="22"/>
        </w:rPr>
        <w:t xml:space="preserve"> </w:t>
      </w:r>
    </w:p>
    <w:p w14:paraId="4EC2F123" w14:textId="69D76493" w:rsidR="1E00AEA3" w:rsidRDefault="1E00AEA3" w:rsidP="00DA5478">
      <w:pPr>
        <w:pStyle w:val="Default"/>
        <w:spacing w:after="120"/>
        <w:ind w:left="708"/>
        <w:jc w:val="both"/>
        <w:rPr>
          <w:rFonts w:ascii="Calibri" w:eastAsia="Calibri" w:hAnsi="Calibri" w:cs="Calibri"/>
          <w:sz w:val="22"/>
          <w:szCs w:val="22"/>
        </w:rPr>
      </w:pPr>
      <w:r w:rsidRPr="2E4CDC65">
        <w:rPr>
          <w:rFonts w:ascii="Calibri" w:eastAsia="Calibri" w:hAnsi="Calibri" w:cs="Calibri"/>
          <w:b/>
          <w:bCs/>
          <w:sz w:val="22"/>
          <w:szCs w:val="22"/>
        </w:rPr>
        <w:t xml:space="preserve">Ferdinand Hrdlička (OP VVV) </w:t>
      </w:r>
      <w:r w:rsidRPr="2E4CDC65">
        <w:rPr>
          <w:rFonts w:ascii="Calibri" w:eastAsia="Calibri" w:hAnsi="Calibri" w:cs="Calibri"/>
          <w:sz w:val="22"/>
          <w:szCs w:val="22"/>
        </w:rPr>
        <w:t xml:space="preserve">položil dotaz, zda </w:t>
      </w:r>
      <w:r w:rsidR="003F114C" w:rsidRPr="2E4CDC65">
        <w:rPr>
          <w:rFonts w:ascii="Calibri" w:eastAsia="Calibri" w:hAnsi="Calibri" w:cs="Calibri"/>
          <w:sz w:val="22"/>
          <w:szCs w:val="22"/>
        </w:rPr>
        <w:t xml:space="preserve">se </w:t>
      </w:r>
      <w:r w:rsidRPr="2E4CDC65">
        <w:rPr>
          <w:rFonts w:ascii="Calibri" w:eastAsia="Calibri" w:hAnsi="Calibri" w:cs="Calibri"/>
          <w:sz w:val="22"/>
          <w:szCs w:val="22"/>
        </w:rPr>
        <w:t xml:space="preserve">v tomto území připravuje kapacita pro pomoc samotným žadatelům, aby si byli schopni o tuto pomoc si </w:t>
      </w:r>
      <w:r w:rsidR="212CDD48" w:rsidRPr="2E4CDC65">
        <w:rPr>
          <w:rFonts w:ascii="Calibri" w:eastAsia="Calibri" w:hAnsi="Calibri" w:cs="Calibri"/>
          <w:sz w:val="22"/>
          <w:szCs w:val="22"/>
        </w:rPr>
        <w:t>zažádat a vyčerpat tu podporu</w:t>
      </w:r>
      <w:r w:rsidRPr="2E4CDC65">
        <w:rPr>
          <w:rFonts w:ascii="Calibri" w:eastAsia="Calibri" w:hAnsi="Calibri" w:cs="Calibri"/>
          <w:sz w:val="22"/>
          <w:szCs w:val="22"/>
        </w:rPr>
        <w:t xml:space="preserve">? </w:t>
      </w:r>
    </w:p>
    <w:p w14:paraId="5AD332DF" w14:textId="2FC9AC83" w:rsidR="6C1ABD1F" w:rsidRDefault="6C1ABD1F" w:rsidP="00DA5478">
      <w:pPr>
        <w:ind w:left="708"/>
        <w:jc w:val="both"/>
        <w:rPr>
          <w:rFonts w:ascii="Calibri" w:eastAsia="Calibri" w:hAnsi="Calibri" w:cs="Calibri"/>
        </w:rPr>
      </w:pPr>
      <w:r w:rsidRPr="2E4CDC65">
        <w:rPr>
          <w:rFonts w:eastAsiaTheme="minorEastAsia" w:cs="Cambria"/>
          <w:b/>
          <w:bCs/>
        </w:rPr>
        <w:t>David Koppitz (MMR)</w:t>
      </w:r>
      <w:r w:rsidRPr="2E4CDC65">
        <w:rPr>
          <w:rFonts w:ascii="Calibri" w:eastAsia="Calibri" w:hAnsi="Calibri" w:cs="Calibri"/>
        </w:rPr>
        <w:t xml:space="preserve"> reagoval, že dnes existuje v území mnoho struktur k pomoci s přípravou projektům</w:t>
      </w:r>
      <w:r w:rsidR="47C2EFE2" w:rsidRPr="2E4CDC65">
        <w:rPr>
          <w:rFonts w:ascii="Calibri" w:eastAsia="Calibri" w:hAnsi="Calibri" w:cs="Calibri"/>
        </w:rPr>
        <w:t xml:space="preserve">. </w:t>
      </w:r>
      <w:r w:rsidR="003F114C">
        <w:rPr>
          <w:rFonts w:ascii="Calibri" w:eastAsia="Calibri" w:hAnsi="Calibri" w:cs="Calibri"/>
        </w:rPr>
        <w:t>V komponent</w:t>
      </w:r>
      <w:r w:rsidR="00476D9C">
        <w:rPr>
          <w:rFonts w:ascii="Calibri" w:eastAsia="Calibri" w:hAnsi="Calibri" w:cs="Calibri"/>
        </w:rPr>
        <w:t>ě</w:t>
      </w:r>
      <w:r w:rsidR="003F114C">
        <w:rPr>
          <w:rFonts w:ascii="Calibri" w:eastAsia="Calibri" w:hAnsi="Calibri" w:cs="Calibri"/>
        </w:rPr>
        <w:t xml:space="preserve"> </w:t>
      </w:r>
      <w:r w:rsidRPr="2E4CDC65">
        <w:rPr>
          <w:rFonts w:ascii="Calibri" w:eastAsia="Calibri" w:hAnsi="Calibri" w:cs="Calibri"/>
        </w:rPr>
        <w:t xml:space="preserve">4.1 </w:t>
      </w:r>
      <w:r w:rsidR="3C9CBCE2" w:rsidRPr="2E4CDC65">
        <w:rPr>
          <w:rFonts w:ascii="Calibri" w:eastAsia="Calibri" w:hAnsi="Calibri" w:cs="Calibri"/>
        </w:rPr>
        <w:t xml:space="preserve">v </w:t>
      </w:r>
      <w:r w:rsidRPr="2E4CDC65">
        <w:rPr>
          <w:rFonts w:ascii="Calibri" w:eastAsia="Calibri" w:hAnsi="Calibri" w:cs="Calibri"/>
        </w:rPr>
        <w:t xml:space="preserve">NPO </w:t>
      </w:r>
      <w:r w:rsidR="003F114C">
        <w:rPr>
          <w:rFonts w:ascii="Calibri" w:eastAsia="Calibri" w:hAnsi="Calibri" w:cs="Calibri"/>
        </w:rPr>
        <w:t>bude dán</w:t>
      </w:r>
      <w:r w:rsidRPr="2E4CDC65">
        <w:rPr>
          <w:rFonts w:ascii="Calibri" w:eastAsia="Calibri" w:hAnsi="Calibri" w:cs="Calibri"/>
        </w:rPr>
        <w:t xml:space="preserve"> stimul velkým </w:t>
      </w:r>
      <w:r w:rsidR="4A9D5E95" w:rsidRPr="2E4CDC65">
        <w:rPr>
          <w:rFonts w:ascii="Calibri" w:eastAsia="Calibri" w:hAnsi="Calibri" w:cs="Calibri"/>
        </w:rPr>
        <w:t>projektům</w:t>
      </w:r>
      <w:r w:rsidRPr="2E4CDC65">
        <w:rPr>
          <w:rFonts w:ascii="Calibri" w:eastAsia="Calibri" w:hAnsi="Calibri" w:cs="Calibri"/>
        </w:rPr>
        <w:t>,</w:t>
      </w:r>
      <w:r w:rsidR="39EF2983" w:rsidRPr="2E4CDC65">
        <w:rPr>
          <w:rFonts w:ascii="Calibri" w:eastAsia="Calibri" w:hAnsi="Calibri" w:cs="Calibri"/>
        </w:rPr>
        <w:t xml:space="preserve"> které by jinak nevznikly. Pro malé projekty </w:t>
      </w:r>
      <w:r w:rsidRPr="2E4CDC65">
        <w:rPr>
          <w:rFonts w:ascii="Calibri" w:eastAsia="Calibri" w:hAnsi="Calibri" w:cs="Calibri"/>
        </w:rPr>
        <w:t xml:space="preserve">jsou to </w:t>
      </w:r>
      <w:r w:rsidR="00305357" w:rsidRPr="2E4CDC65">
        <w:rPr>
          <w:rFonts w:ascii="Calibri" w:eastAsia="Calibri" w:hAnsi="Calibri" w:cs="Calibri"/>
        </w:rPr>
        <w:t>kraj</w:t>
      </w:r>
      <w:r w:rsidR="0047275F">
        <w:rPr>
          <w:rFonts w:ascii="Calibri" w:eastAsia="Calibri" w:hAnsi="Calibri" w:cs="Calibri"/>
        </w:rPr>
        <w:t>ské</w:t>
      </w:r>
      <w:r w:rsidR="00305357" w:rsidRPr="2E4CDC65">
        <w:rPr>
          <w:rFonts w:ascii="Calibri" w:eastAsia="Calibri" w:hAnsi="Calibri" w:cs="Calibri"/>
        </w:rPr>
        <w:t xml:space="preserve"> </w:t>
      </w:r>
      <w:r w:rsidR="7DC91A43" w:rsidRPr="2E4CDC65">
        <w:rPr>
          <w:rFonts w:ascii="Calibri" w:eastAsia="Calibri" w:hAnsi="Calibri" w:cs="Calibri"/>
        </w:rPr>
        <w:t>agentury</w:t>
      </w:r>
      <w:r w:rsidRPr="2E4CDC65">
        <w:rPr>
          <w:rFonts w:ascii="Calibri" w:eastAsia="Calibri" w:hAnsi="Calibri" w:cs="Calibri"/>
        </w:rPr>
        <w:t xml:space="preserve">, </w:t>
      </w:r>
      <w:r w:rsidR="563EBCBD" w:rsidRPr="2E4CDC65">
        <w:rPr>
          <w:rFonts w:ascii="Calibri" w:eastAsia="Calibri" w:hAnsi="Calibri" w:cs="Calibri"/>
        </w:rPr>
        <w:t>spolupráce s MAS</w:t>
      </w:r>
      <w:r w:rsidRPr="2E4CDC65">
        <w:rPr>
          <w:rFonts w:ascii="Calibri" w:eastAsia="Calibri" w:hAnsi="Calibri" w:cs="Calibri"/>
        </w:rPr>
        <w:t xml:space="preserve">, </w:t>
      </w:r>
      <w:r w:rsidR="3F81B682" w:rsidRPr="2E4CDC65">
        <w:rPr>
          <w:rFonts w:ascii="Calibri" w:eastAsia="Calibri" w:hAnsi="Calibri" w:cs="Calibri"/>
        </w:rPr>
        <w:t xml:space="preserve">dobrovolné </w:t>
      </w:r>
      <w:r w:rsidRPr="2E4CDC65">
        <w:rPr>
          <w:rFonts w:ascii="Calibri" w:eastAsia="Calibri" w:hAnsi="Calibri" w:cs="Calibri"/>
        </w:rPr>
        <w:t>svazky obcí,</w:t>
      </w:r>
      <w:r w:rsidR="42EC4CF0" w:rsidRPr="2E4CDC65">
        <w:rPr>
          <w:rFonts w:ascii="Calibri" w:eastAsia="Calibri" w:hAnsi="Calibri" w:cs="Calibri"/>
        </w:rPr>
        <w:t xml:space="preserve"> a také</w:t>
      </w:r>
      <w:r w:rsidRPr="2E4CDC65">
        <w:rPr>
          <w:rFonts w:ascii="Calibri" w:eastAsia="Calibri" w:hAnsi="Calibri" w:cs="Calibri"/>
        </w:rPr>
        <w:t xml:space="preserve"> soukr</w:t>
      </w:r>
      <w:r w:rsidR="254C06B9" w:rsidRPr="2E4CDC65">
        <w:rPr>
          <w:rFonts w:ascii="Calibri" w:eastAsia="Calibri" w:hAnsi="Calibri" w:cs="Calibri"/>
        </w:rPr>
        <w:t>omý s</w:t>
      </w:r>
      <w:r w:rsidRPr="2E4CDC65">
        <w:rPr>
          <w:rFonts w:ascii="Calibri" w:eastAsia="Calibri" w:hAnsi="Calibri" w:cs="Calibri"/>
        </w:rPr>
        <w:t>ektor</w:t>
      </w:r>
      <w:r w:rsidR="0B42A038" w:rsidRPr="2E4CDC65">
        <w:rPr>
          <w:rFonts w:ascii="Calibri" w:eastAsia="Calibri" w:hAnsi="Calibri" w:cs="Calibri"/>
        </w:rPr>
        <w:t xml:space="preserve">. Je nadbytečné tvořit další kapacitu a instituci. </w:t>
      </w:r>
    </w:p>
    <w:p w14:paraId="11342A83" w14:textId="1FDF9C73" w:rsidR="59E1251D" w:rsidRDefault="59E1251D" w:rsidP="00DA5478">
      <w:pPr>
        <w:pStyle w:val="Default"/>
        <w:spacing w:after="120"/>
        <w:ind w:left="708"/>
        <w:jc w:val="both"/>
        <w:rPr>
          <w:rFonts w:eastAsia="Calibri"/>
          <w:color w:val="000000" w:themeColor="text1"/>
        </w:rPr>
      </w:pPr>
      <w:r w:rsidRPr="2E4CDC65">
        <w:rPr>
          <w:rFonts w:ascii="Calibri" w:eastAsia="Calibri" w:hAnsi="Calibri" w:cs="Calibri"/>
          <w:b/>
          <w:bCs/>
          <w:sz w:val="22"/>
          <w:szCs w:val="22"/>
        </w:rPr>
        <w:t xml:space="preserve">Ferdinand Hrdlička (OP VVV) </w:t>
      </w:r>
      <w:r w:rsidRPr="2E4CDC65">
        <w:rPr>
          <w:rFonts w:ascii="Calibri" w:eastAsia="Calibri" w:hAnsi="Calibri" w:cs="Calibri"/>
          <w:sz w:val="22"/>
          <w:szCs w:val="22"/>
        </w:rPr>
        <w:t>doplnil, že se nej</w:t>
      </w:r>
      <w:r w:rsidR="002023E1">
        <w:rPr>
          <w:rFonts w:ascii="Calibri" w:eastAsia="Calibri" w:hAnsi="Calibri" w:cs="Calibri"/>
          <w:sz w:val="22"/>
          <w:szCs w:val="22"/>
        </w:rPr>
        <w:t>e</w:t>
      </w:r>
      <w:r w:rsidRPr="2E4CDC65">
        <w:rPr>
          <w:rFonts w:ascii="Calibri" w:eastAsia="Calibri" w:hAnsi="Calibri" w:cs="Calibri"/>
          <w:sz w:val="22"/>
          <w:szCs w:val="22"/>
        </w:rPr>
        <w:t xml:space="preserve">dná jen o žádost, ale také i vyúčtování podpory a další klíčové otázky. </w:t>
      </w:r>
    </w:p>
    <w:p w14:paraId="5C4768A8" w14:textId="4D62FAAA" w:rsidR="59E1251D" w:rsidRDefault="001461B9" w:rsidP="00DA5478">
      <w:pPr>
        <w:ind w:left="708"/>
        <w:jc w:val="both"/>
      </w:pPr>
      <w:r>
        <w:rPr>
          <w:rFonts w:ascii="Calibri" w:eastAsia="Calibri" w:hAnsi="Calibri" w:cs="Calibri"/>
          <w:b/>
          <w:bCs/>
        </w:rPr>
        <w:t>Rostislav Mazal (ŘO IROP)</w:t>
      </w:r>
      <w:r w:rsidR="59E1251D" w:rsidRPr="2E4CDC65">
        <w:rPr>
          <w:rFonts w:ascii="Calibri" w:eastAsia="Calibri" w:hAnsi="Calibri" w:cs="Calibri"/>
        </w:rPr>
        <w:t xml:space="preserve"> uvedl, že v IROP nedochází ke zvýhodnění HSOÚ, přesto území HSOÚ tvořilo </w:t>
      </w:r>
      <w:r w:rsidR="6FBCE4CC" w:rsidRPr="2E4CDC65">
        <w:rPr>
          <w:rFonts w:ascii="Calibri" w:eastAsia="Calibri" w:hAnsi="Calibri" w:cs="Calibri"/>
        </w:rPr>
        <w:t>procentuálně</w:t>
      </w:r>
      <w:r w:rsidR="59E1251D" w:rsidRPr="2E4CDC65">
        <w:rPr>
          <w:rFonts w:ascii="Calibri" w:eastAsia="Calibri" w:hAnsi="Calibri" w:cs="Calibri"/>
        </w:rPr>
        <w:t xml:space="preserve"> </w:t>
      </w:r>
      <w:r w:rsidR="57A1B2A2" w:rsidRPr="2E4CDC65">
        <w:rPr>
          <w:rFonts w:ascii="Calibri" w:eastAsia="Calibri" w:hAnsi="Calibri" w:cs="Calibri"/>
        </w:rPr>
        <w:t xml:space="preserve">stejné zastoupení </w:t>
      </w:r>
      <w:r w:rsidR="0002374C">
        <w:rPr>
          <w:rFonts w:ascii="Calibri" w:eastAsia="Calibri" w:hAnsi="Calibri" w:cs="Calibri"/>
        </w:rPr>
        <w:t xml:space="preserve">v čerpání podpory </w:t>
      </w:r>
      <w:r w:rsidR="57A1B2A2" w:rsidRPr="2E4CDC65">
        <w:rPr>
          <w:rFonts w:ascii="Calibri" w:eastAsia="Calibri" w:hAnsi="Calibri" w:cs="Calibri"/>
        </w:rPr>
        <w:t xml:space="preserve">jako je poměr obyvatel, takže to byl </w:t>
      </w:r>
      <w:r w:rsidR="59E1251D" w:rsidRPr="2E4CDC65">
        <w:rPr>
          <w:rFonts w:ascii="Calibri" w:eastAsia="Calibri" w:hAnsi="Calibri" w:cs="Calibri"/>
        </w:rPr>
        <w:t>vyvážený tok dotací</w:t>
      </w:r>
      <w:r w:rsidR="1939CB98" w:rsidRPr="2E4CDC65">
        <w:rPr>
          <w:rFonts w:ascii="Calibri" w:eastAsia="Calibri" w:hAnsi="Calibri" w:cs="Calibri"/>
        </w:rPr>
        <w:t xml:space="preserve"> do území HSOÚ. </w:t>
      </w:r>
      <w:r w:rsidR="3EC83AB1" w:rsidRPr="2E4CDC65">
        <w:rPr>
          <w:rFonts w:ascii="Calibri" w:eastAsia="Calibri" w:hAnsi="Calibri" w:cs="Calibri"/>
        </w:rPr>
        <w:t>Za sebe bych n</w:t>
      </w:r>
      <w:r w:rsidR="59E1251D" w:rsidRPr="2E4CDC65">
        <w:t>evrstvi</w:t>
      </w:r>
      <w:r w:rsidR="002F6888">
        <w:t>l</w:t>
      </w:r>
      <w:r w:rsidR="59E1251D" w:rsidRPr="2E4CDC65">
        <w:t xml:space="preserve"> další nástroj, ale raději </w:t>
      </w:r>
      <w:r w:rsidR="7992DF57" w:rsidRPr="2E4CDC65">
        <w:t xml:space="preserve">bych v rámci </w:t>
      </w:r>
      <w:r w:rsidR="59E1251D" w:rsidRPr="2E4CDC65">
        <w:t>existujících nástroj</w:t>
      </w:r>
      <w:r w:rsidR="2BFE98B4" w:rsidRPr="2E4CDC65">
        <w:t>ů</w:t>
      </w:r>
      <w:r w:rsidR="59E1251D" w:rsidRPr="2E4CDC65">
        <w:t xml:space="preserve"> územně </w:t>
      </w:r>
      <w:r w:rsidR="3D7E4A78" w:rsidRPr="2E4CDC65">
        <w:t>zacíli</w:t>
      </w:r>
      <w:r w:rsidR="2871508F" w:rsidRPr="2E4CDC65">
        <w:t>l</w:t>
      </w:r>
      <w:r w:rsidR="59E1251D" w:rsidRPr="2E4CDC65">
        <w:t xml:space="preserve"> – </w:t>
      </w:r>
      <w:r w:rsidR="5515E45E" w:rsidRPr="2E4CDC65">
        <w:t>ITI</w:t>
      </w:r>
      <w:r w:rsidR="59E1251D" w:rsidRPr="2E4CDC65">
        <w:t xml:space="preserve">, </w:t>
      </w:r>
      <w:r w:rsidR="0FED7070" w:rsidRPr="2E4CDC65">
        <w:t>RAP</w:t>
      </w:r>
      <w:r w:rsidR="59E1251D" w:rsidRPr="2E4CDC65">
        <w:t xml:space="preserve">, </w:t>
      </w:r>
      <w:r w:rsidR="06E28A64" w:rsidRPr="2E4CDC65">
        <w:t xml:space="preserve">CLLD. </w:t>
      </w:r>
      <w:r w:rsidR="0AAF0CB7" w:rsidRPr="2E4CDC65">
        <w:t>Pokud by HSOÚ některý nástroj nerealizovali, tak lze analyzovat důvody.</w:t>
      </w:r>
    </w:p>
    <w:p w14:paraId="35C43B59" w14:textId="029142C0" w:rsidR="5E8480B0" w:rsidRDefault="5E8480B0" w:rsidP="00DA5478">
      <w:pPr>
        <w:ind w:left="708"/>
        <w:jc w:val="both"/>
        <w:rPr>
          <w:rFonts w:ascii="Calibri" w:eastAsia="Calibri" w:hAnsi="Calibri" w:cs="Calibri"/>
        </w:rPr>
      </w:pPr>
      <w:r w:rsidRPr="2E4CDC65">
        <w:rPr>
          <w:rFonts w:eastAsiaTheme="minorEastAsia" w:cs="Cambria"/>
          <w:b/>
          <w:bCs/>
        </w:rPr>
        <w:t>David Koppitz (MMR)</w:t>
      </w:r>
      <w:r w:rsidRPr="2E4CDC65">
        <w:rPr>
          <w:rFonts w:ascii="Calibri" w:eastAsia="Calibri" w:hAnsi="Calibri" w:cs="Calibri"/>
        </w:rPr>
        <w:t xml:space="preserve"> dodal, že </w:t>
      </w:r>
      <w:r w:rsidR="37DD23CE" w:rsidRPr="56E5D192">
        <w:rPr>
          <w:rFonts w:ascii="Calibri" w:eastAsia="Calibri" w:hAnsi="Calibri" w:cs="Calibri"/>
        </w:rPr>
        <w:t>z hlediska pouhé analýzy dat by procentuální zastoupení HSOÚ</w:t>
      </w:r>
      <w:r w:rsidR="6AF55792" w:rsidRPr="56E5D192">
        <w:rPr>
          <w:rFonts w:ascii="Calibri" w:eastAsia="Calibri" w:hAnsi="Calibri" w:cs="Calibri"/>
        </w:rPr>
        <w:t xml:space="preserve"> na podílu poskytované podpory odpovídalo míře jejich zastoupení mezi regiony. Avšak </w:t>
      </w:r>
      <w:r w:rsidRPr="2E4CDC65">
        <w:rPr>
          <w:rFonts w:ascii="Calibri" w:eastAsia="Calibri" w:hAnsi="Calibri" w:cs="Calibri"/>
        </w:rPr>
        <w:t xml:space="preserve">procento podpory HSOÚ </w:t>
      </w:r>
      <w:r w:rsidR="70FB22C9" w:rsidRPr="56E5D192">
        <w:rPr>
          <w:rFonts w:ascii="Calibri" w:eastAsia="Calibri" w:hAnsi="Calibri" w:cs="Calibri"/>
        </w:rPr>
        <w:t xml:space="preserve">by </w:t>
      </w:r>
      <w:r w:rsidRPr="2E4CDC65">
        <w:rPr>
          <w:rFonts w:ascii="Calibri" w:eastAsia="Calibri" w:hAnsi="Calibri" w:cs="Calibri"/>
        </w:rPr>
        <w:t xml:space="preserve">mělo být mnohem vyšší, aby </w:t>
      </w:r>
      <w:r w:rsidR="510BFD75" w:rsidRPr="56E5D192">
        <w:rPr>
          <w:rFonts w:ascii="Calibri" w:eastAsia="Calibri" w:hAnsi="Calibri" w:cs="Calibri"/>
        </w:rPr>
        <w:t xml:space="preserve">se docílilo </w:t>
      </w:r>
      <w:r w:rsidR="0002374C">
        <w:rPr>
          <w:rFonts w:ascii="Calibri" w:eastAsia="Calibri" w:hAnsi="Calibri" w:cs="Calibri"/>
        </w:rPr>
        <w:t>r</w:t>
      </w:r>
      <w:r w:rsidRPr="56E5D192">
        <w:rPr>
          <w:rFonts w:ascii="Calibri" w:eastAsia="Calibri" w:hAnsi="Calibri" w:cs="Calibri"/>
        </w:rPr>
        <w:t>eáln</w:t>
      </w:r>
      <w:r w:rsidR="7F340E6D" w:rsidRPr="56E5D192">
        <w:rPr>
          <w:rFonts w:ascii="Calibri" w:eastAsia="Calibri" w:hAnsi="Calibri" w:cs="Calibri"/>
        </w:rPr>
        <w:t>ého</w:t>
      </w:r>
      <w:r w:rsidRPr="56E5D192">
        <w:rPr>
          <w:rFonts w:ascii="Calibri" w:eastAsia="Calibri" w:hAnsi="Calibri" w:cs="Calibri"/>
        </w:rPr>
        <w:t xml:space="preserve"> dopad</w:t>
      </w:r>
      <w:r w:rsidR="3232808C" w:rsidRPr="56E5D192">
        <w:rPr>
          <w:rFonts w:ascii="Calibri" w:eastAsia="Calibri" w:hAnsi="Calibri" w:cs="Calibri"/>
        </w:rPr>
        <w:t>u</w:t>
      </w:r>
      <w:r w:rsidRPr="2E4CDC65">
        <w:rPr>
          <w:rFonts w:ascii="Calibri" w:eastAsia="Calibri" w:hAnsi="Calibri" w:cs="Calibri"/>
        </w:rPr>
        <w:t xml:space="preserve"> na </w:t>
      </w:r>
      <w:r w:rsidR="1D2965E2" w:rsidRPr="2E4CDC65">
        <w:rPr>
          <w:rFonts w:ascii="Calibri" w:eastAsia="Calibri" w:hAnsi="Calibri" w:cs="Calibri"/>
        </w:rPr>
        <w:t xml:space="preserve">tyto regiony. </w:t>
      </w:r>
      <w:r w:rsidR="00665681">
        <w:rPr>
          <w:rFonts w:ascii="Calibri" w:eastAsia="Calibri" w:hAnsi="Calibri" w:cs="Calibri"/>
        </w:rPr>
        <w:t xml:space="preserve">HDP </w:t>
      </w:r>
      <w:r w:rsidR="0083738A">
        <w:rPr>
          <w:rFonts w:ascii="Calibri" w:eastAsia="Calibri" w:hAnsi="Calibri" w:cs="Calibri"/>
        </w:rPr>
        <w:br/>
      </w:r>
      <w:r w:rsidR="00665681">
        <w:rPr>
          <w:rFonts w:ascii="Calibri" w:eastAsia="Calibri" w:hAnsi="Calibri" w:cs="Calibri"/>
        </w:rPr>
        <w:t xml:space="preserve">v </w:t>
      </w:r>
      <w:r w:rsidR="1D2965E2" w:rsidRPr="2E4CDC65">
        <w:rPr>
          <w:rFonts w:ascii="Calibri" w:eastAsia="Calibri" w:hAnsi="Calibri" w:cs="Calibri"/>
        </w:rPr>
        <w:t xml:space="preserve">ČR </w:t>
      </w:r>
      <w:r w:rsidR="00665681">
        <w:rPr>
          <w:rFonts w:ascii="Calibri" w:eastAsia="Calibri" w:hAnsi="Calibri" w:cs="Calibri"/>
        </w:rPr>
        <w:t>dlouhodobě</w:t>
      </w:r>
      <w:r w:rsidR="00DA5478">
        <w:rPr>
          <w:rFonts w:ascii="Calibri" w:eastAsia="Calibri" w:hAnsi="Calibri" w:cs="Calibri"/>
        </w:rPr>
        <w:t xml:space="preserve"> roste</w:t>
      </w:r>
      <w:r w:rsidR="1D2965E2" w:rsidRPr="2E4CDC65">
        <w:rPr>
          <w:rFonts w:ascii="Calibri" w:eastAsia="Calibri" w:hAnsi="Calibri" w:cs="Calibri"/>
        </w:rPr>
        <w:t>, ale s</w:t>
      </w:r>
      <w:r w:rsidR="002145F9">
        <w:rPr>
          <w:rFonts w:ascii="Calibri" w:eastAsia="Calibri" w:hAnsi="Calibri" w:cs="Calibri"/>
        </w:rPr>
        <w:t> </w:t>
      </w:r>
      <w:r w:rsidR="1D2965E2" w:rsidRPr="2E4CDC65">
        <w:rPr>
          <w:rFonts w:ascii="Calibri" w:eastAsia="Calibri" w:hAnsi="Calibri" w:cs="Calibri"/>
        </w:rPr>
        <w:t xml:space="preserve">různou rychlostí v regionech, proto je třeba HSOÚ více podpořit. </w:t>
      </w:r>
    </w:p>
    <w:p w14:paraId="22CD70B4" w14:textId="69372778" w:rsidR="7AB16D4B" w:rsidRDefault="001461B9" w:rsidP="00DA5478">
      <w:pPr>
        <w:ind w:left="708"/>
        <w:jc w:val="both"/>
        <w:rPr>
          <w:rFonts w:ascii="Calibri" w:eastAsia="Calibri" w:hAnsi="Calibri" w:cs="Calibri"/>
        </w:rPr>
      </w:pPr>
      <w:r>
        <w:rPr>
          <w:rFonts w:ascii="Calibri" w:eastAsia="Calibri" w:hAnsi="Calibri" w:cs="Calibri"/>
          <w:b/>
          <w:bCs/>
        </w:rPr>
        <w:t>Rostislav Mazal (ŘO IROP)</w:t>
      </w:r>
      <w:r w:rsidR="7AB16D4B" w:rsidRPr="2E4CDC65">
        <w:rPr>
          <w:rFonts w:ascii="Calibri" w:eastAsia="Calibri" w:hAnsi="Calibri" w:cs="Calibri"/>
          <w:b/>
          <w:bCs/>
        </w:rPr>
        <w:t xml:space="preserve"> </w:t>
      </w:r>
      <w:r w:rsidR="7AB16D4B" w:rsidRPr="2E4CDC65">
        <w:rPr>
          <w:rFonts w:ascii="Calibri" w:eastAsia="Calibri" w:hAnsi="Calibri" w:cs="Calibri"/>
        </w:rPr>
        <w:t xml:space="preserve">dodal, že se nabízí otázka, oproti jakému území by se v takovém případě mělo HSOÚ upřednostnit? </w:t>
      </w:r>
    </w:p>
    <w:p w14:paraId="46F3FFFB" w14:textId="3CD1B26D" w:rsidR="4769B852" w:rsidRDefault="4769B852" w:rsidP="00DA5478">
      <w:pPr>
        <w:pStyle w:val="Default"/>
        <w:spacing w:after="120"/>
        <w:ind w:left="708"/>
        <w:jc w:val="both"/>
        <w:rPr>
          <w:rFonts w:eastAsia="Calibri"/>
          <w:color w:val="000000" w:themeColor="text1"/>
        </w:rPr>
      </w:pPr>
      <w:r w:rsidRPr="2E4CDC65">
        <w:rPr>
          <w:rFonts w:asciiTheme="minorHAnsi" w:hAnsiTheme="minorHAnsi"/>
          <w:b/>
          <w:bCs/>
          <w:color w:val="auto"/>
          <w:sz w:val="22"/>
          <w:szCs w:val="22"/>
        </w:rPr>
        <w:t xml:space="preserve">Miroslav Daněk (MMR-ORP) </w:t>
      </w:r>
      <w:r w:rsidRPr="2E4CDC65">
        <w:rPr>
          <w:rFonts w:asciiTheme="minorHAnsi" w:hAnsiTheme="minorHAnsi"/>
          <w:color w:val="auto"/>
          <w:sz w:val="22"/>
          <w:szCs w:val="22"/>
        </w:rPr>
        <w:t xml:space="preserve">doplnil, že by se pomohlo určitému území bez určení, komu jinému odebrat. </w:t>
      </w:r>
      <w:r w:rsidR="4086202A" w:rsidRPr="2E4CDC65">
        <w:rPr>
          <w:rFonts w:asciiTheme="minorHAnsi" w:hAnsiTheme="minorHAnsi"/>
          <w:color w:val="auto"/>
          <w:sz w:val="22"/>
          <w:szCs w:val="22"/>
        </w:rPr>
        <w:t xml:space="preserve">Ovšem je obtížné určit míru, jak zacílit takovou výpomoc. </w:t>
      </w:r>
    </w:p>
    <w:p w14:paraId="0561318C" w14:textId="1F7B20BA" w:rsidR="4086202A" w:rsidRDefault="4086202A" w:rsidP="00DA5478">
      <w:pPr>
        <w:pStyle w:val="Default"/>
        <w:spacing w:after="120"/>
        <w:ind w:left="708"/>
        <w:jc w:val="both"/>
        <w:rPr>
          <w:rFonts w:ascii="Calibri" w:eastAsia="Calibri" w:hAnsi="Calibri" w:cs="Calibri"/>
          <w:sz w:val="22"/>
          <w:szCs w:val="22"/>
        </w:rPr>
      </w:pPr>
      <w:r w:rsidRPr="2E4CDC65">
        <w:rPr>
          <w:rFonts w:asciiTheme="minorHAnsi" w:eastAsiaTheme="minorEastAsia" w:hAnsiTheme="minorHAnsi"/>
          <w:b/>
          <w:bCs/>
          <w:color w:val="auto"/>
          <w:sz w:val="22"/>
          <w:szCs w:val="22"/>
        </w:rPr>
        <w:t>David Koppitz (MMR)</w:t>
      </w:r>
      <w:r w:rsidRPr="2E4CDC65">
        <w:rPr>
          <w:rFonts w:ascii="Calibri" w:eastAsia="Calibri" w:hAnsi="Calibri" w:cs="Calibri"/>
          <w:sz w:val="22"/>
          <w:szCs w:val="22"/>
        </w:rPr>
        <w:t xml:space="preserve"> dodal, že </w:t>
      </w:r>
      <w:r w:rsidR="15FA15EE" w:rsidRPr="2E4CDC65">
        <w:rPr>
          <w:rFonts w:ascii="Calibri" w:eastAsia="Calibri" w:hAnsi="Calibri" w:cs="Calibri"/>
          <w:sz w:val="22"/>
          <w:szCs w:val="22"/>
        </w:rPr>
        <w:t xml:space="preserve">se nejedná o to nezaslat finance do určitého místa, ale cíleně alokovat prostředky dle kapacit území. </w:t>
      </w:r>
    </w:p>
    <w:p w14:paraId="2C01B119" w14:textId="3EF848A9" w:rsidR="2E4CDC65" w:rsidRDefault="2E4CDC65" w:rsidP="2E4CDC65">
      <w:pPr>
        <w:pStyle w:val="Default"/>
        <w:spacing w:after="120"/>
        <w:jc w:val="both"/>
        <w:rPr>
          <w:rFonts w:eastAsia="Calibri"/>
          <w:color w:val="000000" w:themeColor="text1"/>
        </w:rPr>
      </w:pPr>
    </w:p>
    <w:p w14:paraId="6121BCFF" w14:textId="2361FC0E" w:rsidR="1C60AC52" w:rsidRDefault="1C60AC52" w:rsidP="2E4CDC65">
      <w:pPr>
        <w:jc w:val="both"/>
      </w:pPr>
      <w:r w:rsidRPr="2E4CDC65">
        <w:rPr>
          <w:rFonts w:ascii="Calibri" w:eastAsia="Calibri" w:hAnsi="Calibri" w:cs="Calibri"/>
          <w:b/>
          <w:bCs/>
        </w:rPr>
        <w:t xml:space="preserve">Miroslav Vlach </w:t>
      </w:r>
      <w:r w:rsidR="16B4F9A3" w:rsidRPr="2E4CDC65">
        <w:rPr>
          <w:rFonts w:ascii="Calibri" w:eastAsia="Calibri" w:hAnsi="Calibri" w:cs="Calibri"/>
          <w:b/>
          <w:bCs/>
        </w:rPr>
        <w:t xml:space="preserve">(Ústecký kraj) </w:t>
      </w:r>
      <w:r w:rsidR="16B4F9A3" w:rsidRPr="2E4CDC65">
        <w:rPr>
          <w:rFonts w:ascii="Calibri" w:eastAsia="Calibri" w:hAnsi="Calibri" w:cs="Calibri"/>
        </w:rPr>
        <w:t>položil dotaz, že již několikrát zaznělo, že by se měl</w:t>
      </w:r>
      <w:r w:rsidR="0002374C">
        <w:rPr>
          <w:rFonts w:ascii="Calibri" w:eastAsia="Calibri" w:hAnsi="Calibri" w:cs="Calibri"/>
        </w:rPr>
        <w:t>y</w:t>
      </w:r>
      <w:r w:rsidR="16B4F9A3" w:rsidRPr="2E4CDC65">
        <w:rPr>
          <w:rFonts w:ascii="Calibri" w:eastAsia="Calibri" w:hAnsi="Calibri" w:cs="Calibri"/>
        </w:rPr>
        <w:t xml:space="preserve"> sn</w:t>
      </w:r>
      <w:r w:rsidR="00385664">
        <w:rPr>
          <w:rFonts w:ascii="Calibri" w:eastAsia="Calibri" w:hAnsi="Calibri" w:cs="Calibri"/>
        </w:rPr>
        <w:t>i</w:t>
      </w:r>
      <w:r w:rsidR="16B4F9A3" w:rsidRPr="2E4CDC65">
        <w:rPr>
          <w:rFonts w:ascii="Calibri" w:eastAsia="Calibri" w:hAnsi="Calibri" w:cs="Calibri"/>
        </w:rPr>
        <w:t>ž</w:t>
      </w:r>
      <w:r w:rsidR="00385664">
        <w:rPr>
          <w:rFonts w:ascii="Calibri" w:eastAsia="Calibri" w:hAnsi="Calibri" w:cs="Calibri"/>
        </w:rPr>
        <w:t>ovat</w:t>
      </w:r>
      <w:r w:rsidR="16B4F9A3" w:rsidRPr="2E4CDC65">
        <w:rPr>
          <w:rFonts w:ascii="Calibri" w:eastAsia="Calibri" w:hAnsi="Calibri" w:cs="Calibri"/>
        </w:rPr>
        <w:t xml:space="preserve"> </w:t>
      </w:r>
      <w:r w:rsidR="0002374C">
        <w:rPr>
          <w:rFonts w:ascii="Calibri" w:eastAsia="Calibri" w:hAnsi="Calibri" w:cs="Calibri"/>
        </w:rPr>
        <w:t>pracovní</w:t>
      </w:r>
      <w:r w:rsidR="16B4F9A3" w:rsidRPr="2E4CDC65">
        <w:rPr>
          <w:rFonts w:ascii="Calibri" w:eastAsia="Calibri" w:hAnsi="Calibri" w:cs="Calibri"/>
        </w:rPr>
        <w:t xml:space="preserve"> </w:t>
      </w:r>
      <w:r w:rsidR="0002374C" w:rsidRPr="2E4CDC65">
        <w:rPr>
          <w:rFonts w:ascii="Calibri" w:eastAsia="Calibri" w:hAnsi="Calibri" w:cs="Calibri"/>
        </w:rPr>
        <w:t>úvaz</w:t>
      </w:r>
      <w:r w:rsidR="0002374C">
        <w:rPr>
          <w:rFonts w:ascii="Calibri" w:eastAsia="Calibri" w:hAnsi="Calibri" w:cs="Calibri"/>
        </w:rPr>
        <w:t>ky</w:t>
      </w:r>
      <w:r w:rsidR="0002374C" w:rsidRPr="2E4CDC65">
        <w:rPr>
          <w:rFonts w:ascii="Calibri" w:eastAsia="Calibri" w:hAnsi="Calibri" w:cs="Calibri"/>
        </w:rPr>
        <w:t xml:space="preserve"> </w:t>
      </w:r>
      <w:r w:rsidR="16B4F9A3" w:rsidRPr="2E4CDC65">
        <w:rPr>
          <w:rFonts w:ascii="Calibri" w:eastAsia="Calibri" w:hAnsi="Calibri" w:cs="Calibri"/>
        </w:rPr>
        <w:t>RSK, což koliduje</w:t>
      </w:r>
      <w:r w:rsidR="00385664">
        <w:rPr>
          <w:rFonts w:ascii="Calibri" w:eastAsia="Calibri" w:hAnsi="Calibri" w:cs="Calibri"/>
        </w:rPr>
        <w:t xml:space="preserve"> s rozsahem agendy činností koordinátora HSOU</w:t>
      </w:r>
      <w:r w:rsidR="7E91CD00" w:rsidRPr="2E4CDC65">
        <w:rPr>
          <w:rFonts w:ascii="Calibri" w:eastAsia="Calibri" w:hAnsi="Calibri" w:cs="Calibri"/>
        </w:rPr>
        <w:t xml:space="preserve">. </w:t>
      </w:r>
      <w:r w:rsidR="0002374C">
        <w:rPr>
          <w:rFonts w:ascii="Calibri" w:eastAsia="Calibri" w:hAnsi="Calibri" w:cs="Calibri"/>
        </w:rPr>
        <w:t>V </w:t>
      </w:r>
      <w:r w:rsidR="0002374C" w:rsidRPr="2E4CDC65">
        <w:rPr>
          <w:rFonts w:ascii="Calibri" w:eastAsia="Calibri" w:hAnsi="Calibri" w:cs="Calibri"/>
        </w:rPr>
        <w:t>Ústeck</w:t>
      </w:r>
      <w:r w:rsidR="0002374C">
        <w:rPr>
          <w:rFonts w:ascii="Calibri" w:eastAsia="Calibri" w:hAnsi="Calibri" w:cs="Calibri"/>
        </w:rPr>
        <w:t>ém kraji tvoří HSOÚ</w:t>
      </w:r>
      <w:r w:rsidR="0002374C" w:rsidRPr="2E4CDC65">
        <w:rPr>
          <w:rFonts w:ascii="Calibri" w:eastAsia="Calibri" w:hAnsi="Calibri" w:cs="Calibri"/>
        </w:rPr>
        <w:t xml:space="preserve"> </w:t>
      </w:r>
      <w:r w:rsidRPr="2E4CDC65">
        <w:t>95</w:t>
      </w:r>
      <w:r w:rsidR="0002374C">
        <w:t xml:space="preserve"> </w:t>
      </w:r>
      <w:r w:rsidRPr="2E4CDC65">
        <w:t>% územ</w:t>
      </w:r>
      <w:r w:rsidR="0002374C">
        <w:t>í</w:t>
      </w:r>
      <w:r w:rsidRPr="2E4CDC65">
        <w:t>, ale úvaz</w:t>
      </w:r>
      <w:r w:rsidR="14D0C7FF" w:rsidRPr="2E4CDC65">
        <w:t>k</w:t>
      </w:r>
      <w:r w:rsidRPr="2E4CDC65">
        <w:t xml:space="preserve">y na </w:t>
      </w:r>
      <w:r w:rsidR="00385664">
        <w:t xml:space="preserve">danou </w:t>
      </w:r>
      <w:r w:rsidRPr="2E4CDC65">
        <w:t xml:space="preserve">činnost </w:t>
      </w:r>
      <w:r w:rsidR="00385664">
        <w:t xml:space="preserve">(koordinátora HSOU) </w:t>
      </w:r>
      <w:r w:rsidRPr="2E4CDC65">
        <w:t xml:space="preserve">v </w:t>
      </w:r>
      <w:r w:rsidR="3FA5CEF4" w:rsidRPr="2E4CDC65">
        <w:t>RSK má identické j</w:t>
      </w:r>
      <w:r w:rsidRPr="2E4CDC65">
        <w:t>ako jiné kraje</w:t>
      </w:r>
      <w:r w:rsidR="64AF762F" w:rsidRPr="2E4CDC65">
        <w:t xml:space="preserve"> s nižším podílem HSOÚ.</w:t>
      </w:r>
    </w:p>
    <w:p w14:paraId="0FF14467" w14:textId="7020DFF4" w:rsidR="64AF762F" w:rsidRDefault="64AF762F" w:rsidP="00DA5478">
      <w:pPr>
        <w:ind w:left="708"/>
        <w:jc w:val="both"/>
      </w:pPr>
      <w:r w:rsidRPr="2E4CDC65">
        <w:rPr>
          <w:b/>
          <w:bCs/>
        </w:rPr>
        <w:t>Miroslav Daněk (MMR-ORP)</w:t>
      </w:r>
      <w:r w:rsidRPr="2E4CDC65">
        <w:t xml:space="preserve"> reagoval, že by to nemělo být plněno na úkor dalšího posilování sekretariátů RSK. </w:t>
      </w:r>
    </w:p>
    <w:p w14:paraId="2156A7E1" w14:textId="03F20D06" w:rsidR="64AF762F" w:rsidRDefault="64AF762F" w:rsidP="00DA5478">
      <w:pPr>
        <w:ind w:left="708"/>
        <w:jc w:val="both"/>
        <w:rPr>
          <w:rFonts w:ascii="Calibri" w:eastAsia="Calibri" w:hAnsi="Calibri" w:cs="Calibri"/>
        </w:rPr>
      </w:pPr>
      <w:r w:rsidRPr="2E4CDC65">
        <w:rPr>
          <w:rFonts w:eastAsiaTheme="minorEastAsia" w:cs="Cambria"/>
          <w:b/>
          <w:bCs/>
        </w:rPr>
        <w:t>David Koppitz (MMR)</w:t>
      </w:r>
      <w:r w:rsidRPr="2E4CDC65">
        <w:rPr>
          <w:rFonts w:ascii="Calibri" w:eastAsia="Calibri" w:hAnsi="Calibri" w:cs="Calibri"/>
        </w:rPr>
        <w:t xml:space="preserve"> dodal, že úvazku pro Ústecký kraj je kapacita navýšena o 3 úvazky pro spolupráci na </w:t>
      </w:r>
      <w:proofErr w:type="gramStart"/>
      <w:r w:rsidRPr="2E4CDC65">
        <w:rPr>
          <w:rFonts w:ascii="Calibri" w:eastAsia="Calibri" w:hAnsi="Calibri" w:cs="Calibri"/>
        </w:rPr>
        <w:t>RE:START</w:t>
      </w:r>
      <w:proofErr w:type="gramEnd"/>
      <w:r w:rsidRPr="2E4CDC65">
        <w:rPr>
          <w:rFonts w:ascii="Calibri" w:eastAsia="Calibri" w:hAnsi="Calibri" w:cs="Calibri"/>
        </w:rPr>
        <w:t xml:space="preserve">. Proto kapacita na RSK je v </w:t>
      </w:r>
      <w:r w:rsidR="0E8B286E" w:rsidRPr="2E4CDC65">
        <w:rPr>
          <w:rFonts w:ascii="Calibri" w:eastAsia="Calibri" w:hAnsi="Calibri" w:cs="Calibri"/>
        </w:rPr>
        <w:t xml:space="preserve">Ústeckém kraji nadstandardně podpořena, ale je třeba řešit střet všech rolí, které se prolínají. </w:t>
      </w:r>
    </w:p>
    <w:p w14:paraId="40CD97AA" w14:textId="0B7F588D" w:rsidR="36688382" w:rsidRDefault="36688382" w:rsidP="00DA5478">
      <w:pPr>
        <w:pStyle w:val="Default"/>
        <w:spacing w:after="120"/>
        <w:ind w:left="708"/>
        <w:jc w:val="both"/>
        <w:rPr>
          <w:rFonts w:eastAsia="Calibri"/>
          <w:color w:val="000000" w:themeColor="text1"/>
        </w:rPr>
      </w:pPr>
      <w:r w:rsidRPr="2E4CDC65">
        <w:rPr>
          <w:rFonts w:asciiTheme="minorHAnsi" w:hAnsiTheme="minorHAnsi" w:cstheme="minorBidi"/>
          <w:b/>
          <w:bCs/>
          <w:color w:val="auto"/>
          <w:sz w:val="22"/>
          <w:szCs w:val="22"/>
        </w:rPr>
        <w:t>Radana</w:t>
      </w:r>
      <w:r w:rsidRPr="2E4CDC65">
        <w:rPr>
          <w:rFonts w:asciiTheme="minorHAnsi" w:hAnsiTheme="minorHAnsi" w:cstheme="minorBidi"/>
          <w:color w:val="auto"/>
          <w:sz w:val="22"/>
          <w:szCs w:val="22"/>
        </w:rPr>
        <w:t xml:space="preserve"> </w:t>
      </w:r>
      <w:r w:rsidRPr="2E4CDC65">
        <w:rPr>
          <w:rFonts w:ascii="Calibri" w:eastAsia="Calibri" w:hAnsi="Calibri" w:cs="Calibri"/>
          <w:b/>
          <w:bCs/>
          <w:color w:val="000000" w:themeColor="text1"/>
          <w:sz w:val="22"/>
          <w:szCs w:val="22"/>
        </w:rPr>
        <w:t>Leistner Kratochvílová</w:t>
      </w:r>
      <w:r w:rsidRPr="2E4CDC65">
        <w:rPr>
          <w:rFonts w:ascii="Calibri" w:eastAsia="Calibri" w:hAnsi="Calibri" w:cs="Calibri"/>
          <w:sz w:val="22"/>
          <w:szCs w:val="22"/>
        </w:rPr>
        <w:t xml:space="preserve"> </w:t>
      </w:r>
      <w:r w:rsidRPr="2E4CDC65">
        <w:rPr>
          <w:rFonts w:asciiTheme="minorHAnsi" w:hAnsiTheme="minorHAnsi" w:cstheme="minorBidi"/>
          <w:b/>
          <w:bCs/>
          <w:color w:val="auto"/>
          <w:sz w:val="22"/>
          <w:szCs w:val="22"/>
        </w:rPr>
        <w:t xml:space="preserve">(MŽP) </w:t>
      </w:r>
      <w:r w:rsidRPr="2E4CDC65">
        <w:rPr>
          <w:rFonts w:asciiTheme="minorHAnsi" w:hAnsiTheme="minorHAnsi" w:cstheme="minorBidi"/>
          <w:color w:val="auto"/>
          <w:sz w:val="22"/>
          <w:szCs w:val="22"/>
        </w:rPr>
        <w:t>doplnila, že podpora na sekretariátech v uhelných krajích pro účely transformace bude zajištěna. Financování dalších aktivit pro podporu HSOÚ není v</w:t>
      </w:r>
      <w:r w:rsidR="009C71FA">
        <w:rPr>
          <w:rFonts w:asciiTheme="minorHAnsi" w:hAnsiTheme="minorHAnsi" w:cstheme="minorBidi"/>
          <w:color w:val="auto"/>
          <w:sz w:val="22"/>
          <w:szCs w:val="22"/>
        </w:rPr>
        <w:t> </w:t>
      </w:r>
      <w:r w:rsidRPr="2E4CDC65">
        <w:rPr>
          <w:rFonts w:asciiTheme="minorHAnsi" w:hAnsiTheme="minorHAnsi" w:cstheme="minorBidi"/>
          <w:color w:val="auto"/>
          <w:sz w:val="22"/>
          <w:szCs w:val="22"/>
        </w:rPr>
        <w:t>kompetenci</w:t>
      </w:r>
      <w:r w:rsidR="30F4E7EA" w:rsidRPr="2E4CDC65">
        <w:rPr>
          <w:rFonts w:asciiTheme="minorHAnsi" w:hAnsiTheme="minorHAnsi" w:cstheme="minorBidi"/>
          <w:color w:val="auto"/>
          <w:sz w:val="22"/>
          <w:szCs w:val="22"/>
        </w:rPr>
        <w:t xml:space="preserve"> OP ST</w:t>
      </w:r>
      <w:r w:rsidRPr="2E4CDC65">
        <w:rPr>
          <w:rFonts w:asciiTheme="minorHAnsi" w:hAnsiTheme="minorHAnsi" w:cstheme="minorBidi"/>
          <w:color w:val="auto"/>
          <w:sz w:val="22"/>
          <w:szCs w:val="22"/>
        </w:rPr>
        <w:t>.</w:t>
      </w:r>
    </w:p>
    <w:p w14:paraId="23CB83C4" w14:textId="053A1B4F" w:rsidR="2E4CDC65" w:rsidRDefault="2E4CDC65" w:rsidP="2E4CDC65">
      <w:pPr>
        <w:pStyle w:val="Default"/>
        <w:spacing w:after="120"/>
        <w:jc w:val="both"/>
        <w:rPr>
          <w:rFonts w:asciiTheme="minorHAnsi" w:hAnsiTheme="minorHAnsi" w:cstheme="minorBidi"/>
          <w:color w:val="auto"/>
          <w:sz w:val="22"/>
          <w:szCs w:val="22"/>
        </w:rPr>
      </w:pPr>
    </w:p>
    <w:p w14:paraId="07A4FDDC" w14:textId="417B2E87" w:rsidR="7D52C451" w:rsidRDefault="7D52C451" w:rsidP="2E4CDC65">
      <w:pPr>
        <w:pStyle w:val="Default"/>
        <w:spacing w:after="120"/>
        <w:jc w:val="both"/>
      </w:pPr>
      <w:r w:rsidRPr="2E4CDC65">
        <w:rPr>
          <w:rFonts w:asciiTheme="minorHAnsi" w:eastAsiaTheme="minorEastAsia" w:hAnsiTheme="minorHAnsi" w:cstheme="minorBidi"/>
          <w:b/>
          <w:bCs/>
          <w:color w:val="auto"/>
          <w:sz w:val="22"/>
          <w:szCs w:val="22"/>
        </w:rPr>
        <w:lastRenderedPageBreak/>
        <w:t xml:space="preserve">Michael Otta (RSK LBK, AK) </w:t>
      </w:r>
      <w:r w:rsidRPr="2E4CDC65">
        <w:rPr>
          <w:rFonts w:asciiTheme="minorHAnsi" w:eastAsiaTheme="minorEastAsia" w:hAnsiTheme="minorHAnsi" w:cstheme="minorBidi"/>
          <w:color w:val="auto"/>
          <w:sz w:val="22"/>
          <w:szCs w:val="22"/>
        </w:rPr>
        <w:t>položil dotaz</w:t>
      </w:r>
      <w:r w:rsidR="0002374C">
        <w:rPr>
          <w:rFonts w:asciiTheme="minorHAnsi" w:eastAsiaTheme="minorEastAsia" w:hAnsiTheme="minorHAnsi" w:cstheme="minorBidi"/>
          <w:color w:val="auto"/>
          <w:sz w:val="22"/>
          <w:szCs w:val="22"/>
        </w:rPr>
        <w:t xml:space="preserve"> k </w:t>
      </w:r>
      <w:r w:rsidR="7A5C095D" w:rsidRPr="2E4CDC65">
        <w:rPr>
          <w:rFonts w:asciiTheme="minorHAnsi" w:eastAsiaTheme="minorEastAsia" w:hAnsiTheme="minorHAnsi" w:cstheme="minorBidi"/>
          <w:color w:val="auto"/>
          <w:sz w:val="22"/>
          <w:szCs w:val="22"/>
        </w:rPr>
        <w:t>národní</w:t>
      </w:r>
      <w:r w:rsidR="0002374C">
        <w:rPr>
          <w:rFonts w:asciiTheme="minorHAnsi" w:eastAsiaTheme="minorEastAsia" w:hAnsiTheme="minorHAnsi" w:cstheme="minorBidi"/>
          <w:color w:val="auto"/>
          <w:sz w:val="22"/>
          <w:szCs w:val="22"/>
        </w:rPr>
        <w:t>m</w:t>
      </w:r>
      <w:r w:rsidR="7A5C095D" w:rsidRPr="2E4CDC65">
        <w:rPr>
          <w:rFonts w:asciiTheme="minorHAnsi" w:eastAsiaTheme="minorEastAsia" w:hAnsiTheme="minorHAnsi" w:cstheme="minorBidi"/>
          <w:color w:val="auto"/>
          <w:sz w:val="22"/>
          <w:szCs w:val="22"/>
        </w:rPr>
        <w:t xml:space="preserve"> </w:t>
      </w:r>
      <w:r w:rsidR="0002374C" w:rsidRPr="2E4CDC65">
        <w:rPr>
          <w:rFonts w:asciiTheme="minorHAnsi" w:eastAsiaTheme="minorEastAsia" w:hAnsiTheme="minorHAnsi" w:cstheme="minorBidi"/>
          <w:color w:val="auto"/>
          <w:sz w:val="22"/>
          <w:szCs w:val="22"/>
        </w:rPr>
        <w:t>dotační</w:t>
      </w:r>
      <w:r w:rsidR="0002374C">
        <w:rPr>
          <w:rFonts w:asciiTheme="minorHAnsi" w:eastAsiaTheme="minorEastAsia" w:hAnsiTheme="minorHAnsi" w:cstheme="minorBidi"/>
          <w:color w:val="auto"/>
          <w:sz w:val="22"/>
          <w:szCs w:val="22"/>
        </w:rPr>
        <w:t>m</w:t>
      </w:r>
      <w:r w:rsidR="0002374C" w:rsidRPr="2E4CDC65">
        <w:rPr>
          <w:rFonts w:asciiTheme="minorHAnsi" w:eastAsiaTheme="minorEastAsia" w:hAnsiTheme="minorHAnsi" w:cstheme="minorBidi"/>
          <w:color w:val="auto"/>
          <w:sz w:val="22"/>
          <w:szCs w:val="22"/>
        </w:rPr>
        <w:t xml:space="preserve"> </w:t>
      </w:r>
      <w:r w:rsidR="7A5C095D" w:rsidRPr="2E4CDC65">
        <w:rPr>
          <w:rFonts w:asciiTheme="minorHAnsi" w:eastAsiaTheme="minorEastAsia" w:hAnsiTheme="minorHAnsi" w:cstheme="minorBidi"/>
          <w:color w:val="auto"/>
          <w:sz w:val="22"/>
          <w:szCs w:val="22"/>
        </w:rPr>
        <w:t>titulů</w:t>
      </w:r>
      <w:r w:rsidR="0002374C">
        <w:rPr>
          <w:rFonts w:asciiTheme="minorHAnsi" w:eastAsiaTheme="minorEastAsia" w:hAnsiTheme="minorHAnsi" w:cstheme="minorBidi"/>
          <w:color w:val="auto"/>
          <w:sz w:val="22"/>
          <w:szCs w:val="22"/>
        </w:rPr>
        <w:t>m</w:t>
      </w:r>
      <w:r w:rsidR="7A5C095D" w:rsidRPr="2E4CDC65">
        <w:rPr>
          <w:rFonts w:asciiTheme="minorHAnsi" w:eastAsiaTheme="minorEastAsia" w:hAnsiTheme="minorHAnsi" w:cstheme="minorBidi"/>
          <w:color w:val="auto"/>
          <w:sz w:val="22"/>
          <w:szCs w:val="22"/>
        </w:rPr>
        <w:t xml:space="preserve"> a </w:t>
      </w:r>
      <w:r w:rsidR="0002374C" w:rsidRPr="2E4CDC65">
        <w:rPr>
          <w:rFonts w:asciiTheme="minorHAnsi" w:eastAsiaTheme="minorEastAsia" w:hAnsiTheme="minorHAnsi" w:cstheme="minorBidi"/>
          <w:color w:val="auto"/>
          <w:sz w:val="22"/>
          <w:szCs w:val="22"/>
        </w:rPr>
        <w:t>spoluprác</w:t>
      </w:r>
      <w:r w:rsidR="0002374C">
        <w:rPr>
          <w:rFonts w:asciiTheme="minorHAnsi" w:eastAsiaTheme="minorEastAsia" w:hAnsiTheme="minorHAnsi" w:cstheme="minorBidi"/>
          <w:color w:val="auto"/>
          <w:sz w:val="22"/>
          <w:szCs w:val="22"/>
        </w:rPr>
        <w:t>i</w:t>
      </w:r>
      <w:r w:rsidR="0002374C" w:rsidRPr="2E4CDC65">
        <w:rPr>
          <w:rFonts w:asciiTheme="minorHAnsi" w:eastAsiaTheme="minorEastAsia" w:hAnsiTheme="minorHAnsi" w:cstheme="minorBidi"/>
          <w:color w:val="auto"/>
          <w:sz w:val="22"/>
          <w:szCs w:val="22"/>
        </w:rPr>
        <w:t xml:space="preserve"> </w:t>
      </w:r>
      <w:r w:rsidR="7A5C095D" w:rsidRPr="2E4CDC65">
        <w:rPr>
          <w:rFonts w:asciiTheme="minorHAnsi" w:eastAsiaTheme="minorEastAsia" w:hAnsiTheme="minorHAnsi" w:cstheme="minorBidi"/>
          <w:color w:val="auto"/>
          <w:sz w:val="22"/>
          <w:szCs w:val="22"/>
        </w:rPr>
        <w:t>národní a krajské úrovně. Jako příklad spolupráce byly uvedeny kotlík</w:t>
      </w:r>
      <w:r w:rsidR="00DA5478">
        <w:rPr>
          <w:rFonts w:asciiTheme="minorHAnsi" w:eastAsiaTheme="minorEastAsia" w:hAnsiTheme="minorHAnsi" w:cstheme="minorBidi"/>
          <w:color w:val="auto"/>
          <w:sz w:val="22"/>
          <w:szCs w:val="22"/>
        </w:rPr>
        <w:t>ové dotace</w:t>
      </w:r>
      <w:r w:rsidR="7A5C095D" w:rsidRPr="2E4CDC65">
        <w:rPr>
          <w:rFonts w:asciiTheme="minorHAnsi" w:eastAsiaTheme="minorEastAsia" w:hAnsiTheme="minorHAnsi" w:cstheme="minorBidi"/>
          <w:color w:val="auto"/>
          <w:sz w:val="22"/>
          <w:szCs w:val="22"/>
        </w:rPr>
        <w:t xml:space="preserve">, kam ale kraje nepřispívaly finančně. </w:t>
      </w:r>
      <w:r w:rsidR="47DD8BAD" w:rsidRPr="2E4CDC65">
        <w:rPr>
          <w:rFonts w:asciiTheme="minorHAnsi" w:eastAsiaTheme="minorEastAsia" w:hAnsiTheme="minorHAnsi" w:cstheme="minorBidi"/>
          <w:color w:val="auto"/>
          <w:sz w:val="22"/>
          <w:szCs w:val="22"/>
        </w:rPr>
        <w:t>Dva chystané nástroje</w:t>
      </w:r>
      <w:r w:rsidR="7BA972C8" w:rsidRPr="2E4CDC65">
        <w:rPr>
          <w:rFonts w:asciiTheme="minorHAnsi" w:eastAsiaTheme="minorEastAsia" w:hAnsiTheme="minorHAnsi" w:cstheme="minorBidi"/>
          <w:color w:val="auto"/>
          <w:sz w:val="22"/>
          <w:szCs w:val="22"/>
        </w:rPr>
        <w:t xml:space="preserve"> </w:t>
      </w:r>
      <w:r w:rsidR="00BA55EC">
        <w:rPr>
          <w:rFonts w:asciiTheme="minorHAnsi" w:eastAsiaTheme="minorEastAsia" w:hAnsiTheme="minorHAnsi" w:cstheme="minorBidi"/>
          <w:color w:val="auto"/>
          <w:sz w:val="22"/>
          <w:szCs w:val="22"/>
        </w:rPr>
        <w:t>–</w:t>
      </w:r>
      <w:r w:rsidR="47DD8BAD" w:rsidRPr="2E4CDC65">
        <w:rPr>
          <w:rFonts w:asciiTheme="minorHAnsi" w:eastAsiaTheme="minorEastAsia" w:hAnsiTheme="minorHAnsi" w:cstheme="minorBidi"/>
          <w:color w:val="auto"/>
          <w:sz w:val="22"/>
          <w:szCs w:val="22"/>
        </w:rPr>
        <w:t xml:space="preserve"> </w:t>
      </w:r>
      <w:r w:rsidR="7A5C095D" w:rsidRPr="2E4CDC65">
        <w:rPr>
          <w:rFonts w:asciiTheme="minorHAnsi" w:eastAsiaTheme="minorEastAsia" w:hAnsiTheme="minorHAnsi" w:cstheme="minorBidi"/>
          <w:color w:val="auto"/>
          <w:sz w:val="22"/>
          <w:szCs w:val="22"/>
        </w:rPr>
        <w:t>Podpora venkovských prodejen</w:t>
      </w:r>
      <w:r w:rsidR="49F362B6" w:rsidRPr="2E4CDC65">
        <w:rPr>
          <w:rFonts w:asciiTheme="minorHAnsi" w:eastAsiaTheme="minorEastAsia" w:hAnsiTheme="minorHAnsi" w:cstheme="minorBidi"/>
          <w:color w:val="auto"/>
          <w:sz w:val="22"/>
          <w:szCs w:val="22"/>
        </w:rPr>
        <w:t xml:space="preserve"> (</w:t>
      </w:r>
      <w:r w:rsidR="7A5C095D" w:rsidRPr="2E4CDC65">
        <w:rPr>
          <w:rFonts w:asciiTheme="minorHAnsi" w:eastAsiaTheme="minorEastAsia" w:hAnsiTheme="minorHAnsi" w:cstheme="minorBidi"/>
          <w:color w:val="auto"/>
          <w:sz w:val="22"/>
          <w:szCs w:val="22"/>
        </w:rPr>
        <w:t>MPO</w:t>
      </w:r>
      <w:r w:rsidR="648AC351" w:rsidRPr="2E4CDC65">
        <w:rPr>
          <w:rFonts w:asciiTheme="minorHAnsi" w:eastAsiaTheme="minorEastAsia" w:hAnsiTheme="minorHAnsi" w:cstheme="minorBidi"/>
          <w:color w:val="auto"/>
          <w:sz w:val="22"/>
          <w:szCs w:val="22"/>
        </w:rPr>
        <w:t>) a Z</w:t>
      </w:r>
      <w:r w:rsidR="7A5C095D" w:rsidRPr="2E4CDC65">
        <w:rPr>
          <w:rFonts w:asciiTheme="minorHAnsi" w:eastAsiaTheme="minorEastAsia" w:hAnsiTheme="minorHAnsi" w:cstheme="minorBidi"/>
          <w:color w:val="auto"/>
          <w:sz w:val="22"/>
          <w:szCs w:val="22"/>
        </w:rPr>
        <w:t>měna územ</w:t>
      </w:r>
      <w:r w:rsidR="42F0552A" w:rsidRPr="2E4CDC65">
        <w:rPr>
          <w:rFonts w:asciiTheme="minorHAnsi" w:eastAsiaTheme="minorEastAsia" w:hAnsiTheme="minorHAnsi" w:cstheme="minorBidi"/>
          <w:color w:val="auto"/>
          <w:sz w:val="22"/>
          <w:szCs w:val="22"/>
        </w:rPr>
        <w:t>ních</w:t>
      </w:r>
      <w:r w:rsidR="7A5C095D" w:rsidRPr="2E4CDC65">
        <w:rPr>
          <w:rFonts w:asciiTheme="minorHAnsi" w:eastAsiaTheme="minorEastAsia" w:hAnsiTheme="minorHAnsi" w:cstheme="minorBidi"/>
          <w:color w:val="auto"/>
          <w:sz w:val="22"/>
          <w:szCs w:val="22"/>
        </w:rPr>
        <w:t xml:space="preserve"> plánů </w:t>
      </w:r>
      <w:r w:rsidR="42A5E645" w:rsidRPr="2E4CDC65">
        <w:rPr>
          <w:rFonts w:asciiTheme="minorHAnsi" w:eastAsiaTheme="minorEastAsia" w:hAnsiTheme="minorHAnsi" w:cstheme="minorBidi"/>
          <w:color w:val="auto"/>
          <w:sz w:val="22"/>
          <w:szCs w:val="22"/>
        </w:rPr>
        <w:t>(</w:t>
      </w:r>
      <w:r w:rsidR="7A5C095D" w:rsidRPr="2E4CDC65">
        <w:rPr>
          <w:rFonts w:asciiTheme="minorHAnsi" w:eastAsiaTheme="minorEastAsia" w:hAnsiTheme="minorHAnsi" w:cstheme="minorBidi"/>
          <w:color w:val="auto"/>
          <w:sz w:val="22"/>
          <w:szCs w:val="22"/>
        </w:rPr>
        <w:t>IROP2</w:t>
      </w:r>
      <w:r w:rsidR="1919B0FC" w:rsidRPr="2E4CDC65">
        <w:rPr>
          <w:rFonts w:asciiTheme="minorHAnsi" w:eastAsiaTheme="minorEastAsia" w:hAnsiTheme="minorHAnsi" w:cstheme="minorBidi"/>
          <w:color w:val="auto"/>
          <w:sz w:val="22"/>
          <w:szCs w:val="22"/>
        </w:rPr>
        <w:t>)</w:t>
      </w:r>
      <w:r w:rsidR="00665681">
        <w:rPr>
          <w:rFonts w:asciiTheme="minorHAnsi" w:eastAsiaTheme="minorEastAsia" w:hAnsiTheme="minorHAnsi" w:cstheme="minorBidi"/>
          <w:color w:val="auto"/>
          <w:sz w:val="22"/>
          <w:szCs w:val="22"/>
        </w:rPr>
        <w:t xml:space="preserve"> předpokládají spolufinancování krajů, ač </w:t>
      </w:r>
      <w:r w:rsidR="548CDDE7" w:rsidRPr="2E4CDC65">
        <w:rPr>
          <w:rFonts w:asciiTheme="minorHAnsi" w:eastAsiaTheme="minorEastAsia" w:hAnsiTheme="minorHAnsi" w:cstheme="minorBidi"/>
          <w:color w:val="auto"/>
          <w:sz w:val="22"/>
          <w:szCs w:val="22"/>
        </w:rPr>
        <w:t>nejsou příjemci</w:t>
      </w:r>
      <w:r w:rsidR="00665681">
        <w:rPr>
          <w:rFonts w:asciiTheme="minorHAnsi" w:eastAsiaTheme="minorEastAsia" w:hAnsiTheme="minorHAnsi" w:cstheme="minorBidi"/>
          <w:color w:val="auto"/>
          <w:sz w:val="22"/>
          <w:szCs w:val="22"/>
        </w:rPr>
        <w:t>. Kraje jsou připraveny spolupracovat</w:t>
      </w:r>
      <w:r w:rsidR="548CDDE7" w:rsidRPr="2E4CDC65">
        <w:rPr>
          <w:rFonts w:asciiTheme="minorHAnsi" w:eastAsiaTheme="minorEastAsia" w:hAnsiTheme="minorHAnsi" w:cstheme="minorBidi"/>
          <w:color w:val="auto"/>
          <w:sz w:val="22"/>
          <w:szCs w:val="22"/>
        </w:rPr>
        <w:t>, a</w:t>
      </w:r>
      <w:r w:rsidR="7A5C095D" w:rsidRPr="2E4CDC65">
        <w:rPr>
          <w:rFonts w:asciiTheme="minorHAnsi" w:eastAsiaTheme="minorEastAsia" w:hAnsiTheme="minorHAnsi" w:cstheme="minorBidi"/>
          <w:color w:val="auto"/>
          <w:sz w:val="22"/>
          <w:szCs w:val="22"/>
        </w:rPr>
        <w:t xml:space="preserve">le neměla by tam být povinnost </w:t>
      </w:r>
      <w:r w:rsidR="00665681">
        <w:rPr>
          <w:rFonts w:asciiTheme="minorHAnsi" w:eastAsiaTheme="minorEastAsia" w:hAnsiTheme="minorHAnsi" w:cstheme="minorBidi"/>
          <w:color w:val="auto"/>
          <w:sz w:val="22"/>
          <w:szCs w:val="22"/>
        </w:rPr>
        <w:t xml:space="preserve">jejich </w:t>
      </w:r>
      <w:r w:rsidR="7A5C095D" w:rsidRPr="2E4CDC65">
        <w:rPr>
          <w:rFonts w:asciiTheme="minorHAnsi" w:eastAsiaTheme="minorEastAsia" w:hAnsiTheme="minorHAnsi" w:cstheme="minorBidi"/>
          <w:color w:val="auto"/>
          <w:sz w:val="22"/>
          <w:szCs w:val="22"/>
        </w:rPr>
        <w:t>spolufinanco</w:t>
      </w:r>
      <w:r w:rsidR="33E7C196" w:rsidRPr="2E4CDC65">
        <w:rPr>
          <w:rFonts w:asciiTheme="minorHAnsi" w:eastAsiaTheme="minorEastAsia" w:hAnsiTheme="minorHAnsi" w:cstheme="minorBidi"/>
          <w:color w:val="auto"/>
          <w:sz w:val="22"/>
          <w:szCs w:val="22"/>
        </w:rPr>
        <w:t>vání</w:t>
      </w:r>
      <w:r w:rsidR="2E96C2DA" w:rsidRPr="2E4CDC65">
        <w:rPr>
          <w:rFonts w:asciiTheme="minorHAnsi" w:eastAsiaTheme="minorEastAsia" w:hAnsiTheme="minorHAnsi" w:cstheme="minorBidi"/>
          <w:color w:val="auto"/>
          <w:sz w:val="22"/>
          <w:szCs w:val="22"/>
        </w:rPr>
        <w:t xml:space="preserve">. </w:t>
      </w:r>
      <w:r w:rsidR="7A5C095D" w:rsidRPr="2E4CDC65">
        <w:t xml:space="preserve"> </w:t>
      </w:r>
    </w:p>
    <w:p w14:paraId="5EC160DD" w14:textId="32E38C26" w:rsidR="2FF68561" w:rsidRDefault="2FF68561" w:rsidP="00DA5478">
      <w:pPr>
        <w:spacing w:before="120" w:after="0"/>
        <w:ind w:left="708"/>
        <w:rPr>
          <w:rFonts w:ascii="Calibri" w:eastAsia="Calibri" w:hAnsi="Calibri" w:cs="Calibri"/>
        </w:rPr>
      </w:pPr>
      <w:r w:rsidRPr="2E4CDC65">
        <w:rPr>
          <w:rFonts w:eastAsiaTheme="minorEastAsia" w:cs="Cambria"/>
          <w:b/>
          <w:bCs/>
        </w:rPr>
        <w:t>David Koppitz (MMR)</w:t>
      </w:r>
      <w:r w:rsidRPr="2E4CDC65">
        <w:rPr>
          <w:rFonts w:ascii="Calibri" w:eastAsia="Calibri" w:hAnsi="Calibri" w:cs="Calibri"/>
        </w:rPr>
        <w:t xml:space="preserve"> dodal, že ideální je dohoda nad kofinancováním, je vhodné komunikovat tuto shodu na platformě Asociace krajů. </w:t>
      </w:r>
    </w:p>
    <w:p w14:paraId="07D10BFB" w14:textId="1EFAEFF8" w:rsidR="2E4CDC65" w:rsidRDefault="2E4CDC65" w:rsidP="2E4CDC65">
      <w:pPr>
        <w:pStyle w:val="Default"/>
        <w:spacing w:after="120"/>
        <w:jc w:val="both"/>
        <w:rPr>
          <w:rFonts w:eastAsia="Calibri"/>
          <w:b/>
          <w:bCs/>
          <w:color w:val="000000" w:themeColor="text1"/>
        </w:rPr>
      </w:pPr>
    </w:p>
    <w:p w14:paraId="272EBD3C" w14:textId="40BFB163" w:rsidR="001A6BD2" w:rsidRDefault="001A6BD2" w:rsidP="4340B9A2">
      <w:pPr>
        <w:spacing w:before="120" w:after="0"/>
        <w:rPr>
          <w:b/>
          <w:bCs/>
          <w:u w:val="single"/>
        </w:rPr>
      </w:pPr>
      <w:r w:rsidRPr="2E4CDC65">
        <w:rPr>
          <w:b/>
          <w:bCs/>
          <w:u w:val="single"/>
        </w:rPr>
        <w:t xml:space="preserve">Bod 6 – </w:t>
      </w:r>
      <w:r w:rsidR="0002374C">
        <w:rPr>
          <w:b/>
          <w:bCs/>
          <w:u w:val="single"/>
        </w:rPr>
        <w:t xml:space="preserve">Stav přípravy </w:t>
      </w:r>
      <w:r w:rsidR="00FA7B41" w:rsidRPr="2E4CDC65">
        <w:rPr>
          <w:b/>
          <w:bCs/>
          <w:u w:val="single"/>
        </w:rPr>
        <w:t>Regionální</w:t>
      </w:r>
      <w:r w:rsidR="0002374C">
        <w:rPr>
          <w:b/>
          <w:bCs/>
          <w:u w:val="single"/>
        </w:rPr>
        <w:t>ch</w:t>
      </w:r>
      <w:r w:rsidR="00FA7B41" w:rsidRPr="2E4CDC65">
        <w:rPr>
          <w:b/>
          <w:bCs/>
          <w:u w:val="single"/>
        </w:rPr>
        <w:t xml:space="preserve"> akční</w:t>
      </w:r>
      <w:r w:rsidR="0002374C">
        <w:rPr>
          <w:b/>
          <w:bCs/>
          <w:u w:val="single"/>
        </w:rPr>
        <w:t>ch</w:t>
      </w:r>
      <w:r w:rsidR="00FA7B41" w:rsidRPr="2E4CDC65">
        <w:rPr>
          <w:b/>
          <w:bCs/>
          <w:u w:val="single"/>
        </w:rPr>
        <w:t xml:space="preserve"> </w:t>
      </w:r>
      <w:r w:rsidR="0002374C" w:rsidRPr="2E4CDC65">
        <w:rPr>
          <w:b/>
          <w:bCs/>
          <w:u w:val="single"/>
        </w:rPr>
        <w:t>plán</w:t>
      </w:r>
      <w:r w:rsidR="0002374C">
        <w:rPr>
          <w:b/>
          <w:bCs/>
          <w:u w:val="single"/>
        </w:rPr>
        <w:t>ů</w:t>
      </w:r>
      <w:r w:rsidR="0002374C" w:rsidRPr="2E4CDC65">
        <w:rPr>
          <w:b/>
          <w:bCs/>
          <w:u w:val="single"/>
        </w:rPr>
        <w:t xml:space="preserve"> </w:t>
      </w:r>
    </w:p>
    <w:p w14:paraId="7CFF5E21" w14:textId="1504EDAC" w:rsidR="00AB0112" w:rsidRPr="001A6BD2" w:rsidRDefault="469752A0" w:rsidP="2E4CDC65">
      <w:pPr>
        <w:spacing w:before="120" w:after="0"/>
        <w:jc w:val="both"/>
      </w:pPr>
      <w:r w:rsidRPr="2E4CDC65">
        <w:rPr>
          <w:rFonts w:eastAsiaTheme="minorEastAsia"/>
          <w:b/>
          <w:bCs/>
        </w:rPr>
        <w:t>Michael Otta (RSK LBK, AK)</w:t>
      </w:r>
      <w:r w:rsidRPr="2E4CDC65">
        <w:t xml:space="preserve">: </w:t>
      </w:r>
      <w:r w:rsidR="2F28378D" w:rsidRPr="2E4CDC65">
        <w:rPr>
          <w:rFonts w:eastAsiaTheme="minorEastAsia"/>
        </w:rPr>
        <w:t xml:space="preserve">RAP </w:t>
      </w:r>
      <w:r w:rsidR="6E1A3F15" w:rsidRPr="2E4CDC65">
        <w:rPr>
          <w:rFonts w:eastAsiaTheme="minorEastAsia"/>
        </w:rPr>
        <w:t xml:space="preserve">by měly být využívány ve </w:t>
      </w:r>
      <w:r w:rsidR="2F28378D" w:rsidRPr="2E4CDC65">
        <w:rPr>
          <w:rFonts w:eastAsiaTheme="minorEastAsia"/>
        </w:rPr>
        <w:t>4 témat</w:t>
      </w:r>
      <w:r w:rsidR="642C1B07" w:rsidRPr="2E4CDC65">
        <w:rPr>
          <w:rFonts w:eastAsiaTheme="minorEastAsia"/>
        </w:rPr>
        <w:t>ech, v současnosti je ke všem</w:t>
      </w:r>
      <w:r w:rsidR="567B4495" w:rsidRPr="2E4CDC65">
        <w:rPr>
          <w:rFonts w:eastAsiaTheme="minorEastAsia"/>
        </w:rPr>
        <w:t xml:space="preserve"> </w:t>
      </w:r>
      <w:r w:rsidR="642C1B07" w:rsidRPr="2E4CDC65">
        <w:rPr>
          <w:rFonts w:eastAsiaTheme="minorEastAsia"/>
        </w:rPr>
        <w:t>vytvořen</w:t>
      </w:r>
      <w:r w:rsidR="05EDF552" w:rsidRPr="2E4CDC65">
        <w:rPr>
          <w:rFonts w:eastAsiaTheme="minorEastAsia"/>
        </w:rPr>
        <w:t xml:space="preserve"> </w:t>
      </w:r>
      <w:r w:rsidR="642C1B07" w:rsidRPr="2E4CDC65">
        <w:rPr>
          <w:rFonts w:eastAsiaTheme="minorEastAsia"/>
        </w:rPr>
        <w:t>klíč, resp. ve třech</w:t>
      </w:r>
      <w:r w:rsidR="0002374C">
        <w:rPr>
          <w:rFonts w:eastAsiaTheme="minorEastAsia"/>
        </w:rPr>
        <w:t xml:space="preserve"> tématech</w:t>
      </w:r>
      <w:r w:rsidR="642C1B07" w:rsidRPr="2E4CDC65">
        <w:rPr>
          <w:rFonts w:eastAsiaTheme="minorEastAsia"/>
        </w:rPr>
        <w:t>, jelikož deins</w:t>
      </w:r>
      <w:r w:rsidR="38A246B8" w:rsidRPr="2E4CDC65">
        <w:rPr>
          <w:rFonts w:eastAsiaTheme="minorEastAsia"/>
        </w:rPr>
        <w:t>titucionalizace sociá</w:t>
      </w:r>
      <w:r w:rsidR="6167A633" w:rsidRPr="2E4CDC65">
        <w:rPr>
          <w:rFonts w:eastAsiaTheme="minorEastAsia"/>
        </w:rPr>
        <w:t xml:space="preserve">lních služeb by neměla mít statistický klíč, ale jedná se o seznam </w:t>
      </w:r>
      <w:r w:rsidR="21EE1F8E" w:rsidRPr="2E4CDC65">
        <w:rPr>
          <w:rFonts w:eastAsiaTheme="minorEastAsia"/>
        </w:rPr>
        <w:t>projektů</w:t>
      </w:r>
      <w:r w:rsidR="6167A633" w:rsidRPr="2E4CDC65">
        <w:rPr>
          <w:rFonts w:eastAsiaTheme="minorEastAsia"/>
        </w:rPr>
        <w:t xml:space="preserve"> transformace</w:t>
      </w:r>
      <w:r w:rsidR="31B5BE1B" w:rsidRPr="2E4CDC65">
        <w:rPr>
          <w:rFonts w:eastAsiaTheme="minorEastAsia"/>
        </w:rPr>
        <w:t xml:space="preserve">. Klíč pro silnice </w:t>
      </w:r>
      <w:r w:rsidR="0002374C">
        <w:rPr>
          <w:rFonts w:eastAsiaTheme="minorEastAsia"/>
        </w:rPr>
        <w:t xml:space="preserve">II. a III. třídy </w:t>
      </w:r>
      <w:r w:rsidR="31B5BE1B" w:rsidRPr="2E4CDC65">
        <w:rPr>
          <w:rFonts w:eastAsiaTheme="minorEastAsia"/>
        </w:rPr>
        <w:t xml:space="preserve">a ZZS je již schválený, pro střední školy klíč již existuje, ale není k němu ještě usnesení Rady asociace krajů. </w:t>
      </w:r>
      <w:r w:rsidR="470D4BA8" w:rsidRPr="2E4CDC65">
        <w:rPr>
          <w:rFonts w:eastAsiaTheme="minorEastAsia"/>
        </w:rPr>
        <w:t>K</w:t>
      </w:r>
      <w:r w:rsidR="2F28378D" w:rsidRPr="2E4CDC65">
        <w:t xml:space="preserve">raje zpracovávají </w:t>
      </w:r>
      <w:proofErr w:type="spellStart"/>
      <w:r w:rsidR="2F28378D" w:rsidRPr="2E4CDC65">
        <w:t>RAPy</w:t>
      </w:r>
      <w:proofErr w:type="spellEnd"/>
      <w:r w:rsidR="6DD8FA03" w:rsidRPr="2E4CDC65">
        <w:t xml:space="preserve">, </w:t>
      </w:r>
      <w:r w:rsidR="2F28378D" w:rsidRPr="2E4CDC65">
        <w:t>k 30.</w:t>
      </w:r>
      <w:r w:rsidR="0002374C">
        <w:t xml:space="preserve"> </w:t>
      </w:r>
      <w:r w:rsidR="2F28378D" w:rsidRPr="2E4CDC65">
        <w:t xml:space="preserve">6. </w:t>
      </w:r>
      <w:r w:rsidR="46A517BD" w:rsidRPr="2E4CDC65">
        <w:t xml:space="preserve">bude odevzdána </w:t>
      </w:r>
      <w:r w:rsidR="2F28378D" w:rsidRPr="2E4CDC65">
        <w:t>další aktuální v</w:t>
      </w:r>
      <w:r w:rsidR="57596B51" w:rsidRPr="2E4CDC65">
        <w:t>erze.</w:t>
      </w:r>
    </w:p>
    <w:p w14:paraId="58503EA6" w14:textId="79BFAA83" w:rsidR="00AB0112" w:rsidRPr="001A6BD2" w:rsidRDefault="2EFF887E" w:rsidP="00DA5478">
      <w:pPr>
        <w:spacing w:before="120" w:after="0"/>
        <w:jc w:val="both"/>
      </w:pPr>
      <w:r w:rsidRPr="2E4CDC65">
        <w:rPr>
          <w:b/>
          <w:bCs/>
        </w:rPr>
        <w:t xml:space="preserve">Štěpán Nosek (MMR-ORP) </w:t>
      </w:r>
      <w:r w:rsidRPr="00DA5478">
        <w:t>dodal, že</w:t>
      </w:r>
      <w:r w:rsidRPr="2E4CDC65">
        <w:rPr>
          <w:b/>
          <w:bCs/>
        </w:rPr>
        <w:t xml:space="preserve"> </w:t>
      </w:r>
      <w:r w:rsidRPr="2E4CDC65">
        <w:t>pracovní verze RAP očekává MMR do 30.</w:t>
      </w:r>
      <w:r w:rsidR="0002374C">
        <w:t xml:space="preserve"> </w:t>
      </w:r>
      <w:r w:rsidRPr="2E4CDC65">
        <w:t xml:space="preserve">6., v září 2021 by měl být </w:t>
      </w:r>
      <w:r w:rsidR="4F301421" w:rsidRPr="2E4CDC65">
        <w:t xml:space="preserve">IROP </w:t>
      </w:r>
      <w:r w:rsidRPr="2E4CDC65">
        <w:t xml:space="preserve">schválen vládou, poté </w:t>
      </w:r>
      <w:r w:rsidR="52D9448A" w:rsidRPr="2E4CDC65">
        <w:t xml:space="preserve">by měly být klíče k RAP schváleny </w:t>
      </w:r>
      <w:r w:rsidR="6A6A05F0" w:rsidRPr="2E4CDC65">
        <w:t xml:space="preserve">na příští </w:t>
      </w:r>
      <w:r w:rsidR="52D9448A" w:rsidRPr="2E4CDC65">
        <w:t>NSK.</w:t>
      </w:r>
    </w:p>
    <w:p w14:paraId="32EA981C" w14:textId="0C2D9839" w:rsidR="2E4CDC65" w:rsidRDefault="2E4CDC65" w:rsidP="2E4CDC65">
      <w:pPr>
        <w:spacing w:before="120" w:after="0"/>
        <w:rPr>
          <w:b/>
          <w:bCs/>
          <w:u w:val="single"/>
        </w:rPr>
      </w:pPr>
    </w:p>
    <w:p w14:paraId="6DBF50E8" w14:textId="4AB23DC4" w:rsidR="001A6BD2" w:rsidRDefault="001A6BD2" w:rsidP="001A6BD2">
      <w:pPr>
        <w:jc w:val="both"/>
        <w:rPr>
          <w:b/>
          <w:u w:val="single"/>
        </w:rPr>
      </w:pPr>
      <w:r>
        <w:rPr>
          <w:b/>
          <w:u w:val="single"/>
        </w:rPr>
        <w:t xml:space="preserve">Bod 7 – </w:t>
      </w:r>
      <w:r w:rsidR="00C47517">
        <w:rPr>
          <w:b/>
          <w:u w:val="single"/>
        </w:rPr>
        <w:t>Informační systém projektových záměrů</w:t>
      </w:r>
      <w:r w:rsidRPr="001A6BD2">
        <w:rPr>
          <w:b/>
          <w:u w:val="single"/>
        </w:rPr>
        <w:t xml:space="preserve"> </w:t>
      </w:r>
    </w:p>
    <w:p w14:paraId="1291DEAD" w14:textId="3974BE57" w:rsidR="00E8566D" w:rsidRDefault="00E8566D" w:rsidP="2E4CDC65">
      <w:pPr>
        <w:jc w:val="both"/>
      </w:pPr>
      <w:r w:rsidRPr="2E4CDC65">
        <w:rPr>
          <w:b/>
          <w:bCs/>
        </w:rPr>
        <w:t>David Koppitz (MMR</w:t>
      </w:r>
      <w:r w:rsidR="2B49E7BE" w:rsidRPr="2E4CDC65">
        <w:rPr>
          <w:b/>
          <w:bCs/>
        </w:rPr>
        <w:t xml:space="preserve">) </w:t>
      </w:r>
      <w:r w:rsidR="2B49E7BE">
        <w:t xml:space="preserve">informoval, že v průběhu léta by se měl tento nástroj dokončit. Jedná se o dobrovolný nástroj pro efektivní zpětnou vazbu </w:t>
      </w:r>
      <w:r w:rsidR="6BB9381E">
        <w:t>pro MMR, který slouží ke</w:t>
      </w:r>
      <w:r w:rsidR="2B49E7BE">
        <w:t xml:space="preserve"> zpřehlednění </w:t>
      </w:r>
      <w:r w:rsidR="0002374C">
        <w:t xml:space="preserve">plánovaných </w:t>
      </w:r>
      <w:r w:rsidR="2B49E7BE">
        <w:t xml:space="preserve">investičních akcí </w:t>
      </w:r>
      <w:r w:rsidR="00367BE2">
        <w:t>v </w:t>
      </w:r>
      <w:r w:rsidR="2B49E7BE">
        <w:t xml:space="preserve">obcích a krajích. </w:t>
      </w:r>
      <w:r w:rsidR="5B8550A9">
        <w:t>Obce mohou nahlížet na projektové záměry sousedících území, nástroj lze využít pro práci spojenou s</w:t>
      </w:r>
      <w:r w:rsidR="009C71FA">
        <w:t> </w:t>
      </w:r>
      <w:r w:rsidR="5B8550A9">
        <w:t xml:space="preserve">koordinací HSOÚ. Naším záměrem je nejen systém využívat, ale </w:t>
      </w:r>
      <w:r w:rsidR="389E8F69">
        <w:t xml:space="preserve">poskytnout jej </w:t>
      </w:r>
      <w:r w:rsidR="5B8550A9">
        <w:t>i dalším subjektům na národní úrovni</w:t>
      </w:r>
      <w:r w:rsidR="2A5421EA">
        <w:t>.</w:t>
      </w:r>
    </w:p>
    <w:p w14:paraId="59843628" w14:textId="29CEA9D0" w:rsidR="2A5421EA" w:rsidRDefault="2A5421EA" w:rsidP="2E4CDC65">
      <w:pPr>
        <w:jc w:val="both"/>
        <w:rPr>
          <w:b/>
          <w:bCs/>
        </w:rPr>
      </w:pPr>
      <w:r w:rsidRPr="2E4CDC65">
        <w:rPr>
          <w:b/>
          <w:bCs/>
        </w:rPr>
        <w:t>Diskuze:</w:t>
      </w:r>
    </w:p>
    <w:p w14:paraId="3C1F4CAF" w14:textId="76743C0B" w:rsidR="4BFC3092" w:rsidRDefault="4BFC3092" w:rsidP="2E4CDC65">
      <w:pPr>
        <w:jc w:val="both"/>
      </w:pPr>
      <w:r w:rsidRPr="2E4CDC65">
        <w:rPr>
          <w:b/>
          <w:bCs/>
        </w:rPr>
        <w:t>Jiří Krist (KS MAS MK)</w:t>
      </w:r>
      <w:r>
        <w:t xml:space="preserve"> uvedl, že by se nemělo v této souvislosti zapomenout na nástroj Obce PRO</w:t>
      </w:r>
      <w:r w:rsidR="0002374C">
        <w:t>.</w:t>
      </w:r>
      <w:r>
        <w:t xml:space="preserve"> Zpracování strategie je pro obce povinnost, ale 460 obcí (8 %) má v nástroji PRO obsaženou strategii, především </w:t>
      </w:r>
      <w:r w:rsidR="001D41C7">
        <w:t>M</w:t>
      </w:r>
      <w:r>
        <w:t xml:space="preserve">oravskoslezský kraj. </w:t>
      </w:r>
      <w:proofErr w:type="spellStart"/>
      <w:r>
        <w:t>MZ</w:t>
      </w:r>
      <w:r w:rsidR="002A0864">
        <w:t>e</w:t>
      </w:r>
      <w:proofErr w:type="spellEnd"/>
      <w:r>
        <w:t xml:space="preserve"> </w:t>
      </w:r>
      <w:r w:rsidR="3D2E29F0">
        <w:t xml:space="preserve">podmiňuje existencí strategie </w:t>
      </w:r>
      <w:r w:rsidR="0002374C">
        <w:t xml:space="preserve">pro čerpání z </w:t>
      </w:r>
      <w:r w:rsidR="0C27D98F">
        <w:t xml:space="preserve">PRV. Za </w:t>
      </w:r>
      <w:r w:rsidR="0002374C">
        <w:t>NS</w:t>
      </w:r>
      <w:r w:rsidR="0C27D98F">
        <w:t xml:space="preserve"> </w:t>
      </w:r>
      <w:r>
        <w:t xml:space="preserve">MAS </w:t>
      </w:r>
      <w:r w:rsidR="3293DA50">
        <w:t xml:space="preserve">by požádal o větší spolupráci </w:t>
      </w:r>
      <w:r>
        <w:t xml:space="preserve">s obcemi, aby </w:t>
      </w:r>
      <w:r w:rsidR="0002374C">
        <w:t xml:space="preserve">byly projekty zohledněny </w:t>
      </w:r>
      <w:r w:rsidR="27ACA320">
        <w:t xml:space="preserve">ve </w:t>
      </w:r>
      <w:r>
        <w:t>funkční strategii obce</w:t>
      </w:r>
      <w:r w:rsidR="703B7A47">
        <w:t xml:space="preserve">. </w:t>
      </w:r>
    </w:p>
    <w:p w14:paraId="084C6E3A" w14:textId="33CF97E9" w:rsidR="703B7A47" w:rsidRDefault="703B7A47" w:rsidP="00DA5478">
      <w:pPr>
        <w:ind w:left="708"/>
        <w:jc w:val="both"/>
      </w:pPr>
      <w:r w:rsidRPr="2E4CDC65">
        <w:rPr>
          <w:b/>
          <w:bCs/>
        </w:rPr>
        <w:t xml:space="preserve">David Koppitz (MMR) </w:t>
      </w:r>
      <w:r>
        <w:t>dodal, že vnímá potřebu vést debatu o strategi</w:t>
      </w:r>
      <w:r w:rsidR="3C956803">
        <w:t>ckých plánech, ač obce bez programu rozvoje nemůže fungovat. Souhlasí, že nástroj Obce PRO by měl být více využíván</w:t>
      </w:r>
      <w:r w:rsidR="7D73810D">
        <w:t xml:space="preserve"> </w:t>
      </w:r>
      <w:r w:rsidR="00970135">
        <w:t>a </w:t>
      </w:r>
      <w:r w:rsidR="0002374C">
        <w:t xml:space="preserve">propojován </w:t>
      </w:r>
      <w:r w:rsidR="7D73810D">
        <w:t xml:space="preserve">se s dalšími. </w:t>
      </w:r>
    </w:p>
    <w:p w14:paraId="3DCC61BB" w14:textId="4DA8FA2E" w:rsidR="4EB28DD1" w:rsidRDefault="4EB28DD1" w:rsidP="00DA5478">
      <w:pPr>
        <w:ind w:left="708"/>
        <w:jc w:val="both"/>
      </w:pPr>
      <w:r w:rsidRPr="2E4CDC65">
        <w:rPr>
          <w:b/>
          <w:bCs/>
        </w:rPr>
        <w:t>Jiří Krist (KS MAS MK)</w:t>
      </w:r>
      <w:r>
        <w:t xml:space="preserve"> navrhl </w:t>
      </w:r>
      <w:r w:rsidR="6658B8AF">
        <w:t>vytvořit usnesení a požádat ŘO</w:t>
      </w:r>
      <w:r>
        <w:t xml:space="preserve"> PRV, </w:t>
      </w:r>
      <w:r w:rsidR="47E45F21">
        <w:t xml:space="preserve">případně další ŘO, </w:t>
      </w:r>
      <w:r>
        <w:t xml:space="preserve">aby </w:t>
      </w:r>
      <w:r w:rsidR="1DA44411">
        <w:t xml:space="preserve">minimálně </w:t>
      </w:r>
      <w:r>
        <w:t xml:space="preserve">dva roky nebyla požadována existence </w:t>
      </w:r>
      <w:r w:rsidR="3E67E31C">
        <w:t xml:space="preserve">PRO </w:t>
      </w:r>
      <w:r>
        <w:t xml:space="preserve">strategie, když je jich </w:t>
      </w:r>
      <w:r w:rsidR="2BCBCC91">
        <w:t xml:space="preserve">vytvořeno jen velmi málo. </w:t>
      </w:r>
    </w:p>
    <w:p w14:paraId="38ED8084" w14:textId="48742EB1" w:rsidR="77E5A57A" w:rsidRDefault="77E5A57A" w:rsidP="00DA5478">
      <w:pPr>
        <w:ind w:left="708"/>
        <w:jc w:val="both"/>
      </w:pPr>
      <w:r w:rsidRPr="2E4CDC65">
        <w:rPr>
          <w:b/>
          <w:bCs/>
        </w:rPr>
        <w:t>David Koppitz (MMR)</w:t>
      </w:r>
      <w:r>
        <w:t xml:space="preserve"> reagoval, že by takové usnesení nepodpořil, protože ŘO si mohou stanovovat své podmínky, navíc požadavek existence strategie je racionální, ale je to podnět k další debatě. Strategie MAS nemůže suplovat strategické rozvojové potřeby obce. </w:t>
      </w:r>
    </w:p>
    <w:p w14:paraId="3DBFDB0D" w14:textId="1CDFC72C" w:rsidR="0E69FA4F" w:rsidRDefault="0E69FA4F" w:rsidP="00DA5478">
      <w:pPr>
        <w:ind w:left="708"/>
        <w:jc w:val="both"/>
        <w:rPr>
          <w:rFonts w:eastAsia="Calibri"/>
        </w:rPr>
      </w:pPr>
      <w:r w:rsidRPr="2E4CDC65">
        <w:rPr>
          <w:rFonts w:eastAsia="Calibri"/>
          <w:b/>
          <w:bCs/>
        </w:rPr>
        <w:t xml:space="preserve">Zdeněk Peša (RSK JMK) </w:t>
      </w:r>
      <w:r w:rsidRPr="2E4CDC65">
        <w:rPr>
          <w:rFonts w:eastAsia="Calibri"/>
        </w:rPr>
        <w:t xml:space="preserve">doplnil, že ačkoliv obce </w:t>
      </w:r>
      <w:r w:rsidR="00451B2C">
        <w:rPr>
          <w:rFonts w:eastAsia="Calibri"/>
        </w:rPr>
        <w:t xml:space="preserve">nemusí mít strategii ve formě dokumentu, ale může se jednat např. o zásobník </w:t>
      </w:r>
      <w:r w:rsidRPr="2E4CDC65">
        <w:rPr>
          <w:rFonts w:eastAsia="Calibri"/>
        </w:rPr>
        <w:t>projektů</w:t>
      </w:r>
      <w:r w:rsidR="300A8282" w:rsidRPr="2E4CDC65">
        <w:rPr>
          <w:rFonts w:eastAsia="Calibri"/>
        </w:rPr>
        <w:t xml:space="preserve"> pro čerpání z operačních programů. Metodika strategického plánu od MMR je jasná, ale malé obce fungují na základě dotačních výzev. </w:t>
      </w:r>
      <w:r w:rsidR="1C6F270A" w:rsidRPr="2E4CDC65">
        <w:rPr>
          <w:rFonts w:eastAsia="Calibri"/>
        </w:rPr>
        <w:t>Dle jeho názoru strategicky uvažuje vyšší počet obcí</w:t>
      </w:r>
      <w:r w:rsidR="00451B2C">
        <w:rPr>
          <w:rFonts w:eastAsia="Calibri"/>
        </w:rPr>
        <w:t>.</w:t>
      </w:r>
    </w:p>
    <w:p w14:paraId="46989923" w14:textId="3E038842" w:rsidR="2E4CDC65" w:rsidRDefault="52F87420" w:rsidP="00DA5478">
      <w:pPr>
        <w:ind w:left="708"/>
        <w:jc w:val="both"/>
        <w:rPr>
          <w:rFonts w:eastAsia="Calibri"/>
        </w:rPr>
      </w:pPr>
      <w:r w:rsidRPr="2E4CDC65">
        <w:rPr>
          <w:b/>
          <w:bCs/>
        </w:rPr>
        <w:t>David Koppitz (MMR)</w:t>
      </w:r>
      <w:r w:rsidRPr="2E4CDC65">
        <w:rPr>
          <w:rFonts w:eastAsia="Calibri"/>
        </w:rPr>
        <w:t xml:space="preserve"> d</w:t>
      </w:r>
      <w:r w:rsidR="1C6F270A" w:rsidRPr="2E4CDC65">
        <w:rPr>
          <w:rFonts w:eastAsia="Calibri"/>
        </w:rPr>
        <w:t xml:space="preserve">odal, že souhlasí, že některé obce mají strategie v jiné formě. Jedná se </w:t>
      </w:r>
      <w:r w:rsidR="00257312" w:rsidRPr="2E4CDC65">
        <w:rPr>
          <w:rFonts w:eastAsia="Calibri"/>
        </w:rPr>
        <w:t>o</w:t>
      </w:r>
      <w:r w:rsidR="00257312">
        <w:rPr>
          <w:rFonts w:eastAsia="Calibri"/>
        </w:rPr>
        <w:t> </w:t>
      </w:r>
      <w:r w:rsidR="1C6F270A" w:rsidRPr="2E4CDC65">
        <w:rPr>
          <w:rFonts w:eastAsia="Calibri"/>
        </w:rPr>
        <w:t>skutečnost, že investiční a</w:t>
      </w:r>
      <w:r w:rsidR="0E712AAD" w:rsidRPr="2E4CDC65">
        <w:rPr>
          <w:rFonts w:eastAsia="Calibri"/>
        </w:rPr>
        <w:t>kce musí být podepřeny strategií, nikoliv tvořit své projekty ad hoc až podle výzvy, která bude vypsána.</w:t>
      </w:r>
    </w:p>
    <w:p w14:paraId="0E3C851E" w14:textId="0107A312" w:rsidR="7DB783EF" w:rsidRDefault="7DB783EF" w:rsidP="00DA5478">
      <w:pPr>
        <w:ind w:left="708"/>
        <w:jc w:val="both"/>
        <w:rPr>
          <w:b/>
          <w:bCs/>
        </w:rPr>
      </w:pPr>
      <w:r w:rsidRPr="2E4CDC65">
        <w:rPr>
          <w:b/>
          <w:bCs/>
        </w:rPr>
        <w:lastRenderedPageBreak/>
        <w:t xml:space="preserve">Hana Hajnová (Kraj Vysočina) </w:t>
      </w:r>
      <w:r w:rsidR="2C5318FF">
        <w:t xml:space="preserve">informovala, že k ISPZ proběhl informační seminář pro obce a položila dotaz, jak se plánuje pracovat se </w:t>
      </w:r>
      <w:r w:rsidR="6AF7FE30">
        <w:t>zpětnou vazbou ze seminářů dále? Obce nevidí přínos, proč ISPZ využívat, výsledkem je jen malý zájem o vyu</w:t>
      </w:r>
      <w:r w:rsidR="41C01004">
        <w:t xml:space="preserve">žívání tohoto nástroje. </w:t>
      </w:r>
    </w:p>
    <w:p w14:paraId="12B0B8EE" w14:textId="517FAB48" w:rsidR="41C01004" w:rsidRDefault="41C01004" w:rsidP="00DA5478">
      <w:pPr>
        <w:ind w:left="708"/>
        <w:jc w:val="both"/>
        <w:rPr>
          <w:rFonts w:eastAsia="Calibri"/>
        </w:rPr>
      </w:pPr>
      <w:r w:rsidRPr="2E4CDC65">
        <w:rPr>
          <w:b/>
          <w:bCs/>
        </w:rPr>
        <w:t>David Koppitz (MMR)</w:t>
      </w:r>
      <w:r w:rsidRPr="2E4CDC65">
        <w:rPr>
          <w:rFonts w:eastAsia="Calibri"/>
        </w:rPr>
        <w:t xml:space="preserve"> reagoval, že tento podnět potřebuje další komunikaci a vysvětlení. Je třeba na v</w:t>
      </w:r>
      <w:r w:rsidR="511FCFD7" w:rsidRPr="2E4CDC65">
        <w:rPr>
          <w:rFonts w:eastAsia="Calibri"/>
        </w:rPr>
        <w:t xml:space="preserve">šech RSK </w:t>
      </w:r>
      <w:r w:rsidR="00451B2C">
        <w:rPr>
          <w:rFonts w:eastAsia="Calibri"/>
        </w:rPr>
        <w:t>prezentovat</w:t>
      </w:r>
      <w:r w:rsidR="00451B2C" w:rsidRPr="2E4CDC65">
        <w:rPr>
          <w:rFonts w:eastAsia="Calibri"/>
        </w:rPr>
        <w:t xml:space="preserve"> </w:t>
      </w:r>
      <w:r w:rsidR="511FCFD7" w:rsidRPr="2E4CDC65">
        <w:rPr>
          <w:rFonts w:eastAsia="Calibri"/>
        </w:rPr>
        <w:t>tento nástroj a ukázat, jak bude MMR</w:t>
      </w:r>
      <w:r w:rsidR="00451B2C">
        <w:rPr>
          <w:rFonts w:eastAsia="Calibri"/>
        </w:rPr>
        <w:t>, další rezorty i sama RSK</w:t>
      </w:r>
      <w:r w:rsidR="511FCFD7" w:rsidRPr="2E4CDC65">
        <w:rPr>
          <w:rFonts w:eastAsia="Calibri"/>
        </w:rPr>
        <w:t xml:space="preserve"> s tímto nástrojem pracovat. </w:t>
      </w:r>
      <w:r w:rsidR="03A1C440" w:rsidRPr="2E4CDC65">
        <w:rPr>
          <w:rFonts w:eastAsia="Calibri"/>
        </w:rPr>
        <w:t xml:space="preserve">Nelze očekávat okamžitě naplnění databáze, ale je třeba získat vzorek, který ukáže, jak s nástrojem pracujeme. Je třeba zhodnotit na konci roku, jaká bude zpětná vazba. Nástroj je dobrovolný s jedinou výjimkou, </w:t>
      </w:r>
      <w:r w:rsidR="00451B2C">
        <w:rPr>
          <w:rFonts w:eastAsia="Calibri"/>
        </w:rPr>
        <w:t>že pro čerpání podpory z komponenty 4.1 Národního plánu obnovy bude povinná registrace projektu v ISPZ</w:t>
      </w:r>
      <w:r w:rsidR="4D1FA787" w:rsidRPr="2E4CDC65">
        <w:rPr>
          <w:rFonts w:eastAsia="Calibri"/>
        </w:rPr>
        <w:t xml:space="preserve">. </w:t>
      </w:r>
    </w:p>
    <w:p w14:paraId="07BA6EF3" w14:textId="646445D3" w:rsidR="7F7B9212" w:rsidRDefault="7F7B9212" w:rsidP="00DA5478">
      <w:pPr>
        <w:ind w:left="708"/>
        <w:jc w:val="both"/>
        <w:rPr>
          <w:rFonts w:ascii="Calibri" w:eastAsia="Calibri" w:hAnsi="Calibri" w:cs="Calibri"/>
        </w:rPr>
      </w:pPr>
      <w:r w:rsidRPr="2E4CDC65">
        <w:rPr>
          <w:rFonts w:ascii="Calibri" w:eastAsia="Calibri" w:hAnsi="Calibri" w:cs="Calibri"/>
          <w:b/>
          <w:bCs/>
          <w:color w:val="000000" w:themeColor="text1"/>
        </w:rPr>
        <w:t xml:space="preserve">Radim Sršeň (SMS ČR) </w:t>
      </w:r>
      <w:r w:rsidRPr="2E4CDC65">
        <w:rPr>
          <w:rFonts w:ascii="Calibri" w:eastAsia="Calibri" w:hAnsi="Calibri" w:cs="Calibri"/>
        </w:rPr>
        <w:t xml:space="preserve">uvedl, že tento systém jako myšlenku </w:t>
      </w:r>
      <w:r w:rsidR="7FFFC434" w:rsidRPr="2E4CDC65">
        <w:rPr>
          <w:rFonts w:ascii="Calibri" w:eastAsia="Calibri" w:hAnsi="Calibri" w:cs="Calibri"/>
        </w:rPr>
        <w:t>uvítal. B</w:t>
      </w:r>
      <w:r w:rsidRPr="2E4CDC65">
        <w:rPr>
          <w:rFonts w:ascii="Calibri" w:eastAsia="Calibri" w:hAnsi="Calibri" w:cs="Calibri"/>
        </w:rPr>
        <w:t xml:space="preserve">ohužel územní partneři u vzniku nebyli, aby mohli ovlivnit jeho podobu. Od starostů </w:t>
      </w:r>
      <w:r w:rsidR="2DD3DD96" w:rsidRPr="2E4CDC65">
        <w:rPr>
          <w:rFonts w:ascii="Calibri" w:eastAsia="Calibri" w:hAnsi="Calibri" w:cs="Calibri"/>
        </w:rPr>
        <w:t xml:space="preserve">máme </w:t>
      </w:r>
      <w:r w:rsidRPr="2E4CDC65">
        <w:rPr>
          <w:rFonts w:ascii="Calibri" w:eastAsia="Calibri" w:hAnsi="Calibri" w:cs="Calibri"/>
        </w:rPr>
        <w:t>informace, že je systém složitý. Cesta je získat si zastřešující organizace územních partnerů</w:t>
      </w:r>
      <w:r w:rsidR="0B478AF5" w:rsidRPr="2E4CDC65">
        <w:rPr>
          <w:rFonts w:ascii="Calibri" w:eastAsia="Calibri" w:hAnsi="Calibri" w:cs="Calibri"/>
        </w:rPr>
        <w:t>, které budou dále komunikovat se svými členy přínos nástroje.</w:t>
      </w:r>
    </w:p>
    <w:p w14:paraId="239CB05E" w14:textId="29DACF5C" w:rsidR="5A4D63DF" w:rsidRDefault="5A4D63DF" w:rsidP="00DA5478">
      <w:pPr>
        <w:ind w:left="708"/>
        <w:jc w:val="both"/>
        <w:rPr>
          <w:rFonts w:ascii="Calibri" w:eastAsia="Calibri" w:hAnsi="Calibri" w:cs="Calibri"/>
        </w:rPr>
      </w:pPr>
      <w:r w:rsidRPr="2E4CDC65">
        <w:rPr>
          <w:b/>
          <w:bCs/>
        </w:rPr>
        <w:t>David Koppitz (MMR)</w:t>
      </w:r>
      <w:r w:rsidRPr="2E4CDC65">
        <w:rPr>
          <w:rFonts w:eastAsia="Calibri"/>
        </w:rPr>
        <w:t xml:space="preserve"> reagoval, že tento projekt byl řešený</w:t>
      </w:r>
      <w:r w:rsidRPr="2E4CDC65">
        <w:rPr>
          <w:rFonts w:ascii="Calibri" w:eastAsia="Calibri" w:hAnsi="Calibri" w:cs="Calibri"/>
        </w:rPr>
        <w:t xml:space="preserve"> s RSK, ale nebrání se dalším setkání. Bylo by dobré, kdyby RSK zafungovala jako organizace zastupující aktéry na území kraje</w:t>
      </w:r>
      <w:r w:rsidR="56B99CEE" w:rsidRPr="2E4CDC65">
        <w:rPr>
          <w:rFonts w:ascii="Calibri" w:eastAsia="Calibri" w:hAnsi="Calibri" w:cs="Calibri"/>
        </w:rPr>
        <w:t xml:space="preserve"> pomocí členů SMO, SMS, MAS</w:t>
      </w:r>
      <w:r w:rsidR="4ADF6AF2" w:rsidRPr="2E4CDC65">
        <w:rPr>
          <w:rFonts w:ascii="Calibri" w:eastAsia="Calibri" w:hAnsi="Calibri" w:cs="Calibri"/>
        </w:rPr>
        <w:t xml:space="preserve">, kteří by měli distribuovat informace.  </w:t>
      </w:r>
    </w:p>
    <w:p w14:paraId="467889EE" w14:textId="34ADAB70" w:rsidR="3FACD20D" w:rsidRDefault="3FACD20D" w:rsidP="00DA5478">
      <w:pPr>
        <w:ind w:left="708"/>
        <w:jc w:val="both"/>
      </w:pPr>
      <w:r w:rsidRPr="2E4CDC65">
        <w:rPr>
          <w:rFonts w:eastAsiaTheme="minorEastAsia"/>
          <w:b/>
          <w:bCs/>
        </w:rPr>
        <w:t xml:space="preserve">Michael Otta (RSK LBK, AK) </w:t>
      </w:r>
      <w:r w:rsidRPr="2E4CDC65">
        <w:rPr>
          <w:rFonts w:eastAsiaTheme="minorEastAsia"/>
        </w:rPr>
        <w:t>informoval, že</w:t>
      </w:r>
      <w:r w:rsidR="0A9AB1E5" w:rsidRPr="2E4CDC65">
        <w:rPr>
          <w:rFonts w:eastAsiaTheme="minorEastAsia"/>
        </w:rPr>
        <w:t xml:space="preserve"> podporují ISPZ. </w:t>
      </w:r>
      <w:r w:rsidR="0A9AB1E5" w:rsidRPr="2E4CDC65">
        <w:rPr>
          <w:rFonts w:ascii="Calibri" w:eastAsia="Calibri" w:hAnsi="Calibri" w:cs="Calibri"/>
        </w:rPr>
        <w:t>Každá RSK ale funguje jinak, apel do území v LBK byl vysloven, ale z národní úrovně by mohl mít větší dopad. Rádi bychom měli záměry i od NNO nebo podnikatelů, zde je situace ještě komplikovanější</w:t>
      </w:r>
      <w:r w:rsidR="00451B2C">
        <w:rPr>
          <w:rFonts w:ascii="Calibri" w:eastAsia="Calibri" w:hAnsi="Calibri" w:cs="Calibri"/>
        </w:rPr>
        <w:t xml:space="preserve"> než u samospráv</w:t>
      </w:r>
      <w:r w:rsidR="0A9AB1E5" w:rsidRPr="2E4CDC65">
        <w:rPr>
          <w:rFonts w:ascii="Calibri" w:eastAsia="Calibri" w:hAnsi="Calibri" w:cs="Calibri"/>
        </w:rPr>
        <w:t xml:space="preserve">. </w:t>
      </w:r>
      <w:r w:rsidR="00451B2C">
        <w:rPr>
          <w:rFonts w:ascii="Calibri" w:eastAsia="Calibri" w:hAnsi="Calibri" w:cs="Calibri"/>
        </w:rPr>
        <w:t>Také dodal, že není vhodné často měnit strukturu</w:t>
      </w:r>
      <w:r w:rsidR="0A9AB1E5" w:rsidRPr="2E4CDC65">
        <w:rPr>
          <w:rFonts w:ascii="Calibri" w:eastAsia="Calibri" w:hAnsi="Calibri" w:cs="Calibri"/>
        </w:rPr>
        <w:t xml:space="preserve"> získávaných dat.</w:t>
      </w:r>
      <w:r w:rsidRPr="2E4CDC65">
        <w:rPr>
          <w:rFonts w:eastAsiaTheme="minorEastAsia"/>
        </w:rPr>
        <w:t xml:space="preserve"> </w:t>
      </w:r>
    </w:p>
    <w:p w14:paraId="7241D4E1" w14:textId="06BE3426" w:rsidR="00451B2C" w:rsidRDefault="1F067504" w:rsidP="00DA5478">
      <w:pPr>
        <w:ind w:left="708"/>
        <w:jc w:val="both"/>
      </w:pPr>
      <w:r w:rsidRPr="2E4CDC65">
        <w:rPr>
          <w:b/>
          <w:bCs/>
        </w:rPr>
        <w:t>Radana</w:t>
      </w:r>
      <w:r w:rsidRPr="2E4CDC65">
        <w:t xml:space="preserve"> </w:t>
      </w:r>
      <w:r w:rsidRPr="2E4CDC65">
        <w:rPr>
          <w:rFonts w:ascii="Calibri" w:eastAsia="Calibri" w:hAnsi="Calibri" w:cs="Calibri"/>
          <w:b/>
          <w:bCs/>
          <w:color w:val="000000" w:themeColor="text1"/>
        </w:rPr>
        <w:t>Leistner Kratochvílová</w:t>
      </w:r>
      <w:r w:rsidRPr="2E4CDC65">
        <w:rPr>
          <w:rFonts w:ascii="Calibri" w:eastAsia="Calibri" w:hAnsi="Calibri" w:cs="Calibri"/>
        </w:rPr>
        <w:t xml:space="preserve"> </w:t>
      </w:r>
      <w:r w:rsidRPr="2E4CDC65">
        <w:rPr>
          <w:b/>
          <w:bCs/>
        </w:rPr>
        <w:t xml:space="preserve">(MŽP) </w:t>
      </w:r>
      <w:r w:rsidRPr="2E4CDC65">
        <w:t xml:space="preserve">doplnila, že shledává jasnou vazbu mezi ISPZ a OP ST </w:t>
      </w:r>
      <w:r w:rsidR="00451B2C">
        <w:t xml:space="preserve">jako nástroje pro mapování absorpční kapacity, který bude v budoucnu využit. </w:t>
      </w:r>
    </w:p>
    <w:p w14:paraId="0371CD35" w14:textId="6E5EE53B" w:rsidR="2E4CDC65" w:rsidRDefault="2E4CDC65" w:rsidP="2E4CDC65">
      <w:pPr>
        <w:ind w:firstLine="708"/>
        <w:jc w:val="both"/>
      </w:pPr>
    </w:p>
    <w:p w14:paraId="5C550182" w14:textId="11281AF4" w:rsidR="00E8566D" w:rsidRPr="001A6BD2" w:rsidRDefault="00E8566D" w:rsidP="001A6BD2">
      <w:pPr>
        <w:jc w:val="both"/>
        <w:rPr>
          <w:b/>
          <w:u w:val="single"/>
        </w:rPr>
      </w:pPr>
      <w:r>
        <w:rPr>
          <w:b/>
          <w:u w:val="single"/>
        </w:rPr>
        <w:t xml:space="preserve">Bod 8 </w:t>
      </w:r>
      <w:proofErr w:type="gramStart"/>
      <w:r>
        <w:rPr>
          <w:b/>
          <w:u w:val="single"/>
        </w:rPr>
        <w:t>–  TIA</w:t>
      </w:r>
      <w:proofErr w:type="gramEnd"/>
      <w:r>
        <w:rPr>
          <w:b/>
          <w:u w:val="single"/>
        </w:rPr>
        <w:t xml:space="preserve"> – pilotní akce, implementace Územní agendy 2030</w:t>
      </w:r>
    </w:p>
    <w:p w14:paraId="7ABE799B" w14:textId="1C4DA8C8" w:rsidR="002E4CBF" w:rsidRPr="002E4CBF" w:rsidRDefault="6009874A" w:rsidP="3CC0F515">
      <w:pPr>
        <w:jc w:val="both"/>
      </w:pPr>
      <w:r w:rsidRPr="2E4CDC65">
        <w:rPr>
          <w:b/>
          <w:bCs/>
        </w:rPr>
        <w:t>Martina Karkošková</w:t>
      </w:r>
      <w:r w:rsidR="59DED8B0" w:rsidRPr="2E4CDC65">
        <w:rPr>
          <w:b/>
          <w:bCs/>
        </w:rPr>
        <w:t xml:space="preserve"> (MMR-ORP)</w:t>
      </w:r>
      <w:r w:rsidR="59DED8B0">
        <w:t xml:space="preserve"> </w:t>
      </w:r>
      <w:r w:rsidR="1F32B575">
        <w:t xml:space="preserve">informovala, že </w:t>
      </w:r>
      <w:r w:rsidR="00B06E0A">
        <w:t xml:space="preserve">dne </w:t>
      </w:r>
      <w:r w:rsidR="1F32B575">
        <w:t>1.</w:t>
      </w:r>
      <w:r w:rsidR="5C91EA7C">
        <w:t xml:space="preserve"> </w:t>
      </w:r>
      <w:r w:rsidR="1F32B575">
        <w:t>12.</w:t>
      </w:r>
      <w:r w:rsidR="09A4C2A2">
        <w:t xml:space="preserve"> </w:t>
      </w:r>
      <w:r w:rsidR="1F32B575">
        <w:t>202</w:t>
      </w:r>
      <w:r w:rsidR="00E973C8">
        <w:t>0</w:t>
      </w:r>
      <w:r w:rsidR="1F32B575">
        <w:t xml:space="preserve"> </w:t>
      </w:r>
      <w:r w:rsidR="00B06E0A">
        <w:t>byl</w:t>
      </w:r>
      <w:r w:rsidR="1F32B575">
        <w:t xml:space="preserve"> na neformálním ministerském jednání v Lipsku </w:t>
      </w:r>
      <w:r w:rsidR="33174C98">
        <w:t xml:space="preserve">přijat dokument Územní agenda 2030, který bude implementován prostřednictvím tzv. </w:t>
      </w:r>
      <w:r w:rsidR="35AE34FF">
        <w:t>p</w:t>
      </w:r>
      <w:r w:rsidR="33174C98">
        <w:t>ilotních akcí. ČR spolupracuje s P</w:t>
      </w:r>
      <w:r w:rsidR="3D6E29D2">
        <w:t xml:space="preserve">olskem na </w:t>
      </w:r>
      <w:r w:rsidR="408BEBE6">
        <w:t>pilotní akci, kte</w:t>
      </w:r>
      <w:r w:rsidR="4B8B8CDF">
        <w:t xml:space="preserve">rá je zaměřena na vytvoření metodiky na hodnocení územních dopadů sektorových politik. MMR-ORP bude tuto metodiku testovat na jednom </w:t>
      </w:r>
      <w:r w:rsidR="41FDD2F6">
        <w:t xml:space="preserve">z území, které SRR 21+ označuje jako </w:t>
      </w:r>
      <w:proofErr w:type="gramStart"/>
      <w:r w:rsidR="00B06E0A">
        <w:t xml:space="preserve">HSOÚ </w:t>
      </w:r>
      <w:r w:rsidR="41FDD2F6">
        <w:t>.</w:t>
      </w:r>
      <w:proofErr w:type="gramEnd"/>
      <w:r w:rsidR="41FDD2F6">
        <w:t xml:space="preserve"> </w:t>
      </w:r>
      <w:r w:rsidR="04FF5A3E">
        <w:t>MMR-</w:t>
      </w:r>
      <w:r w:rsidR="08D7B35B">
        <w:t>ORP připravilo vzdělávací modul TIA a na jednání byla představena we</w:t>
      </w:r>
      <w:r w:rsidR="10F207D9">
        <w:t xml:space="preserve">bová aplikace </w:t>
      </w:r>
      <w:hyperlink r:id="rId11">
        <w:r w:rsidR="10F207D9" w:rsidRPr="2E4CDC65">
          <w:rPr>
            <w:rStyle w:val="Hypertextovodkaz"/>
          </w:rPr>
          <w:t>www.tiammr.cz</w:t>
        </w:r>
      </w:hyperlink>
      <w:r w:rsidR="10F207D9">
        <w:t>, která se věnuje tématu hodnocení územních dopadů projektových záměrů.</w:t>
      </w:r>
      <w:r w:rsidR="00D3F689">
        <w:t xml:space="preserve"> </w:t>
      </w:r>
      <w:r w:rsidR="00B06E0A">
        <w:t xml:space="preserve">Pokud by byl ze strany zúčastněných zájem, </w:t>
      </w:r>
      <w:r w:rsidR="26632CC4">
        <w:t xml:space="preserve">lze </w:t>
      </w:r>
      <w:r w:rsidR="00B06E0A">
        <w:t>t</w:t>
      </w:r>
      <w:r w:rsidR="26632CC4">
        <w:t>ento seminář replikovat</w:t>
      </w:r>
      <w:r w:rsidR="662F2B56">
        <w:t xml:space="preserve">. </w:t>
      </w:r>
    </w:p>
    <w:p w14:paraId="2041ED6F" w14:textId="52B52470" w:rsidR="2E4CDC65" w:rsidRDefault="2E4CDC65" w:rsidP="2E4CDC65">
      <w:pPr>
        <w:jc w:val="both"/>
        <w:rPr>
          <w:b/>
          <w:bCs/>
          <w:u w:val="single"/>
        </w:rPr>
      </w:pPr>
    </w:p>
    <w:p w14:paraId="1C8B4AB5" w14:textId="26053F07" w:rsidR="191B24C9" w:rsidRDefault="191B24C9" w:rsidP="2E4CDC65">
      <w:pPr>
        <w:jc w:val="both"/>
        <w:rPr>
          <w:b/>
          <w:bCs/>
          <w:u w:val="single"/>
        </w:rPr>
      </w:pPr>
      <w:r w:rsidRPr="2E4CDC65">
        <w:rPr>
          <w:b/>
          <w:bCs/>
          <w:u w:val="single"/>
        </w:rPr>
        <w:t xml:space="preserve">Bod </w:t>
      </w:r>
      <w:r w:rsidR="00523A43">
        <w:rPr>
          <w:b/>
          <w:bCs/>
          <w:u w:val="single"/>
        </w:rPr>
        <w:t>9</w:t>
      </w:r>
      <w:r w:rsidRPr="2E4CDC65">
        <w:rPr>
          <w:b/>
          <w:bCs/>
          <w:u w:val="single"/>
        </w:rPr>
        <w:t xml:space="preserve"> – Různé</w:t>
      </w:r>
    </w:p>
    <w:p w14:paraId="7E98B3E4" w14:textId="641D5B35" w:rsidR="191B24C9" w:rsidRDefault="191B24C9" w:rsidP="2E4CDC65">
      <w:pPr>
        <w:jc w:val="both"/>
      </w:pPr>
      <w:r w:rsidRPr="2E4CDC65">
        <w:rPr>
          <w:b/>
          <w:bCs/>
        </w:rPr>
        <w:t xml:space="preserve">Pavel Hradecký (Úřad vlády) </w:t>
      </w:r>
      <w:r w:rsidR="29CC7E15">
        <w:t xml:space="preserve">prezentoval program CERV (Občané, rovnost práva a hodnoty), který vznikl sloučením několika programů. ÚV </w:t>
      </w:r>
      <w:r w:rsidR="17A11F2D">
        <w:t xml:space="preserve">zastává </w:t>
      </w:r>
      <w:r w:rsidR="29CC7E15">
        <w:t>roli Národního kontaktního místa</w:t>
      </w:r>
      <w:r w:rsidR="38D2DEB6">
        <w:t xml:space="preserve">, kdy </w:t>
      </w:r>
      <w:r w:rsidR="00B06E0A">
        <w:t xml:space="preserve">se </w:t>
      </w:r>
      <w:r w:rsidR="38D2DEB6">
        <w:t>v průběhu 7 let implementace bud</w:t>
      </w:r>
      <w:r w:rsidR="00B06E0A">
        <w:t>e</w:t>
      </w:r>
      <w:r w:rsidR="38D2DEB6">
        <w:t xml:space="preserve"> realizovat školení/semináře</w:t>
      </w:r>
      <w:r w:rsidR="5646045E">
        <w:t xml:space="preserve">. </w:t>
      </w:r>
      <w:r w:rsidR="38692790">
        <w:t>V tuto chvíli je podána žádost o grant, o níž by mělo být rozhodnuto na konci léta. Pro více informací si lze prohlédnout záznam webinářů pořízených k tomuto tématu EK.</w:t>
      </w:r>
    </w:p>
    <w:p w14:paraId="4446DCBC" w14:textId="08287207" w:rsidR="4D51EC73" w:rsidRDefault="4D51EC73" w:rsidP="002B1329">
      <w:pPr>
        <w:ind w:left="709"/>
        <w:jc w:val="both"/>
        <w:rPr>
          <w:rFonts w:eastAsia="Calibri"/>
        </w:rPr>
      </w:pPr>
      <w:r w:rsidRPr="2E4CDC65">
        <w:rPr>
          <w:b/>
          <w:bCs/>
        </w:rPr>
        <w:t>David Koppitz (MMR)</w:t>
      </w:r>
      <w:r>
        <w:t xml:space="preserve"> vzal tuto nabídku na vědomí a za MMR vyjádřil podporu účasti jak ČR, tak územních partnerů. </w:t>
      </w:r>
    </w:p>
    <w:p w14:paraId="2EE2B2BA" w14:textId="1904BBBE" w:rsidR="4D51EC73" w:rsidRDefault="4D51EC73" w:rsidP="002B1329">
      <w:pPr>
        <w:ind w:left="709"/>
        <w:jc w:val="both"/>
        <w:rPr>
          <w:rFonts w:ascii="Calibri" w:eastAsia="Calibri" w:hAnsi="Calibri" w:cs="Calibri"/>
          <w:color w:val="000000" w:themeColor="text1"/>
        </w:rPr>
      </w:pPr>
      <w:r w:rsidRPr="2E4CDC65">
        <w:rPr>
          <w:rFonts w:ascii="Calibri" w:eastAsia="Calibri" w:hAnsi="Calibri" w:cs="Calibri"/>
          <w:b/>
          <w:bCs/>
          <w:color w:val="000000" w:themeColor="text1"/>
        </w:rPr>
        <w:t xml:space="preserve">Radim Sršeň (SMS ČR) </w:t>
      </w:r>
      <w:r w:rsidRPr="2E4CDC65">
        <w:rPr>
          <w:rFonts w:ascii="Calibri" w:eastAsia="Calibri" w:hAnsi="Calibri" w:cs="Calibri"/>
          <w:color w:val="000000" w:themeColor="text1"/>
        </w:rPr>
        <w:t>vznesl dotaz, zda lze z tohoto projektu financovat podporu činností v rámci Konference o budoucnosti Evropy?</w:t>
      </w:r>
    </w:p>
    <w:p w14:paraId="6992F1C9" w14:textId="4FD164E6" w:rsidR="4CB6953E" w:rsidRDefault="4CB6953E" w:rsidP="002B1329">
      <w:pPr>
        <w:ind w:left="709"/>
        <w:jc w:val="both"/>
        <w:rPr>
          <w:rFonts w:ascii="Calibri" w:eastAsia="Calibri" w:hAnsi="Calibri" w:cs="Calibri"/>
          <w:color w:val="000000" w:themeColor="text1"/>
        </w:rPr>
      </w:pPr>
      <w:r w:rsidRPr="2E4CDC65">
        <w:rPr>
          <w:rFonts w:ascii="Calibri" w:eastAsia="Calibri" w:hAnsi="Calibri" w:cs="Calibri"/>
          <w:color w:val="000000" w:themeColor="text1"/>
        </w:rPr>
        <w:t xml:space="preserve">Druhý dotaz zaměřil na </w:t>
      </w:r>
      <w:proofErr w:type="spellStart"/>
      <w:r w:rsidRPr="2E4CDC65">
        <w:rPr>
          <w:rFonts w:ascii="Calibri" w:eastAsia="Calibri" w:hAnsi="Calibri" w:cs="Calibri"/>
          <w:color w:val="000000" w:themeColor="text1"/>
        </w:rPr>
        <w:t>twinning</w:t>
      </w:r>
      <w:proofErr w:type="spellEnd"/>
      <w:r w:rsidR="0C857CE6" w:rsidRPr="2E4CDC65">
        <w:rPr>
          <w:rFonts w:ascii="Calibri" w:eastAsia="Calibri" w:hAnsi="Calibri" w:cs="Calibri"/>
          <w:color w:val="000000" w:themeColor="text1"/>
        </w:rPr>
        <w:t xml:space="preserve"> – zda bude možný mezi MAS?</w:t>
      </w:r>
    </w:p>
    <w:p w14:paraId="212D789B" w14:textId="5540EC86" w:rsidR="4D51EC73" w:rsidRDefault="4D51EC73" w:rsidP="00DA5478">
      <w:pPr>
        <w:ind w:left="708"/>
        <w:jc w:val="both"/>
      </w:pPr>
      <w:r w:rsidRPr="2E4CDC65">
        <w:rPr>
          <w:b/>
          <w:bCs/>
        </w:rPr>
        <w:lastRenderedPageBreak/>
        <w:t xml:space="preserve">Pavel Hradecký (Úřad vlády) </w:t>
      </w:r>
      <w:r>
        <w:t xml:space="preserve">dodal, že </w:t>
      </w:r>
      <w:r w:rsidR="00B06E0A">
        <w:t xml:space="preserve">podpora této oblasti by byla možná, </w:t>
      </w:r>
      <w:r>
        <w:t>avšak časové hledisko by znamenalo zahájit realizaci až koncem tohoto roku.</w:t>
      </w:r>
      <w:r w:rsidR="00803F1D">
        <w:t xml:space="preserve"> </w:t>
      </w:r>
      <w:r w:rsidR="44702608">
        <w:t xml:space="preserve">K </w:t>
      </w:r>
      <w:proofErr w:type="spellStart"/>
      <w:r w:rsidR="44702608">
        <w:t>twinningu</w:t>
      </w:r>
      <w:proofErr w:type="spellEnd"/>
      <w:r w:rsidR="44702608">
        <w:t xml:space="preserve"> MAS možnost existuje, žadatelem musí být vždy obec nebo územní celek, ale může zapojit i širší území, např. NNO. Navíc akce nemusejí být jen na 21 dnů, ale nově je možnost realizace až po dobu 1 roku. </w:t>
      </w:r>
    </w:p>
    <w:p w14:paraId="731EEC8C" w14:textId="1261393A" w:rsidR="2E4CDC65" w:rsidRDefault="2E4CDC65" w:rsidP="2E4CDC65">
      <w:pPr>
        <w:ind w:firstLine="708"/>
        <w:jc w:val="both"/>
      </w:pPr>
    </w:p>
    <w:p w14:paraId="79BC472C" w14:textId="52D3BDC1" w:rsidR="005E2BEB" w:rsidRPr="009E7A29" w:rsidRDefault="005E2BEB" w:rsidP="0037557A">
      <w:pPr>
        <w:jc w:val="both"/>
        <w:rPr>
          <w:bCs/>
        </w:rPr>
      </w:pPr>
      <w:r w:rsidRPr="009E7A29">
        <w:rPr>
          <w:b/>
          <w:u w:val="single"/>
        </w:rPr>
        <w:t xml:space="preserve">Bod </w:t>
      </w:r>
      <w:r w:rsidR="009C51E1">
        <w:rPr>
          <w:b/>
          <w:u w:val="single"/>
        </w:rPr>
        <w:t>10</w:t>
      </w:r>
      <w:r w:rsidRPr="009E7A29">
        <w:rPr>
          <w:b/>
          <w:u w:val="single"/>
        </w:rPr>
        <w:t xml:space="preserve"> – Shrnutí závěrů</w:t>
      </w:r>
    </w:p>
    <w:p w14:paraId="7B0DFEFE" w14:textId="00801316" w:rsidR="001F6666" w:rsidRPr="00395077" w:rsidRDefault="00992B77" w:rsidP="00395077">
      <w:pPr>
        <w:pStyle w:val="Default"/>
        <w:spacing w:after="120"/>
        <w:jc w:val="both"/>
        <w:rPr>
          <w:rStyle w:val="Nzevknihy"/>
          <w:rFonts w:asciiTheme="minorHAnsi" w:hAnsiTheme="minorHAnsi"/>
          <w:b w:val="0"/>
          <w:i w:val="0"/>
          <w:iCs w:val="0"/>
          <w:color w:val="auto"/>
          <w:spacing w:val="0"/>
          <w:sz w:val="22"/>
          <w:szCs w:val="22"/>
        </w:rPr>
      </w:pPr>
      <w:r w:rsidRPr="00992B77">
        <w:rPr>
          <w:rFonts w:asciiTheme="minorHAnsi" w:hAnsiTheme="minorHAnsi"/>
          <w:b/>
          <w:bCs/>
          <w:color w:val="auto"/>
          <w:sz w:val="22"/>
          <w:szCs w:val="22"/>
        </w:rPr>
        <w:t>David Koppitz</w:t>
      </w:r>
      <w:r>
        <w:rPr>
          <w:b/>
          <w:bCs/>
        </w:rPr>
        <w:t xml:space="preserve"> </w:t>
      </w:r>
      <w:r w:rsidR="005E2BEB" w:rsidRPr="009E7A29">
        <w:rPr>
          <w:rFonts w:asciiTheme="minorHAnsi" w:hAnsiTheme="minorHAnsi"/>
          <w:b/>
          <w:bCs/>
          <w:color w:val="auto"/>
          <w:sz w:val="22"/>
          <w:szCs w:val="22"/>
        </w:rPr>
        <w:t>(MMR)</w:t>
      </w:r>
      <w:r w:rsidR="005E2BEB">
        <w:rPr>
          <w:rFonts w:asciiTheme="minorHAnsi" w:hAnsiTheme="minorHAnsi"/>
          <w:bCs/>
          <w:color w:val="auto"/>
          <w:sz w:val="22"/>
          <w:szCs w:val="22"/>
        </w:rPr>
        <w:t xml:space="preserve"> shrnul</w:t>
      </w:r>
      <w:r w:rsidR="005E2BEB" w:rsidRPr="009E7A29">
        <w:rPr>
          <w:rFonts w:asciiTheme="minorHAnsi" w:hAnsiTheme="minorHAnsi"/>
          <w:bCs/>
          <w:color w:val="auto"/>
          <w:sz w:val="22"/>
          <w:szCs w:val="22"/>
        </w:rPr>
        <w:t xml:space="preserve"> závěry</w:t>
      </w:r>
      <w:r w:rsidR="005E2BEB">
        <w:rPr>
          <w:rFonts w:asciiTheme="minorHAnsi" w:hAnsiTheme="minorHAnsi"/>
          <w:bCs/>
          <w:color w:val="auto"/>
          <w:sz w:val="22"/>
          <w:szCs w:val="22"/>
        </w:rPr>
        <w:t>, poděkoval</w:t>
      </w:r>
      <w:r w:rsidR="005E2BEB" w:rsidRPr="009E7A29">
        <w:rPr>
          <w:rFonts w:asciiTheme="minorHAnsi" w:hAnsiTheme="minorHAnsi"/>
          <w:bCs/>
          <w:color w:val="auto"/>
          <w:sz w:val="22"/>
          <w:szCs w:val="22"/>
        </w:rPr>
        <w:t xml:space="preserve"> účastníkům za věcnou </w:t>
      </w:r>
      <w:r w:rsidR="294BF5CB" w:rsidRPr="793E0FAF">
        <w:rPr>
          <w:rFonts w:asciiTheme="minorHAnsi" w:hAnsiTheme="minorHAnsi"/>
          <w:color w:val="auto"/>
          <w:sz w:val="22"/>
          <w:szCs w:val="22"/>
        </w:rPr>
        <w:t>diskuz</w:t>
      </w:r>
      <w:r w:rsidR="005E2BEB" w:rsidRPr="793E0FAF">
        <w:rPr>
          <w:rFonts w:asciiTheme="minorHAnsi" w:hAnsiTheme="minorHAnsi"/>
          <w:color w:val="auto"/>
          <w:sz w:val="22"/>
          <w:szCs w:val="22"/>
        </w:rPr>
        <w:t>i</w:t>
      </w:r>
      <w:r w:rsidR="005E2BEB">
        <w:rPr>
          <w:rFonts w:asciiTheme="minorHAnsi" w:hAnsiTheme="minorHAnsi"/>
          <w:bCs/>
          <w:color w:val="auto"/>
          <w:sz w:val="22"/>
          <w:szCs w:val="22"/>
        </w:rPr>
        <w:t xml:space="preserve"> a pozval</w:t>
      </w:r>
      <w:r w:rsidR="005E2BEB" w:rsidRPr="009E7A29">
        <w:rPr>
          <w:rFonts w:asciiTheme="minorHAnsi" w:hAnsiTheme="minorHAnsi"/>
          <w:bCs/>
          <w:color w:val="auto"/>
          <w:sz w:val="22"/>
          <w:szCs w:val="22"/>
        </w:rPr>
        <w:t xml:space="preserve"> je k dalšímu programu.</w:t>
      </w:r>
      <w:r w:rsidR="001F6666">
        <w:rPr>
          <w:rStyle w:val="Nzevknihy"/>
          <w:sz w:val="40"/>
          <w:szCs w:val="40"/>
        </w:rPr>
        <w:br w:type="page"/>
      </w:r>
    </w:p>
    <w:p w14:paraId="1B84220E" w14:textId="1FD0C36E" w:rsidR="005E2BEB" w:rsidRDefault="005E2BEB" w:rsidP="005E2BEB">
      <w:pPr>
        <w:spacing w:after="160" w:line="259" w:lineRule="auto"/>
        <w:rPr>
          <w:rStyle w:val="Nzevknihy"/>
          <w:rFonts w:eastAsiaTheme="majorEastAsia" w:cstheme="majorBidi"/>
          <w:kern w:val="28"/>
          <w:sz w:val="40"/>
          <w:szCs w:val="40"/>
        </w:rPr>
      </w:pPr>
      <w:r>
        <w:rPr>
          <w:rStyle w:val="Nzevknihy"/>
          <w:sz w:val="40"/>
          <w:szCs w:val="40"/>
        </w:rPr>
        <w:lastRenderedPageBreak/>
        <w:t>Zasedání komory urbánní</w:t>
      </w:r>
    </w:p>
    <w:p w14:paraId="43D30F6A" w14:textId="49227D02" w:rsidR="005E2BEB" w:rsidRDefault="005E2BEB" w:rsidP="0037557A">
      <w:pPr>
        <w:pStyle w:val="Normlnweb"/>
        <w:spacing w:before="0" w:beforeAutospacing="0" w:after="120" w:afterAutospacing="0" w:line="276" w:lineRule="auto"/>
        <w:jc w:val="both"/>
        <w:rPr>
          <w:sz w:val="22"/>
        </w:rPr>
      </w:pPr>
      <w:r>
        <w:rPr>
          <w:rFonts w:asciiTheme="minorHAnsi" w:hAnsiTheme="minorHAnsi"/>
          <w:sz w:val="22"/>
        </w:rPr>
        <w:t xml:space="preserve">Datum zahájení: </w:t>
      </w:r>
      <w:r w:rsidR="00992B77">
        <w:rPr>
          <w:rFonts w:asciiTheme="minorHAnsi" w:hAnsiTheme="minorHAnsi"/>
          <w:sz w:val="22"/>
        </w:rPr>
        <w:t>2</w:t>
      </w:r>
      <w:r w:rsidR="00E8566D">
        <w:rPr>
          <w:rFonts w:asciiTheme="minorHAnsi" w:hAnsiTheme="minorHAnsi"/>
          <w:sz w:val="22"/>
        </w:rPr>
        <w:t>3</w:t>
      </w:r>
      <w:r>
        <w:rPr>
          <w:rFonts w:asciiTheme="minorHAnsi" w:hAnsiTheme="minorHAnsi"/>
          <w:sz w:val="22"/>
        </w:rPr>
        <w:t xml:space="preserve">. </w:t>
      </w:r>
      <w:r w:rsidR="00E8566D">
        <w:rPr>
          <w:rFonts w:asciiTheme="minorHAnsi" w:hAnsiTheme="minorHAnsi"/>
          <w:sz w:val="22"/>
        </w:rPr>
        <w:t>6</w:t>
      </w:r>
      <w:r>
        <w:rPr>
          <w:rFonts w:asciiTheme="minorHAnsi" w:hAnsiTheme="minorHAnsi"/>
          <w:sz w:val="22"/>
        </w:rPr>
        <w:t xml:space="preserve"> 20</w:t>
      </w:r>
      <w:r w:rsidR="00992B77">
        <w:rPr>
          <w:rFonts w:asciiTheme="minorHAnsi" w:hAnsiTheme="minorHAnsi"/>
          <w:sz w:val="22"/>
        </w:rPr>
        <w:t>2</w:t>
      </w:r>
      <w:r w:rsidR="00E8566D">
        <w:rPr>
          <w:rFonts w:asciiTheme="minorHAnsi" w:hAnsiTheme="minorHAnsi"/>
          <w:sz w:val="22"/>
        </w:rPr>
        <w:t>1</w:t>
      </w:r>
      <w:r>
        <w:rPr>
          <w:rFonts w:asciiTheme="minorHAnsi" w:hAnsiTheme="minorHAnsi"/>
          <w:sz w:val="22"/>
        </w:rPr>
        <w:t xml:space="preserve"> </w:t>
      </w:r>
    </w:p>
    <w:p w14:paraId="6508259F" w14:textId="766E8EF5" w:rsidR="005E2BEB" w:rsidRDefault="48D15B99" w:rsidP="7CB04DA1">
      <w:pPr>
        <w:pStyle w:val="Normlnweb"/>
        <w:spacing w:before="0" w:beforeAutospacing="0" w:after="120" w:afterAutospacing="0" w:line="276" w:lineRule="auto"/>
        <w:jc w:val="both"/>
        <w:rPr>
          <w:rFonts w:asciiTheme="minorHAnsi" w:hAnsiTheme="minorHAnsi"/>
          <w:sz w:val="22"/>
          <w:szCs w:val="22"/>
        </w:rPr>
      </w:pPr>
      <w:r w:rsidRPr="7CB04DA1">
        <w:rPr>
          <w:rFonts w:asciiTheme="minorHAnsi" w:hAnsiTheme="minorHAnsi"/>
          <w:sz w:val="22"/>
          <w:szCs w:val="22"/>
        </w:rPr>
        <w:t>Čas zahájení: 13:</w:t>
      </w:r>
      <w:r w:rsidR="064AFA2E" w:rsidRPr="7CB04DA1">
        <w:rPr>
          <w:rFonts w:asciiTheme="minorHAnsi" w:hAnsiTheme="minorHAnsi"/>
          <w:sz w:val="22"/>
          <w:szCs w:val="22"/>
        </w:rPr>
        <w:t>0</w:t>
      </w:r>
      <w:r w:rsidR="66A8C85A" w:rsidRPr="7CB04DA1">
        <w:rPr>
          <w:rFonts w:asciiTheme="minorHAnsi" w:hAnsiTheme="minorHAnsi"/>
          <w:sz w:val="22"/>
          <w:szCs w:val="22"/>
        </w:rPr>
        <w:t>0</w:t>
      </w:r>
      <w:r w:rsidRPr="7CB04DA1">
        <w:rPr>
          <w:rFonts w:asciiTheme="minorHAnsi" w:hAnsiTheme="minorHAnsi"/>
          <w:sz w:val="22"/>
          <w:szCs w:val="22"/>
        </w:rPr>
        <w:t xml:space="preserve"> (registrace 12:00)</w:t>
      </w:r>
    </w:p>
    <w:p w14:paraId="26A2F48B" w14:textId="0794336D" w:rsidR="005E2BEB" w:rsidRDefault="66A8C85A" w:rsidP="7CB04DA1">
      <w:pPr>
        <w:pStyle w:val="Normlnweb"/>
        <w:spacing w:before="0" w:beforeAutospacing="0" w:after="120" w:afterAutospacing="0" w:line="276" w:lineRule="auto"/>
        <w:jc w:val="both"/>
        <w:rPr>
          <w:rFonts w:asciiTheme="minorHAnsi" w:hAnsiTheme="minorHAnsi"/>
          <w:sz w:val="22"/>
          <w:szCs w:val="22"/>
        </w:rPr>
      </w:pPr>
      <w:r w:rsidRPr="7CB04DA1">
        <w:rPr>
          <w:rFonts w:asciiTheme="minorHAnsi" w:hAnsiTheme="minorHAnsi"/>
          <w:sz w:val="22"/>
          <w:szCs w:val="22"/>
        </w:rPr>
        <w:t xml:space="preserve">Čas ukončení: </w:t>
      </w:r>
      <w:r w:rsidR="7CEF1B71" w:rsidRPr="7CB04DA1">
        <w:rPr>
          <w:rFonts w:asciiTheme="minorHAnsi" w:hAnsiTheme="minorHAnsi"/>
          <w:sz w:val="22"/>
          <w:szCs w:val="22"/>
        </w:rPr>
        <w:t>17:00</w:t>
      </w:r>
    </w:p>
    <w:p w14:paraId="64DAB423" w14:textId="7E63F411" w:rsidR="7CB04DA1" w:rsidRDefault="7CB04DA1" w:rsidP="7CB04DA1">
      <w:pPr>
        <w:pStyle w:val="Normlnweb"/>
        <w:spacing w:before="0" w:beforeAutospacing="0" w:after="120" w:afterAutospacing="0"/>
        <w:jc w:val="both"/>
        <w:rPr>
          <w:rFonts w:asciiTheme="minorHAnsi" w:hAnsiTheme="minorHAnsi"/>
          <w:b/>
          <w:bCs/>
          <w:sz w:val="22"/>
          <w:szCs w:val="22"/>
          <w:u w:val="single"/>
        </w:rPr>
      </w:pPr>
    </w:p>
    <w:p w14:paraId="5701BF29" w14:textId="77777777" w:rsidR="005E2BEB" w:rsidRDefault="005E2BEB" w:rsidP="0037557A">
      <w:pPr>
        <w:pStyle w:val="Normlnweb"/>
        <w:spacing w:before="0" w:beforeAutospacing="0" w:after="120" w:afterAutospacing="0"/>
        <w:jc w:val="both"/>
        <w:rPr>
          <w:rFonts w:asciiTheme="minorHAnsi" w:hAnsiTheme="minorHAnsi"/>
          <w:b/>
          <w:bCs/>
          <w:sz w:val="22"/>
          <w:szCs w:val="22"/>
          <w:u w:val="single"/>
        </w:rPr>
      </w:pPr>
      <w:r>
        <w:rPr>
          <w:rFonts w:asciiTheme="minorHAnsi" w:hAnsiTheme="minorHAnsi"/>
          <w:b/>
          <w:bCs/>
          <w:sz w:val="22"/>
          <w:szCs w:val="22"/>
          <w:u w:val="single"/>
        </w:rPr>
        <w:t>Bod 1 – Úvod</w:t>
      </w:r>
    </w:p>
    <w:p w14:paraId="2BB4DCC9" w14:textId="7CEC9274" w:rsidR="66A8C85A" w:rsidRDefault="57A53B33" w:rsidP="7CB04DA1">
      <w:pPr>
        <w:jc w:val="both"/>
      </w:pPr>
      <w:r w:rsidRPr="2E4CDC65">
        <w:rPr>
          <w:b/>
          <w:bCs/>
        </w:rPr>
        <w:t>Marie Zezůlková</w:t>
      </w:r>
      <w:r w:rsidR="15B76F2E" w:rsidRPr="2E4CDC65">
        <w:rPr>
          <w:b/>
          <w:bCs/>
        </w:rPr>
        <w:t xml:space="preserve"> (ředitel</w:t>
      </w:r>
      <w:r w:rsidRPr="2E4CDC65">
        <w:rPr>
          <w:b/>
          <w:bCs/>
        </w:rPr>
        <w:t xml:space="preserve">ka </w:t>
      </w:r>
      <w:r w:rsidR="15B76F2E" w:rsidRPr="2E4CDC65">
        <w:rPr>
          <w:b/>
          <w:bCs/>
        </w:rPr>
        <w:t>odboru regionální politiky</w:t>
      </w:r>
      <w:r w:rsidR="4778E12A" w:rsidRPr="2E4CDC65">
        <w:rPr>
          <w:b/>
          <w:bCs/>
        </w:rPr>
        <w:t>,</w:t>
      </w:r>
      <w:r w:rsidR="15B76F2E" w:rsidRPr="2E4CDC65">
        <w:rPr>
          <w:b/>
          <w:bCs/>
        </w:rPr>
        <w:t xml:space="preserve"> </w:t>
      </w:r>
      <w:r w:rsidR="00C75F7F">
        <w:rPr>
          <w:b/>
          <w:bCs/>
        </w:rPr>
        <w:t>MMR-ORP</w:t>
      </w:r>
      <w:r w:rsidR="15B76F2E" w:rsidRPr="2E4CDC65">
        <w:rPr>
          <w:b/>
          <w:bCs/>
        </w:rPr>
        <w:t xml:space="preserve">) </w:t>
      </w:r>
      <w:r w:rsidR="15B76F2E">
        <w:t>přivítal</w:t>
      </w:r>
      <w:r w:rsidR="12C49321">
        <w:t>a</w:t>
      </w:r>
      <w:r w:rsidR="15B76F2E">
        <w:t xml:space="preserve"> účastníky a představil</w:t>
      </w:r>
      <w:r w:rsidR="678B39B3">
        <w:t>a</w:t>
      </w:r>
      <w:r w:rsidR="15B76F2E">
        <w:t xml:space="preserve"> program jednání urbánní komory (ITI a IPRÚ)</w:t>
      </w:r>
      <w:r w:rsidR="1DDE451B">
        <w:t xml:space="preserve"> a u</w:t>
      </w:r>
      <w:r w:rsidR="2642FCCC">
        <w:t xml:space="preserve">pozornila, že </w:t>
      </w:r>
      <w:r w:rsidR="682BCE88">
        <w:t>do</w:t>
      </w:r>
      <w:r w:rsidR="2642FCCC">
        <w:t xml:space="preserve"> program</w:t>
      </w:r>
      <w:r w:rsidR="1E1BB287">
        <w:t>u</w:t>
      </w:r>
      <w:r w:rsidR="2642FCCC">
        <w:t xml:space="preserve"> byl dodatečně zařazen bod k Informačnímu systému projektových záměrů</w:t>
      </w:r>
      <w:r w:rsidR="02FFCB97">
        <w:t xml:space="preserve"> (ISPZ)</w:t>
      </w:r>
      <w:r w:rsidR="2642FCCC">
        <w:t xml:space="preserve">. </w:t>
      </w:r>
      <w:r w:rsidR="5B52DB79">
        <w:t xml:space="preserve">Dále se dotázala, zda některý z účastníků má návrh na doplnění </w:t>
      </w:r>
      <w:r w:rsidR="2F91E1F6">
        <w:t>programu</w:t>
      </w:r>
      <w:r w:rsidR="3BD855C3">
        <w:t xml:space="preserve">. Nový bod </w:t>
      </w:r>
      <w:r w:rsidR="2F91E1F6">
        <w:t>neby</w:t>
      </w:r>
      <w:r w:rsidR="717AED73">
        <w:t>l</w:t>
      </w:r>
      <w:r w:rsidR="0290EE26">
        <w:t xml:space="preserve"> </w:t>
      </w:r>
      <w:r w:rsidR="41A9DD0A">
        <w:t xml:space="preserve">nikým </w:t>
      </w:r>
      <w:r w:rsidR="0290EE26">
        <w:t>požadován</w:t>
      </w:r>
      <w:r w:rsidR="0BC352F7">
        <w:t>.</w:t>
      </w:r>
      <w:r w:rsidR="6291D740">
        <w:t xml:space="preserve"> </w:t>
      </w:r>
      <w:r w:rsidR="1D8E36E7">
        <w:t xml:space="preserve"> </w:t>
      </w:r>
    </w:p>
    <w:p w14:paraId="3BC87D0D" w14:textId="7E552A4C" w:rsidR="284AFBCE" w:rsidRDefault="284AFBCE" w:rsidP="7CB04DA1">
      <w:pPr>
        <w:ind w:left="708"/>
        <w:jc w:val="both"/>
      </w:pPr>
      <w:r w:rsidRPr="7CB04DA1">
        <w:rPr>
          <w:b/>
          <w:bCs/>
        </w:rPr>
        <w:t>E</w:t>
      </w:r>
      <w:r w:rsidR="43341CCF" w:rsidRPr="7CB04DA1">
        <w:rPr>
          <w:b/>
          <w:bCs/>
        </w:rPr>
        <w:t>rich</w:t>
      </w:r>
      <w:r w:rsidRPr="7CB04DA1">
        <w:rPr>
          <w:b/>
          <w:bCs/>
        </w:rPr>
        <w:t xml:space="preserve"> Beneš (ITI</w:t>
      </w:r>
      <w:r w:rsidR="7C0C0736" w:rsidRPr="7CB04DA1">
        <w:rPr>
          <w:b/>
          <w:bCs/>
        </w:rPr>
        <w:t>, Plzeň</w:t>
      </w:r>
      <w:r w:rsidR="2369CAC7" w:rsidRPr="7CB04DA1">
        <w:rPr>
          <w:b/>
          <w:bCs/>
        </w:rPr>
        <w:t>)</w:t>
      </w:r>
      <w:r w:rsidR="2369CAC7" w:rsidRPr="7CB04DA1">
        <w:t xml:space="preserve"> se dotázal na téma Národního plánu obnovy</w:t>
      </w:r>
      <w:r w:rsidR="7EBF37C2" w:rsidRPr="7CB04DA1">
        <w:t xml:space="preserve"> (NPO)</w:t>
      </w:r>
      <w:r w:rsidR="2369CAC7" w:rsidRPr="7CB04DA1">
        <w:t>.</w:t>
      </w:r>
      <w:r w:rsidR="64ACFC27" w:rsidRPr="7CB04DA1">
        <w:t xml:space="preserve"> </w:t>
      </w:r>
      <w:r w:rsidR="0BCAD047" w:rsidRPr="7CB04DA1">
        <w:t>M.</w:t>
      </w:r>
      <w:r w:rsidR="51F8EA4A" w:rsidRPr="7CB04DA1">
        <w:t xml:space="preserve"> Z</w:t>
      </w:r>
      <w:r w:rsidR="0BCAD047" w:rsidRPr="7CB04DA1">
        <w:t xml:space="preserve">ezůlková zareagovala, že NPO se bude </w:t>
      </w:r>
      <w:r w:rsidR="3D776CD1" w:rsidRPr="7CB04DA1">
        <w:t xml:space="preserve">detailně </w:t>
      </w:r>
      <w:r w:rsidR="0BCAD047" w:rsidRPr="7CB04DA1">
        <w:t xml:space="preserve">řešit </w:t>
      </w:r>
      <w:r w:rsidR="00874BCD">
        <w:t>na</w:t>
      </w:r>
      <w:r w:rsidR="0BCAD047" w:rsidRPr="7CB04DA1">
        <w:t xml:space="preserve"> plenární</w:t>
      </w:r>
      <w:r w:rsidR="00874BCD">
        <w:t>m</w:t>
      </w:r>
      <w:r w:rsidR="0BCAD047" w:rsidRPr="7CB04DA1">
        <w:t xml:space="preserve"> zasedání následující den</w:t>
      </w:r>
      <w:r w:rsidR="372CEF2A" w:rsidRPr="7CB04DA1">
        <w:t>.</w:t>
      </w:r>
    </w:p>
    <w:p w14:paraId="79608171" w14:textId="08963013" w:rsidR="0BCAD047" w:rsidRDefault="0BCAD047" w:rsidP="7CB04DA1">
      <w:pPr>
        <w:jc w:val="both"/>
      </w:pPr>
      <w:r>
        <w:t>Program Komory konsensuálně schválen.</w:t>
      </w:r>
    </w:p>
    <w:p w14:paraId="5BE10625" w14:textId="4E28CE18" w:rsidR="00992B77" w:rsidRDefault="66A8C85A" w:rsidP="78956D94">
      <w:pPr>
        <w:jc w:val="both"/>
        <w:rPr>
          <w:b/>
          <w:bCs/>
          <w:u w:val="single"/>
        </w:rPr>
      </w:pPr>
      <w:r w:rsidRPr="7CB04DA1">
        <w:rPr>
          <w:b/>
          <w:bCs/>
          <w:u w:val="single"/>
        </w:rPr>
        <w:t xml:space="preserve">Bod 2 – </w:t>
      </w:r>
      <w:r w:rsidR="3E3C244A" w:rsidRPr="7CB04DA1">
        <w:rPr>
          <w:b/>
          <w:bCs/>
          <w:u w:val="single"/>
        </w:rPr>
        <w:t>Aktuality z </w:t>
      </w:r>
      <w:r w:rsidR="1A1231ED" w:rsidRPr="7CB04DA1">
        <w:rPr>
          <w:b/>
          <w:bCs/>
          <w:u w:val="single"/>
        </w:rPr>
        <w:t>u</w:t>
      </w:r>
      <w:r w:rsidR="3E3C244A" w:rsidRPr="7CB04DA1">
        <w:rPr>
          <w:b/>
          <w:bCs/>
          <w:u w:val="single"/>
        </w:rPr>
        <w:t>rbánní polit</w:t>
      </w:r>
      <w:r w:rsidR="1A1231ED" w:rsidRPr="7CB04DA1">
        <w:rPr>
          <w:b/>
          <w:bCs/>
          <w:u w:val="single"/>
        </w:rPr>
        <w:t>iky</w:t>
      </w:r>
      <w:r w:rsidR="024EED86" w:rsidRPr="7CB04DA1">
        <w:rPr>
          <w:b/>
          <w:bCs/>
          <w:u w:val="single"/>
        </w:rPr>
        <w:t xml:space="preserve">: </w:t>
      </w:r>
      <w:r w:rsidR="1A1231ED" w:rsidRPr="7CB04DA1">
        <w:rPr>
          <w:b/>
          <w:bCs/>
          <w:u w:val="single"/>
        </w:rPr>
        <w:t>m</w:t>
      </w:r>
      <w:r w:rsidRPr="7CB04DA1">
        <w:rPr>
          <w:b/>
          <w:bCs/>
          <w:u w:val="single"/>
        </w:rPr>
        <w:t>etodické a koo</w:t>
      </w:r>
      <w:r w:rsidR="6CF748C3" w:rsidRPr="7CB04DA1">
        <w:rPr>
          <w:b/>
          <w:bCs/>
          <w:u w:val="single"/>
        </w:rPr>
        <w:t>rdi</w:t>
      </w:r>
      <w:r w:rsidRPr="7CB04DA1">
        <w:rPr>
          <w:b/>
          <w:bCs/>
          <w:u w:val="single"/>
        </w:rPr>
        <w:t>nační aktivity</w:t>
      </w:r>
      <w:r w:rsidR="1A1231ED" w:rsidRPr="7CB04DA1">
        <w:rPr>
          <w:b/>
          <w:bCs/>
          <w:u w:val="single"/>
        </w:rPr>
        <w:t>, MP INRAP, harmonogram implementace</w:t>
      </w:r>
    </w:p>
    <w:p w14:paraId="18F6F963" w14:textId="288F11D0" w:rsidR="00322578" w:rsidRDefault="5A07EFA1" w:rsidP="3CC0F515">
      <w:pPr>
        <w:jc w:val="both"/>
      </w:pPr>
      <w:r w:rsidRPr="7CB04DA1">
        <w:rPr>
          <w:b/>
          <w:bCs/>
        </w:rPr>
        <w:t>Věra-Karin Brázová (MMR-ORP)</w:t>
      </w:r>
      <w:r>
        <w:t xml:space="preserve"> informovala o</w:t>
      </w:r>
      <w:r w:rsidR="68B2D93A">
        <w:t xml:space="preserve"> plnění závazku </w:t>
      </w:r>
      <w:r w:rsidR="7FD7BD9C">
        <w:t>vyčlenění 5</w:t>
      </w:r>
      <w:r w:rsidR="1D4AE345">
        <w:t xml:space="preserve"> </w:t>
      </w:r>
      <w:r w:rsidR="7FD7BD9C">
        <w:t xml:space="preserve">% z národního přídělu EFRR </w:t>
      </w:r>
      <w:r w:rsidR="68B2D93A">
        <w:t>na udržitelný rozvoj měst, který je</w:t>
      </w:r>
      <w:r w:rsidR="561B9D4E">
        <w:t xml:space="preserve"> v ČR naplňován prostřednictvím ITI a OP PPR. </w:t>
      </w:r>
      <w:r w:rsidR="63F4F622">
        <w:t>Stav: 7,42</w:t>
      </w:r>
      <w:r w:rsidR="2B1B76C7">
        <w:t xml:space="preserve"> </w:t>
      </w:r>
      <w:r w:rsidR="63F4F622">
        <w:t>% (k</w:t>
      </w:r>
      <w:r w:rsidR="561B9D4E">
        <w:t>e dni 16.</w:t>
      </w:r>
      <w:r w:rsidR="0066596F">
        <w:t xml:space="preserve"> </w:t>
      </w:r>
      <w:r w:rsidR="561B9D4E">
        <w:t>6.</w:t>
      </w:r>
      <w:r w:rsidR="0066596F">
        <w:t xml:space="preserve"> </w:t>
      </w:r>
      <w:r w:rsidR="561B9D4E">
        <w:t>2021</w:t>
      </w:r>
      <w:r w:rsidR="33899EA5">
        <w:t>).</w:t>
      </w:r>
      <w:r w:rsidR="217845D0">
        <w:t xml:space="preserve"> Dále představila aktuální rozložení závazku mezi programy v PO 2021</w:t>
      </w:r>
      <w:r w:rsidR="00BA55EC">
        <w:t>–</w:t>
      </w:r>
      <w:r w:rsidR="217845D0">
        <w:t>2027.</w:t>
      </w:r>
      <w:r w:rsidR="1D95EEE3">
        <w:t xml:space="preserve"> Následovala informace </w:t>
      </w:r>
      <w:r w:rsidR="00970135">
        <w:t>o </w:t>
      </w:r>
      <w:r w:rsidR="1D95EEE3">
        <w:t xml:space="preserve">průběhu neformálního vyjednávání s EK k Dohodě o partnerství a programů </w:t>
      </w:r>
      <w:r w:rsidR="6C9BC7CD">
        <w:t>z pohledu nastavení územní dimenze, kdy důležitou informací je</w:t>
      </w:r>
      <w:r w:rsidR="79ADF9BC">
        <w:t xml:space="preserve"> vytvoření samostatn</w:t>
      </w:r>
      <w:r w:rsidR="461D01E8">
        <w:t>é</w:t>
      </w:r>
      <w:r w:rsidR="79ADF9BC">
        <w:t xml:space="preserve"> příloh</w:t>
      </w:r>
      <w:r w:rsidR="09DC2CF5">
        <w:t>y</w:t>
      </w:r>
      <w:r w:rsidR="79ADF9BC">
        <w:t xml:space="preserve"> k </w:t>
      </w:r>
      <w:proofErr w:type="spellStart"/>
      <w:r w:rsidR="79ADF9BC">
        <w:t>DoP</w:t>
      </w:r>
      <w:proofErr w:type="spellEnd"/>
      <w:r w:rsidR="79ADF9BC">
        <w:t xml:space="preserve"> s podrobným popisem přístupu k</w:t>
      </w:r>
      <w:r w:rsidR="009F5A9D">
        <w:t> </w:t>
      </w:r>
      <w:r w:rsidR="79ADF9BC">
        <w:t xml:space="preserve">územní dimenzi a implementaci </w:t>
      </w:r>
      <w:r w:rsidR="72968831">
        <w:t>integrovaných nástrojů</w:t>
      </w:r>
      <w:r w:rsidR="79ADF9BC">
        <w:t xml:space="preserve"> v ČR v </w:t>
      </w:r>
      <w:r w:rsidR="0EB29C73">
        <w:t>PO</w:t>
      </w:r>
      <w:r w:rsidR="79ADF9BC">
        <w:t xml:space="preserve"> 2021</w:t>
      </w:r>
      <w:r w:rsidR="00BA55EC">
        <w:t>–</w:t>
      </w:r>
      <w:r w:rsidR="79ADF9BC">
        <w:t>2027</w:t>
      </w:r>
      <w:r w:rsidR="4F7EA92C">
        <w:t xml:space="preserve"> (žádné nové implementační procesy příloha nezavádí, jedná </w:t>
      </w:r>
      <w:r w:rsidR="4EBCCC25">
        <w:t xml:space="preserve">se o </w:t>
      </w:r>
      <w:r w:rsidR="4F7EA92C">
        <w:t xml:space="preserve">prostý popis </w:t>
      </w:r>
      <w:r w:rsidR="7460F360">
        <w:t xml:space="preserve">domluvených postupů </w:t>
      </w:r>
      <w:r w:rsidR="4F7EA92C">
        <w:t xml:space="preserve">pro účely vyhovění </w:t>
      </w:r>
      <w:r w:rsidR="224A763A">
        <w:t>požadavků</w:t>
      </w:r>
      <w:r w:rsidR="4F7EA92C">
        <w:t xml:space="preserve"> EK).</w:t>
      </w:r>
      <w:r w:rsidR="1C903ED2">
        <w:t xml:space="preserve"> </w:t>
      </w:r>
    </w:p>
    <w:p w14:paraId="3FDA1D21" w14:textId="3A8A65F3" w:rsidR="00322578" w:rsidRDefault="40D43452" w:rsidP="2E4CDC65">
      <w:pPr>
        <w:ind w:left="708"/>
        <w:jc w:val="both"/>
      </w:pPr>
      <w:r w:rsidRPr="2E4CDC65">
        <w:rPr>
          <w:b/>
          <w:bCs/>
        </w:rPr>
        <w:t>J</w:t>
      </w:r>
      <w:r w:rsidR="5DDB8B3D" w:rsidRPr="2E4CDC65">
        <w:rPr>
          <w:b/>
          <w:bCs/>
        </w:rPr>
        <w:t>aroslav</w:t>
      </w:r>
      <w:r w:rsidRPr="2E4CDC65">
        <w:rPr>
          <w:b/>
          <w:bCs/>
        </w:rPr>
        <w:t xml:space="preserve"> Michna (ŘO OP ŽP)</w:t>
      </w:r>
      <w:r w:rsidR="18D11384" w:rsidRPr="2E4CDC65">
        <w:rPr>
          <w:b/>
          <w:bCs/>
        </w:rPr>
        <w:t xml:space="preserve"> </w:t>
      </w:r>
      <w:r w:rsidR="26BD57EC">
        <w:t xml:space="preserve">se dotázal na možnost zápočtu </w:t>
      </w:r>
      <w:r w:rsidR="035BDF11">
        <w:t xml:space="preserve">alokace z Fondu soudržnosti pro ITI </w:t>
      </w:r>
      <w:r w:rsidR="26BD57EC">
        <w:t xml:space="preserve">do závazku 8 % </w:t>
      </w:r>
      <w:r w:rsidR="17C59491">
        <w:t xml:space="preserve">na udržitelný rozvoj měst </w:t>
      </w:r>
      <w:r w:rsidR="26BD57EC">
        <w:t>v PO 2021</w:t>
      </w:r>
      <w:r w:rsidR="00BA55EC">
        <w:t>–</w:t>
      </w:r>
      <w:r w:rsidR="26BD57EC">
        <w:t>2027.</w:t>
      </w:r>
    </w:p>
    <w:p w14:paraId="464AEB56" w14:textId="6A98A184" w:rsidR="00322578" w:rsidRDefault="27E524C7" w:rsidP="7CB04DA1">
      <w:pPr>
        <w:ind w:left="708"/>
        <w:jc w:val="both"/>
      </w:pPr>
      <w:r w:rsidRPr="7CB04DA1">
        <w:rPr>
          <w:b/>
          <w:bCs/>
        </w:rPr>
        <w:t>Věra-Karin Brázová (MMR-ORP)</w:t>
      </w:r>
      <w:r>
        <w:t xml:space="preserve"> zareagovala, že v tuto chvíli ještě nemáme oficiální reakci EK</w:t>
      </w:r>
      <w:r w:rsidR="5807DB79">
        <w:t xml:space="preserve">, zda by Fond soudržnosti mohl být započten do 8 %, příp. </w:t>
      </w:r>
      <w:r w:rsidR="69B6389D">
        <w:t>d</w:t>
      </w:r>
      <w:r w:rsidR="5807DB79">
        <w:t>alší požadavky, plynoucí z tohoto přístupu.</w:t>
      </w:r>
    </w:p>
    <w:p w14:paraId="353F1DCE" w14:textId="0A0DA708" w:rsidR="00322578" w:rsidRDefault="43449262" w:rsidP="002D6B78">
      <w:pPr>
        <w:jc w:val="both"/>
      </w:pPr>
      <w:r w:rsidRPr="7CB04DA1">
        <w:rPr>
          <w:b/>
          <w:bCs/>
        </w:rPr>
        <w:t>Zbyněk Šimánek (MMR-ORP)</w:t>
      </w:r>
      <w:r>
        <w:t xml:space="preserve"> </w:t>
      </w:r>
      <w:r w:rsidR="2A7B50B5">
        <w:t xml:space="preserve">doplnil informaci o aktuálním stavu novely zákona o podpoře regionálního rozvoje, která v závislosti na datu zveřejnění ve Sbírce zákonů nabyde </w:t>
      </w:r>
      <w:r w:rsidR="4C291796">
        <w:t>účinnosti</w:t>
      </w:r>
      <w:r w:rsidR="2A7B50B5">
        <w:t xml:space="preserve"> buď k 1. 7. 2021</w:t>
      </w:r>
      <w:r w:rsidR="3DE1EF46">
        <w:t>,</w:t>
      </w:r>
      <w:r w:rsidR="2A7B50B5">
        <w:t xml:space="preserve"> neb</w:t>
      </w:r>
      <w:r w:rsidR="4A6B4824">
        <w:t>o</w:t>
      </w:r>
      <w:r w:rsidR="7B15984B">
        <w:t xml:space="preserve"> k 1. 1. 2022.</w:t>
      </w:r>
    </w:p>
    <w:p w14:paraId="6C9E7C9D" w14:textId="47A01038" w:rsidR="28C9E679" w:rsidRDefault="28C9E679" w:rsidP="7CB04DA1">
      <w:pPr>
        <w:jc w:val="both"/>
      </w:pPr>
      <w:r w:rsidRPr="7CB04DA1">
        <w:rPr>
          <w:b/>
          <w:bCs/>
        </w:rPr>
        <w:t xml:space="preserve">Věra-Karin Brázová (MMR-ORP) </w:t>
      </w:r>
      <w:r>
        <w:t>dále</w:t>
      </w:r>
      <w:r w:rsidR="476150E5">
        <w:t xml:space="preserve"> informovala o pr</w:t>
      </w:r>
      <w:r w:rsidR="7775CE7D">
        <w:t>obíhajícím</w:t>
      </w:r>
      <w:r w:rsidR="476150E5">
        <w:t xml:space="preserve"> připomínkové</w:t>
      </w:r>
      <w:r w:rsidR="10797AFB">
        <w:t>m</w:t>
      </w:r>
      <w:r w:rsidR="476150E5">
        <w:t xml:space="preserve"> řízení k Metodickému pokynu pro využití integrovaných nástrojů a regionálních akčních plánů v P</w:t>
      </w:r>
      <w:r w:rsidR="47D0198F">
        <w:t>O 2021</w:t>
      </w:r>
      <w:r w:rsidR="00BA55EC">
        <w:t>–</w:t>
      </w:r>
      <w:r w:rsidR="47D0198F">
        <w:t>2027</w:t>
      </w:r>
      <w:r w:rsidR="5C9AB0A3">
        <w:t xml:space="preserve"> (MP INRAP)</w:t>
      </w:r>
      <w:r w:rsidR="47D0198F">
        <w:t>.</w:t>
      </w:r>
      <w:r w:rsidR="5317E04F">
        <w:t xml:space="preserve"> Z</w:t>
      </w:r>
      <w:r w:rsidR="009F5A9D">
        <w:t> </w:t>
      </w:r>
      <w:r w:rsidR="5317E04F">
        <w:t>důvodu vysokého počtu obdržených připomínek a nutnosti organizovat samostatná jednání</w:t>
      </w:r>
      <w:r w:rsidR="5DE1F8C2">
        <w:t xml:space="preserve"> k </w:t>
      </w:r>
      <w:r w:rsidR="6F5A3662">
        <w:t xml:space="preserve">jejich </w:t>
      </w:r>
      <w:r w:rsidR="5DE1F8C2">
        <w:t>vypořádání</w:t>
      </w:r>
      <w:r w:rsidR="7E278B5F">
        <w:t xml:space="preserve"> </w:t>
      </w:r>
      <w:r w:rsidR="621E40F0">
        <w:t xml:space="preserve">nedojde k avizovanému vydání </w:t>
      </w:r>
      <w:r w:rsidR="30EAC105">
        <w:t>MP INRAP</w:t>
      </w:r>
      <w:r w:rsidR="621E40F0">
        <w:t xml:space="preserve"> do konce června 2021. </w:t>
      </w:r>
      <w:r w:rsidR="5F680B53">
        <w:t xml:space="preserve">Snaha o dokončení připomínkového procesu a vydání </w:t>
      </w:r>
      <w:r w:rsidR="7A051FF5">
        <w:t>MP INRAP</w:t>
      </w:r>
      <w:r w:rsidR="5F680B53">
        <w:t xml:space="preserve"> do konce července 2021. Tento krok má vliv </w:t>
      </w:r>
      <w:r w:rsidR="3DA92DAF">
        <w:t xml:space="preserve">na termín vyhlášení výzvy </w:t>
      </w:r>
      <w:r w:rsidR="13159CFE">
        <w:t xml:space="preserve">MMR-ORP </w:t>
      </w:r>
      <w:r w:rsidR="3DA92DAF">
        <w:t>k předkládání integrovaných územních strategií využívajících nástroj ITI</w:t>
      </w:r>
      <w:r w:rsidR="24553178">
        <w:t>. P</w:t>
      </w:r>
      <w:r w:rsidR="3DA92DAF">
        <w:t>ředpokl</w:t>
      </w:r>
      <w:r w:rsidR="64BB0111">
        <w:t>ádaný</w:t>
      </w:r>
      <w:r w:rsidR="3DA92DAF">
        <w:t xml:space="preserve"> nov</w:t>
      </w:r>
      <w:r w:rsidR="1D6A90F7">
        <w:t>ý</w:t>
      </w:r>
      <w:r w:rsidR="3DA92DAF">
        <w:t xml:space="preserve"> termín</w:t>
      </w:r>
      <w:r w:rsidR="6B9B0143">
        <w:t xml:space="preserve"> </w:t>
      </w:r>
      <w:r w:rsidR="00287CD9">
        <w:t xml:space="preserve">je </w:t>
      </w:r>
      <w:r w:rsidR="6B9B0143">
        <w:t xml:space="preserve">stanoven na </w:t>
      </w:r>
      <w:r w:rsidR="3DA92DAF">
        <w:t>1. 8. 2021.</w:t>
      </w:r>
      <w:r w:rsidR="14E0082D">
        <w:t xml:space="preserve"> Z prezentací nositelů a uváděných termínů </w:t>
      </w:r>
      <w:r w:rsidR="3F52DD57">
        <w:t xml:space="preserve">pro </w:t>
      </w:r>
      <w:r w:rsidR="14E0082D">
        <w:t xml:space="preserve">předkládání integrovaných </w:t>
      </w:r>
      <w:r w:rsidR="13FB1987">
        <w:t>ú</w:t>
      </w:r>
      <w:r w:rsidR="14E0082D">
        <w:t xml:space="preserve">zemních investic do výzvy MMR-ORP </w:t>
      </w:r>
      <w:r w:rsidR="70894A5C">
        <w:t>je jednoznačné, že nový termín pro vyhlášení výzvy ne</w:t>
      </w:r>
      <w:r w:rsidR="30212A5A">
        <w:t>zbrzdí</w:t>
      </w:r>
      <w:r w:rsidR="70894A5C">
        <w:t xml:space="preserve"> žádnou ze 13 strategií pro nástroj ITI</w:t>
      </w:r>
      <w:r w:rsidR="437CA100">
        <w:t xml:space="preserve">, jelikož všichni nositelé předpokládají předložení svých strategií do výzvy/hodnocení MMR-ORP </w:t>
      </w:r>
      <w:r w:rsidR="33B4F14B">
        <w:t>nejdříve ve 3. čtvrtletí 2021 a později.</w:t>
      </w:r>
    </w:p>
    <w:p w14:paraId="72EDED0A" w14:textId="629B1F57" w:rsidR="227C8D2F" w:rsidRDefault="227C8D2F" w:rsidP="7CB04DA1">
      <w:pPr>
        <w:ind w:left="708"/>
        <w:jc w:val="both"/>
      </w:pPr>
      <w:r w:rsidRPr="7CB04DA1">
        <w:rPr>
          <w:b/>
          <w:bCs/>
        </w:rPr>
        <w:t>Lenka Kriegischová (ŘO IROP)</w:t>
      </w:r>
      <w:r>
        <w:t xml:space="preserve"> se dotázala, zda se posun vydání MP INRAP</w:t>
      </w:r>
      <w:r w:rsidR="35405DB9">
        <w:t xml:space="preserve"> týká všech 3 části (ITI, CLLD, RAP) a zda se uvažuje o možnosti vydání metodického stanoviska k metodickému pokynu pro P</w:t>
      </w:r>
      <w:r w:rsidR="360ABEFA">
        <w:t>O 2014</w:t>
      </w:r>
      <w:r w:rsidR="00BA55EC">
        <w:t>–</w:t>
      </w:r>
      <w:r w:rsidR="360ABEFA">
        <w:t xml:space="preserve">2020 (MPIN) kvůli </w:t>
      </w:r>
      <w:r w:rsidR="35405DB9">
        <w:t>urychlení</w:t>
      </w:r>
      <w:r w:rsidR="48D3E742">
        <w:t xml:space="preserve"> možnosti hodnocení.</w:t>
      </w:r>
    </w:p>
    <w:p w14:paraId="540CBE08" w14:textId="0F6A386D" w:rsidR="48D3E742" w:rsidRDefault="48D3E742" w:rsidP="7CB04DA1">
      <w:pPr>
        <w:ind w:left="708"/>
        <w:jc w:val="both"/>
      </w:pPr>
      <w:r w:rsidRPr="7CB04DA1">
        <w:rPr>
          <w:b/>
          <w:bCs/>
        </w:rPr>
        <w:lastRenderedPageBreak/>
        <w:t xml:space="preserve">Věra-Karin Brázová (MMR-ORP) </w:t>
      </w:r>
      <w:r>
        <w:t>ano, týká se všech 3 částí, plánuje se vydání MP INRAP jako celku. Možnost vydání metodického stan</w:t>
      </w:r>
      <w:r w:rsidR="244E28BC">
        <w:t xml:space="preserve">oviska je vnímána jako </w:t>
      </w:r>
      <w:r w:rsidR="0BE5F6F3">
        <w:t>poslední alternativa, preferováno je standardní schválení MP INRAP po ukončení připomínkového procesu bez rozporu.</w:t>
      </w:r>
    </w:p>
    <w:p w14:paraId="7B7C5820" w14:textId="51BDB20C" w:rsidR="00D912AF" w:rsidRDefault="00D912AF" w:rsidP="00D912AF">
      <w:pPr>
        <w:jc w:val="both"/>
        <w:rPr>
          <w:b/>
        </w:rPr>
      </w:pPr>
      <w:r>
        <w:rPr>
          <w:b/>
          <w:u w:val="single"/>
        </w:rPr>
        <w:t>Bod 3 – Vstupy</w:t>
      </w:r>
      <w:r w:rsidR="00FD64CE">
        <w:rPr>
          <w:b/>
          <w:u w:val="single"/>
        </w:rPr>
        <w:t xml:space="preserve"> nositelů</w:t>
      </w:r>
      <w:r>
        <w:rPr>
          <w:b/>
        </w:rPr>
        <w:t xml:space="preserve"> </w:t>
      </w:r>
    </w:p>
    <w:p w14:paraId="31E1CED7" w14:textId="3E49F91A" w:rsidR="12879718" w:rsidRDefault="12879718" w:rsidP="7CB04DA1">
      <w:pPr>
        <w:jc w:val="both"/>
      </w:pPr>
      <w:r w:rsidRPr="7CB04DA1">
        <w:rPr>
          <w:b/>
          <w:bCs/>
        </w:rPr>
        <w:t>Zástupci měst ITI a IPRÚ</w:t>
      </w:r>
      <w:r>
        <w:t xml:space="preserve"> shrnuli </w:t>
      </w:r>
      <w:r w:rsidR="3D1AF0A5">
        <w:t>aktuální stav realizace v PO 2014</w:t>
      </w:r>
      <w:r w:rsidR="00BA55EC">
        <w:t>–</w:t>
      </w:r>
      <w:r w:rsidR="3D1AF0A5">
        <w:t xml:space="preserve">2020 a </w:t>
      </w:r>
      <w:r w:rsidR="00287CD9">
        <w:t xml:space="preserve">aktuální </w:t>
      </w:r>
      <w:r w:rsidR="3D1AF0A5">
        <w:t>stav čerpání, dále s</w:t>
      </w:r>
      <w:r w:rsidR="218DF7B9">
        <w:t>tav</w:t>
      </w:r>
      <w:r w:rsidR="3D1AF0A5">
        <w:t xml:space="preserve"> přípravy </w:t>
      </w:r>
      <w:r w:rsidR="7ACADF7E">
        <w:t>strategie pro PO 2021</w:t>
      </w:r>
      <w:r w:rsidR="00BA55EC">
        <w:t>–</w:t>
      </w:r>
      <w:r w:rsidR="7ACADF7E">
        <w:t>2027 (viz přiložené prezentace od všech 13 nositelů).</w:t>
      </w:r>
      <w:r w:rsidR="4D8A7C3E">
        <w:t xml:space="preserve"> </w:t>
      </w:r>
      <w:r w:rsidR="3C4AE7C4">
        <w:t>Očekávané termíny pro předložení integrovaných územních strategií do výzvy MMR-ORP</w:t>
      </w:r>
      <w:r w:rsidR="716507BB">
        <w:t xml:space="preserve"> a hodnocení koncepčních částí strategií jsou uvedeny v následujícím přehledu:</w:t>
      </w:r>
    </w:p>
    <w:tbl>
      <w:tblPr>
        <w:tblStyle w:val="Mkatabulky"/>
        <w:tblW w:w="0" w:type="auto"/>
        <w:tblLayout w:type="fixed"/>
        <w:tblLook w:val="06A0" w:firstRow="1" w:lastRow="0" w:firstColumn="1" w:lastColumn="0" w:noHBand="1" w:noVBand="1"/>
      </w:tblPr>
      <w:tblGrid>
        <w:gridCol w:w="3810"/>
        <w:gridCol w:w="5820"/>
      </w:tblGrid>
      <w:tr w:rsidR="7CB04DA1" w14:paraId="511C1A64" w14:textId="77777777" w:rsidTr="7CB04DA1">
        <w:trPr>
          <w:trHeight w:val="300"/>
        </w:trPr>
        <w:tc>
          <w:tcPr>
            <w:tcW w:w="3810" w:type="dxa"/>
            <w:tcBorders>
              <w:top w:val="single" w:sz="6" w:space="0" w:color="FFFFFF" w:themeColor="background1"/>
              <w:left w:val="single" w:sz="6" w:space="0" w:color="FFFFFF" w:themeColor="background1"/>
              <w:bottom w:val="single" w:sz="16" w:space="0" w:color="FFFFFF" w:themeColor="background1"/>
              <w:right w:val="single" w:sz="6" w:space="0" w:color="FFFFFF" w:themeColor="background1"/>
            </w:tcBorders>
            <w:shd w:val="clear" w:color="auto" w:fill="17365D"/>
          </w:tcPr>
          <w:p w14:paraId="1282F0EE" w14:textId="7659DCF4" w:rsidR="7CB04DA1" w:rsidRDefault="7CB04DA1" w:rsidP="7CB04DA1">
            <w:pPr>
              <w:spacing w:line="240" w:lineRule="exact"/>
              <w:rPr>
                <w:rFonts w:ascii="Calibri" w:eastAsia="Calibri" w:hAnsi="Calibri" w:cs="Calibri"/>
                <w:b/>
                <w:bCs/>
                <w:color w:val="FFFFFF" w:themeColor="background1"/>
                <w:sz w:val="20"/>
                <w:szCs w:val="20"/>
                <w:lang w:val="en-GB"/>
              </w:rPr>
            </w:pPr>
            <w:r w:rsidRPr="7CB04DA1">
              <w:rPr>
                <w:rFonts w:ascii="Calibri" w:eastAsia="Calibri" w:hAnsi="Calibri" w:cs="Calibri"/>
                <w:b/>
                <w:bCs/>
                <w:color w:val="FFFFFF" w:themeColor="background1"/>
                <w:sz w:val="20"/>
                <w:szCs w:val="20"/>
              </w:rPr>
              <w:t>Název ITI</w:t>
            </w:r>
          </w:p>
        </w:tc>
        <w:tc>
          <w:tcPr>
            <w:tcW w:w="5820" w:type="dxa"/>
            <w:tcBorders>
              <w:top w:val="single" w:sz="6" w:space="0" w:color="FFFFFF" w:themeColor="background1"/>
              <w:left w:val="single" w:sz="6" w:space="0" w:color="FFFFFF" w:themeColor="background1"/>
              <w:bottom w:val="single" w:sz="16" w:space="0" w:color="FFFFFF" w:themeColor="background1"/>
              <w:right w:val="single" w:sz="6" w:space="0" w:color="FFFFFF" w:themeColor="background1"/>
            </w:tcBorders>
            <w:shd w:val="clear" w:color="auto" w:fill="17365D"/>
          </w:tcPr>
          <w:p w14:paraId="00E33BED" w14:textId="10BEB76B" w:rsidR="41BE835C" w:rsidRDefault="41BE835C" w:rsidP="7CB04DA1">
            <w:pPr>
              <w:spacing w:line="240" w:lineRule="exact"/>
              <w:rPr>
                <w:rFonts w:ascii="Calibri" w:eastAsia="Calibri" w:hAnsi="Calibri" w:cs="Calibri"/>
                <w:b/>
                <w:bCs/>
                <w:color w:val="FFFFFF" w:themeColor="background1"/>
                <w:sz w:val="20"/>
                <w:szCs w:val="20"/>
              </w:rPr>
            </w:pPr>
            <w:r w:rsidRPr="7CB04DA1">
              <w:rPr>
                <w:rFonts w:ascii="Calibri" w:eastAsia="Calibri" w:hAnsi="Calibri" w:cs="Calibri"/>
                <w:b/>
                <w:bCs/>
                <w:color w:val="FFFFFF" w:themeColor="background1"/>
                <w:sz w:val="20"/>
                <w:szCs w:val="20"/>
              </w:rPr>
              <w:t>Očekávaný t</w:t>
            </w:r>
            <w:r w:rsidR="7CB04DA1" w:rsidRPr="7CB04DA1">
              <w:rPr>
                <w:rFonts w:ascii="Calibri" w:eastAsia="Calibri" w:hAnsi="Calibri" w:cs="Calibri"/>
                <w:b/>
                <w:bCs/>
                <w:color w:val="FFFFFF" w:themeColor="background1"/>
                <w:sz w:val="20"/>
                <w:szCs w:val="20"/>
              </w:rPr>
              <w:t>ermín předložení</w:t>
            </w:r>
            <w:r w:rsidR="2A0BB746" w:rsidRPr="7CB04DA1">
              <w:rPr>
                <w:rFonts w:ascii="Calibri" w:eastAsia="Calibri" w:hAnsi="Calibri" w:cs="Calibri"/>
                <w:b/>
                <w:bCs/>
                <w:color w:val="FFFFFF" w:themeColor="background1"/>
                <w:sz w:val="20"/>
                <w:szCs w:val="20"/>
              </w:rPr>
              <w:t xml:space="preserve"> strategie do hodnocení MMR-ORP</w:t>
            </w:r>
          </w:p>
        </w:tc>
      </w:tr>
      <w:tr w:rsidR="7CB04DA1" w14:paraId="753DECBB" w14:textId="77777777" w:rsidTr="7CB04DA1">
        <w:trPr>
          <w:trHeight w:val="345"/>
        </w:trPr>
        <w:tc>
          <w:tcPr>
            <w:tcW w:w="3810" w:type="dxa"/>
            <w:tcBorders>
              <w:top w:val="single" w:sz="1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ED2"/>
          </w:tcPr>
          <w:p w14:paraId="215EE542" w14:textId="49FB6BE8" w:rsidR="7CB04DA1" w:rsidRDefault="7CB04DA1"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Pražská metropolitní oblast</w:t>
            </w:r>
          </w:p>
        </w:tc>
        <w:tc>
          <w:tcPr>
            <w:tcW w:w="5820" w:type="dxa"/>
            <w:tcBorders>
              <w:top w:val="single" w:sz="1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ED2"/>
          </w:tcPr>
          <w:p w14:paraId="5A831CDD" w14:textId="59CF4088" w:rsidR="56B11530" w:rsidRDefault="56B11530"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 xml:space="preserve">Podzim </w:t>
            </w:r>
            <w:r w:rsidR="7CB04DA1" w:rsidRPr="7CB04DA1">
              <w:rPr>
                <w:rFonts w:ascii="Calibri" w:eastAsia="Calibri" w:hAnsi="Calibri" w:cs="Calibri"/>
                <w:color w:val="262626" w:themeColor="text1" w:themeTint="D9"/>
                <w:sz w:val="20"/>
                <w:szCs w:val="20"/>
              </w:rPr>
              <w:t>2021</w:t>
            </w:r>
          </w:p>
        </w:tc>
      </w:tr>
      <w:tr w:rsidR="7CB04DA1" w14:paraId="6F53E397" w14:textId="77777777" w:rsidTr="7CB04DA1">
        <w:trPr>
          <w:trHeight w:val="300"/>
        </w:trPr>
        <w:tc>
          <w:tcPr>
            <w:tcW w:w="381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8EA"/>
          </w:tcPr>
          <w:p w14:paraId="21A0D895" w14:textId="38438132" w:rsidR="7CB04DA1" w:rsidRDefault="7CB04DA1"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Ostravská metropolitní oblast</w:t>
            </w:r>
          </w:p>
        </w:tc>
        <w:tc>
          <w:tcPr>
            <w:tcW w:w="58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8EA"/>
          </w:tcPr>
          <w:p w14:paraId="182097A8" w14:textId="4C2B0BB5" w:rsidR="7CB04DA1" w:rsidRDefault="7CB04DA1"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Říjen/listopad 2021</w:t>
            </w:r>
          </w:p>
        </w:tc>
      </w:tr>
      <w:tr w:rsidR="7CB04DA1" w14:paraId="630572F3" w14:textId="77777777" w:rsidTr="7CB04DA1">
        <w:trPr>
          <w:trHeight w:val="330"/>
        </w:trPr>
        <w:tc>
          <w:tcPr>
            <w:tcW w:w="381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ED2"/>
          </w:tcPr>
          <w:p w14:paraId="2784C226" w14:textId="5B06AAD8" w:rsidR="7CB04DA1" w:rsidRDefault="7CB04DA1"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Brněnská metropolitní oblast</w:t>
            </w:r>
          </w:p>
        </w:tc>
        <w:tc>
          <w:tcPr>
            <w:tcW w:w="58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ED2"/>
          </w:tcPr>
          <w:p w14:paraId="6B3380FC" w14:textId="62D78633" w:rsidR="7CB04DA1" w:rsidRDefault="7CB04DA1"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Podzim 2021</w:t>
            </w:r>
          </w:p>
        </w:tc>
      </w:tr>
      <w:tr w:rsidR="7CB04DA1" w14:paraId="243AFB51" w14:textId="77777777" w:rsidTr="7CB04DA1">
        <w:trPr>
          <w:trHeight w:val="315"/>
        </w:trPr>
        <w:tc>
          <w:tcPr>
            <w:tcW w:w="381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8EA"/>
          </w:tcPr>
          <w:p w14:paraId="1E290F49" w14:textId="4F76D490" w:rsidR="7CB04DA1" w:rsidRDefault="7CB04DA1"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Ústecko-chomutovská aglomerace</w:t>
            </w:r>
          </w:p>
        </w:tc>
        <w:tc>
          <w:tcPr>
            <w:tcW w:w="58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8EA"/>
          </w:tcPr>
          <w:p w14:paraId="11795D0F" w14:textId="3C220938" w:rsidR="7CB04DA1" w:rsidRDefault="7CB04DA1"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Podzim 2021</w:t>
            </w:r>
          </w:p>
        </w:tc>
      </w:tr>
      <w:tr w:rsidR="7CB04DA1" w14:paraId="08F164A0" w14:textId="77777777" w:rsidTr="7CB04DA1">
        <w:trPr>
          <w:trHeight w:val="345"/>
        </w:trPr>
        <w:tc>
          <w:tcPr>
            <w:tcW w:w="381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ED2"/>
          </w:tcPr>
          <w:p w14:paraId="1A0CDC7A" w14:textId="78124BD8" w:rsidR="7CB04DA1" w:rsidRDefault="7CB04DA1"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Olomoucká aglomerace</w:t>
            </w:r>
          </w:p>
        </w:tc>
        <w:tc>
          <w:tcPr>
            <w:tcW w:w="58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ED2"/>
          </w:tcPr>
          <w:p w14:paraId="503D2F14" w14:textId="30D4C9A7" w:rsidR="7CB04DA1" w:rsidRDefault="7CB04DA1"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Říjen/listopad 2021</w:t>
            </w:r>
          </w:p>
        </w:tc>
      </w:tr>
      <w:tr w:rsidR="7CB04DA1" w14:paraId="70C1CDB8" w14:textId="77777777" w:rsidTr="7CB04DA1">
        <w:trPr>
          <w:trHeight w:val="300"/>
        </w:trPr>
        <w:tc>
          <w:tcPr>
            <w:tcW w:w="381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8EA"/>
          </w:tcPr>
          <w:p w14:paraId="084A094F" w14:textId="70ECC9F0" w:rsidR="7CB04DA1" w:rsidRDefault="7CB04DA1"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Hradecko-pardubická aglomerace</w:t>
            </w:r>
          </w:p>
        </w:tc>
        <w:tc>
          <w:tcPr>
            <w:tcW w:w="58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8EA"/>
          </w:tcPr>
          <w:p w14:paraId="76619B87" w14:textId="1332C15E" w:rsidR="7CB04DA1" w:rsidRDefault="7CB04DA1"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Říjen 2021</w:t>
            </w:r>
          </w:p>
        </w:tc>
      </w:tr>
      <w:tr w:rsidR="7CB04DA1" w14:paraId="11C66ED4" w14:textId="77777777" w:rsidTr="7CB04DA1">
        <w:trPr>
          <w:trHeight w:val="315"/>
        </w:trPr>
        <w:tc>
          <w:tcPr>
            <w:tcW w:w="381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ED2"/>
          </w:tcPr>
          <w:p w14:paraId="53D31092" w14:textId="773F3E15" w:rsidR="7CB04DA1" w:rsidRDefault="7CB04DA1"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Plzeňská aglomerace</w:t>
            </w:r>
          </w:p>
        </w:tc>
        <w:tc>
          <w:tcPr>
            <w:tcW w:w="58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ED2"/>
          </w:tcPr>
          <w:p w14:paraId="674FC62A" w14:textId="4F444D9C" w:rsidR="7CB04DA1" w:rsidRDefault="7CB04DA1"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Říjen 2021</w:t>
            </w:r>
          </w:p>
        </w:tc>
      </w:tr>
      <w:tr w:rsidR="7CB04DA1" w14:paraId="02603AC7" w14:textId="77777777" w:rsidTr="7CB04DA1">
        <w:trPr>
          <w:trHeight w:val="300"/>
        </w:trPr>
        <w:tc>
          <w:tcPr>
            <w:tcW w:w="381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8EA"/>
          </w:tcPr>
          <w:p w14:paraId="0F343686" w14:textId="2C9C4468" w:rsidR="7CB04DA1" w:rsidRDefault="7CB04DA1"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Liberecko-jablonecká aglomerace</w:t>
            </w:r>
          </w:p>
        </w:tc>
        <w:tc>
          <w:tcPr>
            <w:tcW w:w="58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8EA"/>
          </w:tcPr>
          <w:p w14:paraId="1436CB2D" w14:textId="46D77B5E" w:rsidR="7CB04DA1" w:rsidRDefault="7CB04DA1"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Listopad 2021</w:t>
            </w:r>
          </w:p>
        </w:tc>
      </w:tr>
      <w:tr w:rsidR="7CB04DA1" w14:paraId="6341B9E2" w14:textId="77777777" w:rsidTr="7CB04DA1">
        <w:trPr>
          <w:trHeight w:val="300"/>
        </w:trPr>
        <w:tc>
          <w:tcPr>
            <w:tcW w:w="381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ED2"/>
          </w:tcPr>
          <w:p w14:paraId="5859115D" w14:textId="6F5132EA" w:rsidR="7CB04DA1" w:rsidRDefault="7CB04DA1"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Českobudějovická aglomerace</w:t>
            </w:r>
          </w:p>
        </w:tc>
        <w:tc>
          <w:tcPr>
            <w:tcW w:w="58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ED2"/>
          </w:tcPr>
          <w:p w14:paraId="49C8D55F" w14:textId="3C27510B" w:rsidR="7CB04DA1" w:rsidRDefault="7CB04DA1"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Říjen 2021</w:t>
            </w:r>
          </w:p>
        </w:tc>
      </w:tr>
      <w:tr w:rsidR="7CB04DA1" w14:paraId="4F77425D" w14:textId="77777777" w:rsidTr="7CB04DA1">
        <w:trPr>
          <w:trHeight w:val="300"/>
        </w:trPr>
        <w:tc>
          <w:tcPr>
            <w:tcW w:w="381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8EA"/>
          </w:tcPr>
          <w:p w14:paraId="5B9AA512" w14:textId="20B0F842" w:rsidR="7CB04DA1" w:rsidRDefault="7CB04DA1" w:rsidP="7CB04DA1">
            <w:pPr>
              <w:spacing w:line="240" w:lineRule="exact"/>
              <w:rPr>
                <w:rFonts w:ascii="Calibri" w:eastAsia="Calibri" w:hAnsi="Calibri" w:cs="Calibri"/>
                <w:color w:val="262626" w:themeColor="text1" w:themeTint="D9"/>
                <w:sz w:val="20"/>
                <w:szCs w:val="20"/>
              </w:rPr>
            </w:pPr>
            <w:r w:rsidRPr="7CB04DA1">
              <w:rPr>
                <w:rFonts w:ascii="Calibri" w:eastAsia="Calibri" w:hAnsi="Calibri" w:cs="Calibri"/>
                <w:color w:val="262626" w:themeColor="text1" w:themeTint="D9"/>
                <w:sz w:val="20"/>
                <w:szCs w:val="20"/>
              </w:rPr>
              <w:t>Karlovarská aglomerace</w:t>
            </w:r>
          </w:p>
        </w:tc>
        <w:tc>
          <w:tcPr>
            <w:tcW w:w="58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8EA"/>
          </w:tcPr>
          <w:p w14:paraId="29CCDFEF" w14:textId="15FBF90D" w:rsidR="7CB04DA1" w:rsidRDefault="7CB04DA1"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Září 2021</w:t>
            </w:r>
          </w:p>
        </w:tc>
      </w:tr>
      <w:tr w:rsidR="7CB04DA1" w14:paraId="00433D59" w14:textId="77777777" w:rsidTr="7CB04DA1">
        <w:trPr>
          <w:trHeight w:val="300"/>
        </w:trPr>
        <w:tc>
          <w:tcPr>
            <w:tcW w:w="381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ED2"/>
          </w:tcPr>
          <w:p w14:paraId="13199B3C" w14:textId="62645C10" w:rsidR="7CB04DA1" w:rsidRDefault="7CB04DA1"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Zlínská aglomerace</w:t>
            </w:r>
          </w:p>
        </w:tc>
        <w:tc>
          <w:tcPr>
            <w:tcW w:w="58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ED2"/>
          </w:tcPr>
          <w:p w14:paraId="37742CD5" w14:textId="386C3222" w:rsidR="7CB04DA1" w:rsidRDefault="7CB04DA1"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Prosinec 2021</w:t>
            </w:r>
          </w:p>
        </w:tc>
      </w:tr>
      <w:tr w:rsidR="7CB04DA1" w14:paraId="159CF9B6" w14:textId="77777777" w:rsidTr="7CB04DA1">
        <w:trPr>
          <w:trHeight w:val="300"/>
        </w:trPr>
        <w:tc>
          <w:tcPr>
            <w:tcW w:w="381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8EA"/>
          </w:tcPr>
          <w:p w14:paraId="77A4B96C" w14:textId="51B5997F" w:rsidR="7CB04DA1" w:rsidRDefault="7CB04DA1"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Mladoboleslavská aglomerace</w:t>
            </w:r>
          </w:p>
        </w:tc>
        <w:tc>
          <w:tcPr>
            <w:tcW w:w="58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8EA"/>
          </w:tcPr>
          <w:p w14:paraId="0503DF52" w14:textId="51188196" w:rsidR="7CB04DA1" w:rsidRDefault="7CB04DA1"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Listopad 2021</w:t>
            </w:r>
          </w:p>
        </w:tc>
      </w:tr>
      <w:tr w:rsidR="7CB04DA1" w14:paraId="0948E13A" w14:textId="77777777" w:rsidTr="7CB04DA1">
        <w:trPr>
          <w:trHeight w:val="300"/>
        </w:trPr>
        <w:tc>
          <w:tcPr>
            <w:tcW w:w="381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ED2"/>
          </w:tcPr>
          <w:p w14:paraId="49E818BB" w14:textId="7966F1FB" w:rsidR="7CB04DA1" w:rsidRDefault="7CB04DA1"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Jihlavská aglomerace</w:t>
            </w:r>
          </w:p>
        </w:tc>
        <w:tc>
          <w:tcPr>
            <w:tcW w:w="58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ED2"/>
          </w:tcPr>
          <w:p w14:paraId="715A849C" w14:textId="44B81F5C" w:rsidR="7CB04DA1" w:rsidRDefault="7CB04DA1" w:rsidP="7CB04DA1">
            <w:pPr>
              <w:spacing w:line="240" w:lineRule="exact"/>
              <w:rPr>
                <w:rFonts w:ascii="Calibri" w:eastAsia="Calibri" w:hAnsi="Calibri" w:cs="Calibri"/>
                <w:color w:val="262626" w:themeColor="text1" w:themeTint="D9"/>
                <w:sz w:val="20"/>
                <w:szCs w:val="20"/>
                <w:lang w:val="en-GB"/>
              </w:rPr>
            </w:pPr>
            <w:r w:rsidRPr="7CB04DA1">
              <w:rPr>
                <w:rFonts w:ascii="Calibri" w:eastAsia="Calibri" w:hAnsi="Calibri" w:cs="Calibri"/>
                <w:color w:val="262626" w:themeColor="text1" w:themeTint="D9"/>
                <w:sz w:val="20"/>
                <w:szCs w:val="20"/>
              </w:rPr>
              <w:t>Listopad/prosinec 2021</w:t>
            </w:r>
          </w:p>
        </w:tc>
      </w:tr>
    </w:tbl>
    <w:p w14:paraId="4FDF18D5" w14:textId="35D3D587" w:rsidR="7CB04DA1" w:rsidRDefault="7CB04DA1" w:rsidP="7CB04DA1">
      <w:pPr>
        <w:jc w:val="both"/>
      </w:pPr>
    </w:p>
    <w:p w14:paraId="4748008C" w14:textId="384B47E0" w:rsidR="205DCD7F" w:rsidRDefault="20A5E93D" w:rsidP="7CB04DA1">
      <w:pPr>
        <w:jc w:val="both"/>
      </w:pPr>
      <w:r w:rsidRPr="2E4CDC65">
        <w:rPr>
          <w:b/>
          <w:bCs/>
        </w:rPr>
        <w:t>Jiří Beránek (IPRÚ, Mladá Boleslav)</w:t>
      </w:r>
      <w:r>
        <w:t xml:space="preserve"> se v</w:t>
      </w:r>
      <w:r w:rsidR="00154B83">
        <w:t>e</w:t>
      </w:r>
      <w:r>
        <w:t xml:space="preserve"> </w:t>
      </w:r>
      <w:r w:rsidR="51E35810">
        <w:t>své prezentac</w:t>
      </w:r>
      <w:r w:rsidR="00154B83">
        <w:t>i</w:t>
      </w:r>
      <w:r w:rsidR="51E35810">
        <w:t xml:space="preserve"> dotázal ŘO na</w:t>
      </w:r>
      <w:r w:rsidR="3BA7952D">
        <w:t xml:space="preserve"> </w:t>
      </w:r>
      <w:r w:rsidR="1D6B24C7">
        <w:t>výši podílu státního rozpočtu na</w:t>
      </w:r>
      <w:r w:rsidR="3BA7952D">
        <w:t xml:space="preserve"> spolufinancování </w:t>
      </w:r>
      <w:r w:rsidR="4EC30A82">
        <w:t xml:space="preserve">integrovaných </w:t>
      </w:r>
      <w:r w:rsidR="3BA7952D">
        <w:t>projektů</w:t>
      </w:r>
      <w:r w:rsidR="0F02EAC7">
        <w:t xml:space="preserve"> </w:t>
      </w:r>
      <w:r w:rsidR="2733AF18">
        <w:t>financovaných z</w:t>
      </w:r>
      <w:r w:rsidR="0F02EAC7">
        <w:t xml:space="preserve"> EFRR</w:t>
      </w:r>
      <w:r w:rsidR="4068DAAA">
        <w:t xml:space="preserve">. </w:t>
      </w:r>
    </w:p>
    <w:p w14:paraId="20595F24" w14:textId="13AB1721" w:rsidR="28FD97BC" w:rsidRDefault="0F02EAC7" w:rsidP="2E4CDC65">
      <w:pPr>
        <w:ind w:left="708"/>
        <w:jc w:val="both"/>
        <w:rPr>
          <w:rFonts w:eastAsiaTheme="minorEastAsia"/>
        </w:rPr>
      </w:pPr>
      <w:r w:rsidRPr="2E4CDC65">
        <w:rPr>
          <w:rFonts w:eastAsiaTheme="minorEastAsia"/>
          <w:b/>
          <w:bCs/>
        </w:rPr>
        <w:t>Lenka Kriegischová (ŘO IROP)</w:t>
      </w:r>
      <w:r w:rsidR="0A629142" w:rsidRPr="2E4CDC65">
        <w:rPr>
          <w:rFonts w:eastAsiaTheme="minorEastAsia"/>
          <w:b/>
          <w:bCs/>
        </w:rPr>
        <w:t xml:space="preserve"> </w:t>
      </w:r>
      <w:r w:rsidR="2C0BD56D" w:rsidRPr="2E4CDC65">
        <w:rPr>
          <w:rFonts w:eastAsiaTheme="minorEastAsia"/>
        </w:rPr>
        <w:t>dle typu příjemců projekt</w:t>
      </w:r>
      <w:r w:rsidR="556AF32A" w:rsidRPr="2E4CDC65">
        <w:rPr>
          <w:rFonts w:eastAsiaTheme="minorEastAsia"/>
        </w:rPr>
        <w:t>ů</w:t>
      </w:r>
      <w:r w:rsidR="2C0BD56D" w:rsidRPr="2E4CDC65">
        <w:rPr>
          <w:rFonts w:eastAsiaTheme="minorEastAsia"/>
        </w:rPr>
        <w:t xml:space="preserve"> a dále </w:t>
      </w:r>
      <w:r w:rsidR="1174FD97" w:rsidRPr="2E4CDC65">
        <w:rPr>
          <w:rFonts w:eastAsiaTheme="minorEastAsia"/>
        </w:rPr>
        <w:t xml:space="preserve">s rozlišením </w:t>
      </w:r>
      <w:r w:rsidR="2C0BD56D" w:rsidRPr="2E4CDC65">
        <w:rPr>
          <w:rFonts w:eastAsiaTheme="minorEastAsia"/>
        </w:rPr>
        <w:t xml:space="preserve">dle </w:t>
      </w:r>
      <w:r w:rsidR="5371115D" w:rsidRPr="2E4CDC65">
        <w:rPr>
          <w:rFonts w:eastAsiaTheme="minorEastAsia"/>
        </w:rPr>
        <w:t>přechodových regionů a méně rozvinutých regionů</w:t>
      </w:r>
      <w:r w:rsidR="352EF983" w:rsidRPr="2E4CDC65">
        <w:rPr>
          <w:rFonts w:eastAsiaTheme="minorEastAsia"/>
        </w:rPr>
        <w:t xml:space="preserve"> v souladu s </w:t>
      </w:r>
      <w:r w:rsidR="352EF983">
        <w:t>Pravidly spolufinancování EU fondů na PO 2021</w:t>
      </w:r>
      <w:r w:rsidR="00BA55EC">
        <w:t>–</w:t>
      </w:r>
      <w:r w:rsidR="352EF983">
        <w:t>2027</w:t>
      </w:r>
      <w:r w:rsidR="35AD0721" w:rsidRPr="2E4CDC65">
        <w:rPr>
          <w:rFonts w:eastAsiaTheme="minorEastAsia"/>
        </w:rPr>
        <w:t>.</w:t>
      </w:r>
    </w:p>
    <w:p w14:paraId="4D944D50" w14:textId="25A31A2B" w:rsidR="28FD97BC" w:rsidRDefault="0F02EAC7" w:rsidP="2E4CDC65">
      <w:pPr>
        <w:ind w:left="708"/>
        <w:jc w:val="both"/>
        <w:rPr>
          <w:rFonts w:eastAsiaTheme="minorEastAsia"/>
        </w:rPr>
      </w:pPr>
      <w:r w:rsidRPr="2E4CDC65">
        <w:rPr>
          <w:rFonts w:eastAsiaTheme="minorEastAsia"/>
          <w:b/>
          <w:bCs/>
        </w:rPr>
        <w:t>Helena Barbořáková (ŘO OP VVV)</w:t>
      </w:r>
      <w:r w:rsidR="447FA549" w:rsidRPr="2E4CDC65">
        <w:rPr>
          <w:rFonts w:eastAsiaTheme="minorEastAsia"/>
          <w:b/>
          <w:bCs/>
        </w:rPr>
        <w:t xml:space="preserve"> </w:t>
      </w:r>
      <w:r w:rsidR="447FA549" w:rsidRPr="2E4CDC65">
        <w:rPr>
          <w:rFonts w:eastAsiaTheme="minorEastAsia"/>
        </w:rPr>
        <w:t xml:space="preserve">dle </w:t>
      </w:r>
      <w:r w:rsidR="2DC9F2CE" w:rsidRPr="2E4CDC65">
        <w:rPr>
          <w:rFonts w:eastAsiaTheme="minorEastAsia"/>
        </w:rPr>
        <w:t xml:space="preserve">typu </w:t>
      </w:r>
      <w:r w:rsidR="447FA549" w:rsidRPr="2E4CDC65">
        <w:rPr>
          <w:rFonts w:eastAsiaTheme="minorEastAsia"/>
        </w:rPr>
        <w:t xml:space="preserve">příjemců projektu a rozdíl mezi EU podílem a </w:t>
      </w:r>
      <w:r w:rsidR="458702A3" w:rsidRPr="737B45C7">
        <w:rPr>
          <w:rFonts w:eastAsiaTheme="minorEastAsia"/>
        </w:rPr>
        <w:t>celkové způsobilé výdaje (</w:t>
      </w:r>
      <w:r w:rsidR="447FA549" w:rsidRPr="2E4CDC65">
        <w:rPr>
          <w:rFonts w:eastAsiaTheme="minorEastAsia"/>
        </w:rPr>
        <w:t>CZV</w:t>
      </w:r>
      <w:r w:rsidR="0C9BAE4D" w:rsidRPr="737B45C7">
        <w:rPr>
          <w:rFonts w:eastAsiaTheme="minorEastAsia"/>
        </w:rPr>
        <w:t>)</w:t>
      </w:r>
      <w:r w:rsidR="447FA549" w:rsidRPr="737B45C7">
        <w:rPr>
          <w:rFonts w:eastAsiaTheme="minorEastAsia"/>
        </w:rPr>
        <w:t xml:space="preserve"> </w:t>
      </w:r>
      <w:r w:rsidR="447FA549" w:rsidRPr="2E4CDC65">
        <w:rPr>
          <w:rFonts w:eastAsiaTheme="minorEastAsia"/>
        </w:rPr>
        <w:t>dorovná Ř</w:t>
      </w:r>
      <w:r w:rsidR="0D91E6CB" w:rsidRPr="2E4CDC65">
        <w:rPr>
          <w:rFonts w:eastAsiaTheme="minorEastAsia"/>
        </w:rPr>
        <w:t>O</w:t>
      </w:r>
      <w:r w:rsidR="447FA549" w:rsidRPr="2E4CDC65">
        <w:rPr>
          <w:rFonts w:eastAsiaTheme="minorEastAsia"/>
        </w:rPr>
        <w:t xml:space="preserve"> ze státního rozpočtu</w:t>
      </w:r>
      <w:r w:rsidR="27882D20" w:rsidRPr="2E4CDC65">
        <w:rPr>
          <w:rFonts w:eastAsiaTheme="minorEastAsia"/>
        </w:rPr>
        <w:t xml:space="preserve"> v souladu s </w:t>
      </w:r>
      <w:r w:rsidR="27882D20">
        <w:t>Pravidly spolufinancování EU fondů na PO 2021</w:t>
      </w:r>
      <w:r w:rsidR="00BA55EC">
        <w:t>–</w:t>
      </w:r>
      <w:r w:rsidR="27882D20">
        <w:t>2027</w:t>
      </w:r>
      <w:r w:rsidR="41ABE852" w:rsidRPr="2E4CDC65">
        <w:rPr>
          <w:rFonts w:eastAsiaTheme="minorEastAsia"/>
        </w:rPr>
        <w:t>.</w:t>
      </w:r>
    </w:p>
    <w:p w14:paraId="48D96186" w14:textId="7D2F9A8A" w:rsidR="28FD97BC" w:rsidRDefault="0F02EAC7" w:rsidP="7CB04DA1">
      <w:pPr>
        <w:ind w:left="708"/>
        <w:jc w:val="both"/>
        <w:rPr>
          <w:rFonts w:eastAsiaTheme="minorEastAsia"/>
        </w:rPr>
      </w:pPr>
      <w:r w:rsidRPr="2E4CDC65">
        <w:rPr>
          <w:rFonts w:eastAsiaTheme="minorEastAsia"/>
          <w:b/>
          <w:bCs/>
        </w:rPr>
        <w:t>Bohumil Šmucr (ŘO OP PIK)</w:t>
      </w:r>
      <w:r w:rsidR="5B1A9231" w:rsidRPr="2E4CDC65">
        <w:rPr>
          <w:rFonts w:eastAsiaTheme="minorEastAsia"/>
          <w:b/>
          <w:bCs/>
        </w:rPr>
        <w:t xml:space="preserve"> </w:t>
      </w:r>
      <w:r w:rsidR="5B1A9231" w:rsidRPr="2E4CDC65">
        <w:rPr>
          <w:rFonts w:eastAsiaTheme="minorEastAsia"/>
        </w:rPr>
        <w:t xml:space="preserve">předpokládá, že integrované projekty budou </w:t>
      </w:r>
      <w:r w:rsidR="519EBDBB" w:rsidRPr="2E4CDC65">
        <w:rPr>
          <w:rFonts w:eastAsiaTheme="minorEastAsia"/>
        </w:rPr>
        <w:t xml:space="preserve">zejména </w:t>
      </w:r>
      <w:r w:rsidR="5B1A9231" w:rsidRPr="2E4CDC65">
        <w:rPr>
          <w:rFonts w:eastAsiaTheme="minorEastAsia"/>
        </w:rPr>
        <w:t xml:space="preserve">v režimu veřejné podpory, </w:t>
      </w:r>
      <w:r w:rsidR="53B39542" w:rsidRPr="2E4CDC65">
        <w:rPr>
          <w:rFonts w:eastAsiaTheme="minorEastAsia"/>
        </w:rPr>
        <w:t>u kterých Pravidla spolufinancování nejsou uplatňována</w:t>
      </w:r>
      <w:r w:rsidR="38B8AF42" w:rsidRPr="719B06DE">
        <w:rPr>
          <w:rFonts w:eastAsiaTheme="minorEastAsia"/>
        </w:rPr>
        <w:t xml:space="preserve"> a řídí se Obecným nařízení</w:t>
      </w:r>
      <w:r w:rsidR="003555AF">
        <w:rPr>
          <w:rFonts w:eastAsiaTheme="minorEastAsia"/>
        </w:rPr>
        <w:t>m</w:t>
      </w:r>
      <w:r w:rsidR="38B8AF42" w:rsidRPr="719B06DE">
        <w:rPr>
          <w:rFonts w:eastAsiaTheme="minorEastAsia"/>
        </w:rPr>
        <w:t xml:space="preserve"> </w:t>
      </w:r>
      <w:r w:rsidR="0043612A">
        <w:rPr>
          <w:rFonts w:eastAsiaTheme="minorEastAsia"/>
        </w:rPr>
        <w:br/>
      </w:r>
      <w:r w:rsidR="38B8AF42" w:rsidRPr="719B06DE">
        <w:rPr>
          <w:rFonts w:eastAsiaTheme="minorEastAsia"/>
        </w:rPr>
        <w:t>o blokových výjimkách (GBER)</w:t>
      </w:r>
      <w:r w:rsidR="53B39542" w:rsidRPr="719B06DE">
        <w:rPr>
          <w:rFonts w:eastAsiaTheme="minorEastAsia"/>
        </w:rPr>
        <w:t>.</w:t>
      </w:r>
    </w:p>
    <w:p w14:paraId="039ECBC5" w14:textId="2648A5CF" w:rsidR="7CB04DA1" w:rsidRDefault="2CEB7821" w:rsidP="2E4CDC65">
      <w:pPr>
        <w:ind w:left="708"/>
        <w:jc w:val="both"/>
        <w:rPr>
          <w:rFonts w:eastAsiaTheme="minorEastAsia"/>
        </w:rPr>
      </w:pPr>
      <w:r w:rsidRPr="2E4CDC65">
        <w:rPr>
          <w:rFonts w:eastAsiaTheme="minorEastAsia"/>
          <w:b/>
          <w:bCs/>
        </w:rPr>
        <w:t xml:space="preserve">Marek Kupsa (ŘO OPTP) </w:t>
      </w:r>
      <w:r w:rsidRPr="2E4CDC65">
        <w:rPr>
          <w:rFonts w:eastAsiaTheme="minorEastAsia"/>
        </w:rPr>
        <w:t>5</w:t>
      </w:r>
      <w:r w:rsidR="00287CD9">
        <w:rPr>
          <w:rFonts w:eastAsiaTheme="minorEastAsia"/>
        </w:rPr>
        <w:t xml:space="preserve"> </w:t>
      </w:r>
      <w:r w:rsidRPr="2E4CDC65">
        <w:rPr>
          <w:rFonts w:eastAsiaTheme="minorEastAsia"/>
        </w:rPr>
        <w:t>% územní partneři, zbytek dofinancuje ŘO.</w:t>
      </w:r>
    </w:p>
    <w:p w14:paraId="23CEC585" w14:textId="2764CABB" w:rsidR="7CB04DA1" w:rsidRDefault="7CB04DA1" w:rsidP="2E4CDC65">
      <w:pPr>
        <w:jc w:val="both"/>
      </w:pPr>
    </w:p>
    <w:p w14:paraId="1A91F9B5" w14:textId="7B43B647" w:rsidR="00992B77" w:rsidRDefault="5C2104C8" w:rsidP="5974CFE5">
      <w:pPr>
        <w:jc w:val="both"/>
        <w:rPr>
          <w:b/>
          <w:bCs/>
          <w:u w:val="single"/>
        </w:rPr>
      </w:pPr>
      <w:r w:rsidRPr="7CB04DA1">
        <w:rPr>
          <w:b/>
          <w:bCs/>
          <w:u w:val="single"/>
        </w:rPr>
        <w:t>Bod 4</w:t>
      </w:r>
      <w:r w:rsidR="48D15B99" w:rsidRPr="7CB04DA1">
        <w:rPr>
          <w:b/>
          <w:bCs/>
          <w:u w:val="single"/>
        </w:rPr>
        <w:t xml:space="preserve"> – </w:t>
      </w:r>
      <w:r w:rsidR="66A8C85A" w:rsidRPr="7CB04DA1">
        <w:rPr>
          <w:b/>
          <w:bCs/>
          <w:u w:val="single"/>
        </w:rPr>
        <w:t>Vstupy</w:t>
      </w:r>
      <w:r w:rsidR="12879718" w:rsidRPr="7CB04DA1">
        <w:rPr>
          <w:b/>
          <w:bCs/>
          <w:u w:val="single"/>
        </w:rPr>
        <w:t xml:space="preserve"> ŘO</w:t>
      </w:r>
    </w:p>
    <w:p w14:paraId="329AD6D0" w14:textId="6AA93664" w:rsidR="658A2E25" w:rsidRDefault="27705BFB" w:rsidP="7CB04DA1">
      <w:pPr>
        <w:jc w:val="both"/>
        <w:rPr>
          <w:rFonts w:eastAsiaTheme="minorEastAsia"/>
        </w:rPr>
      </w:pPr>
      <w:r w:rsidRPr="62AAF488">
        <w:rPr>
          <w:rFonts w:eastAsiaTheme="minorEastAsia"/>
          <w:b/>
        </w:rPr>
        <w:t>Bohumil Šmucr (ŘO OP PIK)</w:t>
      </w:r>
      <w:r w:rsidR="658A2E25" w:rsidRPr="62AAF488">
        <w:rPr>
          <w:rFonts w:eastAsiaTheme="minorEastAsia"/>
          <w:b/>
        </w:rPr>
        <w:t xml:space="preserve"> </w:t>
      </w:r>
      <w:r w:rsidR="658A2E25" w:rsidRPr="3949EB75">
        <w:rPr>
          <w:rFonts w:eastAsiaTheme="minorEastAsia"/>
        </w:rPr>
        <w:t>zareagoval v úvodu vystoupení na dotaz k avizovanému odebírání alokací. ŘO OP PIK dodržel dohodu s vyhlášením dvou kol výzev</w:t>
      </w:r>
      <w:r w:rsidR="56FF6F44" w:rsidRPr="3949EB75">
        <w:rPr>
          <w:rFonts w:eastAsiaTheme="minorEastAsia"/>
        </w:rPr>
        <w:t xml:space="preserve"> pro každé ITI, další kolo pro nízkou výtěžnost nebude umožněno, nevyužité finanční prostředky ŘO plánu</w:t>
      </w:r>
      <w:r w:rsidR="41728F75" w:rsidRPr="3949EB75">
        <w:rPr>
          <w:rFonts w:eastAsiaTheme="minorEastAsia"/>
        </w:rPr>
        <w:t>je</w:t>
      </w:r>
      <w:r w:rsidR="56FF6F44" w:rsidRPr="3949EB75">
        <w:rPr>
          <w:rFonts w:eastAsiaTheme="minorEastAsia"/>
        </w:rPr>
        <w:t xml:space="preserve"> stáhnout </w:t>
      </w:r>
      <w:r w:rsidR="7333B3D0" w:rsidRPr="3949EB75">
        <w:rPr>
          <w:rFonts w:eastAsiaTheme="minorEastAsia"/>
        </w:rPr>
        <w:t xml:space="preserve">a využít v programu formou dotací / </w:t>
      </w:r>
      <w:r w:rsidR="7333B3D0" w:rsidRPr="3949EB75">
        <w:rPr>
          <w:rFonts w:eastAsiaTheme="minorEastAsia"/>
        </w:rPr>
        <w:lastRenderedPageBreak/>
        <w:t xml:space="preserve">finančních nástrojů (na podzim 2021 zvažována </w:t>
      </w:r>
      <w:r w:rsidR="22F6EB8D" w:rsidRPr="3949EB75">
        <w:rPr>
          <w:rFonts w:eastAsiaTheme="minorEastAsia"/>
        </w:rPr>
        <w:t>poslední velk</w:t>
      </w:r>
      <w:r w:rsidR="61956CDF" w:rsidRPr="3949EB75">
        <w:rPr>
          <w:rFonts w:eastAsiaTheme="minorEastAsia"/>
        </w:rPr>
        <w:t>á</w:t>
      </w:r>
      <w:r w:rsidR="22F6EB8D" w:rsidRPr="3949EB75">
        <w:rPr>
          <w:rFonts w:eastAsiaTheme="minorEastAsia"/>
        </w:rPr>
        <w:t xml:space="preserve"> </w:t>
      </w:r>
      <w:r w:rsidR="009001FB">
        <w:rPr>
          <w:rFonts w:eastAsiaTheme="minorEastAsia"/>
        </w:rPr>
        <w:t xml:space="preserve">vnitřní </w:t>
      </w:r>
      <w:r w:rsidR="3B39BF56" w:rsidRPr="3949EB75">
        <w:rPr>
          <w:rFonts w:eastAsiaTheme="minorEastAsia"/>
        </w:rPr>
        <w:t xml:space="preserve">realokace </w:t>
      </w:r>
      <w:r w:rsidR="0668ABAD" w:rsidRPr="3949EB75">
        <w:rPr>
          <w:rFonts w:eastAsiaTheme="minorEastAsia"/>
        </w:rPr>
        <w:t>programu s</w:t>
      </w:r>
      <w:r w:rsidR="009001FB">
        <w:rPr>
          <w:rFonts w:eastAsiaTheme="minorEastAsia"/>
        </w:rPr>
        <w:t> </w:t>
      </w:r>
      <w:r w:rsidR="0668ABAD" w:rsidRPr="3949EB75">
        <w:rPr>
          <w:rFonts w:eastAsiaTheme="minorEastAsia"/>
        </w:rPr>
        <w:t>cílem zajištění plného dočerpání, avizován přesun prostředků do ČMZRB).</w:t>
      </w:r>
    </w:p>
    <w:p w14:paraId="05048D34" w14:textId="789892F6" w:rsidR="237068F3" w:rsidRDefault="237068F3" w:rsidP="7CB04DA1">
      <w:pPr>
        <w:spacing w:line="257" w:lineRule="auto"/>
        <w:jc w:val="both"/>
        <w:rPr>
          <w:rFonts w:eastAsiaTheme="minorEastAsia"/>
        </w:rPr>
      </w:pPr>
      <w:r w:rsidRPr="3949EB75">
        <w:rPr>
          <w:rFonts w:eastAsiaTheme="minorEastAsia"/>
        </w:rPr>
        <w:t xml:space="preserve">Shrnul aktuální stav realizace ITI v programu. </w:t>
      </w:r>
      <w:r w:rsidR="5C657E12" w:rsidRPr="3949EB75">
        <w:rPr>
          <w:rFonts w:eastAsiaTheme="minorEastAsia"/>
        </w:rPr>
        <w:t xml:space="preserve">Současná zkušenost ŘO s ITI není uspokojivá. </w:t>
      </w:r>
      <w:r w:rsidR="203A5211" w:rsidRPr="3949EB75">
        <w:rPr>
          <w:rFonts w:eastAsiaTheme="minorEastAsia"/>
        </w:rPr>
        <w:t>Statisticky připadá pouze</w:t>
      </w:r>
      <w:r w:rsidR="6B7DF1BA" w:rsidRPr="3949EB75">
        <w:rPr>
          <w:rFonts w:eastAsiaTheme="minorEastAsia"/>
        </w:rPr>
        <w:t xml:space="preserve"> 2,5 </w:t>
      </w:r>
      <w:r w:rsidR="16D6B153" w:rsidRPr="3949EB75">
        <w:rPr>
          <w:rFonts w:eastAsiaTheme="minorEastAsia"/>
        </w:rPr>
        <w:t xml:space="preserve">schváleného </w:t>
      </w:r>
      <w:r w:rsidR="6B7DF1BA" w:rsidRPr="3949EB75">
        <w:rPr>
          <w:rFonts w:eastAsiaTheme="minorEastAsia"/>
        </w:rPr>
        <w:t>projektu na jednu</w:t>
      </w:r>
      <w:r w:rsidR="524893F6" w:rsidRPr="3949EB75">
        <w:rPr>
          <w:rFonts w:eastAsiaTheme="minorEastAsia"/>
        </w:rPr>
        <w:t xml:space="preserve"> vyhlášenou</w:t>
      </w:r>
      <w:r w:rsidR="6B7DF1BA" w:rsidRPr="3949EB75">
        <w:rPr>
          <w:rFonts w:eastAsiaTheme="minorEastAsia"/>
        </w:rPr>
        <w:t xml:space="preserve"> výzvu</w:t>
      </w:r>
      <w:r w:rsidR="7029BAB3" w:rsidRPr="3949EB75">
        <w:rPr>
          <w:rFonts w:eastAsiaTheme="minorEastAsia"/>
        </w:rPr>
        <w:t xml:space="preserve"> ŘO</w:t>
      </w:r>
      <w:r w:rsidR="6B7DF1BA" w:rsidRPr="3949EB75">
        <w:rPr>
          <w:rFonts w:eastAsiaTheme="minorEastAsia"/>
        </w:rPr>
        <w:t>.</w:t>
      </w:r>
      <w:r w:rsidR="0E245CA1" w:rsidRPr="3949EB75">
        <w:rPr>
          <w:rFonts w:eastAsiaTheme="minorEastAsia"/>
        </w:rPr>
        <w:t xml:space="preserve"> Stávající alokace n</w:t>
      </w:r>
      <w:r w:rsidR="1DA4E003" w:rsidRPr="3949EB75">
        <w:rPr>
          <w:rFonts w:eastAsiaTheme="minorEastAsia"/>
        </w:rPr>
        <w:t>ástroje ne</w:t>
      </w:r>
      <w:r w:rsidR="0E245CA1" w:rsidRPr="3949EB75">
        <w:rPr>
          <w:rFonts w:eastAsiaTheme="minorEastAsia"/>
        </w:rPr>
        <w:t>ní naplněna projekty, obava z nedočerpání alokace.</w:t>
      </w:r>
      <w:r w:rsidR="6B7DF1BA" w:rsidRPr="3949EB75">
        <w:rPr>
          <w:rFonts w:eastAsiaTheme="minorEastAsia"/>
        </w:rPr>
        <w:t xml:space="preserve"> </w:t>
      </w:r>
      <w:r w:rsidR="349F9E28" w:rsidRPr="3949EB75">
        <w:rPr>
          <w:rFonts w:eastAsiaTheme="minorEastAsia"/>
        </w:rPr>
        <w:t>Volné</w:t>
      </w:r>
      <w:r w:rsidR="6B7DF1BA" w:rsidRPr="3949EB75">
        <w:rPr>
          <w:rFonts w:eastAsiaTheme="minorEastAsia"/>
        </w:rPr>
        <w:t xml:space="preserve"> finanční prostředky budou</w:t>
      </w:r>
      <w:r w:rsidR="0DDA31FB" w:rsidRPr="3949EB75">
        <w:rPr>
          <w:rFonts w:eastAsiaTheme="minorEastAsia"/>
        </w:rPr>
        <w:t xml:space="preserve"> po posouzení ve 3Q 2021 </w:t>
      </w:r>
      <w:r w:rsidR="6B7DF1BA" w:rsidRPr="3949EB75">
        <w:rPr>
          <w:rFonts w:eastAsiaTheme="minorEastAsia"/>
        </w:rPr>
        <w:t>převedeny do finančních nástrojů</w:t>
      </w:r>
      <w:r w:rsidR="7607A1A6" w:rsidRPr="3949EB75">
        <w:rPr>
          <w:rFonts w:eastAsiaTheme="minorEastAsia"/>
        </w:rPr>
        <w:t xml:space="preserve"> (</w:t>
      </w:r>
      <w:r w:rsidR="6B7DF1BA" w:rsidRPr="3949EB75">
        <w:rPr>
          <w:rFonts w:eastAsiaTheme="minorEastAsia"/>
        </w:rPr>
        <w:t>aktuální volná alokace dosahuje 19,3 % počáteční rezervované alokace na nástroj ITI</w:t>
      </w:r>
      <w:r w:rsidR="3D6EE2C7" w:rsidRPr="3949EB75">
        <w:rPr>
          <w:rFonts w:eastAsiaTheme="minorEastAsia"/>
        </w:rPr>
        <w:t xml:space="preserve">, 35,6 % alokace již bylo </w:t>
      </w:r>
      <w:proofErr w:type="spellStart"/>
      <w:r w:rsidR="3D6EE2C7" w:rsidRPr="3949EB75">
        <w:rPr>
          <w:rFonts w:eastAsiaTheme="minorEastAsia"/>
        </w:rPr>
        <w:t>realokováno</w:t>
      </w:r>
      <w:proofErr w:type="spellEnd"/>
      <w:r w:rsidR="3D6EE2C7" w:rsidRPr="3949EB75">
        <w:rPr>
          <w:rFonts w:eastAsiaTheme="minorEastAsia"/>
        </w:rPr>
        <w:t xml:space="preserve"> na covid-opatření</w:t>
      </w:r>
      <w:r w:rsidR="6B7DF1BA" w:rsidRPr="3949EB75">
        <w:rPr>
          <w:rFonts w:eastAsiaTheme="minorEastAsia"/>
        </w:rPr>
        <w:t>).</w:t>
      </w:r>
    </w:p>
    <w:p w14:paraId="47E444B9" w14:textId="1782CF91" w:rsidR="796984F9" w:rsidRDefault="796984F9" w:rsidP="7CB04DA1">
      <w:pPr>
        <w:jc w:val="both"/>
        <w:rPr>
          <w:rFonts w:eastAsiaTheme="minorEastAsia"/>
        </w:rPr>
      </w:pPr>
      <w:r w:rsidRPr="3949EB75">
        <w:rPr>
          <w:rFonts w:eastAsiaTheme="minorEastAsia"/>
        </w:rPr>
        <w:t xml:space="preserve">I </w:t>
      </w:r>
      <w:r w:rsidR="4DE6B7BB" w:rsidRPr="3949EB75">
        <w:rPr>
          <w:rFonts w:eastAsiaTheme="minorEastAsia"/>
        </w:rPr>
        <w:t xml:space="preserve">přesto </w:t>
      </w:r>
      <w:r w:rsidR="1B0F5A1C" w:rsidRPr="3949EB75">
        <w:rPr>
          <w:rFonts w:eastAsiaTheme="minorEastAsia"/>
        </w:rPr>
        <w:t>byl</w:t>
      </w:r>
      <w:r w:rsidR="4DE6B7BB" w:rsidRPr="3949EB75">
        <w:rPr>
          <w:rFonts w:eastAsiaTheme="minorEastAsia"/>
        </w:rPr>
        <w:t xml:space="preserve"> nástroj ITI zahrnut do nového </w:t>
      </w:r>
      <w:r w:rsidR="00287CD9">
        <w:rPr>
          <w:rFonts w:eastAsiaTheme="minorEastAsia"/>
        </w:rPr>
        <w:t>OP TAK</w:t>
      </w:r>
      <w:r w:rsidR="00287CD9" w:rsidRPr="3949EB75">
        <w:rPr>
          <w:rFonts w:eastAsiaTheme="minorEastAsia"/>
        </w:rPr>
        <w:t xml:space="preserve"> </w:t>
      </w:r>
      <w:r w:rsidR="4621D000" w:rsidRPr="3949EB75">
        <w:rPr>
          <w:rFonts w:eastAsiaTheme="minorEastAsia"/>
        </w:rPr>
        <w:t>s navrhovanou</w:t>
      </w:r>
      <w:r w:rsidR="4DE6B7BB" w:rsidRPr="3949EB75">
        <w:rPr>
          <w:rFonts w:eastAsiaTheme="minorEastAsia"/>
        </w:rPr>
        <w:t xml:space="preserve"> alokac</w:t>
      </w:r>
      <w:r w:rsidR="10D8012D" w:rsidRPr="3949EB75">
        <w:rPr>
          <w:rFonts w:eastAsiaTheme="minorEastAsia"/>
        </w:rPr>
        <w:t>í</w:t>
      </w:r>
      <w:r w:rsidR="4DE6B7BB" w:rsidRPr="3949EB75">
        <w:rPr>
          <w:rFonts w:eastAsiaTheme="minorEastAsia"/>
        </w:rPr>
        <w:t xml:space="preserve"> 2,8 mld. Kč v SC</w:t>
      </w:r>
      <w:r w:rsidR="1B27B3B5" w:rsidRPr="3949EB75">
        <w:rPr>
          <w:rFonts w:eastAsiaTheme="minorEastAsia"/>
        </w:rPr>
        <w:t xml:space="preserve"> </w:t>
      </w:r>
      <w:r w:rsidR="4DE6B7BB" w:rsidRPr="3949EB75">
        <w:rPr>
          <w:rFonts w:eastAsiaTheme="minorEastAsia"/>
        </w:rPr>
        <w:t>1.1 v aktivitě služby infrastruktury (výzkumná inovační centra</w:t>
      </w:r>
      <w:r w:rsidR="435E70B6" w:rsidRPr="3949EB75">
        <w:rPr>
          <w:rFonts w:eastAsiaTheme="minorEastAsia"/>
        </w:rPr>
        <w:t>, digitální inovační huby apod.</w:t>
      </w:r>
      <w:r w:rsidR="4DE6B7BB" w:rsidRPr="3949EB75">
        <w:rPr>
          <w:rFonts w:eastAsiaTheme="minorEastAsia"/>
        </w:rPr>
        <w:t xml:space="preserve">). Zde je spatřována </w:t>
      </w:r>
      <w:r w:rsidR="2BEDC34C" w:rsidRPr="3949EB75">
        <w:rPr>
          <w:rFonts w:eastAsiaTheme="minorEastAsia"/>
        </w:rPr>
        <w:t xml:space="preserve">požadovaná </w:t>
      </w:r>
      <w:proofErr w:type="spellStart"/>
      <w:r w:rsidR="4DE6B7BB" w:rsidRPr="3949EB75">
        <w:rPr>
          <w:rFonts w:eastAsiaTheme="minorEastAsia"/>
        </w:rPr>
        <w:t>integrovanost</w:t>
      </w:r>
      <w:proofErr w:type="spellEnd"/>
      <w:r w:rsidR="4DE6B7BB" w:rsidRPr="3949EB75">
        <w:rPr>
          <w:rFonts w:eastAsiaTheme="minorEastAsia"/>
        </w:rPr>
        <w:t xml:space="preserve"> a dopad na celé území aglomerací</w:t>
      </w:r>
      <w:r w:rsidR="00827509" w:rsidRPr="3949EB75">
        <w:rPr>
          <w:rFonts w:eastAsiaTheme="minorEastAsia"/>
        </w:rPr>
        <w:t>, projekty dosahují předpokládaného objemu.</w:t>
      </w:r>
    </w:p>
    <w:p w14:paraId="57F0D896" w14:textId="0D5BDC3D" w:rsidR="36EAB048" w:rsidRDefault="36EAB048" w:rsidP="7CB04DA1">
      <w:pPr>
        <w:spacing w:line="257" w:lineRule="auto"/>
        <w:jc w:val="both"/>
        <w:rPr>
          <w:rFonts w:eastAsiaTheme="minorEastAsia"/>
        </w:rPr>
      </w:pPr>
      <w:r w:rsidRPr="3949EB75">
        <w:rPr>
          <w:rFonts w:eastAsiaTheme="minorEastAsia"/>
        </w:rPr>
        <w:t>Shrnuta souhrnná informace o stavu přípravy ITI OP TAK 2021</w:t>
      </w:r>
      <w:r w:rsidR="00BA55EC">
        <w:rPr>
          <w:rFonts w:eastAsiaTheme="minorEastAsia"/>
        </w:rPr>
        <w:t>–</w:t>
      </w:r>
      <w:r w:rsidRPr="3949EB75">
        <w:rPr>
          <w:rFonts w:eastAsiaTheme="minorEastAsia"/>
        </w:rPr>
        <w:t>2027. Předpokládá se zapojení 9 ze 13 ITI, průběžn</w:t>
      </w:r>
      <w:r w:rsidR="188BC032" w:rsidRPr="3949EB75">
        <w:rPr>
          <w:rFonts w:eastAsiaTheme="minorEastAsia"/>
        </w:rPr>
        <w:t>é</w:t>
      </w:r>
      <w:r w:rsidRPr="3949EB75">
        <w:rPr>
          <w:rFonts w:eastAsiaTheme="minorEastAsia"/>
        </w:rPr>
        <w:t xml:space="preserve"> dlouhodobé výzvy trvající 1</w:t>
      </w:r>
      <w:r w:rsidR="00BA55EC">
        <w:rPr>
          <w:rFonts w:eastAsiaTheme="minorEastAsia"/>
        </w:rPr>
        <w:t>–</w:t>
      </w:r>
      <w:r w:rsidRPr="3949EB75">
        <w:rPr>
          <w:rFonts w:eastAsiaTheme="minorEastAsia"/>
        </w:rPr>
        <w:t>2 roky,</w:t>
      </w:r>
      <w:r w:rsidR="0660614A" w:rsidRPr="3949EB75">
        <w:rPr>
          <w:rFonts w:eastAsiaTheme="minorEastAsia"/>
        </w:rPr>
        <w:t xml:space="preserve"> v dalších částech programu </w:t>
      </w:r>
      <w:r w:rsidR="0C1ACACC" w:rsidRPr="3949EB75">
        <w:rPr>
          <w:rFonts w:eastAsiaTheme="minorEastAsia"/>
        </w:rPr>
        <w:t>implementace výhradně za předpokladu využití kombinovaných výzev, jejichž parametry jsou</w:t>
      </w:r>
      <w:r w:rsidR="74DB8C0B" w:rsidRPr="3949EB75">
        <w:rPr>
          <w:rFonts w:eastAsiaTheme="minorEastAsia"/>
        </w:rPr>
        <w:t xml:space="preserve"> dosud</w:t>
      </w:r>
      <w:r w:rsidR="0C1ACACC" w:rsidRPr="3949EB75">
        <w:rPr>
          <w:rFonts w:eastAsiaTheme="minorEastAsia"/>
        </w:rPr>
        <w:t xml:space="preserve"> upřesňovány </w:t>
      </w:r>
      <w:r w:rsidR="605203B9" w:rsidRPr="3949EB75">
        <w:rPr>
          <w:rFonts w:eastAsiaTheme="minorEastAsia"/>
        </w:rPr>
        <w:t>v součinnosti MMR (</w:t>
      </w:r>
      <w:r w:rsidR="211355EF" w:rsidRPr="3949EB75">
        <w:rPr>
          <w:rFonts w:eastAsiaTheme="minorEastAsia"/>
        </w:rPr>
        <w:t xml:space="preserve">ŘO preferuje variantu bez rezervované alokace, projekty </w:t>
      </w:r>
      <w:r w:rsidR="605203B9" w:rsidRPr="3949EB75">
        <w:rPr>
          <w:rFonts w:eastAsiaTheme="minorEastAsia"/>
        </w:rPr>
        <w:t>budou soutěžit s ostatními, pokud budou zahrnuty ve strategii a bud</w:t>
      </w:r>
      <w:r w:rsidR="766B6B32" w:rsidRPr="3949EB75">
        <w:rPr>
          <w:rFonts w:eastAsiaTheme="minorEastAsia"/>
        </w:rPr>
        <w:t>ou se pro</w:t>
      </w:r>
      <w:r w:rsidR="605203B9" w:rsidRPr="3949EB75">
        <w:rPr>
          <w:rFonts w:eastAsiaTheme="minorEastAsia"/>
        </w:rPr>
        <w:t>jed</w:t>
      </w:r>
      <w:r w:rsidR="6831D964" w:rsidRPr="3949EB75">
        <w:rPr>
          <w:rFonts w:eastAsiaTheme="minorEastAsia"/>
        </w:rPr>
        <w:t>návat s ŘO</w:t>
      </w:r>
      <w:r w:rsidR="605203B9" w:rsidRPr="3949EB75">
        <w:rPr>
          <w:rFonts w:eastAsiaTheme="minorEastAsia"/>
        </w:rPr>
        <w:t>, není důvod</w:t>
      </w:r>
      <w:r w:rsidR="00287CD9">
        <w:rPr>
          <w:rFonts w:eastAsiaTheme="minorEastAsia"/>
        </w:rPr>
        <w:t>,</w:t>
      </w:r>
      <w:r w:rsidR="605203B9" w:rsidRPr="3949EB75">
        <w:rPr>
          <w:rFonts w:eastAsiaTheme="minorEastAsia"/>
        </w:rPr>
        <w:t xml:space="preserve"> proč by neměli uspět</w:t>
      </w:r>
      <w:r w:rsidR="6F26025A" w:rsidRPr="3949EB75">
        <w:rPr>
          <w:rFonts w:eastAsiaTheme="minorEastAsia"/>
        </w:rPr>
        <w:t>). Komunikace o projektových záměrech probíhá především se stávajícími ITI, projekty se nacházejí</w:t>
      </w:r>
      <w:r w:rsidR="07AAFFAD" w:rsidRPr="3949EB75">
        <w:rPr>
          <w:rFonts w:eastAsiaTheme="minorEastAsia"/>
        </w:rPr>
        <w:t xml:space="preserve"> převážně</w:t>
      </w:r>
      <w:r w:rsidR="6F26025A" w:rsidRPr="3949EB75">
        <w:rPr>
          <w:rFonts w:eastAsiaTheme="minorEastAsia"/>
        </w:rPr>
        <w:t xml:space="preserve"> v nízkém stavu p</w:t>
      </w:r>
      <w:r w:rsidR="0D99FD1F" w:rsidRPr="3949EB75">
        <w:rPr>
          <w:rFonts w:eastAsiaTheme="minorEastAsia"/>
        </w:rPr>
        <w:t>r</w:t>
      </w:r>
      <w:r w:rsidR="6F26025A" w:rsidRPr="3949EB75">
        <w:rPr>
          <w:rFonts w:eastAsiaTheme="minorEastAsia"/>
        </w:rPr>
        <w:t>ojektové</w:t>
      </w:r>
      <w:r w:rsidR="789579CA" w:rsidRPr="3949EB75">
        <w:rPr>
          <w:rFonts w:eastAsiaTheme="minorEastAsia"/>
        </w:rPr>
        <w:t xml:space="preserve"> připravenosti.</w:t>
      </w:r>
      <w:r w:rsidR="104AC9EA" w:rsidRPr="3949EB75">
        <w:rPr>
          <w:rFonts w:eastAsiaTheme="minorEastAsia"/>
        </w:rPr>
        <w:t xml:space="preserve"> Nepředpokládají se požadavky na programové rámce, první výzvy na ITI mohou být </w:t>
      </w:r>
      <w:r w:rsidR="4F4D4C01" w:rsidRPr="3949EB75">
        <w:rPr>
          <w:rFonts w:eastAsiaTheme="minorEastAsia"/>
        </w:rPr>
        <w:t>návazně na schválení programu a strategií vy</w:t>
      </w:r>
      <w:r w:rsidR="104AC9EA" w:rsidRPr="3949EB75">
        <w:rPr>
          <w:rFonts w:eastAsiaTheme="minorEastAsia"/>
        </w:rPr>
        <w:t>hlášeny nejdříve ve 3Q 2022.</w:t>
      </w:r>
    </w:p>
    <w:p w14:paraId="60AA9E01" w14:textId="239289FE" w:rsidR="3A260987" w:rsidRDefault="3A260987" w:rsidP="7CB04DA1">
      <w:pPr>
        <w:spacing w:line="257" w:lineRule="auto"/>
        <w:ind w:left="708"/>
        <w:jc w:val="both"/>
        <w:rPr>
          <w:rFonts w:eastAsiaTheme="minorEastAsia"/>
        </w:rPr>
      </w:pPr>
      <w:r w:rsidRPr="62AAF488">
        <w:rPr>
          <w:rFonts w:eastAsiaTheme="minorEastAsia"/>
          <w:b/>
        </w:rPr>
        <w:t>Jiří Hudec (ITI Ostrava)</w:t>
      </w:r>
      <w:r w:rsidRPr="3949EB75">
        <w:rPr>
          <w:rFonts w:eastAsiaTheme="minorEastAsia"/>
        </w:rPr>
        <w:t xml:space="preserve"> – reakce k odebírání alokací –</w:t>
      </w:r>
      <w:r w:rsidR="4364146C" w:rsidRPr="3949EB75">
        <w:rPr>
          <w:rFonts w:eastAsiaTheme="minorEastAsia"/>
        </w:rPr>
        <w:t xml:space="preserve"> k naplnění. </w:t>
      </w:r>
      <w:r w:rsidR="3E574D8D" w:rsidRPr="3949EB75">
        <w:rPr>
          <w:rFonts w:eastAsiaTheme="minorEastAsia"/>
        </w:rPr>
        <w:t>B</w:t>
      </w:r>
      <w:r w:rsidRPr="3949EB75">
        <w:rPr>
          <w:rFonts w:eastAsiaTheme="minorEastAsia"/>
        </w:rPr>
        <w:t xml:space="preserve">ylo by vhodné </w:t>
      </w:r>
      <w:r w:rsidR="63278853" w:rsidRPr="3949EB75">
        <w:rPr>
          <w:rFonts w:eastAsiaTheme="minorEastAsia"/>
        </w:rPr>
        <w:t xml:space="preserve">svolat </w:t>
      </w:r>
      <w:r w:rsidRPr="3949EB75">
        <w:rPr>
          <w:rFonts w:eastAsiaTheme="minorEastAsia"/>
        </w:rPr>
        <w:t xml:space="preserve">podrobnější jednání ke kombinovaným </w:t>
      </w:r>
      <w:r w:rsidR="0001496C" w:rsidRPr="3949EB75">
        <w:rPr>
          <w:rFonts w:eastAsiaTheme="minorEastAsia"/>
        </w:rPr>
        <w:t>výz</w:t>
      </w:r>
      <w:r w:rsidR="0001496C">
        <w:rPr>
          <w:rFonts w:eastAsiaTheme="minorEastAsia"/>
        </w:rPr>
        <w:t>vám</w:t>
      </w:r>
      <w:r w:rsidR="0A6DE6CC" w:rsidRPr="3949EB75">
        <w:rPr>
          <w:rFonts w:eastAsiaTheme="minorEastAsia"/>
        </w:rPr>
        <w:t>.</w:t>
      </w:r>
    </w:p>
    <w:p w14:paraId="0293EB4D" w14:textId="4C0DAB79" w:rsidR="669E772C" w:rsidRDefault="669E772C" w:rsidP="7CB04DA1">
      <w:pPr>
        <w:spacing w:line="257" w:lineRule="auto"/>
        <w:ind w:left="708"/>
        <w:jc w:val="both"/>
        <w:rPr>
          <w:rFonts w:eastAsiaTheme="minorEastAsia"/>
        </w:rPr>
      </w:pPr>
      <w:r w:rsidRPr="62AAF488">
        <w:rPr>
          <w:rFonts w:eastAsiaTheme="minorEastAsia"/>
          <w:b/>
        </w:rPr>
        <w:t>B</w:t>
      </w:r>
      <w:r w:rsidR="0043291B">
        <w:rPr>
          <w:rFonts w:eastAsiaTheme="minorEastAsia"/>
          <w:b/>
        </w:rPr>
        <w:t>ohumil</w:t>
      </w:r>
      <w:r w:rsidRPr="62AAF488">
        <w:rPr>
          <w:rFonts w:eastAsiaTheme="minorEastAsia"/>
          <w:b/>
        </w:rPr>
        <w:t xml:space="preserve"> </w:t>
      </w:r>
      <w:r w:rsidR="1E6BDD82" w:rsidRPr="1441DC74">
        <w:rPr>
          <w:rFonts w:eastAsiaTheme="minorEastAsia"/>
          <w:b/>
          <w:bCs/>
        </w:rPr>
        <w:t>Š</w:t>
      </w:r>
      <w:r w:rsidR="0A6DE6CC" w:rsidRPr="1441DC74">
        <w:rPr>
          <w:rFonts w:eastAsiaTheme="minorEastAsia"/>
          <w:b/>
          <w:bCs/>
        </w:rPr>
        <w:t>mucr</w:t>
      </w:r>
      <w:r w:rsidR="0A6DE6CC" w:rsidRPr="62AAF488">
        <w:rPr>
          <w:rFonts w:eastAsiaTheme="minorEastAsia"/>
          <w:b/>
        </w:rPr>
        <w:t xml:space="preserve"> </w:t>
      </w:r>
      <w:r w:rsidR="2621227C" w:rsidRPr="62AAF488">
        <w:rPr>
          <w:rFonts w:eastAsiaTheme="minorEastAsia"/>
          <w:b/>
        </w:rPr>
        <w:t xml:space="preserve">(ŘO OP PIK) </w:t>
      </w:r>
      <w:r w:rsidR="00BA55EC">
        <w:rPr>
          <w:rFonts w:eastAsiaTheme="minorEastAsia"/>
        </w:rPr>
        <w:t>–</w:t>
      </w:r>
      <w:r w:rsidR="5831B225" w:rsidRPr="3949EB75">
        <w:rPr>
          <w:rFonts w:eastAsiaTheme="minorEastAsia"/>
        </w:rPr>
        <w:t xml:space="preserve"> </w:t>
      </w:r>
      <w:r w:rsidR="0A6DE6CC" w:rsidRPr="3949EB75">
        <w:rPr>
          <w:rFonts w:eastAsiaTheme="minorEastAsia"/>
        </w:rPr>
        <w:t>neuspokojivý stav není pouze vinou nositelů</w:t>
      </w:r>
      <w:r w:rsidR="6B9ADAD3" w:rsidRPr="3949EB75">
        <w:rPr>
          <w:rFonts w:eastAsiaTheme="minorEastAsia"/>
        </w:rPr>
        <w:t xml:space="preserve">, </w:t>
      </w:r>
      <w:r w:rsidR="3A260987" w:rsidRPr="3949EB75">
        <w:rPr>
          <w:rFonts w:eastAsiaTheme="minorEastAsia"/>
        </w:rPr>
        <w:t>nastavení výzev ITI jako kopií národních výzev je nešťastné</w:t>
      </w:r>
      <w:r w:rsidR="59EDE43A" w:rsidRPr="3949EB75">
        <w:rPr>
          <w:rFonts w:eastAsiaTheme="minorEastAsia"/>
        </w:rPr>
        <w:t xml:space="preserve">. </w:t>
      </w:r>
      <w:r w:rsidR="3FDF40CD" w:rsidRPr="15D19C45">
        <w:rPr>
          <w:rFonts w:eastAsiaTheme="minorEastAsia"/>
        </w:rPr>
        <w:t>V ITI by měly být větší investiční p</w:t>
      </w:r>
      <w:r w:rsidR="38A06EFB" w:rsidRPr="15D19C45">
        <w:rPr>
          <w:rFonts w:eastAsiaTheme="minorEastAsia"/>
        </w:rPr>
        <w:t>rojekt</w:t>
      </w:r>
      <w:r w:rsidR="51874F34" w:rsidRPr="15D19C45">
        <w:rPr>
          <w:rFonts w:eastAsiaTheme="minorEastAsia"/>
        </w:rPr>
        <w:t>y, které mají integrovaný charakter pro území</w:t>
      </w:r>
      <w:r w:rsidR="38A06EFB" w:rsidRPr="15D19C45">
        <w:rPr>
          <w:rFonts w:eastAsiaTheme="minorEastAsia"/>
        </w:rPr>
        <w:t>.</w:t>
      </w:r>
      <w:r w:rsidR="59EDE43A" w:rsidRPr="3949EB75">
        <w:rPr>
          <w:rFonts w:eastAsiaTheme="minorEastAsia"/>
        </w:rPr>
        <w:t xml:space="preserve"> Podpora drobných podnikatelů neplní prvek </w:t>
      </w:r>
      <w:proofErr w:type="spellStart"/>
      <w:r w:rsidR="59EDE43A" w:rsidRPr="3949EB75">
        <w:rPr>
          <w:rFonts w:eastAsiaTheme="minorEastAsia"/>
        </w:rPr>
        <w:t>integrovanosti</w:t>
      </w:r>
      <w:proofErr w:type="spellEnd"/>
      <w:r w:rsidR="59EDE43A" w:rsidRPr="3949EB75">
        <w:rPr>
          <w:rFonts w:eastAsiaTheme="minorEastAsia"/>
        </w:rPr>
        <w:t>. L</w:t>
      </w:r>
      <w:r w:rsidR="3A260987" w:rsidRPr="3949EB75">
        <w:rPr>
          <w:rFonts w:eastAsiaTheme="minorEastAsia"/>
        </w:rPr>
        <w:t>ogický posun v</w:t>
      </w:r>
      <w:r w:rsidR="000924EB">
        <w:rPr>
          <w:rFonts w:eastAsiaTheme="minorEastAsia"/>
        </w:rPr>
        <w:t> </w:t>
      </w:r>
      <w:r w:rsidR="3A260987" w:rsidRPr="3949EB75">
        <w:rPr>
          <w:rFonts w:eastAsiaTheme="minorEastAsia"/>
        </w:rPr>
        <w:t>OP TAK a zaměření na větší projekty, u ostatních SC půjde o klasické podnikatelské projekty, které budou mít výhodu, vzejdou z území, diskuze ještě probíhá, jak výzvy budou vypadat</w:t>
      </w:r>
    </w:p>
    <w:p w14:paraId="3A5EFB75" w14:textId="32B93F7D" w:rsidR="7CB04DA1" w:rsidRDefault="7CB04DA1" w:rsidP="7CB04DA1">
      <w:pPr>
        <w:jc w:val="both"/>
        <w:rPr>
          <w:rFonts w:eastAsiaTheme="minorEastAsia"/>
        </w:rPr>
      </w:pPr>
    </w:p>
    <w:p w14:paraId="156CF137" w14:textId="468E696C" w:rsidR="00B73D63" w:rsidRDefault="4F93E071" w:rsidP="00B73D63">
      <w:pPr>
        <w:jc w:val="both"/>
        <w:rPr>
          <w:rFonts w:eastAsiaTheme="minorEastAsia"/>
        </w:rPr>
      </w:pPr>
      <w:r w:rsidRPr="3549E2F6">
        <w:rPr>
          <w:rFonts w:eastAsiaTheme="minorEastAsia"/>
          <w:b/>
          <w:bCs/>
        </w:rPr>
        <w:t>Lenka Kriegischová (ŘO IROP)</w:t>
      </w:r>
      <w:r w:rsidR="07A3A737" w:rsidRPr="3549E2F6">
        <w:rPr>
          <w:rFonts w:eastAsiaTheme="minorEastAsia"/>
          <w:b/>
          <w:bCs/>
        </w:rPr>
        <w:t xml:space="preserve"> </w:t>
      </w:r>
      <w:r w:rsidR="07A3A737" w:rsidRPr="3549E2F6">
        <w:rPr>
          <w:rFonts w:eastAsiaTheme="minorEastAsia"/>
        </w:rPr>
        <w:t>s</w:t>
      </w:r>
      <w:r w:rsidR="27BB7D64" w:rsidRPr="3549E2F6">
        <w:rPr>
          <w:rFonts w:eastAsiaTheme="minorEastAsia"/>
        </w:rPr>
        <w:t>hrnula</w:t>
      </w:r>
      <w:r w:rsidR="16329AAD" w:rsidRPr="3549E2F6">
        <w:rPr>
          <w:rFonts w:eastAsiaTheme="minorEastAsia"/>
        </w:rPr>
        <w:t xml:space="preserve"> aktuální stav</w:t>
      </w:r>
      <w:r w:rsidR="17BDBB96" w:rsidRPr="3549E2F6">
        <w:rPr>
          <w:rFonts w:eastAsiaTheme="minorEastAsia"/>
        </w:rPr>
        <w:t xml:space="preserve"> realizace ITI </w:t>
      </w:r>
      <w:r w:rsidR="0021213C">
        <w:rPr>
          <w:rFonts w:eastAsiaTheme="minorEastAsia"/>
        </w:rPr>
        <w:t xml:space="preserve">a IPRÚ </w:t>
      </w:r>
      <w:r w:rsidR="17BDBB96" w:rsidRPr="3549E2F6">
        <w:rPr>
          <w:rFonts w:eastAsiaTheme="minorEastAsia"/>
        </w:rPr>
        <w:t>v IROP v PO 2014</w:t>
      </w:r>
      <w:r w:rsidR="00BA55EC">
        <w:rPr>
          <w:rFonts w:eastAsiaTheme="minorEastAsia"/>
        </w:rPr>
        <w:t>–</w:t>
      </w:r>
      <w:r w:rsidR="17BDBB96" w:rsidRPr="3549E2F6">
        <w:rPr>
          <w:rFonts w:eastAsiaTheme="minorEastAsia"/>
        </w:rPr>
        <w:t xml:space="preserve">2020. </w:t>
      </w:r>
      <w:r w:rsidR="17BDBB96" w:rsidRPr="15D19C45">
        <w:rPr>
          <w:rFonts w:eastAsiaTheme="minorEastAsia"/>
        </w:rPr>
        <w:t>Uváděn</w:t>
      </w:r>
      <w:r w:rsidR="360F41E7" w:rsidRPr="15D19C45">
        <w:rPr>
          <w:rFonts w:eastAsiaTheme="minorEastAsia"/>
        </w:rPr>
        <w:t>a</w:t>
      </w:r>
      <w:r w:rsidR="17BDBB96" w:rsidRPr="3549E2F6">
        <w:rPr>
          <w:rFonts w:eastAsiaTheme="minorEastAsia"/>
        </w:rPr>
        <w:t xml:space="preserve"> data za čerpání </w:t>
      </w:r>
      <w:r w:rsidR="0021213C">
        <w:rPr>
          <w:rFonts w:eastAsiaTheme="minorEastAsia"/>
        </w:rPr>
        <w:t>je</w:t>
      </w:r>
      <w:r w:rsidR="17BDBB96" w:rsidRPr="3549E2F6">
        <w:rPr>
          <w:rFonts w:eastAsiaTheme="minorEastAsia"/>
        </w:rPr>
        <w:t xml:space="preserve"> </w:t>
      </w:r>
      <w:r w:rsidR="0021213C">
        <w:rPr>
          <w:rFonts w:eastAsiaTheme="minorEastAsia"/>
        </w:rPr>
        <w:t>objem</w:t>
      </w:r>
      <w:r w:rsidR="17BDBB96" w:rsidRPr="3549E2F6">
        <w:rPr>
          <w:rFonts w:eastAsiaTheme="minorEastAsia"/>
        </w:rPr>
        <w:t xml:space="preserve"> proplacených žádostí o platbu, proto čísla </w:t>
      </w:r>
      <w:r w:rsidR="6458FCDA" w:rsidRPr="3549E2F6">
        <w:rPr>
          <w:rFonts w:eastAsiaTheme="minorEastAsia"/>
        </w:rPr>
        <w:t xml:space="preserve">nemusí odpovídat </w:t>
      </w:r>
      <w:r w:rsidR="67B6133A" w:rsidRPr="3549E2F6">
        <w:rPr>
          <w:rFonts w:eastAsiaTheme="minorEastAsia"/>
        </w:rPr>
        <w:t>informací</w:t>
      </w:r>
      <w:r w:rsidR="2B8E0733" w:rsidRPr="3549E2F6">
        <w:rPr>
          <w:rFonts w:eastAsiaTheme="minorEastAsia"/>
        </w:rPr>
        <w:t>m</w:t>
      </w:r>
      <w:r w:rsidR="67B6133A" w:rsidRPr="3549E2F6">
        <w:rPr>
          <w:rFonts w:eastAsiaTheme="minorEastAsia"/>
        </w:rPr>
        <w:t xml:space="preserve">, které prezentovali nositelé. </w:t>
      </w:r>
      <w:r w:rsidR="4B71FDD9" w:rsidRPr="3549E2F6">
        <w:rPr>
          <w:rFonts w:eastAsiaTheme="minorEastAsia"/>
        </w:rPr>
        <w:t>Každý rok ŘO s</w:t>
      </w:r>
      <w:r w:rsidR="67B6133A" w:rsidRPr="3549E2F6">
        <w:rPr>
          <w:rFonts w:eastAsiaTheme="minorEastAsia"/>
        </w:rPr>
        <w:t>tanov</w:t>
      </w:r>
      <w:r w:rsidR="5287B934" w:rsidRPr="3549E2F6">
        <w:rPr>
          <w:rFonts w:eastAsiaTheme="minorEastAsia"/>
        </w:rPr>
        <w:t>uje povinný limit čerpání</w:t>
      </w:r>
      <w:r w:rsidR="7A3C1636" w:rsidRPr="3549E2F6">
        <w:rPr>
          <w:rFonts w:eastAsiaTheme="minorEastAsia"/>
        </w:rPr>
        <w:t>, který se sleduje ke konci roku</w:t>
      </w:r>
      <w:r w:rsidR="67B6133A" w:rsidRPr="3549E2F6">
        <w:rPr>
          <w:rFonts w:eastAsiaTheme="minorEastAsia"/>
        </w:rPr>
        <w:t xml:space="preserve">: 3 </w:t>
      </w:r>
      <w:r w:rsidR="62ACBAF0" w:rsidRPr="3549E2F6">
        <w:rPr>
          <w:rFonts w:eastAsiaTheme="minorEastAsia"/>
        </w:rPr>
        <w:t>nositelé ITI</w:t>
      </w:r>
      <w:r w:rsidR="67B6133A" w:rsidRPr="3549E2F6">
        <w:rPr>
          <w:rFonts w:eastAsiaTheme="minorEastAsia"/>
        </w:rPr>
        <w:t xml:space="preserve"> jsou </w:t>
      </w:r>
      <w:r w:rsidR="4C7BC100" w:rsidRPr="3549E2F6">
        <w:rPr>
          <w:rFonts w:eastAsiaTheme="minorEastAsia"/>
        </w:rPr>
        <w:t xml:space="preserve">výrazně za </w:t>
      </w:r>
      <w:r w:rsidR="67B6133A" w:rsidRPr="3549E2F6">
        <w:rPr>
          <w:rFonts w:eastAsiaTheme="minorEastAsia"/>
        </w:rPr>
        <w:t xml:space="preserve">limitem, naopak 2 </w:t>
      </w:r>
      <w:r w:rsidR="3852CA66" w:rsidRPr="3549E2F6">
        <w:rPr>
          <w:rFonts w:eastAsiaTheme="minorEastAsia"/>
        </w:rPr>
        <w:t>nositelé IPRÚ</w:t>
      </w:r>
      <w:r w:rsidR="67B6133A" w:rsidRPr="3549E2F6">
        <w:rPr>
          <w:rFonts w:eastAsiaTheme="minorEastAsia"/>
        </w:rPr>
        <w:t xml:space="preserve"> </w:t>
      </w:r>
      <w:r w:rsidR="20F361FA" w:rsidRPr="3549E2F6">
        <w:rPr>
          <w:rFonts w:eastAsiaTheme="minorEastAsia"/>
        </w:rPr>
        <w:t>dosahují velmi nízkých limitů</w:t>
      </w:r>
      <w:r w:rsidR="0887410F" w:rsidRPr="3549E2F6">
        <w:rPr>
          <w:rFonts w:eastAsiaTheme="minorEastAsia"/>
        </w:rPr>
        <w:t>. Poslední vyhlašování výzev nositele</w:t>
      </w:r>
      <w:r w:rsidR="19DDA69F" w:rsidRPr="3549E2F6">
        <w:rPr>
          <w:rFonts w:eastAsiaTheme="minorEastAsia"/>
        </w:rPr>
        <w:t xml:space="preserve"> pro IROP</w:t>
      </w:r>
      <w:r w:rsidR="0887410F" w:rsidRPr="3549E2F6">
        <w:rPr>
          <w:rFonts w:eastAsiaTheme="minorEastAsia"/>
        </w:rPr>
        <w:t xml:space="preserve"> je možné do 30.</w:t>
      </w:r>
      <w:r w:rsidR="00DA5478">
        <w:rPr>
          <w:rFonts w:eastAsiaTheme="minorEastAsia"/>
        </w:rPr>
        <w:t xml:space="preserve"> </w:t>
      </w:r>
      <w:r w:rsidR="0887410F" w:rsidRPr="3549E2F6">
        <w:rPr>
          <w:rFonts w:eastAsiaTheme="minorEastAsia"/>
        </w:rPr>
        <w:t>6.</w:t>
      </w:r>
      <w:r w:rsidR="00DA5478">
        <w:rPr>
          <w:rFonts w:eastAsiaTheme="minorEastAsia"/>
        </w:rPr>
        <w:t xml:space="preserve"> </w:t>
      </w:r>
      <w:r w:rsidR="0887410F" w:rsidRPr="3549E2F6">
        <w:rPr>
          <w:rFonts w:eastAsiaTheme="minorEastAsia"/>
        </w:rPr>
        <w:t>2021 s příjmem žádostí do 31.</w:t>
      </w:r>
      <w:r w:rsidR="00DA5478">
        <w:rPr>
          <w:rFonts w:eastAsiaTheme="minorEastAsia"/>
        </w:rPr>
        <w:t xml:space="preserve"> </w:t>
      </w:r>
      <w:r w:rsidR="0887410F" w:rsidRPr="3549E2F6">
        <w:rPr>
          <w:rFonts w:eastAsiaTheme="minorEastAsia"/>
        </w:rPr>
        <w:t>12.</w:t>
      </w:r>
      <w:r w:rsidR="00DA5478">
        <w:rPr>
          <w:rFonts w:eastAsiaTheme="minorEastAsia"/>
        </w:rPr>
        <w:t xml:space="preserve"> </w:t>
      </w:r>
      <w:r w:rsidR="0887410F" w:rsidRPr="3549E2F6">
        <w:rPr>
          <w:rFonts w:eastAsiaTheme="minorEastAsia"/>
        </w:rPr>
        <w:t>2021.</w:t>
      </w:r>
      <w:r w:rsidR="0A1B56BB" w:rsidRPr="3549E2F6">
        <w:rPr>
          <w:rFonts w:eastAsiaTheme="minorEastAsia"/>
        </w:rPr>
        <w:t xml:space="preserve"> Změny/narovnání strategií ITI a IPRÚ Ř</w:t>
      </w:r>
      <w:r w:rsidR="009D5A43">
        <w:rPr>
          <w:rFonts w:eastAsiaTheme="minorEastAsia"/>
        </w:rPr>
        <w:t>O</w:t>
      </w:r>
      <w:r w:rsidR="0A1B56BB" w:rsidRPr="3549E2F6">
        <w:rPr>
          <w:rFonts w:eastAsiaTheme="minorEastAsia"/>
        </w:rPr>
        <w:t xml:space="preserve"> předpokládá v roce 2023.</w:t>
      </w:r>
    </w:p>
    <w:p w14:paraId="1E6680BC" w14:textId="05FEE8C1" w:rsidR="0A1B56BB" w:rsidRDefault="0A1B56BB" w:rsidP="3549E2F6">
      <w:pPr>
        <w:jc w:val="both"/>
        <w:rPr>
          <w:rFonts w:eastAsiaTheme="minorEastAsia"/>
        </w:rPr>
      </w:pPr>
      <w:r w:rsidRPr="3549E2F6">
        <w:rPr>
          <w:rFonts w:eastAsiaTheme="minorEastAsia"/>
        </w:rPr>
        <w:t>V PO 2021</w:t>
      </w:r>
      <w:r w:rsidR="00BA55EC">
        <w:rPr>
          <w:rFonts w:eastAsiaTheme="minorEastAsia"/>
        </w:rPr>
        <w:t>–</w:t>
      </w:r>
      <w:r w:rsidRPr="3549E2F6">
        <w:rPr>
          <w:rFonts w:eastAsiaTheme="minorEastAsia"/>
        </w:rPr>
        <w:t>2027 j</w:t>
      </w:r>
      <w:r w:rsidR="08CF36D3" w:rsidRPr="3549E2F6">
        <w:rPr>
          <w:rFonts w:eastAsiaTheme="minorEastAsia"/>
        </w:rPr>
        <w:t>e</w:t>
      </w:r>
      <w:r w:rsidRPr="3549E2F6">
        <w:rPr>
          <w:rFonts w:eastAsiaTheme="minorEastAsia"/>
        </w:rPr>
        <w:t xml:space="preserve"> pro ITI vyčleněn</w:t>
      </w:r>
      <w:r w:rsidR="31BEF191" w:rsidRPr="3549E2F6">
        <w:rPr>
          <w:rFonts w:eastAsiaTheme="minorEastAsia"/>
        </w:rPr>
        <w:t>o 6 SC. Téma zdravotnictví nakonec nebylo zařazeno pro ITI kvůli nezájmu nositelů. Vy</w:t>
      </w:r>
      <w:r w:rsidR="4EE25D56" w:rsidRPr="3549E2F6">
        <w:rPr>
          <w:rFonts w:eastAsiaTheme="minorEastAsia"/>
        </w:rPr>
        <w:t>členěno 22</w:t>
      </w:r>
      <w:r w:rsidR="11501157" w:rsidRPr="314EF7C8">
        <w:rPr>
          <w:rFonts w:eastAsiaTheme="minorEastAsia"/>
        </w:rPr>
        <w:t xml:space="preserve"> </w:t>
      </w:r>
      <w:r w:rsidR="4EE25D56" w:rsidRPr="3549E2F6">
        <w:rPr>
          <w:rFonts w:eastAsiaTheme="minorEastAsia"/>
        </w:rPr>
        <w:t xml:space="preserve">% celkové alokace IROP pro ITI (26 mld. Kč, kurz </w:t>
      </w:r>
      <w:r w:rsidR="4EE25D56" w:rsidRPr="314EF7C8">
        <w:rPr>
          <w:rFonts w:eastAsiaTheme="minorEastAsia"/>
        </w:rPr>
        <w:t>26</w:t>
      </w:r>
      <w:r w:rsidR="0C15D1DA" w:rsidRPr="314EF7C8">
        <w:rPr>
          <w:rFonts w:eastAsiaTheme="minorEastAsia"/>
        </w:rPr>
        <w:t xml:space="preserve"> </w:t>
      </w:r>
      <w:r w:rsidR="4EE25D56" w:rsidRPr="314EF7C8">
        <w:rPr>
          <w:rFonts w:eastAsiaTheme="minorEastAsia"/>
        </w:rPr>
        <w:t>K</w:t>
      </w:r>
      <w:r w:rsidR="76245808" w:rsidRPr="314EF7C8">
        <w:rPr>
          <w:rFonts w:eastAsiaTheme="minorEastAsia"/>
        </w:rPr>
        <w:t>č</w:t>
      </w:r>
      <w:r w:rsidR="4EE25D56" w:rsidRPr="3549E2F6">
        <w:rPr>
          <w:rFonts w:eastAsiaTheme="minorEastAsia"/>
        </w:rPr>
        <w:t xml:space="preserve">/EUR), navýšení o </w:t>
      </w:r>
      <w:r w:rsidR="0021213C">
        <w:rPr>
          <w:rFonts w:eastAsiaTheme="minorEastAsia"/>
        </w:rPr>
        <w:t xml:space="preserve">cca </w:t>
      </w:r>
      <w:r w:rsidR="4EE25D56" w:rsidRPr="3549E2F6">
        <w:rPr>
          <w:rFonts w:eastAsiaTheme="minorEastAsia"/>
        </w:rPr>
        <w:t>1,5 mld. Kč pro ITI oproti PO 2014</w:t>
      </w:r>
      <w:r w:rsidR="00BA55EC">
        <w:rPr>
          <w:rFonts w:eastAsiaTheme="minorEastAsia"/>
        </w:rPr>
        <w:t>–</w:t>
      </w:r>
      <w:r w:rsidR="4EE25D56" w:rsidRPr="3549E2F6">
        <w:rPr>
          <w:rFonts w:eastAsiaTheme="minorEastAsia"/>
        </w:rPr>
        <w:t>2020.</w:t>
      </w:r>
      <w:r w:rsidR="28ADE9B9" w:rsidRPr="3549E2F6">
        <w:rPr>
          <w:rFonts w:eastAsiaTheme="minorEastAsia"/>
        </w:rPr>
        <w:t xml:space="preserve"> V přiložené prezentaci uvedeny jednotlivé aktivity pro ITI.</w:t>
      </w:r>
      <w:r w:rsidR="7D7ED35D" w:rsidRPr="3549E2F6">
        <w:rPr>
          <w:rFonts w:eastAsiaTheme="minorEastAsia"/>
        </w:rPr>
        <w:t xml:space="preserve"> </w:t>
      </w:r>
      <w:r w:rsidR="28ADE9B9" w:rsidRPr="3549E2F6">
        <w:rPr>
          <w:rFonts w:eastAsiaTheme="minorEastAsia"/>
        </w:rPr>
        <w:t>Spuštění Konzultačního servisu Centra pro IROP</w:t>
      </w:r>
      <w:r w:rsidR="0021213C">
        <w:rPr>
          <w:rFonts w:eastAsiaTheme="minorEastAsia"/>
        </w:rPr>
        <w:t>,</w:t>
      </w:r>
      <w:r w:rsidR="28ADE9B9" w:rsidRPr="3549E2F6">
        <w:rPr>
          <w:rFonts w:eastAsiaTheme="minorEastAsia"/>
        </w:rPr>
        <w:t xml:space="preserve"> </w:t>
      </w:r>
      <w:r w:rsidR="0021213C">
        <w:rPr>
          <w:rFonts w:eastAsiaTheme="minorEastAsia"/>
        </w:rPr>
        <w:t>Který je u</w:t>
      </w:r>
      <w:r w:rsidR="28ADE9B9" w:rsidRPr="3549E2F6">
        <w:rPr>
          <w:rFonts w:eastAsiaTheme="minorEastAsia"/>
        </w:rPr>
        <w:t xml:space="preserve">rčen </w:t>
      </w:r>
      <w:r w:rsidR="64231BE7" w:rsidRPr="3549E2F6">
        <w:rPr>
          <w:rFonts w:eastAsiaTheme="minorEastAsia"/>
        </w:rPr>
        <w:t>pro konzultaci podmínek a věcného zaměření IROP2 jak pro nositele, tak potenciální žadatel</w:t>
      </w:r>
      <w:r w:rsidR="0021213C">
        <w:rPr>
          <w:rFonts w:eastAsiaTheme="minorEastAsia"/>
        </w:rPr>
        <w:t>e</w:t>
      </w:r>
      <w:r w:rsidR="64231BE7" w:rsidRPr="3549E2F6">
        <w:rPr>
          <w:rFonts w:eastAsiaTheme="minorEastAsia"/>
        </w:rPr>
        <w:t xml:space="preserve">. </w:t>
      </w:r>
      <w:r w:rsidR="28ADE9B9" w:rsidRPr="3549E2F6">
        <w:rPr>
          <w:rFonts w:eastAsiaTheme="minorEastAsia"/>
        </w:rPr>
        <w:t>Kontakty v přiložené prezentaci.</w:t>
      </w:r>
      <w:r w:rsidR="79093D64" w:rsidRPr="3549E2F6">
        <w:rPr>
          <w:rFonts w:eastAsiaTheme="minorEastAsia"/>
        </w:rPr>
        <w:t xml:space="preserve"> </w:t>
      </w:r>
      <w:r w:rsidR="00313DD5">
        <w:rPr>
          <w:rFonts w:eastAsiaTheme="minorEastAsia"/>
        </w:rPr>
        <w:t>Při</w:t>
      </w:r>
      <w:r w:rsidR="39CF28C2" w:rsidRPr="3549E2F6">
        <w:rPr>
          <w:rFonts w:eastAsiaTheme="minorEastAsia"/>
        </w:rPr>
        <w:t xml:space="preserve"> neformální</w:t>
      </w:r>
      <w:r w:rsidR="00313DD5">
        <w:rPr>
          <w:rFonts w:eastAsiaTheme="minorEastAsia"/>
        </w:rPr>
        <w:t>m</w:t>
      </w:r>
      <w:r w:rsidR="39CF28C2" w:rsidRPr="3549E2F6">
        <w:rPr>
          <w:rFonts w:eastAsiaTheme="minorEastAsia"/>
        </w:rPr>
        <w:t xml:space="preserve"> dialogu s</w:t>
      </w:r>
      <w:r w:rsidR="000924EB">
        <w:rPr>
          <w:rFonts w:eastAsiaTheme="minorEastAsia"/>
        </w:rPr>
        <w:t> </w:t>
      </w:r>
      <w:r w:rsidR="39CF28C2" w:rsidRPr="3549E2F6">
        <w:rPr>
          <w:rFonts w:eastAsiaTheme="minorEastAsia"/>
        </w:rPr>
        <w:t>EK k PD IROP obdrženo 177 připomínek</w:t>
      </w:r>
      <w:r w:rsidR="6E798229" w:rsidRPr="3549E2F6">
        <w:rPr>
          <w:rFonts w:eastAsiaTheme="minorEastAsia"/>
        </w:rPr>
        <w:t xml:space="preserve"> (zásadní připomínky uvedeny v přiložené prezentaci)</w:t>
      </w:r>
      <w:r w:rsidR="39CF28C2" w:rsidRPr="3549E2F6">
        <w:rPr>
          <w:rFonts w:eastAsiaTheme="minorEastAsia"/>
        </w:rPr>
        <w:t xml:space="preserve">, </w:t>
      </w:r>
      <w:r w:rsidR="71BDBDAC" w:rsidRPr="3549E2F6">
        <w:rPr>
          <w:rFonts w:eastAsiaTheme="minorEastAsia"/>
        </w:rPr>
        <w:t xml:space="preserve">proběhlo vnitřní </w:t>
      </w:r>
      <w:r w:rsidR="000535C6">
        <w:rPr>
          <w:rFonts w:eastAsiaTheme="minorEastAsia"/>
        </w:rPr>
        <w:br/>
      </w:r>
      <w:r w:rsidR="71BDBDAC" w:rsidRPr="3549E2F6">
        <w:rPr>
          <w:rFonts w:eastAsiaTheme="minorEastAsia"/>
        </w:rPr>
        <w:t>i mezirezortní připomínkové řízení. ŘO by rád dokončil Roadshow k IROP2 ve zbývajících 3 krajích</w:t>
      </w:r>
      <w:r w:rsidR="00D82EED">
        <w:rPr>
          <w:rFonts w:eastAsiaTheme="minorEastAsia"/>
        </w:rPr>
        <w:t xml:space="preserve"> a Praze</w:t>
      </w:r>
      <w:r w:rsidR="5D03147A" w:rsidRPr="3549E2F6">
        <w:rPr>
          <w:rFonts w:eastAsiaTheme="minorEastAsia"/>
        </w:rPr>
        <w:t xml:space="preserve">, </w:t>
      </w:r>
      <w:r w:rsidR="00914E4C" w:rsidRPr="3549E2F6">
        <w:rPr>
          <w:rFonts w:eastAsiaTheme="minorEastAsia"/>
        </w:rPr>
        <w:t>a</w:t>
      </w:r>
      <w:r w:rsidR="00914E4C">
        <w:rPr>
          <w:rFonts w:eastAsiaTheme="minorEastAsia"/>
        </w:rPr>
        <w:t> </w:t>
      </w:r>
      <w:r w:rsidR="5D03147A" w:rsidRPr="3549E2F6">
        <w:rPr>
          <w:rFonts w:eastAsiaTheme="minorEastAsia"/>
        </w:rPr>
        <w:t>to v září 2021 dle aktuální situace (prezenčně, online).</w:t>
      </w:r>
    </w:p>
    <w:p w14:paraId="50E13789" w14:textId="47DB82F4" w:rsidR="5D03147A" w:rsidRDefault="5D03147A" w:rsidP="3549E2F6">
      <w:pPr>
        <w:jc w:val="both"/>
        <w:rPr>
          <w:rFonts w:eastAsiaTheme="minorEastAsia"/>
        </w:rPr>
      </w:pPr>
      <w:r w:rsidRPr="3549E2F6">
        <w:rPr>
          <w:rFonts w:eastAsiaTheme="minorEastAsia"/>
        </w:rPr>
        <w:t xml:space="preserve">ŘO předpokládá, že dodá kompletní požadavky na programové rámce po schválení PD IROP vládou, tj. </w:t>
      </w:r>
      <w:r w:rsidR="39117A05" w:rsidRPr="3549E2F6">
        <w:rPr>
          <w:rFonts w:eastAsiaTheme="minorEastAsia"/>
        </w:rPr>
        <w:t>v</w:t>
      </w:r>
      <w:r w:rsidRPr="3549E2F6">
        <w:rPr>
          <w:rFonts w:eastAsiaTheme="minorEastAsia"/>
        </w:rPr>
        <w:t xml:space="preserve"> září 2021.</w:t>
      </w:r>
    </w:p>
    <w:p w14:paraId="10065DB1" w14:textId="0A2344C3" w:rsidR="208B48E2" w:rsidRDefault="208B48E2" w:rsidP="3549E2F6">
      <w:pPr>
        <w:jc w:val="both"/>
        <w:rPr>
          <w:rFonts w:eastAsiaTheme="minorEastAsia"/>
        </w:rPr>
      </w:pPr>
      <w:r w:rsidRPr="3549E2F6">
        <w:rPr>
          <w:rFonts w:eastAsiaTheme="minorEastAsia"/>
        </w:rPr>
        <w:t>ŘO počítá se všemi 3 typy integrovaných projektů, tedy i se síťov</w:t>
      </w:r>
      <w:r w:rsidR="63B7FF3D" w:rsidRPr="3549E2F6">
        <w:rPr>
          <w:rFonts w:eastAsiaTheme="minorEastAsia"/>
        </w:rPr>
        <w:t>ými</w:t>
      </w:r>
      <w:r w:rsidRPr="3549E2F6">
        <w:rPr>
          <w:rFonts w:eastAsiaTheme="minorEastAsia"/>
        </w:rPr>
        <w:t xml:space="preserve"> projekty. Téma</w:t>
      </w:r>
      <w:r w:rsidR="1EDCBE33" w:rsidRPr="3549E2F6">
        <w:rPr>
          <w:rFonts w:eastAsiaTheme="minorEastAsia"/>
        </w:rPr>
        <w:t xml:space="preserve">, </w:t>
      </w:r>
      <w:r w:rsidRPr="3549E2F6">
        <w:rPr>
          <w:rFonts w:eastAsiaTheme="minorEastAsia"/>
        </w:rPr>
        <w:t xml:space="preserve">které bude řešeno přes </w:t>
      </w:r>
      <w:r w:rsidR="5E220C1D" w:rsidRPr="3549E2F6">
        <w:rPr>
          <w:rFonts w:eastAsiaTheme="minorEastAsia"/>
        </w:rPr>
        <w:t>síťové</w:t>
      </w:r>
      <w:r w:rsidRPr="3549E2F6">
        <w:rPr>
          <w:rFonts w:eastAsiaTheme="minorEastAsia"/>
        </w:rPr>
        <w:t xml:space="preserve"> projekty, již nebude možné </w:t>
      </w:r>
      <w:r w:rsidR="00226AF1">
        <w:rPr>
          <w:rFonts w:eastAsiaTheme="minorEastAsia"/>
        </w:rPr>
        <w:t xml:space="preserve">podpořit </w:t>
      </w:r>
      <w:r w:rsidR="5AD6789A" w:rsidRPr="3549E2F6">
        <w:rPr>
          <w:rFonts w:eastAsiaTheme="minorEastAsia"/>
        </w:rPr>
        <w:t xml:space="preserve">v rámci </w:t>
      </w:r>
      <w:r w:rsidRPr="3549E2F6">
        <w:rPr>
          <w:rFonts w:eastAsiaTheme="minorEastAsia"/>
        </w:rPr>
        <w:t xml:space="preserve">individuálních </w:t>
      </w:r>
      <w:r w:rsidR="129F87B6" w:rsidRPr="3549E2F6">
        <w:rPr>
          <w:rFonts w:eastAsiaTheme="minorEastAsia"/>
        </w:rPr>
        <w:t>projektů</w:t>
      </w:r>
      <w:r w:rsidR="6D7B00BC" w:rsidRPr="314EF7C8">
        <w:rPr>
          <w:rFonts w:eastAsiaTheme="minorEastAsia"/>
        </w:rPr>
        <w:t xml:space="preserve"> </w:t>
      </w:r>
      <w:r w:rsidR="00BA55EC">
        <w:rPr>
          <w:rFonts w:eastAsiaTheme="minorEastAsia"/>
        </w:rPr>
        <w:t>–</w:t>
      </w:r>
      <w:r w:rsidR="1D553317" w:rsidRPr="314EF7C8">
        <w:rPr>
          <w:rFonts w:eastAsiaTheme="minorEastAsia"/>
        </w:rPr>
        <w:t xml:space="preserve"> </w:t>
      </w:r>
      <w:r w:rsidR="4001AA26" w:rsidRPr="3549E2F6">
        <w:rPr>
          <w:rFonts w:eastAsiaTheme="minorEastAsia"/>
        </w:rPr>
        <w:t xml:space="preserve">tato podmínka </w:t>
      </w:r>
      <w:r w:rsidR="6F877C7D" w:rsidRPr="3549E2F6">
        <w:rPr>
          <w:rFonts w:eastAsiaTheme="minorEastAsia"/>
        </w:rPr>
        <w:t>uveden</w:t>
      </w:r>
      <w:r w:rsidR="3EE9E2E1" w:rsidRPr="3549E2F6">
        <w:rPr>
          <w:rFonts w:eastAsiaTheme="minorEastAsia"/>
        </w:rPr>
        <w:t>a</w:t>
      </w:r>
      <w:r w:rsidR="6F877C7D" w:rsidRPr="3549E2F6">
        <w:rPr>
          <w:rFonts w:eastAsiaTheme="minorEastAsia"/>
        </w:rPr>
        <w:t xml:space="preserve"> v</w:t>
      </w:r>
      <w:r w:rsidR="009D5A43">
        <w:rPr>
          <w:rFonts w:eastAsiaTheme="minorEastAsia"/>
        </w:rPr>
        <w:t> </w:t>
      </w:r>
      <w:r w:rsidR="6F877C7D" w:rsidRPr="3549E2F6">
        <w:rPr>
          <w:rFonts w:eastAsiaTheme="minorEastAsia"/>
        </w:rPr>
        <w:t>návrhu MP INRAP.</w:t>
      </w:r>
      <w:r w:rsidR="66DB9800" w:rsidRPr="3549E2F6">
        <w:rPr>
          <w:rFonts w:eastAsiaTheme="minorEastAsia"/>
        </w:rPr>
        <w:t xml:space="preserve"> ŘO upozorňuje, aby nedocházelo k obcházení síťových projektů</w:t>
      </w:r>
      <w:r w:rsidR="077A9637" w:rsidRPr="3549E2F6">
        <w:rPr>
          <w:rFonts w:eastAsiaTheme="minorEastAsia"/>
        </w:rPr>
        <w:t>, a</w:t>
      </w:r>
      <w:r w:rsidR="66CF7DC0" w:rsidRPr="3549E2F6">
        <w:rPr>
          <w:rFonts w:eastAsiaTheme="minorEastAsia"/>
        </w:rPr>
        <w:t xml:space="preserve"> vidí prostor</w:t>
      </w:r>
      <w:r w:rsidR="1F526124" w:rsidRPr="3549E2F6">
        <w:rPr>
          <w:rFonts w:eastAsiaTheme="minorEastAsia"/>
        </w:rPr>
        <w:t xml:space="preserve"> pro společnou </w:t>
      </w:r>
      <w:r w:rsidR="1F526124" w:rsidRPr="3549E2F6">
        <w:rPr>
          <w:rFonts w:eastAsiaTheme="minorEastAsia"/>
        </w:rPr>
        <w:lastRenderedPageBreak/>
        <w:t>debatu, kdy nějak</w:t>
      </w:r>
      <w:r w:rsidR="262F46A7" w:rsidRPr="3549E2F6">
        <w:rPr>
          <w:rFonts w:eastAsiaTheme="minorEastAsia"/>
        </w:rPr>
        <w:t xml:space="preserve">á oblast </w:t>
      </w:r>
      <w:r w:rsidR="1F526124" w:rsidRPr="3549E2F6">
        <w:rPr>
          <w:rFonts w:eastAsiaTheme="minorEastAsia"/>
        </w:rPr>
        <w:t>nebude řešen</w:t>
      </w:r>
      <w:r w:rsidR="46917259" w:rsidRPr="3549E2F6">
        <w:rPr>
          <w:rFonts w:eastAsiaTheme="minorEastAsia"/>
        </w:rPr>
        <w:t xml:space="preserve">a síťově, tak aby </w:t>
      </w:r>
      <w:r w:rsidR="24231F12" w:rsidRPr="3549E2F6">
        <w:rPr>
          <w:rFonts w:eastAsiaTheme="minorEastAsia"/>
        </w:rPr>
        <w:t>se nejednalo o</w:t>
      </w:r>
      <w:r w:rsidR="46917259" w:rsidRPr="3549E2F6">
        <w:rPr>
          <w:rFonts w:eastAsiaTheme="minorEastAsia"/>
        </w:rPr>
        <w:t xml:space="preserve"> seznam konkrétních projektů bez aspektu</w:t>
      </w:r>
      <w:r w:rsidR="273FDD8E" w:rsidRPr="3549E2F6">
        <w:rPr>
          <w:rFonts w:eastAsiaTheme="minorEastAsia"/>
        </w:rPr>
        <w:t xml:space="preserve"> strategi</w:t>
      </w:r>
      <w:r w:rsidR="46450137" w:rsidRPr="3549E2F6">
        <w:rPr>
          <w:rFonts w:eastAsiaTheme="minorEastAsia"/>
        </w:rPr>
        <w:t>ckého řešení.</w:t>
      </w:r>
    </w:p>
    <w:p w14:paraId="117CA95A" w14:textId="72E2DC28" w:rsidR="285E7F1A" w:rsidRDefault="285E7F1A" w:rsidP="30958D82">
      <w:pPr>
        <w:jc w:val="both"/>
        <w:rPr>
          <w:rFonts w:eastAsiaTheme="minorEastAsia"/>
        </w:rPr>
      </w:pPr>
      <w:r w:rsidRPr="30958D82">
        <w:rPr>
          <w:rFonts w:eastAsiaTheme="minorEastAsia"/>
        </w:rPr>
        <w:t xml:space="preserve">Předpoklad schválení PD IROP ze strany EK </w:t>
      </w:r>
      <w:r w:rsidR="2E700E7A" w:rsidRPr="30958D82">
        <w:rPr>
          <w:rFonts w:eastAsiaTheme="minorEastAsia"/>
        </w:rPr>
        <w:t>přelom</w:t>
      </w:r>
      <w:r w:rsidR="009007A9">
        <w:rPr>
          <w:rFonts w:eastAsiaTheme="minorEastAsia"/>
        </w:rPr>
        <w:t xml:space="preserve"> </w:t>
      </w:r>
      <w:r w:rsidR="2E700E7A" w:rsidRPr="30958D82">
        <w:rPr>
          <w:rFonts w:eastAsiaTheme="minorEastAsia"/>
        </w:rPr>
        <w:t>2021/</w:t>
      </w:r>
      <w:r w:rsidRPr="30958D82">
        <w:rPr>
          <w:rFonts w:eastAsiaTheme="minorEastAsia"/>
        </w:rPr>
        <w:t>2022, první výzvy 1.</w:t>
      </w:r>
      <w:r w:rsidR="3FC6FF1C" w:rsidRPr="30958D82">
        <w:rPr>
          <w:rFonts w:eastAsiaTheme="minorEastAsia"/>
        </w:rPr>
        <w:t xml:space="preserve"> </w:t>
      </w:r>
      <w:r w:rsidRPr="30958D82">
        <w:rPr>
          <w:rFonts w:eastAsiaTheme="minorEastAsia"/>
        </w:rPr>
        <w:t>čtvrtletí</w:t>
      </w:r>
      <w:r w:rsidR="2284B0BA" w:rsidRPr="30958D82">
        <w:rPr>
          <w:rFonts w:eastAsiaTheme="minorEastAsia"/>
        </w:rPr>
        <w:t xml:space="preserve"> 2022</w:t>
      </w:r>
      <w:r w:rsidR="7E121269" w:rsidRPr="30958D82">
        <w:rPr>
          <w:rFonts w:eastAsiaTheme="minorEastAsia"/>
        </w:rPr>
        <w:t>. Detailní harmonogram přípravy IROP v přiložené prezentaci. Mezi prvními výzvami budou aktivity, které navazují na</w:t>
      </w:r>
      <w:r w:rsidR="78395376" w:rsidRPr="30958D82">
        <w:rPr>
          <w:rFonts w:eastAsiaTheme="minorEastAsia"/>
        </w:rPr>
        <w:t xml:space="preserve"> předchozí PO, nové aktivity (např. veřejné prostranství</w:t>
      </w:r>
      <w:r w:rsidR="055858FC" w:rsidRPr="30958D82">
        <w:rPr>
          <w:rFonts w:eastAsiaTheme="minorEastAsia"/>
        </w:rPr>
        <w:t>)</w:t>
      </w:r>
      <w:r w:rsidR="78395376" w:rsidRPr="30958D82">
        <w:rPr>
          <w:rFonts w:eastAsiaTheme="minorEastAsia"/>
        </w:rPr>
        <w:t xml:space="preserve"> budou vyhlášeny později. Výzvy pro individuální </w:t>
      </w:r>
      <w:r w:rsidR="004556C1">
        <w:rPr>
          <w:rFonts w:eastAsiaTheme="minorEastAsia"/>
        </w:rPr>
        <w:br/>
      </w:r>
      <w:r w:rsidR="78395376" w:rsidRPr="30958D82">
        <w:rPr>
          <w:rFonts w:eastAsiaTheme="minorEastAsia"/>
        </w:rPr>
        <w:t>a integrované projekty se téměř budou překrývat.</w:t>
      </w:r>
    </w:p>
    <w:p w14:paraId="474AFF7B" w14:textId="71790AC5" w:rsidR="6313BC85" w:rsidRDefault="1A34C541" w:rsidP="2E4CDC65">
      <w:pPr>
        <w:spacing w:line="257" w:lineRule="auto"/>
        <w:ind w:left="708"/>
        <w:jc w:val="both"/>
        <w:rPr>
          <w:rFonts w:eastAsiaTheme="minorEastAsia"/>
        </w:rPr>
      </w:pPr>
      <w:r w:rsidRPr="62AAF488">
        <w:rPr>
          <w:rFonts w:eastAsiaTheme="minorEastAsia"/>
          <w:b/>
        </w:rPr>
        <w:t xml:space="preserve">Marie Zezůlková (MMR-ORP) </w:t>
      </w:r>
      <w:r w:rsidRPr="3949EB75">
        <w:rPr>
          <w:rFonts w:eastAsiaTheme="minorEastAsia"/>
        </w:rPr>
        <w:t xml:space="preserve">vznesla dotaz, zda debata o realokaci ze silnic ke kolejové dopravě je již uzavřena, nebo nadále probíhá? </w:t>
      </w:r>
    </w:p>
    <w:p w14:paraId="46638C94" w14:textId="10A572B5" w:rsidR="6313BC85" w:rsidRDefault="1A34C541" w:rsidP="2E4CDC65">
      <w:pPr>
        <w:spacing w:line="257" w:lineRule="auto"/>
        <w:ind w:left="708"/>
        <w:jc w:val="both"/>
        <w:rPr>
          <w:rFonts w:eastAsiaTheme="minorEastAsia"/>
        </w:rPr>
      </w:pPr>
      <w:r w:rsidRPr="2E4CDC65">
        <w:rPr>
          <w:rFonts w:eastAsiaTheme="minorEastAsia"/>
          <w:b/>
          <w:bCs/>
        </w:rPr>
        <w:t>Lenka Kriegischová (ŘO IROP)</w:t>
      </w:r>
      <w:r w:rsidRPr="2E4CDC65">
        <w:rPr>
          <w:rFonts w:eastAsiaTheme="minorEastAsia"/>
        </w:rPr>
        <w:t xml:space="preserve"> </w:t>
      </w:r>
      <w:r w:rsidR="62679CD4" w:rsidRPr="44AA33AA">
        <w:rPr>
          <w:rFonts w:eastAsiaTheme="minorEastAsia"/>
        </w:rPr>
        <w:t>d</w:t>
      </w:r>
      <w:r w:rsidR="2A4B814F" w:rsidRPr="44AA33AA">
        <w:rPr>
          <w:rFonts w:eastAsiaTheme="minorEastAsia"/>
        </w:rPr>
        <w:t>iskuze</w:t>
      </w:r>
      <w:r w:rsidRPr="2E4CDC65">
        <w:rPr>
          <w:rFonts w:eastAsiaTheme="minorEastAsia"/>
        </w:rPr>
        <w:t xml:space="preserve"> nadále probíhá, problematika není uzavřená.</w:t>
      </w:r>
    </w:p>
    <w:p w14:paraId="09812E8B" w14:textId="4378206A" w:rsidR="6313BC85" w:rsidRDefault="53E47622" w:rsidP="7CB04DA1">
      <w:pPr>
        <w:spacing w:line="257" w:lineRule="auto"/>
        <w:ind w:left="708"/>
        <w:jc w:val="both"/>
        <w:rPr>
          <w:rFonts w:eastAsiaTheme="minorEastAsia"/>
        </w:rPr>
      </w:pPr>
      <w:r w:rsidRPr="30958D82">
        <w:rPr>
          <w:rFonts w:eastAsiaTheme="minorEastAsia"/>
          <w:b/>
        </w:rPr>
        <w:t xml:space="preserve">Jiří Hudec </w:t>
      </w:r>
      <w:r w:rsidR="60445332" w:rsidRPr="30958D82">
        <w:rPr>
          <w:rFonts w:eastAsiaTheme="minorEastAsia"/>
          <w:b/>
        </w:rPr>
        <w:t>(</w:t>
      </w:r>
      <w:r w:rsidR="60445332" w:rsidRPr="30958D82">
        <w:rPr>
          <w:rFonts w:eastAsiaTheme="minorEastAsia"/>
          <w:b/>
          <w:bCs/>
        </w:rPr>
        <w:t>ITI</w:t>
      </w:r>
      <w:r w:rsidR="00154B5D">
        <w:rPr>
          <w:rFonts w:eastAsiaTheme="minorEastAsia"/>
          <w:b/>
          <w:bCs/>
        </w:rPr>
        <w:t xml:space="preserve"> </w:t>
      </w:r>
      <w:r w:rsidR="60445332" w:rsidRPr="30958D82">
        <w:rPr>
          <w:rFonts w:eastAsiaTheme="minorEastAsia"/>
          <w:b/>
          <w:bCs/>
        </w:rPr>
        <w:t>Ostrava</w:t>
      </w:r>
      <w:r w:rsidR="60445332" w:rsidRPr="30958D82">
        <w:rPr>
          <w:rFonts w:eastAsiaTheme="minorEastAsia"/>
          <w:b/>
        </w:rPr>
        <w:t>)</w:t>
      </w:r>
      <w:r w:rsidR="00FDDFEA" w:rsidRPr="30958D82">
        <w:rPr>
          <w:rFonts w:eastAsiaTheme="minorEastAsia"/>
          <w:b/>
        </w:rPr>
        <w:t xml:space="preserve"> </w:t>
      </w:r>
      <w:r w:rsidR="00FDDFEA" w:rsidRPr="30958D82">
        <w:rPr>
          <w:rFonts w:eastAsiaTheme="minorEastAsia"/>
        </w:rPr>
        <w:t xml:space="preserve">vznesl dotaz na </w:t>
      </w:r>
      <w:r w:rsidR="009007A9">
        <w:rPr>
          <w:rFonts w:eastAsiaTheme="minorEastAsia"/>
        </w:rPr>
        <w:t>úspěšnost</w:t>
      </w:r>
      <w:r w:rsidR="009007A9" w:rsidRPr="30958D82">
        <w:rPr>
          <w:rFonts w:eastAsiaTheme="minorEastAsia"/>
        </w:rPr>
        <w:t xml:space="preserve"> odůvodn</w:t>
      </w:r>
      <w:r w:rsidR="009007A9">
        <w:rPr>
          <w:rFonts w:eastAsiaTheme="minorEastAsia"/>
        </w:rPr>
        <w:t>it</w:t>
      </w:r>
      <w:r w:rsidR="009007A9" w:rsidRPr="30958D82">
        <w:rPr>
          <w:rFonts w:eastAsiaTheme="minorEastAsia"/>
        </w:rPr>
        <w:t xml:space="preserve"> vybran</w:t>
      </w:r>
      <w:r w:rsidR="009007A9">
        <w:rPr>
          <w:rFonts w:eastAsiaTheme="minorEastAsia"/>
        </w:rPr>
        <w:t>á</w:t>
      </w:r>
      <w:r w:rsidR="009007A9" w:rsidRPr="30958D82">
        <w:rPr>
          <w:rFonts w:eastAsiaTheme="minorEastAsia"/>
        </w:rPr>
        <w:t xml:space="preserve"> </w:t>
      </w:r>
      <w:r w:rsidR="00FDDFEA" w:rsidRPr="30958D82">
        <w:rPr>
          <w:rFonts w:eastAsiaTheme="minorEastAsia"/>
        </w:rPr>
        <w:t>témat</w:t>
      </w:r>
      <w:r w:rsidR="009007A9">
        <w:rPr>
          <w:rFonts w:eastAsiaTheme="minorEastAsia"/>
        </w:rPr>
        <w:t>a</w:t>
      </w:r>
      <w:r w:rsidR="00FDDFEA" w:rsidRPr="30958D82">
        <w:rPr>
          <w:rFonts w:eastAsiaTheme="minorEastAsia"/>
        </w:rPr>
        <w:t xml:space="preserve"> </w:t>
      </w:r>
      <w:r w:rsidR="4FE7B7D3" w:rsidRPr="30958D82">
        <w:rPr>
          <w:rFonts w:eastAsiaTheme="minorEastAsia"/>
        </w:rPr>
        <w:t>p</w:t>
      </w:r>
      <w:r w:rsidR="00FDDFEA" w:rsidRPr="30958D82">
        <w:rPr>
          <w:rFonts w:eastAsiaTheme="minorEastAsia"/>
        </w:rPr>
        <w:t>řed Evropskou komisí (</w:t>
      </w:r>
      <w:r w:rsidRPr="30958D82">
        <w:rPr>
          <w:rFonts w:eastAsiaTheme="minorEastAsia"/>
        </w:rPr>
        <w:t>příspěvek zelených prostranství k plnění klimatických cílů apod.</w:t>
      </w:r>
      <w:r w:rsidR="5793CCA8" w:rsidRPr="30958D82">
        <w:rPr>
          <w:rFonts w:eastAsiaTheme="minorEastAsia"/>
        </w:rPr>
        <w:t>)</w:t>
      </w:r>
    </w:p>
    <w:p w14:paraId="4F41F2B6" w14:textId="43BF38D8" w:rsidR="6DC26F55" w:rsidRDefault="6DC26F55" w:rsidP="2E4CDC65">
      <w:pPr>
        <w:spacing w:line="257" w:lineRule="auto"/>
        <w:ind w:left="708"/>
        <w:jc w:val="both"/>
        <w:rPr>
          <w:rFonts w:eastAsiaTheme="minorEastAsia"/>
        </w:rPr>
      </w:pPr>
      <w:r w:rsidRPr="2E4CDC65">
        <w:rPr>
          <w:rFonts w:eastAsiaTheme="minorEastAsia"/>
          <w:b/>
          <w:bCs/>
        </w:rPr>
        <w:t xml:space="preserve">Lenka Kriegischová (ŘO IROP) </w:t>
      </w:r>
      <w:r w:rsidR="00C97E89">
        <w:rPr>
          <w:rFonts w:eastAsiaTheme="minorEastAsia"/>
        </w:rPr>
        <w:t>z</w:t>
      </w:r>
      <w:r w:rsidRPr="2E4CDC65">
        <w:rPr>
          <w:rFonts w:eastAsiaTheme="minorEastAsia"/>
        </w:rPr>
        <w:t xml:space="preserve">atím věříme, že budeme schopni odůvodnit. Nutno vyvarovat se překryvům s OP </w:t>
      </w:r>
      <w:r w:rsidR="7840FECC" w:rsidRPr="2E4CDC65">
        <w:rPr>
          <w:rFonts w:eastAsiaTheme="minorEastAsia"/>
        </w:rPr>
        <w:t>ŽP.</w:t>
      </w:r>
    </w:p>
    <w:p w14:paraId="72B6D3D4" w14:textId="58C95BEB" w:rsidR="6313BC85" w:rsidRDefault="6313BC85" w:rsidP="7CB04DA1">
      <w:pPr>
        <w:spacing w:line="257" w:lineRule="auto"/>
        <w:ind w:left="708"/>
        <w:jc w:val="both"/>
        <w:rPr>
          <w:rFonts w:eastAsiaTheme="minorEastAsia"/>
        </w:rPr>
      </w:pPr>
      <w:r w:rsidRPr="30958D82">
        <w:rPr>
          <w:rFonts w:eastAsiaTheme="minorEastAsia"/>
          <w:b/>
        </w:rPr>
        <w:t>Erich Beneš</w:t>
      </w:r>
      <w:r w:rsidR="1CE197D2" w:rsidRPr="30958D82">
        <w:rPr>
          <w:rFonts w:eastAsiaTheme="minorEastAsia"/>
          <w:b/>
        </w:rPr>
        <w:t xml:space="preserve"> (ITI Plzeň)</w:t>
      </w:r>
      <w:r w:rsidRPr="30958D82">
        <w:rPr>
          <w:rFonts w:eastAsiaTheme="minorEastAsia"/>
          <w:b/>
        </w:rPr>
        <w:t xml:space="preserve"> </w:t>
      </w:r>
      <w:r w:rsidRPr="30958D82">
        <w:rPr>
          <w:rFonts w:eastAsiaTheme="minorEastAsia"/>
        </w:rPr>
        <w:t>pokud nebudou známy detailn</w:t>
      </w:r>
      <w:r w:rsidR="356EAB7C" w:rsidRPr="30958D82">
        <w:rPr>
          <w:rFonts w:eastAsiaTheme="minorEastAsia"/>
        </w:rPr>
        <w:t>í</w:t>
      </w:r>
      <w:r w:rsidRPr="30958D82">
        <w:rPr>
          <w:rFonts w:eastAsiaTheme="minorEastAsia"/>
        </w:rPr>
        <w:t xml:space="preserve"> podmínky </w:t>
      </w:r>
      <w:r w:rsidR="4DD34D38" w:rsidRPr="30958D82">
        <w:rPr>
          <w:rFonts w:eastAsiaTheme="minorEastAsia"/>
        </w:rPr>
        <w:t>programů</w:t>
      </w:r>
      <w:r w:rsidRPr="30958D82">
        <w:rPr>
          <w:rFonts w:eastAsiaTheme="minorEastAsia"/>
        </w:rPr>
        <w:t xml:space="preserve">, </w:t>
      </w:r>
      <w:r w:rsidR="6F0F247D" w:rsidRPr="30958D82">
        <w:rPr>
          <w:rFonts w:eastAsiaTheme="minorEastAsia"/>
        </w:rPr>
        <w:t xml:space="preserve">nebudou aglomerace schopné </w:t>
      </w:r>
      <w:r w:rsidRPr="30958D82">
        <w:rPr>
          <w:rFonts w:eastAsiaTheme="minorEastAsia"/>
        </w:rPr>
        <w:t>vytvořit finál</w:t>
      </w:r>
      <w:r w:rsidR="4CE36470" w:rsidRPr="30958D82">
        <w:rPr>
          <w:rFonts w:eastAsiaTheme="minorEastAsia"/>
        </w:rPr>
        <w:t>n</w:t>
      </w:r>
      <w:r w:rsidRPr="30958D82">
        <w:rPr>
          <w:rFonts w:eastAsiaTheme="minorEastAsia"/>
        </w:rPr>
        <w:t>í seznam strategických projektů</w:t>
      </w:r>
      <w:r w:rsidR="28B5679E" w:rsidRPr="30958D82">
        <w:rPr>
          <w:rFonts w:eastAsiaTheme="minorEastAsia"/>
        </w:rPr>
        <w:t>. Aglomerace budou čekat na konkrétní podmínky jednotlivých prioritních os.</w:t>
      </w:r>
    </w:p>
    <w:p w14:paraId="70DD9915" w14:textId="3FD82DD9" w:rsidR="558488D2" w:rsidRDefault="300BF125" w:rsidP="7CB04DA1">
      <w:pPr>
        <w:spacing w:line="257" w:lineRule="auto"/>
        <w:ind w:left="708"/>
        <w:jc w:val="both"/>
        <w:rPr>
          <w:rFonts w:eastAsiaTheme="minorEastAsia"/>
        </w:rPr>
      </w:pPr>
      <w:r w:rsidRPr="3549E2F6">
        <w:rPr>
          <w:rFonts w:eastAsiaTheme="minorEastAsia"/>
          <w:b/>
        </w:rPr>
        <w:t>Lenka Kriegischová ŘO (</w:t>
      </w:r>
      <w:proofErr w:type="gramStart"/>
      <w:r w:rsidR="53E47622" w:rsidRPr="3549E2F6">
        <w:rPr>
          <w:rFonts w:eastAsiaTheme="minorEastAsia"/>
          <w:b/>
        </w:rPr>
        <w:t>IROP</w:t>
      </w:r>
      <w:r w:rsidR="380C9B91" w:rsidRPr="3549E2F6">
        <w:rPr>
          <w:rFonts w:eastAsiaTheme="minorEastAsia"/>
          <w:b/>
        </w:rPr>
        <w:t>)</w:t>
      </w:r>
      <w:r w:rsidR="53E47622" w:rsidRPr="3549E2F6">
        <w:rPr>
          <w:rFonts w:eastAsiaTheme="minorEastAsia"/>
          <w:b/>
        </w:rPr>
        <w:t xml:space="preserve"> </w:t>
      </w:r>
      <w:r w:rsidR="241AD939" w:rsidRPr="3549E2F6">
        <w:rPr>
          <w:rFonts w:eastAsiaTheme="minorEastAsia"/>
        </w:rPr>
        <w:t xml:space="preserve"> ŘO</w:t>
      </w:r>
      <w:proofErr w:type="gramEnd"/>
      <w:r w:rsidR="241AD939" w:rsidRPr="3549E2F6">
        <w:rPr>
          <w:rFonts w:eastAsiaTheme="minorEastAsia"/>
        </w:rPr>
        <w:t xml:space="preserve"> by měl být</w:t>
      </w:r>
      <w:r w:rsidR="53E47622" w:rsidRPr="3549E2F6">
        <w:rPr>
          <w:rFonts w:eastAsiaTheme="minorEastAsia"/>
        </w:rPr>
        <w:t xml:space="preserve"> schopen stanovit v září naprostou většinu nezbytných informací</w:t>
      </w:r>
      <w:r w:rsidR="233A9B95" w:rsidRPr="3549E2F6">
        <w:rPr>
          <w:rFonts w:eastAsiaTheme="minorEastAsia"/>
        </w:rPr>
        <w:t xml:space="preserve"> pro sestavení seznamu strategických </w:t>
      </w:r>
      <w:r w:rsidR="6308788D" w:rsidRPr="3549E2F6">
        <w:rPr>
          <w:rFonts w:eastAsiaTheme="minorEastAsia"/>
        </w:rPr>
        <w:t>pr</w:t>
      </w:r>
      <w:r w:rsidR="233A9B95" w:rsidRPr="3549E2F6">
        <w:rPr>
          <w:rFonts w:eastAsiaTheme="minorEastAsia"/>
        </w:rPr>
        <w:t>ojektů</w:t>
      </w:r>
      <w:r w:rsidR="53E47622" w:rsidRPr="3549E2F6">
        <w:rPr>
          <w:rFonts w:eastAsiaTheme="minorEastAsia"/>
        </w:rPr>
        <w:t xml:space="preserve">, </w:t>
      </w:r>
      <w:r w:rsidR="611DD8AA" w:rsidRPr="3549E2F6">
        <w:rPr>
          <w:rFonts w:eastAsiaTheme="minorEastAsia"/>
        </w:rPr>
        <w:t>veškeré informace jsou předávány aglomeracím, aby s nimi mohly ihned pracovat.</w:t>
      </w:r>
      <w:r w:rsidR="2CA4D48D" w:rsidRPr="3549E2F6">
        <w:rPr>
          <w:rFonts w:eastAsiaTheme="minorEastAsia"/>
        </w:rPr>
        <w:t xml:space="preserve"> Část podmínek budou předmětem </w:t>
      </w:r>
      <w:r w:rsidR="54A16A25" w:rsidRPr="3549E2F6">
        <w:rPr>
          <w:rFonts w:eastAsiaTheme="minorEastAsia"/>
        </w:rPr>
        <w:t>nastavování</w:t>
      </w:r>
      <w:r w:rsidR="2CA4D48D" w:rsidRPr="3549E2F6">
        <w:rPr>
          <w:rFonts w:eastAsiaTheme="minorEastAsia"/>
        </w:rPr>
        <w:t xml:space="preserve"> výzev, aglomerace jsou </w:t>
      </w:r>
      <w:r w:rsidR="0021213C">
        <w:rPr>
          <w:rFonts w:eastAsiaTheme="minorEastAsia"/>
        </w:rPr>
        <w:t xml:space="preserve">prostřednictvím SMO </w:t>
      </w:r>
      <w:r w:rsidR="2CA4D48D" w:rsidRPr="3549E2F6">
        <w:rPr>
          <w:rFonts w:eastAsiaTheme="minorEastAsia"/>
        </w:rPr>
        <w:t>členy příslušných pracovních skupin.</w:t>
      </w:r>
    </w:p>
    <w:p w14:paraId="3ADDC95F" w14:textId="329BA905" w:rsidR="4A1B3E5A" w:rsidRDefault="4AC7421F" w:rsidP="7CB04DA1">
      <w:pPr>
        <w:spacing w:line="257" w:lineRule="auto"/>
        <w:ind w:left="708"/>
        <w:jc w:val="both"/>
        <w:rPr>
          <w:rFonts w:eastAsiaTheme="minorEastAsia"/>
        </w:rPr>
      </w:pPr>
      <w:r w:rsidRPr="30958D82">
        <w:rPr>
          <w:rFonts w:eastAsiaTheme="minorEastAsia"/>
          <w:b/>
        </w:rPr>
        <w:t xml:space="preserve">Tomáš </w:t>
      </w:r>
      <w:proofErr w:type="spellStart"/>
      <w:r w:rsidR="53E47622" w:rsidRPr="30958D82">
        <w:rPr>
          <w:rFonts w:eastAsiaTheme="minorEastAsia"/>
          <w:b/>
        </w:rPr>
        <w:t>Trtek</w:t>
      </w:r>
      <w:proofErr w:type="spellEnd"/>
      <w:r w:rsidR="53E47622" w:rsidRPr="30958D82">
        <w:rPr>
          <w:rFonts w:eastAsiaTheme="minorEastAsia"/>
          <w:b/>
        </w:rPr>
        <w:t xml:space="preserve"> </w:t>
      </w:r>
      <w:r w:rsidR="3D92E0A9" w:rsidRPr="30958D82">
        <w:rPr>
          <w:rFonts w:eastAsiaTheme="minorEastAsia"/>
          <w:b/>
        </w:rPr>
        <w:t>(IPRÚ Karlovy Vary)</w:t>
      </w:r>
      <w:r w:rsidR="5824E358" w:rsidRPr="30958D82">
        <w:rPr>
          <w:rFonts w:eastAsiaTheme="minorEastAsia"/>
        </w:rPr>
        <w:t xml:space="preserve"> </w:t>
      </w:r>
      <w:r w:rsidR="3950BE58" w:rsidRPr="30958D82">
        <w:rPr>
          <w:rFonts w:eastAsiaTheme="minorEastAsia"/>
        </w:rPr>
        <w:t xml:space="preserve">vznesl dotaz k rozdělení finanční alokace IROP </w:t>
      </w:r>
      <w:r w:rsidR="001114BF">
        <w:rPr>
          <w:rFonts w:eastAsiaTheme="minorEastAsia"/>
        </w:rPr>
        <w:t xml:space="preserve">a </w:t>
      </w:r>
      <w:r w:rsidR="53E47622" w:rsidRPr="30958D82">
        <w:rPr>
          <w:rFonts w:eastAsiaTheme="minorEastAsia"/>
        </w:rPr>
        <w:t>neměnnost rozdělení do aktiv</w:t>
      </w:r>
      <w:r w:rsidR="35DC130E" w:rsidRPr="30958D82">
        <w:rPr>
          <w:rFonts w:eastAsiaTheme="minorEastAsia"/>
        </w:rPr>
        <w:t>i</w:t>
      </w:r>
      <w:r w:rsidR="53E47622" w:rsidRPr="30958D82">
        <w:rPr>
          <w:rFonts w:eastAsiaTheme="minorEastAsia"/>
        </w:rPr>
        <w:t xml:space="preserve">t – ŘO IROP potvrdil neměnnost, avšak rozdělení je souhrnné za </w:t>
      </w:r>
      <w:r w:rsidR="0021213C">
        <w:rPr>
          <w:rFonts w:eastAsiaTheme="minorEastAsia"/>
        </w:rPr>
        <w:t>celý nástroj ITI</w:t>
      </w:r>
      <w:r w:rsidR="009007A9">
        <w:rPr>
          <w:rFonts w:eastAsiaTheme="minorEastAsia"/>
        </w:rPr>
        <w:t>.</w:t>
      </w:r>
      <w:r w:rsidR="55DA0385" w:rsidRPr="30958D82">
        <w:rPr>
          <w:rFonts w:eastAsiaTheme="minorEastAsia"/>
        </w:rPr>
        <w:t xml:space="preserve"> </w:t>
      </w:r>
      <w:r w:rsidR="009007A9">
        <w:rPr>
          <w:rFonts w:eastAsiaTheme="minorEastAsia"/>
        </w:rPr>
        <w:t>T</w:t>
      </w:r>
      <w:r w:rsidR="55DA0385" w:rsidRPr="30958D82">
        <w:rPr>
          <w:rFonts w:eastAsiaTheme="minorEastAsia"/>
        </w:rPr>
        <w:t>am, kde se nezapojí všichni nositelé</w:t>
      </w:r>
      <w:r w:rsidR="009007A9">
        <w:rPr>
          <w:rFonts w:eastAsiaTheme="minorEastAsia"/>
        </w:rPr>
        <w:t>,</w:t>
      </w:r>
      <w:r w:rsidR="55DA0385" w:rsidRPr="30958D82">
        <w:rPr>
          <w:rFonts w:eastAsiaTheme="minorEastAsia"/>
        </w:rPr>
        <w:t xml:space="preserve"> se předpokládají vzájemné dohody a výměny mezi aglomeracemi, ŘO nepředpoklád</w:t>
      </w:r>
      <w:r w:rsidR="58820008" w:rsidRPr="30958D82">
        <w:rPr>
          <w:rFonts w:eastAsiaTheme="minorEastAsia"/>
        </w:rPr>
        <w:t xml:space="preserve">á zapojení všech nositelů </w:t>
      </w:r>
      <w:r w:rsidR="0021213C">
        <w:rPr>
          <w:rFonts w:eastAsiaTheme="minorEastAsia"/>
        </w:rPr>
        <w:t>do všech aktivit, ale dle svých priorit ve strategii</w:t>
      </w:r>
      <w:r w:rsidR="58820008" w:rsidRPr="30958D82">
        <w:rPr>
          <w:rFonts w:eastAsiaTheme="minorEastAsia"/>
        </w:rPr>
        <w:t>.</w:t>
      </w:r>
    </w:p>
    <w:p w14:paraId="4CBD156C" w14:textId="1CD571F2" w:rsidR="6313BC85" w:rsidRDefault="53E47622" w:rsidP="7CB04DA1">
      <w:pPr>
        <w:spacing w:line="257" w:lineRule="auto"/>
        <w:ind w:left="708"/>
        <w:jc w:val="both"/>
        <w:rPr>
          <w:rFonts w:eastAsiaTheme="minorEastAsia"/>
        </w:rPr>
      </w:pPr>
      <w:r w:rsidRPr="30958D82">
        <w:rPr>
          <w:rFonts w:eastAsiaTheme="minorEastAsia"/>
          <w:b/>
        </w:rPr>
        <w:t>Erich Beneš (ITI Plzeň</w:t>
      </w:r>
      <w:r w:rsidRPr="30958D82">
        <w:rPr>
          <w:rFonts w:eastAsiaTheme="minorEastAsia"/>
        </w:rPr>
        <w:t xml:space="preserve">) </w:t>
      </w:r>
      <w:r w:rsidR="74B057AD" w:rsidRPr="30958D82">
        <w:rPr>
          <w:rFonts w:eastAsiaTheme="minorEastAsia"/>
        </w:rPr>
        <w:t xml:space="preserve">doplnil, že </w:t>
      </w:r>
      <w:r w:rsidR="2DD59F24" w:rsidRPr="30958D82">
        <w:rPr>
          <w:rFonts w:eastAsiaTheme="minorEastAsia"/>
        </w:rPr>
        <w:t xml:space="preserve">vzájemné </w:t>
      </w:r>
      <w:r w:rsidRPr="30958D82">
        <w:rPr>
          <w:rFonts w:eastAsiaTheme="minorEastAsia"/>
        </w:rPr>
        <w:t>výměny</w:t>
      </w:r>
      <w:r w:rsidR="14392EAB" w:rsidRPr="30958D82">
        <w:rPr>
          <w:rFonts w:eastAsiaTheme="minorEastAsia"/>
        </w:rPr>
        <w:t xml:space="preserve"> alokací</w:t>
      </w:r>
      <w:r w:rsidRPr="30958D82">
        <w:rPr>
          <w:rFonts w:eastAsiaTheme="minorEastAsia"/>
        </w:rPr>
        <w:t xml:space="preserve"> </w:t>
      </w:r>
      <w:r w:rsidR="140D7ED7" w:rsidRPr="30958D82">
        <w:rPr>
          <w:rFonts w:eastAsiaTheme="minorEastAsia"/>
        </w:rPr>
        <w:t xml:space="preserve">bude možné provádět </w:t>
      </w:r>
      <w:r w:rsidR="11DB3AE9" w:rsidRPr="30958D82">
        <w:rPr>
          <w:rFonts w:eastAsiaTheme="minorEastAsia"/>
        </w:rPr>
        <w:t xml:space="preserve">výhradně </w:t>
      </w:r>
      <w:r w:rsidR="140D7ED7" w:rsidRPr="30958D82">
        <w:rPr>
          <w:rFonts w:eastAsiaTheme="minorEastAsia"/>
        </w:rPr>
        <w:t>v</w:t>
      </w:r>
      <w:r w:rsidR="0091723A">
        <w:rPr>
          <w:rFonts w:eastAsiaTheme="minorEastAsia"/>
        </w:rPr>
        <w:t>e</w:t>
      </w:r>
      <w:r w:rsidR="140D7ED7" w:rsidRPr="30958D82">
        <w:rPr>
          <w:rFonts w:eastAsiaTheme="minorEastAsia"/>
        </w:rPr>
        <w:t xml:space="preserve"> stejné</w:t>
      </w:r>
      <w:r w:rsidRPr="30958D82">
        <w:rPr>
          <w:rFonts w:eastAsiaTheme="minorEastAsia"/>
        </w:rPr>
        <w:t xml:space="preserve"> kategori</w:t>
      </w:r>
      <w:r w:rsidR="00B23C94">
        <w:rPr>
          <w:rFonts w:eastAsiaTheme="minorEastAsia"/>
        </w:rPr>
        <w:t>i</w:t>
      </w:r>
      <w:r w:rsidRPr="30958D82">
        <w:rPr>
          <w:rFonts w:eastAsiaTheme="minorEastAsia"/>
        </w:rPr>
        <w:t xml:space="preserve"> regionů</w:t>
      </w:r>
      <w:r w:rsidR="4DEF23AF" w:rsidRPr="30958D82">
        <w:rPr>
          <w:rFonts w:eastAsiaTheme="minorEastAsia"/>
        </w:rPr>
        <w:t>.</w:t>
      </w:r>
      <w:r w:rsidR="043F3D84" w:rsidRPr="30958D82">
        <w:rPr>
          <w:rFonts w:eastAsiaTheme="minorEastAsia"/>
        </w:rPr>
        <w:t xml:space="preserve"> </w:t>
      </w:r>
    </w:p>
    <w:p w14:paraId="01939A29" w14:textId="6E0090D3" w:rsidR="11B7D99B" w:rsidRDefault="11B7D99B" w:rsidP="2E4CDC65">
      <w:pPr>
        <w:spacing w:line="257" w:lineRule="auto"/>
        <w:ind w:left="708"/>
        <w:jc w:val="both"/>
        <w:rPr>
          <w:rFonts w:eastAsiaTheme="minorEastAsia"/>
        </w:rPr>
      </w:pPr>
      <w:r w:rsidRPr="2E4CDC65">
        <w:rPr>
          <w:rFonts w:eastAsiaTheme="minorEastAsia"/>
          <w:b/>
          <w:bCs/>
        </w:rPr>
        <w:t xml:space="preserve">Lenka Kriegischová (ŘO IROP) </w:t>
      </w:r>
      <w:r w:rsidRPr="2E4CDC65">
        <w:rPr>
          <w:rFonts w:eastAsiaTheme="minorEastAsia"/>
        </w:rPr>
        <w:t>potvrdila vyjádření E. Beneše.</w:t>
      </w:r>
    </w:p>
    <w:p w14:paraId="325B7A4F" w14:textId="4A5B21ED" w:rsidR="6313BC85" w:rsidRDefault="6313BC85" w:rsidP="7CB04DA1">
      <w:pPr>
        <w:ind w:left="708"/>
        <w:jc w:val="both"/>
        <w:rPr>
          <w:rFonts w:eastAsiaTheme="minorEastAsia"/>
        </w:rPr>
      </w:pPr>
      <w:r w:rsidRPr="30958D82">
        <w:rPr>
          <w:rFonts w:eastAsiaTheme="minorEastAsia"/>
          <w:b/>
        </w:rPr>
        <w:t>Petr Šašinka (</w:t>
      </w:r>
      <w:r w:rsidR="5C22CE5F" w:rsidRPr="30958D82">
        <w:rPr>
          <w:rFonts w:eastAsiaTheme="minorEastAsia"/>
          <w:b/>
        </w:rPr>
        <w:t>ITI Brno)</w:t>
      </w:r>
      <w:r w:rsidRPr="30958D82">
        <w:rPr>
          <w:rFonts w:eastAsiaTheme="minorEastAsia"/>
        </w:rPr>
        <w:t xml:space="preserve"> na podzim bude nutné </w:t>
      </w:r>
      <w:r w:rsidR="1E81B1C8" w:rsidRPr="30958D82">
        <w:rPr>
          <w:rFonts w:eastAsiaTheme="minorEastAsia"/>
        </w:rPr>
        <w:t xml:space="preserve">se </w:t>
      </w:r>
      <w:r w:rsidR="2A5C3325" w:rsidRPr="30958D82">
        <w:rPr>
          <w:rFonts w:eastAsiaTheme="minorEastAsia"/>
        </w:rPr>
        <w:t xml:space="preserve">interně </w:t>
      </w:r>
      <w:r w:rsidRPr="30958D82">
        <w:rPr>
          <w:rFonts w:eastAsiaTheme="minorEastAsia"/>
        </w:rPr>
        <w:t xml:space="preserve">pobavit o příspěvku ITI k vybraným indikátorům </w:t>
      </w:r>
      <w:r w:rsidR="73EAE9AA" w:rsidRPr="30958D82">
        <w:rPr>
          <w:rFonts w:eastAsiaTheme="minorEastAsia"/>
        </w:rPr>
        <w:t>vůči IROP</w:t>
      </w:r>
      <w:r w:rsidRPr="30958D82">
        <w:rPr>
          <w:rFonts w:eastAsiaTheme="minorEastAsia"/>
        </w:rPr>
        <w:t xml:space="preserve"> na základě aktivit ve strategiích</w:t>
      </w:r>
      <w:r w:rsidR="142AA1BD" w:rsidRPr="30958D82">
        <w:rPr>
          <w:rFonts w:eastAsiaTheme="minorEastAsia"/>
        </w:rPr>
        <w:t>.</w:t>
      </w:r>
    </w:p>
    <w:p w14:paraId="548B1046" w14:textId="1801D39F" w:rsidR="00B73D63" w:rsidRDefault="13BCF613" w:rsidP="00B73D63">
      <w:pPr>
        <w:ind w:left="708"/>
        <w:jc w:val="both"/>
        <w:rPr>
          <w:rFonts w:eastAsiaTheme="minorEastAsia"/>
        </w:rPr>
      </w:pPr>
      <w:r w:rsidRPr="7CB04DA1">
        <w:rPr>
          <w:rFonts w:eastAsiaTheme="minorEastAsia"/>
          <w:b/>
          <w:bCs/>
        </w:rPr>
        <w:t>Lenka Kriegischová (ŘO IROP)</w:t>
      </w:r>
      <w:r w:rsidRPr="7CB04DA1">
        <w:rPr>
          <w:rFonts w:eastAsiaTheme="minorEastAsia"/>
        </w:rPr>
        <w:t xml:space="preserve"> uvedla, že specifická kritéria nebudou zařazována na seznam kritérií ŘO posuzovaný C</w:t>
      </w:r>
      <w:r w:rsidR="0021213C">
        <w:rPr>
          <w:rFonts w:eastAsiaTheme="minorEastAsia"/>
        </w:rPr>
        <w:t>entrem</w:t>
      </w:r>
      <w:r w:rsidRPr="7CB04DA1">
        <w:rPr>
          <w:rFonts w:eastAsiaTheme="minorEastAsia"/>
        </w:rPr>
        <w:t xml:space="preserve">. Specifika jednotlivých aglomerací budou reflektována prostřednictvím vyjádření </w:t>
      </w:r>
      <w:r w:rsidR="22D03A11" w:rsidRPr="30958D82">
        <w:rPr>
          <w:rFonts w:eastAsiaTheme="minorEastAsia"/>
        </w:rPr>
        <w:t>Ří</w:t>
      </w:r>
      <w:r w:rsidRPr="30958D82">
        <w:rPr>
          <w:rFonts w:eastAsiaTheme="minorEastAsia"/>
        </w:rPr>
        <w:t>dicího</w:t>
      </w:r>
      <w:r w:rsidRPr="7CB04DA1">
        <w:rPr>
          <w:rFonts w:eastAsiaTheme="minorEastAsia"/>
        </w:rPr>
        <w:t xml:space="preserve"> výboru.</w:t>
      </w:r>
      <w:r w:rsidRPr="30958D82">
        <w:rPr>
          <w:rFonts w:eastAsiaTheme="minorEastAsia"/>
        </w:rPr>
        <w:t xml:space="preserve"> Souhlas s diskuzí nad naplňováním </w:t>
      </w:r>
      <w:proofErr w:type="gramStart"/>
      <w:r w:rsidRPr="30958D82">
        <w:rPr>
          <w:rFonts w:eastAsiaTheme="minorEastAsia"/>
        </w:rPr>
        <w:t>indikátorů</w:t>
      </w:r>
      <w:r w:rsidR="004853C0">
        <w:rPr>
          <w:rFonts w:eastAsiaTheme="minorEastAsia"/>
        </w:rPr>
        <w:t xml:space="preserve"> </w:t>
      </w:r>
      <w:r w:rsidR="73F5852E" w:rsidRPr="30958D82">
        <w:rPr>
          <w:rFonts w:eastAsiaTheme="minorEastAsia"/>
        </w:rPr>
        <w:t>-</w:t>
      </w:r>
      <w:r w:rsidR="004853C0">
        <w:rPr>
          <w:rFonts w:eastAsiaTheme="minorEastAsia"/>
        </w:rPr>
        <w:t xml:space="preserve"> </w:t>
      </w:r>
      <w:r w:rsidR="73F5852E" w:rsidRPr="30958D82">
        <w:rPr>
          <w:rFonts w:eastAsiaTheme="minorEastAsia"/>
        </w:rPr>
        <w:t>stanovená</w:t>
      </w:r>
      <w:proofErr w:type="gramEnd"/>
      <w:r w:rsidR="73F5852E" w:rsidRPr="30958D82">
        <w:rPr>
          <w:rFonts w:eastAsiaTheme="minorEastAsia"/>
        </w:rPr>
        <w:t xml:space="preserve"> alokace a k ní určeny </w:t>
      </w:r>
      <w:r w:rsidR="11735F93" w:rsidRPr="30958D82">
        <w:rPr>
          <w:rFonts w:eastAsiaTheme="minorEastAsia"/>
        </w:rPr>
        <w:t xml:space="preserve">konkrétní </w:t>
      </w:r>
      <w:r w:rsidR="73F5852E" w:rsidRPr="30958D82">
        <w:rPr>
          <w:rFonts w:eastAsiaTheme="minorEastAsia"/>
        </w:rPr>
        <w:t>indikátory</w:t>
      </w:r>
      <w:r w:rsidR="5D5E359C" w:rsidRPr="30958D82">
        <w:rPr>
          <w:rFonts w:eastAsiaTheme="minorEastAsia"/>
        </w:rPr>
        <w:t xml:space="preserve"> a dle dohody ITI a poměru alokace odpovídají hodnoty </w:t>
      </w:r>
      <w:r w:rsidR="0C5E704E" w:rsidRPr="30958D82">
        <w:rPr>
          <w:rFonts w:eastAsiaTheme="minorEastAsia"/>
        </w:rPr>
        <w:t>indikátoru</w:t>
      </w:r>
      <w:r w:rsidR="3EEBFAE8" w:rsidRPr="30958D82">
        <w:rPr>
          <w:rFonts w:eastAsiaTheme="minorEastAsia"/>
        </w:rPr>
        <w:t>. Dotaz k</w:t>
      </w:r>
      <w:r w:rsidR="00CB3E30">
        <w:rPr>
          <w:rFonts w:eastAsiaTheme="minorEastAsia"/>
        </w:rPr>
        <w:t> </w:t>
      </w:r>
      <w:r w:rsidRPr="30958D82">
        <w:rPr>
          <w:rFonts w:eastAsiaTheme="minorEastAsia"/>
        </w:rPr>
        <w:t xml:space="preserve">prezentacím nositelů, </w:t>
      </w:r>
      <w:r w:rsidR="406A4152" w:rsidRPr="30958D82">
        <w:rPr>
          <w:rFonts w:eastAsiaTheme="minorEastAsia"/>
        </w:rPr>
        <w:t>předpokládáte všichni, že budete mít tyto výzvy?</w:t>
      </w:r>
    </w:p>
    <w:p w14:paraId="710A3F76" w14:textId="48C277B9" w:rsidR="406A4152" w:rsidRDefault="061D5FB9" w:rsidP="30958D82">
      <w:pPr>
        <w:ind w:left="1416"/>
        <w:jc w:val="both"/>
        <w:rPr>
          <w:rFonts w:eastAsiaTheme="minorEastAsia"/>
        </w:rPr>
      </w:pPr>
      <w:r w:rsidRPr="30958D82">
        <w:rPr>
          <w:rFonts w:eastAsiaTheme="minorEastAsia"/>
          <w:b/>
          <w:bCs/>
        </w:rPr>
        <w:t>Zbyněk Šimánek (MMR-ORP)</w:t>
      </w:r>
      <w:r w:rsidRPr="30958D82">
        <w:rPr>
          <w:rFonts w:eastAsiaTheme="minorEastAsia"/>
        </w:rPr>
        <w:t xml:space="preserve"> ano, </w:t>
      </w:r>
      <w:r w:rsidR="406A4152" w:rsidRPr="30958D82">
        <w:rPr>
          <w:rFonts w:eastAsiaTheme="minorEastAsia"/>
        </w:rPr>
        <w:t>výz</w:t>
      </w:r>
      <w:r w:rsidR="1630D2E3" w:rsidRPr="30958D82">
        <w:rPr>
          <w:rFonts w:eastAsiaTheme="minorEastAsia"/>
        </w:rPr>
        <w:t xml:space="preserve">vy </w:t>
      </w:r>
      <w:r w:rsidR="406A4152" w:rsidRPr="30958D82">
        <w:rPr>
          <w:rFonts w:eastAsiaTheme="minorEastAsia"/>
        </w:rPr>
        <w:t xml:space="preserve">nositele </w:t>
      </w:r>
      <w:r w:rsidR="00FFDA92" w:rsidRPr="30958D82">
        <w:rPr>
          <w:rFonts w:eastAsiaTheme="minorEastAsia"/>
        </w:rPr>
        <w:t>budou a dle MP INRAP se plánuje několik možností. Téma ještě není uzavřeno, na základě obdržených připomínek by měla být doplněna další varianta.</w:t>
      </w:r>
    </w:p>
    <w:p w14:paraId="575609C3" w14:textId="69E3CFEC" w:rsidR="7CB04DA1" w:rsidRDefault="7CB04DA1" w:rsidP="7CB04DA1">
      <w:pPr>
        <w:jc w:val="both"/>
        <w:rPr>
          <w:rFonts w:eastAsiaTheme="minorEastAsia"/>
        </w:rPr>
      </w:pPr>
    </w:p>
    <w:p w14:paraId="1535C5F0" w14:textId="25316847" w:rsidR="4966BD86" w:rsidRDefault="79587A04" w:rsidP="3CC0F515">
      <w:pPr>
        <w:spacing w:line="257" w:lineRule="auto"/>
        <w:jc w:val="both"/>
        <w:rPr>
          <w:rFonts w:eastAsiaTheme="minorEastAsia"/>
        </w:rPr>
      </w:pPr>
      <w:r w:rsidRPr="30958D82">
        <w:rPr>
          <w:rFonts w:eastAsiaTheme="minorEastAsia"/>
          <w:b/>
        </w:rPr>
        <w:t>Oldřich Hnátek (</w:t>
      </w:r>
      <w:r w:rsidR="21EBA001" w:rsidRPr="30958D82">
        <w:rPr>
          <w:rFonts w:eastAsiaTheme="minorEastAsia"/>
          <w:b/>
          <w:bCs/>
        </w:rPr>
        <w:t>Ř</w:t>
      </w:r>
      <w:r w:rsidR="3A738E0E" w:rsidRPr="30958D82">
        <w:rPr>
          <w:rFonts w:eastAsiaTheme="minorEastAsia"/>
          <w:b/>
          <w:bCs/>
        </w:rPr>
        <w:t>O</w:t>
      </w:r>
      <w:r w:rsidR="3A738E0E" w:rsidRPr="30958D82">
        <w:rPr>
          <w:rFonts w:eastAsiaTheme="minorEastAsia"/>
          <w:b/>
        </w:rPr>
        <w:t xml:space="preserve"> </w:t>
      </w:r>
      <w:r w:rsidRPr="30958D82">
        <w:rPr>
          <w:rFonts w:eastAsiaTheme="minorEastAsia"/>
          <w:b/>
        </w:rPr>
        <w:t>OP PPR)</w:t>
      </w:r>
      <w:r w:rsidRPr="30958D82">
        <w:rPr>
          <w:rFonts w:eastAsiaTheme="minorEastAsia"/>
        </w:rPr>
        <w:t xml:space="preserve"> shrnul, že obě aktivity </w:t>
      </w:r>
      <w:r w:rsidR="313C43DF" w:rsidRPr="30958D82">
        <w:rPr>
          <w:rFonts w:eastAsiaTheme="minorEastAsia"/>
        </w:rPr>
        <w:t>realizované prostřednictvím</w:t>
      </w:r>
      <w:r w:rsidRPr="30958D82">
        <w:rPr>
          <w:rFonts w:eastAsiaTheme="minorEastAsia"/>
        </w:rPr>
        <w:t xml:space="preserve"> ITI jsou plně zasmluvněny </w:t>
      </w:r>
      <w:r w:rsidR="00242C8B" w:rsidRPr="30958D82">
        <w:rPr>
          <w:rFonts w:eastAsiaTheme="minorEastAsia"/>
        </w:rPr>
        <w:t>a</w:t>
      </w:r>
      <w:r w:rsidR="00242C8B">
        <w:rPr>
          <w:rFonts w:eastAsiaTheme="minorEastAsia"/>
        </w:rPr>
        <w:t> </w:t>
      </w:r>
      <w:r w:rsidRPr="30958D82">
        <w:rPr>
          <w:rFonts w:eastAsiaTheme="minorEastAsia"/>
        </w:rPr>
        <w:t>v běhu, žádné komplikace se do konce programového období nepředpokládají</w:t>
      </w:r>
      <w:r w:rsidR="0082384F" w:rsidRPr="1B974BAB">
        <w:rPr>
          <w:rFonts w:eastAsiaTheme="minorEastAsia"/>
        </w:rPr>
        <w:t>.</w:t>
      </w:r>
    </w:p>
    <w:p w14:paraId="7EC51D4D" w14:textId="746FD778" w:rsidR="1441DC74" w:rsidRDefault="1441DC74" w:rsidP="1441DC74">
      <w:pPr>
        <w:jc w:val="both"/>
        <w:rPr>
          <w:rFonts w:eastAsiaTheme="minorEastAsia"/>
          <w:b/>
          <w:bCs/>
        </w:rPr>
      </w:pPr>
    </w:p>
    <w:p w14:paraId="06FFABA4" w14:textId="224BEEEB" w:rsidR="2CF87F27" w:rsidRDefault="0B0B57E2" w:rsidP="3CC0F515">
      <w:pPr>
        <w:spacing w:line="257" w:lineRule="auto"/>
        <w:jc w:val="both"/>
        <w:rPr>
          <w:rFonts w:eastAsiaTheme="minorEastAsia"/>
        </w:rPr>
      </w:pPr>
      <w:r w:rsidRPr="62AAF488">
        <w:rPr>
          <w:rFonts w:eastAsiaTheme="minorEastAsia"/>
          <w:b/>
        </w:rPr>
        <w:lastRenderedPageBreak/>
        <w:t>Michal Ulrich (ŘO OP D)</w:t>
      </w:r>
      <w:r w:rsidR="06A97C0D" w:rsidRPr="1441DC74">
        <w:rPr>
          <w:rFonts w:eastAsiaTheme="minorEastAsia"/>
          <w:b/>
          <w:bCs/>
        </w:rPr>
        <w:t xml:space="preserve"> </w:t>
      </w:r>
      <w:r w:rsidR="06A97C0D" w:rsidRPr="1441DC74">
        <w:rPr>
          <w:rFonts w:eastAsiaTheme="minorEastAsia"/>
        </w:rPr>
        <w:t>i</w:t>
      </w:r>
      <w:r w:rsidR="2CF87F27" w:rsidRPr="1441DC74">
        <w:rPr>
          <w:rFonts w:eastAsiaTheme="minorEastAsia"/>
        </w:rPr>
        <w:t>nformoval</w:t>
      </w:r>
      <w:r w:rsidR="2CF87F27" w:rsidRPr="3949EB75">
        <w:rPr>
          <w:rFonts w:eastAsiaTheme="minorEastAsia"/>
        </w:rPr>
        <w:t xml:space="preserve"> o v</w:t>
      </w:r>
      <w:r w:rsidR="6F063DDF" w:rsidRPr="3949EB75">
        <w:rPr>
          <w:rFonts w:eastAsiaTheme="minorEastAsia"/>
        </w:rPr>
        <w:t>ydán</w:t>
      </w:r>
      <w:r w:rsidR="7CF8384C" w:rsidRPr="3949EB75">
        <w:rPr>
          <w:rFonts w:eastAsiaTheme="minorEastAsia"/>
        </w:rPr>
        <w:t>í</w:t>
      </w:r>
      <w:r w:rsidR="6F063DDF" w:rsidRPr="3949EB75">
        <w:rPr>
          <w:rFonts w:eastAsiaTheme="minorEastAsia"/>
        </w:rPr>
        <w:t xml:space="preserve"> metodick</w:t>
      </w:r>
      <w:r w:rsidR="63B4401C" w:rsidRPr="3949EB75">
        <w:rPr>
          <w:rFonts w:eastAsiaTheme="minorEastAsia"/>
        </w:rPr>
        <w:t>ého</w:t>
      </w:r>
      <w:r w:rsidR="6F063DDF" w:rsidRPr="3949EB75">
        <w:rPr>
          <w:rFonts w:eastAsiaTheme="minorEastAsia"/>
        </w:rPr>
        <w:t xml:space="preserve"> dopis</w:t>
      </w:r>
      <w:r w:rsidR="0C1DADCD" w:rsidRPr="3949EB75">
        <w:rPr>
          <w:rFonts w:eastAsiaTheme="minorEastAsia"/>
        </w:rPr>
        <w:t>u</w:t>
      </w:r>
      <w:r w:rsidR="6F063DDF" w:rsidRPr="3949EB75">
        <w:rPr>
          <w:rFonts w:eastAsiaTheme="minorEastAsia"/>
        </w:rPr>
        <w:t xml:space="preserve"> pro žadatele a příjemce</w:t>
      </w:r>
      <w:r w:rsidR="49FC1FE7" w:rsidRPr="3949EB75">
        <w:rPr>
          <w:rFonts w:eastAsiaTheme="minorEastAsia"/>
        </w:rPr>
        <w:t xml:space="preserve"> </w:t>
      </w:r>
      <w:r w:rsidR="487A4E4D" w:rsidRPr="3949EB75">
        <w:rPr>
          <w:rFonts w:eastAsiaTheme="minorEastAsia"/>
        </w:rPr>
        <w:t xml:space="preserve">v reakci na </w:t>
      </w:r>
      <w:r w:rsidR="10503B10" w:rsidRPr="3949EB75">
        <w:rPr>
          <w:rFonts w:eastAsiaTheme="minorEastAsia"/>
        </w:rPr>
        <w:t>C</w:t>
      </w:r>
      <w:r w:rsidR="487A4E4D" w:rsidRPr="3949EB75">
        <w:rPr>
          <w:rFonts w:eastAsiaTheme="minorEastAsia"/>
        </w:rPr>
        <w:t>ovid-19</w:t>
      </w:r>
      <w:r w:rsidR="6F063DDF" w:rsidRPr="3949EB75">
        <w:rPr>
          <w:rFonts w:eastAsiaTheme="minorEastAsia"/>
        </w:rPr>
        <w:t>, každá změna musí být podr</w:t>
      </w:r>
      <w:r w:rsidR="4F4FAD5B" w:rsidRPr="3949EB75">
        <w:rPr>
          <w:rFonts w:eastAsiaTheme="minorEastAsia"/>
        </w:rPr>
        <w:t>o</w:t>
      </w:r>
      <w:r w:rsidR="6F063DDF" w:rsidRPr="3949EB75">
        <w:rPr>
          <w:rFonts w:eastAsiaTheme="minorEastAsia"/>
        </w:rPr>
        <w:t>bně odůvodněna</w:t>
      </w:r>
      <w:r w:rsidR="2436267B" w:rsidRPr="3949EB75">
        <w:rPr>
          <w:rFonts w:eastAsiaTheme="minorEastAsia"/>
        </w:rPr>
        <w:t>.</w:t>
      </w:r>
      <w:r w:rsidR="6F063DDF" w:rsidRPr="3949EB75">
        <w:rPr>
          <w:rFonts w:eastAsiaTheme="minorEastAsia"/>
        </w:rPr>
        <w:t xml:space="preserve"> ŘO</w:t>
      </w:r>
      <w:r w:rsidR="3B0F3E7D" w:rsidRPr="3949EB75">
        <w:rPr>
          <w:rFonts w:eastAsiaTheme="minorEastAsia"/>
        </w:rPr>
        <w:t xml:space="preserve"> OP D</w:t>
      </w:r>
      <w:r w:rsidR="6F063DDF" w:rsidRPr="3949EB75">
        <w:rPr>
          <w:rFonts w:eastAsiaTheme="minorEastAsia"/>
        </w:rPr>
        <w:t xml:space="preserve"> požaduje </w:t>
      </w:r>
      <w:r w:rsidR="5BBAA972" w:rsidRPr="3949EB75">
        <w:rPr>
          <w:rFonts w:eastAsiaTheme="minorEastAsia"/>
        </w:rPr>
        <w:t>v integrovaných územních strategií</w:t>
      </w:r>
      <w:r w:rsidR="00174696">
        <w:rPr>
          <w:rFonts w:eastAsiaTheme="minorEastAsia"/>
        </w:rPr>
        <w:t>ch</w:t>
      </w:r>
      <w:r w:rsidR="5BBAA972" w:rsidRPr="3949EB75">
        <w:rPr>
          <w:rFonts w:eastAsiaTheme="minorEastAsia"/>
        </w:rPr>
        <w:t xml:space="preserve"> </w:t>
      </w:r>
      <w:r w:rsidR="6F063DDF" w:rsidRPr="3949EB75">
        <w:rPr>
          <w:rFonts w:eastAsiaTheme="minorEastAsia"/>
        </w:rPr>
        <w:t>řešit výhradně projekty strategického významu</w:t>
      </w:r>
      <w:r w:rsidR="24379F88" w:rsidRPr="3949EB75">
        <w:rPr>
          <w:rFonts w:eastAsiaTheme="minorEastAsia"/>
        </w:rPr>
        <w:t xml:space="preserve">. ŘO dále požaduje </w:t>
      </w:r>
      <w:r w:rsidR="6F063DDF" w:rsidRPr="3949EB75">
        <w:rPr>
          <w:rFonts w:eastAsiaTheme="minorEastAsia"/>
        </w:rPr>
        <w:t>co nejjednodušší implementaci</w:t>
      </w:r>
      <w:r w:rsidR="28673050" w:rsidRPr="3949EB75">
        <w:rPr>
          <w:rFonts w:eastAsiaTheme="minorEastAsia"/>
        </w:rPr>
        <w:t xml:space="preserve"> nástroje ITI.</w:t>
      </w:r>
    </w:p>
    <w:p w14:paraId="13257A51" w14:textId="56198423" w:rsidR="3DA88095" w:rsidRDefault="32954C8E" w:rsidP="3CC0F515">
      <w:pPr>
        <w:spacing w:line="257" w:lineRule="auto"/>
        <w:jc w:val="both"/>
        <w:rPr>
          <w:rFonts w:eastAsiaTheme="minorEastAsia"/>
        </w:rPr>
      </w:pPr>
      <w:r w:rsidRPr="3949EB75">
        <w:rPr>
          <w:rFonts w:eastAsiaTheme="minorEastAsia"/>
        </w:rPr>
        <w:t>Shrnul stav probíhajícího neformálního dialogu</w:t>
      </w:r>
      <w:r w:rsidR="6F063DDF" w:rsidRPr="3949EB75">
        <w:rPr>
          <w:rFonts w:eastAsiaTheme="minorEastAsia"/>
        </w:rPr>
        <w:t xml:space="preserve"> s EK</w:t>
      </w:r>
      <w:r w:rsidR="54206B49" w:rsidRPr="3949EB75">
        <w:rPr>
          <w:rFonts w:eastAsiaTheme="minorEastAsia"/>
        </w:rPr>
        <w:t xml:space="preserve">, ze kterého vyplynulo několik blokačních témat </w:t>
      </w:r>
      <w:r w:rsidR="00BA55EC">
        <w:rPr>
          <w:rFonts w:eastAsiaTheme="minorEastAsia"/>
        </w:rPr>
        <w:t>–</w:t>
      </w:r>
      <w:r w:rsidR="148FBBAA" w:rsidRPr="3949EB75">
        <w:rPr>
          <w:rFonts w:eastAsiaTheme="minorEastAsia"/>
        </w:rPr>
        <w:t xml:space="preserve"> zejména alokace na silnice a </w:t>
      </w:r>
      <w:r w:rsidR="6F063DDF" w:rsidRPr="3949EB75">
        <w:rPr>
          <w:rFonts w:eastAsiaTheme="minorEastAsia"/>
        </w:rPr>
        <w:t>poměr mezi CP 2 a CP 3 –</w:t>
      </w:r>
      <w:r w:rsidR="3F4A0825" w:rsidRPr="3949EB75">
        <w:rPr>
          <w:rFonts w:eastAsiaTheme="minorEastAsia"/>
        </w:rPr>
        <w:t xml:space="preserve"> uvedené </w:t>
      </w:r>
      <w:r w:rsidR="6F063DDF" w:rsidRPr="3949EB75">
        <w:rPr>
          <w:rFonts w:eastAsiaTheme="minorEastAsia"/>
        </w:rPr>
        <w:t>má dopad na rozdělní alokace</w:t>
      </w:r>
      <w:r w:rsidR="6A85C4B5" w:rsidRPr="3949EB75">
        <w:rPr>
          <w:rFonts w:eastAsiaTheme="minorEastAsia"/>
        </w:rPr>
        <w:t xml:space="preserve"> nástroje ITI</w:t>
      </w:r>
      <w:r w:rsidR="6F063DDF" w:rsidRPr="3949EB75">
        <w:rPr>
          <w:rFonts w:eastAsiaTheme="minorEastAsia"/>
        </w:rPr>
        <w:t xml:space="preserve"> (součást priority 3</w:t>
      </w:r>
      <w:r w:rsidR="2A09DCD0" w:rsidRPr="3949EB75">
        <w:rPr>
          <w:rFonts w:eastAsiaTheme="minorEastAsia"/>
        </w:rPr>
        <w:t>,</w:t>
      </w:r>
      <w:r w:rsidR="6F063DDF" w:rsidRPr="3949EB75">
        <w:rPr>
          <w:rFonts w:eastAsiaTheme="minorEastAsia"/>
        </w:rPr>
        <w:t xml:space="preserve"> </w:t>
      </w:r>
      <w:r w:rsidR="037845A1" w:rsidRPr="3949EB75">
        <w:rPr>
          <w:rFonts w:eastAsiaTheme="minorEastAsia"/>
        </w:rPr>
        <w:t>zahrnujícího</w:t>
      </w:r>
      <w:r w:rsidR="6F063DDF" w:rsidRPr="3949EB75">
        <w:rPr>
          <w:rFonts w:eastAsiaTheme="minorEastAsia"/>
        </w:rPr>
        <w:t xml:space="preserve"> infrastruktur</w:t>
      </w:r>
      <w:r w:rsidR="29A264CD" w:rsidRPr="3949EB75">
        <w:rPr>
          <w:rFonts w:eastAsiaTheme="minorEastAsia"/>
        </w:rPr>
        <w:t>u</w:t>
      </w:r>
      <w:r w:rsidR="6F063DDF" w:rsidRPr="3949EB75">
        <w:rPr>
          <w:rFonts w:eastAsiaTheme="minorEastAsia"/>
        </w:rPr>
        <w:t xml:space="preserve"> pro městskou drážní dopravu), návrh politické dohody nastaven, předběžně předjednáno s aglomeracemi, avšak čeká se na </w:t>
      </w:r>
      <w:r w:rsidR="2AF95434" w:rsidRPr="3949EB75">
        <w:rPr>
          <w:rFonts w:eastAsiaTheme="minorEastAsia"/>
        </w:rPr>
        <w:t xml:space="preserve">výsledek </w:t>
      </w:r>
      <w:r w:rsidR="6F063DDF" w:rsidRPr="3949EB75">
        <w:rPr>
          <w:rFonts w:eastAsiaTheme="minorEastAsia"/>
        </w:rPr>
        <w:t xml:space="preserve">vyjednání s </w:t>
      </w:r>
      <w:r w:rsidR="05BFB685" w:rsidRPr="3949EB75">
        <w:rPr>
          <w:rFonts w:eastAsiaTheme="minorEastAsia"/>
        </w:rPr>
        <w:t>e</w:t>
      </w:r>
      <w:r w:rsidR="6F063DDF" w:rsidRPr="3949EB75">
        <w:rPr>
          <w:rFonts w:eastAsiaTheme="minorEastAsia"/>
        </w:rPr>
        <w:t>urokomisařkou</w:t>
      </w:r>
      <w:r w:rsidR="494B893E" w:rsidRPr="1441DC74">
        <w:rPr>
          <w:rFonts w:eastAsiaTheme="minorEastAsia"/>
        </w:rPr>
        <w:t xml:space="preserve">. </w:t>
      </w:r>
      <w:r w:rsidR="3DA88095" w:rsidRPr="3949EB75">
        <w:rPr>
          <w:rFonts w:eastAsiaTheme="minorEastAsia"/>
        </w:rPr>
        <w:t xml:space="preserve">ŘO je schopen požadavky na programové rámce stanovit bezprostředně po </w:t>
      </w:r>
      <w:r w:rsidR="6F063DDF" w:rsidRPr="3949EB75">
        <w:rPr>
          <w:rFonts w:eastAsiaTheme="minorEastAsia"/>
        </w:rPr>
        <w:t>odblokování</w:t>
      </w:r>
      <w:r w:rsidR="2468F64C" w:rsidRPr="3949EB75">
        <w:rPr>
          <w:rFonts w:eastAsiaTheme="minorEastAsia"/>
        </w:rPr>
        <w:t xml:space="preserve"> sporných bodů s EK, </w:t>
      </w:r>
      <w:r w:rsidR="42415D35" w:rsidRPr="3949EB75">
        <w:rPr>
          <w:rFonts w:eastAsiaTheme="minorEastAsia"/>
        </w:rPr>
        <w:t xml:space="preserve">obdobou ŘO IROP </w:t>
      </w:r>
      <w:r w:rsidR="6F063DDF" w:rsidRPr="3949EB75">
        <w:rPr>
          <w:rFonts w:eastAsiaTheme="minorEastAsia"/>
        </w:rPr>
        <w:t>v září až říj</w:t>
      </w:r>
      <w:r w:rsidR="1F33E1EC" w:rsidRPr="3949EB75">
        <w:rPr>
          <w:rFonts w:eastAsiaTheme="minorEastAsia"/>
        </w:rPr>
        <w:t>n</w:t>
      </w:r>
      <w:r w:rsidR="6F063DDF" w:rsidRPr="3949EB75">
        <w:rPr>
          <w:rFonts w:eastAsiaTheme="minorEastAsia"/>
        </w:rPr>
        <w:t>u</w:t>
      </w:r>
      <w:r w:rsidR="1DAC87AB" w:rsidRPr="3949EB75">
        <w:rPr>
          <w:rFonts w:eastAsiaTheme="minorEastAsia"/>
        </w:rPr>
        <w:t xml:space="preserve"> 2021.</w:t>
      </w:r>
    </w:p>
    <w:p w14:paraId="53434A3D" w14:textId="737A23D6" w:rsidR="0B0B57E2" w:rsidRDefault="0B0B57E2" w:rsidP="3CC0F515">
      <w:pPr>
        <w:ind w:left="708"/>
        <w:jc w:val="both"/>
        <w:rPr>
          <w:rFonts w:eastAsiaTheme="minorEastAsia"/>
        </w:rPr>
      </w:pPr>
      <w:r w:rsidRPr="30958D82">
        <w:rPr>
          <w:rFonts w:eastAsiaTheme="minorEastAsia"/>
          <w:b/>
        </w:rPr>
        <w:t>Erich Beneš (ITI Plzeň)</w:t>
      </w:r>
      <w:r w:rsidRPr="30958D82">
        <w:rPr>
          <w:rFonts w:eastAsiaTheme="minorEastAsia"/>
        </w:rPr>
        <w:t xml:space="preserve"> </w:t>
      </w:r>
      <w:r w:rsidR="7622A01F" w:rsidRPr="30958D82">
        <w:rPr>
          <w:rFonts w:eastAsiaTheme="minorEastAsia"/>
        </w:rPr>
        <w:t>informoval o</w:t>
      </w:r>
      <w:r w:rsidRPr="30958D82">
        <w:rPr>
          <w:rFonts w:eastAsiaTheme="minorEastAsia"/>
        </w:rPr>
        <w:t xml:space="preserve"> návrh</w:t>
      </w:r>
      <w:r w:rsidR="34EB463E" w:rsidRPr="30958D82">
        <w:rPr>
          <w:rFonts w:eastAsiaTheme="minorEastAsia"/>
        </w:rPr>
        <w:t>u</w:t>
      </w:r>
      <w:r w:rsidRPr="30958D82">
        <w:rPr>
          <w:rFonts w:eastAsiaTheme="minorEastAsia"/>
        </w:rPr>
        <w:t xml:space="preserve"> dopisu podporující pozici ŘO</w:t>
      </w:r>
      <w:r w:rsidR="64BE39CD" w:rsidRPr="30958D82">
        <w:rPr>
          <w:rFonts w:eastAsiaTheme="minorEastAsia"/>
        </w:rPr>
        <w:t xml:space="preserve"> OP D ve věci</w:t>
      </w:r>
      <w:r w:rsidRPr="30958D82">
        <w:rPr>
          <w:rFonts w:eastAsiaTheme="minorEastAsia"/>
        </w:rPr>
        <w:t xml:space="preserve"> </w:t>
      </w:r>
      <w:r w:rsidR="19211940" w:rsidRPr="30958D82">
        <w:rPr>
          <w:rFonts w:eastAsiaTheme="minorEastAsia"/>
        </w:rPr>
        <w:t>podmí</w:t>
      </w:r>
      <w:r w:rsidR="79C73CBD" w:rsidRPr="30958D82">
        <w:rPr>
          <w:rFonts w:eastAsiaTheme="minorEastAsia"/>
        </w:rPr>
        <w:t>něného</w:t>
      </w:r>
      <w:r w:rsidR="19211940" w:rsidRPr="30958D82">
        <w:rPr>
          <w:rFonts w:eastAsiaTheme="minorEastAsia"/>
        </w:rPr>
        <w:t xml:space="preserve"> </w:t>
      </w:r>
      <w:r w:rsidRPr="30958D82">
        <w:rPr>
          <w:rFonts w:eastAsiaTheme="minorEastAsia"/>
        </w:rPr>
        <w:t xml:space="preserve">navýšení prostředků </w:t>
      </w:r>
      <w:r w:rsidR="14AA6BEE" w:rsidRPr="30958D82">
        <w:rPr>
          <w:rFonts w:eastAsiaTheme="minorEastAsia"/>
        </w:rPr>
        <w:t xml:space="preserve">až o 11 mld. Kč </w:t>
      </w:r>
      <w:r w:rsidRPr="30958D82">
        <w:rPr>
          <w:rFonts w:eastAsiaTheme="minorEastAsia"/>
        </w:rPr>
        <w:t xml:space="preserve">na MHD do r. 2026, </w:t>
      </w:r>
      <w:r w:rsidR="27B2251B" w:rsidRPr="30958D82">
        <w:rPr>
          <w:rFonts w:eastAsiaTheme="minorEastAsia"/>
        </w:rPr>
        <w:t xml:space="preserve">v případě nevyčerpání aglomerace souhlasí s </w:t>
      </w:r>
      <w:r w:rsidRPr="30958D82">
        <w:rPr>
          <w:rFonts w:eastAsiaTheme="minorEastAsia"/>
        </w:rPr>
        <w:t>převeden</w:t>
      </w:r>
      <w:r w:rsidR="61DB9D2C" w:rsidRPr="30958D82">
        <w:rPr>
          <w:rFonts w:eastAsiaTheme="minorEastAsia"/>
        </w:rPr>
        <w:t>ím</w:t>
      </w:r>
      <w:r w:rsidR="206F3472" w:rsidRPr="30958D82">
        <w:rPr>
          <w:rFonts w:eastAsiaTheme="minorEastAsia"/>
        </w:rPr>
        <w:t xml:space="preserve"> alokace</w:t>
      </w:r>
      <w:r w:rsidR="61DB9D2C" w:rsidRPr="30958D82">
        <w:rPr>
          <w:rFonts w:eastAsiaTheme="minorEastAsia"/>
        </w:rPr>
        <w:t xml:space="preserve"> na</w:t>
      </w:r>
      <w:r w:rsidR="7FCD0FF2" w:rsidRPr="30958D82">
        <w:rPr>
          <w:rFonts w:eastAsiaTheme="minorEastAsia"/>
        </w:rPr>
        <w:t xml:space="preserve"> projekty na</w:t>
      </w:r>
      <w:r w:rsidR="67B49744" w:rsidRPr="30958D82">
        <w:rPr>
          <w:rFonts w:eastAsiaTheme="minorEastAsia"/>
        </w:rPr>
        <w:t xml:space="preserve"> </w:t>
      </w:r>
      <w:r w:rsidRPr="30958D82">
        <w:rPr>
          <w:rFonts w:eastAsiaTheme="minorEastAsia"/>
        </w:rPr>
        <w:t>příměstskou železnici</w:t>
      </w:r>
      <w:r w:rsidR="601D8908" w:rsidRPr="30958D82">
        <w:rPr>
          <w:rFonts w:eastAsiaTheme="minorEastAsia"/>
        </w:rPr>
        <w:t>.</w:t>
      </w:r>
    </w:p>
    <w:p w14:paraId="12D38646" w14:textId="126CD0FF" w:rsidR="21622F3E" w:rsidRDefault="21622F3E" w:rsidP="3CC0F515">
      <w:pPr>
        <w:ind w:left="708"/>
        <w:jc w:val="both"/>
        <w:rPr>
          <w:rFonts w:eastAsiaTheme="minorEastAsia"/>
        </w:rPr>
      </w:pPr>
      <w:r w:rsidRPr="3949EB75">
        <w:rPr>
          <w:rFonts w:eastAsiaTheme="minorEastAsia"/>
          <w:b/>
        </w:rPr>
        <w:t>Michal Ulrich (OP D)</w:t>
      </w:r>
      <w:r w:rsidR="62AF10F2" w:rsidRPr="3949EB75">
        <w:rPr>
          <w:rFonts w:eastAsiaTheme="minorEastAsia"/>
        </w:rPr>
        <w:t>: P</w:t>
      </w:r>
      <w:r w:rsidRPr="3949EB75">
        <w:rPr>
          <w:rFonts w:eastAsiaTheme="minorEastAsia"/>
        </w:rPr>
        <w:t xml:space="preserve">odpůrný dopis </w:t>
      </w:r>
      <w:r w:rsidR="6DEA7F41" w:rsidRPr="3949EB75">
        <w:rPr>
          <w:rFonts w:eastAsiaTheme="minorEastAsia"/>
        </w:rPr>
        <w:t xml:space="preserve">aglomerací </w:t>
      </w:r>
      <w:r w:rsidRPr="3949EB75">
        <w:rPr>
          <w:rFonts w:eastAsiaTheme="minorEastAsia"/>
        </w:rPr>
        <w:t>Ministerstvu dopravy pomůže při vyjednávání s</w:t>
      </w:r>
      <w:r w:rsidR="000F492C">
        <w:rPr>
          <w:rFonts w:eastAsiaTheme="minorEastAsia"/>
        </w:rPr>
        <w:t> </w:t>
      </w:r>
      <w:r w:rsidRPr="3949EB75">
        <w:rPr>
          <w:rFonts w:eastAsiaTheme="minorEastAsia"/>
        </w:rPr>
        <w:t>Evropskou komisí,</w:t>
      </w:r>
      <w:r w:rsidR="6A3F7399" w:rsidRPr="3949EB75">
        <w:rPr>
          <w:rFonts w:eastAsiaTheme="minorEastAsia"/>
        </w:rPr>
        <w:t xml:space="preserve"> </w:t>
      </w:r>
      <w:r w:rsidRPr="3949EB75">
        <w:rPr>
          <w:rFonts w:eastAsiaTheme="minorEastAsia"/>
        </w:rPr>
        <w:t>výsledek</w:t>
      </w:r>
      <w:r w:rsidR="6CA204AD" w:rsidRPr="3949EB75">
        <w:rPr>
          <w:rFonts w:eastAsiaTheme="minorEastAsia"/>
        </w:rPr>
        <w:t xml:space="preserve"> negociací</w:t>
      </w:r>
      <w:r w:rsidRPr="3949EB75">
        <w:rPr>
          <w:rFonts w:eastAsiaTheme="minorEastAsia"/>
        </w:rPr>
        <w:t xml:space="preserve"> však n</w:t>
      </w:r>
      <w:r w:rsidR="1587FD42" w:rsidRPr="3949EB75">
        <w:rPr>
          <w:rFonts w:eastAsiaTheme="minorEastAsia"/>
        </w:rPr>
        <w:t>ení možné předjímat (bude předmětem politického vyjednávání)</w:t>
      </w:r>
      <w:r w:rsidR="0082384F">
        <w:rPr>
          <w:rFonts w:eastAsiaTheme="minorEastAsia"/>
        </w:rPr>
        <w:t>.</w:t>
      </w:r>
      <w:r w:rsidRPr="3949EB75">
        <w:rPr>
          <w:rFonts w:eastAsiaTheme="minorEastAsia"/>
        </w:rPr>
        <w:t xml:space="preserve"> </w:t>
      </w:r>
      <w:r w:rsidR="0B0B57E2" w:rsidRPr="3949EB75">
        <w:rPr>
          <w:rFonts w:eastAsiaTheme="minorEastAsia"/>
        </w:rPr>
        <w:t xml:space="preserve"> </w:t>
      </w:r>
    </w:p>
    <w:p w14:paraId="10894419" w14:textId="2FBDC3DA" w:rsidR="43428372" w:rsidRDefault="43428372" w:rsidP="3CC0F515">
      <w:pPr>
        <w:ind w:left="708"/>
        <w:jc w:val="both"/>
        <w:rPr>
          <w:rFonts w:eastAsiaTheme="minorEastAsia"/>
        </w:rPr>
      </w:pPr>
      <w:r w:rsidRPr="30958D82">
        <w:rPr>
          <w:rFonts w:eastAsiaTheme="minorEastAsia"/>
          <w:b/>
        </w:rPr>
        <w:t xml:space="preserve">Jiří </w:t>
      </w:r>
      <w:r w:rsidR="0B0B57E2" w:rsidRPr="30958D82">
        <w:rPr>
          <w:rFonts w:eastAsiaTheme="minorEastAsia"/>
          <w:b/>
        </w:rPr>
        <w:t>Beránek</w:t>
      </w:r>
      <w:r w:rsidR="0518F9BE" w:rsidRPr="30958D82">
        <w:rPr>
          <w:rFonts w:eastAsiaTheme="minorEastAsia"/>
          <w:b/>
        </w:rPr>
        <w:t xml:space="preserve"> (IPRÚ Mladá Boleslav)</w:t>
      </w:r>
      <w:r w:rsidR="0B0B57E2" w:rsidRPr="30958D82">
        <w:rPr>
          <w:rFonts w:eastAsiaTheme="minorEastAsia"/>
          <w:b/>
        </w:rPr>
        <w:t xml:space="preserve"> </w:t>
      </w:r>
      <w:r w:rsidR="582B4855" w:rsidRPr="30958D82">
        <w:rPr>
          <w:rFonts w:eastAsiaTheme="minorEastAsia"/>
        </w:rPr>
        <w:t>vznesl dotaz na možnost případné</w:t>
      </w:r>
      <w:r w:rsidR="0B0B57E2" w:rsidRPr="30958D82">
        <w:rPr>
          <w:rFonts w:eastAsiaTheme="minorEastAsia"/>
        </w:rPr>
        <w:t xml:space="preserve"> </w:t>
      </w:r>
      <w:r w:rsidR="0B0B57E2" w:rsidRPr="314EF7C8">
        <w:rPr>
          <w:rFonts w:eastAsiaTheme="minorEastAsia"/>
        </w:rPr>
        <w:t>podpor</w:t>
      </w:r>
      <w:r w:rsidR="4CE3F62F" w:rsidRPr="314EF7C8">
        <w:rPr>
          <w:rFonts w:eastAsiaTheme="minorEastAsia"/>
        </w:rPr>
        <w:t>y</w:t>
      </w:r>
      <w:r w:rsidR="0B0B57E2" w:rsidRPr="30958D82">
        <w:rPr>
          <w:rFonts w:eastAsiaTheme="minorEastAsia"/>
        </w:rPr>
        <w:t xml:space="preserve"> lanovek </w:t>
      </w:r>
      <w:r w:rsidR="6D62A351" w:rsidRPr="30958D82">
        <w:rPr>
          <w:rFonts w:eastAsiaTheme="minorEastAsia"/>
        </w:rPr>
        <w:t>v</w:t>
      </w:r>
      <w:r w:rsidR="00C7321C">
        <w:rPr>
          <w:rFonts w:eastAsiaTheme="minorEastAsia"/>
        </w:rPr>
        <w:t> </w:t>
      </w:r>
      <w:r w:rsidR="6D62A351" w:rsidRPr="30958D82">
        <w:rPr>
          <w:rFonts w:eastAsiaTheme="minorEastAsia"/>
        </w:rPr>
        <w:t xml:space="preserve">Operačním programu </w:t>
      </w:r>
      <w:r w:rsidR="000F58F1">
        <w:rPr>
          <w:rFonts w:eastAsiaTheme="minorEastAsia"/>
        </w:rPr>
        <w:t>D</w:t>
      </w:r>
      <w:r w:rsidR="6D62A351" w:rsidRPr="30958D82">
        <w:rPr>
          <w:rFonts w:eastAsiaTheme="minorEastAsia"/>
        </w:rPr>
        <w:t>oprava.</w:t>
      </w:r>
      <w:r w:rsidR="5F00A763" w:rsidRPr="30958D82">
        <w:rPr>
          <w:rFonts w:eastAsiaTheme="minorEastAsia"/>
        </w:rPr>
        <w:t xml:space="preserve"> Reakce ŘO:</w:t>
      </w:r>
      <w:r w:rsidR="0B0B57E2" w:rsidRPr="30958D82">
        <w:rPr>
          <w:rFonts w:eastAsiaTheme="minorEastAsia"/>
        </w:rPr>
        <w:t xml:space="preserve"> </w:t>
      </w:r>
      <w:r w:rsidR="64E967C3" w:rsidRPr="30958D82">
        <w:rPr>
          <w:rFonts w:eastAsiaTheme="minorEastAsia"/>
        </w:rPr>
        <w:t>Podpora se nepředpokládá.</w:t>
      </w:r>
    </w:p>
    <w:p w14:paraId="21B96E2E" w14:textId="7DAE4D51" w:rsidR="3CC0F515" w:rsidRDefault="3CC0F515" w:rsidP="3CC0F515">
      <w:pPr>
        <w:jc w:val="both"/>
        <w:rPr>
          <w:rFonts w:eastAsiaTheme="minorEastAsia"/>
          <w:b/>
        </w:rPr>
      </w:pPr>
    </w:p>
    <w:p w14:paraId="64455898" w14:textId="62E8562F" w:rsidR="7481384A" w:rsidRDefault="52D13FEE" w:rsidP="3CC0F515">
      <w:pPr>
        <w:spacing w:line="257" w:lineRule="auto"/>
        <w:jc w:val="both"/>
        <w:rPr>
          <w:rFonts w:eastAsiaTheme="minorEastAsia"/>
        </w:rPr>
      </w:pPr>
      <w:r w:rsidRPr="62AAF488">
        <w:rPr>
          <w:rFonts w:eastAsiaTheme="minorEastAsia"/>
          <w:b/>
        </w:rPr>
        <w:t xml:space="preserve">Helena Barbořáková (ŘO OP VVV) </w:t>
      </w:r>
      <w:r w:rsidR="15FA2EF6" w:rsidRPr="1441DC74">
        <w:rPr>
          <w:rFonts w:eastAsiaTheme="minorEastAsia"/>
        </w:rPr>
        <w:t>s</w:t>
      </w:r>
      <w:r w:rsidR="505C73D8" w:rsidRPr="1441DC74">
        <w:rPr>
          <w:rFonts w:eastAsiaTheme="minorEastAsia"/>
        </w:rPr>
        <w:t>hrnula</w:t>
      </w:r>
      <w:r w:rsidR="505C73D8" w:rsidRPr="3949EB75">
        <w:rPr>
          <w:rFonts w:eastAsiaTheme="minorEastAsia"/>
        </w:rPr>
        <w:t xml:space="preserve"> stav ITI v OP</w:t>
      </w:r>
      <w:r w:rsidR="77DF604D" w:rsidRPr="3949EB75">
        <w:rPr>
          <w:rFonts w:eastAsiaTheme="minorEastAsia"/>
        </w:rPr>
        <w:t xml:space="preserve"> VVV a přípravy OP JAK.</w:t>
      </w:r>
      <w:r w:rsidR="239EBC38" w:rsidRPr="3949EB75">
        <w:rPr>
          <w:rFonts w:eastAsiaTheme="minorEastAsia"/>
        </w:rPr>
        <w:t xml:space="preserve"> Specifikem programových rámců je povinné zapojení</w:t>
      </w:r>
      <w:r w:rsidR="505C73D8" w:rsidRPr="3949EB75">
        <w:rPr>
          <w:rFonts w:eastAsiaTheme="minorEastAsia"/>
        </w:rPr>
        <w:t xml:space="preserve"> </w:t>
      </w:r>
      <w:r w:rsidR="4F253706" w:rsidRPr="3949EB75">
        <w:rPr>
          <w:rFonts w:eastAsiaTheme="minorEastAsia"/>
        </w:rPr>
        <w:t xml:space="preserve">všech stakeholderů v území (nutno doložit). </w:t>
      </w:r>
      <w:r w:rsidR="3BA94DE3" w:rsidRPr="3949EB75">
        <w:rPr>
          <w:rFonts w:eastAsiaTheme="minorEastAsia"/>
        </w:rPr>
        <w:t xml:space="preserve">Informovala o navýšení </w:t>
      </w:r>
      <w:r w:rsidRPr="3949EB75">
        <w:rPr>
          <w:rFonts w:eastAsiaTheme="minorEastAsia"/>
        </w:rPr>
        <w:t>finanční aloka</w:t>
      </w:r>
      <w:r w:rsidR="69BD393E" w:rsidRPr="3949EB75">
        <w:rPr>
          <w:rFonts w:eastAsiaTheme="minorEastAsia"/>
        </w:rPr>
        <w:t>ce na nástroj ITI na základě jednání NM Velčovského s primátory statutárních měst</w:t>
      </w:r>
      <w:r w:rsidRPr="3949EB75">
        <w:rPr>
          <w:rFonts w:eastAsiaTheme="minorEastAsia"/>
        </w:rPr>
        <w:t>, CZV</w:t>
      </w:r>
      <w:r w:rsidR="59A0A5AD" w:rsidRPr="3949EB75">
        <w:rPr>
          <w:rFonts w:eastAsiaTheme="minorEastAsia"/>
        </w:rPr>
        <w:t xml:space="preserve"> pro PO 2021</w:t>
      </w:r>
      <w:r w:rsidR="00BA55EC">
        <w:rPr>
          <w:rFonts w:eastAsiaTheme="minorEastAsia"/>
        </w:rPr>
        <w:t>–</w:t>
      </w:r>
      <w:r w:rsidR="59A0A5AD" w:rsidRPr="3949EB75">
        <w:rPr>
          <w:rFonts w:eastAsiaTheme="minorEastAsia"/>
        </w:rPr>
        <w:t>2027</w:t>
      </w:r>
      <w:r w:rsidRPr="3949EB75">
        <w:rPr>
          <w:rFonts w:eastAsiaTheme="minorEastAsia"/>
        </w:rPr>
        <w:t xml:space="preserve"> </w:t>
      </w:r>
      <w:r w:rsidR="738D55B3" w:rsidRPr="3949EB75">
        <w:rPr>
          <w:rFonts w:eastAsiaTheme="minorEastAsia"/>
        </w:rPr>
        <w:t>budou</w:t>
      </w:r>
      <w:r w:rsidR="3145DC25" w:rsidRPr="3949EB75">
        <w:rPr>
          <w:rFonts w:eastAsiaTheme="minorEastAsia"/>
        </w:rPr>
        <w:t xml:space="preserve"> dorovnány</w:t>
      </w:r>
      <w:r w:rsidRPr="3949EB75">
        <w:rPr>
          <w:rFonts w:eastAsiaTheme="minorEastAsia"/>
        </w:rPr>
        <w:t xml:space="preserve"> na výši</w:t>
      </w:r>
      <w:r w:rsidR="4A20FA7D" w:rsidRPr="3949EB75">
        <w:rPr>
          <w:rFonts w:eastAsiaTheme="minorEastAsia"/>
        </w:rPr>
        <w:t xml:space="preserve"> </w:t>
      </w:r>
      <w:r w:rsidR="265D77F5" w:rsidRPr="3949EB75">
        <w:rPr>
          <w:rFonts w:eastAsiaTheme="minorEastAsia"/>
        </w:rPr>
        <w:t xml:space="preserve">CZV </w:t>
      </w:r>
      <w:r w:rsidR="4A20FA7D" w:rsidRPr="3949EB75">
        <w:rPr>
          <w:rFonts w:eastAsiaTheme="minorEastAsia"/>
        </w:rPr>
        <w:t>v</w:t>
      </w:r>
      <w:r w:rsidRPr="3949EB75">
        <w:rPr>
          <w:rFonts w:eastAsiaTheme="minorEastAsia"/>
        </w:rPr>
        <w:t xml:space="preserve"> PO 14</w:t>
      </w:r>
      <w:r w:rsidR="00BA55EC">
        <w:rPr>
          <w:rFonts w:eastAsiaTheme="minorEastAsia"/>
        </w:rPr>
        <w:t>–</w:t>
      </w:r>
      <w:r w:rsidRPr="3949EB75">
        <w:rPr>
          <w:rFonts w:eastAsiaTheme="minorEastAsia"/>
        </w:rPr>
        <w:t xml:space="preserve">2020 (97 mil. EUR), </w:t>
      </w:r>
      <w:r w:rsidR="1A4502AD" w:rsidRPr="3949EB75">
        <w:rPr>
          <w:rFonts w:eastAsiaTheme="minorEastAsia"/>
        </w:rPr>
        <w:t>odlišnost</w:t>
      </w:r>
      <w:r w:rsidRPr="3949EB75">
        <w:rPr>
          <w:rFonts w:eastAsiaTheme="minorEastAsia"/>
        </w:rPr>
        <w:t xml:space="preserve"> </w:t>
      </w:r>
      <w:r w:rsidR="30755D24" w:rsidRPr="3949EB75">
        <w:rPr>
          <w:rFonts w:eastAsiaTheme="minorEastAsia"/>
        </w:rPr>
        <w:t xml:space="preserve">rozdělení alokace v PO 2021+ bude spočívat </w:t>
      </w:r>
      <w:r w:rsidRPr="3949EB75">
        <w:rPr>
          <w:rFonts w:eastAsiaTheme="minorEastAsia"/>
        </w:rPr>
        <w:t>ve více</w:t>
      </w:r>
      <w:r w:rsidR="00364490">
        <w:rPr>
          <w:rFonts w:eastAsiaTheme="minorEastAsia"/>
        </w:rPr>
        <w:t xml:space="preserve"> </w:t>
      </w:r>
      <w:r w:rsidRPr="3949EB75">
        <w:rPr>
          <w:rFonts w:eastAsiaTheme="minorEastAsia"/>
        </w:rPr>
        <w:t>kategoriálním OP</w:t>
      </w:r>
      <w:r w:rsidR="7481384A" w:rsidRPr="3949EB75">
        <w:rPr>
          <w:rFonts w:eastAsiaTheme="minorEastAsia"/>
        </w:rPr>
        <w:t>.</w:t>
      </w:r>
      <w:r w:rsidR="556F99DC" w:rsidRPr="3949EB75">
        <w:rPr>
          <w:rFonts w:eastAsiaTheme="minorEastAsia"/>
        </w:rPr>
        <w:t xml:space="preserve"> Očekávaná max. velikost projektů 100 mil. Kč.</w:t>
      </w:r>
      <w:r w:rsidR="00C6085E" w:rsidRPr="1441DC74">
        <w:rPr>
          <w:rFonts w:eastAsiaTheme="minorEastAsia"/>
        </w:rPr>
        <w:t xml:space="preserve"> </w:t>
      </w:r>
      <w:r w:rsidR="7481384A" w:rsidRPr="3949EB75">
        <w:rPr>
          <w:rFonts w:eastAsiaTheme="minorEastAsia"/>
        </w:rPr>
        <w:t>Dále upozornila, že dosud města neinformovala ŘO o</w:t>
      </w:r>
      <w:r w:rsidRPr="3949EB75">
        <w:rPr>
          <w:rFonts w:eastAsiaTheme="minorEastAsia"/>
        </w:rPr>
        <w:t xml:space="preserve"> </w:t>
      </w:r>
      <w:r w:rsidR="45AADB96" w:rsidRPr="3949EB75">
        <w:rPr>
          <w:rFonts w:eastAsiaTheme="minorEastAsia"/>
        </w:rPr>
        <w:t>rozdělení</w:t>
      </w:r>
      <w:r w:rsidRPr="3949EB75">
        <w:rPr>
          <w:rFonts w:eastAsiaTheme="minorEastAsia"/>
        </w:rPr>
        <w:t xml:space="preserve"> alokace mezi jednotliv</w:t>
      </w:r>
      <w:r w:rsidR="15E93C4F" w:rsidRPr="3949EB75">
        <w:rPr>
          <w:rFonts w:eastAsiaTheme="minorEastAsia"/>
        </w:rPr>
        <w:t>é</w:t>
      </w:r>
      <w:r w:rsidRPr="3949EB75">
        <w:rPr>
          <w:rFonts w:eastAsiaTheme="minorEastAsia"/>
        </w:rPr>
        <w:t xml:space="preserve"> aglomerace</w:t>
      </w:r>
      <w:r w:rsidR="2FE96B74" w:rsidRPr="3949EB75">
        <w:rPr>
          <w:rFonts w:eastAsiaTheme="minorEastAsia"/>
        </w:rPr>
        <w:t xml:space="preserve"> a že u výzev DMS je nutná </w:t>
      </w:r>
      <w:proofErr w:type="spellStart"/>
      <w:r w:rsidR="2FE96B74" w:rsidRPr="3949EB75">
        <w:rPr>
          <w:rFonts w:eastAsiaTheme="minorEastAsia"/>
        </w:rPr>
        <w:t>provazba</w:t>
      </w:r>
      <w:proofErr w:type="spellEnd"/>
      <w:r w:rsidRPr="3949EB75">
        <w:rPr>
          <w:rFonts w:eastAsiaTheme="minorEastAsia"/>
        </w:rPr>
        <w:t xml:space="preserve"> subjekt</w:t>
      </w:r>
      <w:r w:rsidR="33261D7C" w:rsidRPr="3949EB75">
        <w:rPr>
          <w:rFonts w:eastAsiaTheme="minorEastAsia"/>
        </w:rPr>
        <w:t>u</w:t>
      </w:r>
      <w:r w:rsidRPr="3949EB75">
        <w:rPr>
          <w:rFonts w:eastAsiaTheme="minorEastAsia"/>
        </w:rPr>
        <w:t xml:space="preserve"> s aplikační sférou, předpoklad vyhlášení</w:t>
      </w:r>
      <w:r w:rsidR="7DFE93DB" w:rsidRPr="3949EB75">
        <w:rPr>
          <w:rFonts w:eastAsiaTheme="minorEastAsia"/>
        </w:rPr>
        <w:t xml:space="preserve"> výz</w:t>
      </w:r>
      <w:r w:rsidR="00451904" w:rsidRPr="3949EB75">
        <w:rPr>
          <w:rFonts w:eastAsiaTheme="minorEastAsia"/>
        </w:rPr>
        <w:t>ev</w:t>
      </w:r>
      <w:r w:rsidR="7DFE93DB" w:rsidRPr="3949EB75">
        <w:rPr>
          <w:rFonts w:eastAsiaTheme="minorEastAsia"/>
        </w:rPr>
        <w:t xml:space="preserve"> pro ITI je</w:t>
      </w:r>
      <w:r w:rsidRPr="3949EB75">
        <w:rPr>
          <w:rFonts w:eastAsiaTheme="minorEastAsia"/>
        </w:rPr>
        <w:t xml:space="preserve"> 1Q 2023</w:t>
      </w:r>
      <w:r w:rsidR="23CA5C08" w:rsidRPr="3949EB75">
        <w:rPr>
          <w:rFonts w:eastAsiaTheme="minorEastAsia"/>
        </w:rPr>
        <w:t>.</w:t>
      </w:r>
    </w:p>
    <w:p w14:paraId="02D4D273" w14:textId="4B0EBC30" w:rsidR="52D13FEE" w:rsidRDefault="52D13FEE" w:rsidP="2E4CDC65">
      <w:pPr>
        <w:spacing w:line="257" w:lineRule="auto"/>
        <w:ind w:left="708"/>
        <w:jc w:val="both"/>
        <w:rPr>
          <w:rFonts w:eastAsiaTheme="minorEastAsia"/>
        </w:rPr>
      </w:pPr>
      <w:r w:rsidRPr="30958D82">
        <w:rPr>
          <w:rFonts w:eastAsiaTheme="minorEastAsia"/>
          <w:b/>
        </w:rPr>
        <w:t>Jiří Hudec</w:t>
      </w:r>
      <w:r w:rsidR="36B70C30" w:rsidRPr="30958D82">
        <w:rPr>
          <w:rFonts w:eastAsiaTheme="minorEastAsia"/>
          <w:b/>
        </w:rPr>
        <w:t xml:space="preserve"> (ITI Ostrava)</w:t>
      </w:r>
      <w:r w:rsidRPr="30958D82">
        <w:rPr>
          <w:rFonts w:eastAsiaTheme="minorEastAsia"/>
        </w:rPr>
        <w:t xml:space="preserve"> –</w:t>
      </w:r>
      <w:r w:rsidR="72863C79" w:rsidRPr="30958D82">
        <w:rPr>
          <w:rFonts w:eastAsiaTheme="minorEastAsia"/>
        </w:rPr>
        <w:t xml:space="preserve"> vznesl dotaz na upřesnění výsledku</w:t>
      </w:r>
      <w:r w:rsidRPr="30958D82">
        <w:rPr>
          <w:rFonts w:eastAsiaTheme="minorEastAsia"/>
        </w:rPr>
        <w:t xml:space="preserve"> jednání primátorů s NM Velčovským</w:t>
      </w:r>
      <w:r w:rsidR="7673C078" w:rsidRPr="30958D82">
        <w:rPr>
          <w:rFonts w:eastAsiaTheme="minorEastAsia"/>
        </w:rPr>
        <w:t xml:space="preserve"> </w:t>
      </w:r>
      <w:r w:rsidR="00242C8B" w:rsidRPr="30958D82">
        <w:rPr>
          <w:rFonts w:eastAsiaTheme="minorEastAsia"/>
        </w:rPr>
        <w:t>a</w:t>
      </w:r>
      <w:r w:rsidR="00242C8B">
        <w:rPr>
          <w:rFonts w:eastAsiaTheme="minorEastAsia"/>
        </w:rPr>
        <w:t> </w:t>
      </w:r>
      <w:r w:rsidR="7673C078" w:rsidRPr="30958D82">
        <w:rPr>
          <w:rFonts w:eastAsiaTheme="minorEastAsia"/>
        </w:rPr>
        <w:t>navyšovaným prostředkům.</w:t>
      </w:r>
    </w:p>
    <w:p w14:paraId="691C304B" w14:textId="0F56546F" w:rsidR="52D13FEE" w:rsidRDefault="52D13FEE" w:rsidP="2E4CDC65">
      <w:pPr>
        <w:spacing w:line="257" w:lineRule="auto"/>
        <w:ind w:left="708"/>
        <w:jc w:val="both"/>
        <w:rPr>
          <w:rFonts w:eastAsiaTheme="minorEastAsia"/>
        </w:rPr>
      </w:pPr>
      <w:r w:rsidRPr="30958D82">
        <w:rPr>
          <w:rFonts w:eastAsiaTheme="minorEastAsia"/>
          <w:b/>
        </w:rPr>
        <w:t>Filip Hof</w:t>
      </w:r>
      <w:r w:rsidR="356BC1AC" w:rsidRPr="30958D82">
        <w:rPr>
          <w:rFonts w:eastAsiaTheme="minorEastAsia"/>
          <w:b/>
        </w:rPr>
        <w:t>f</w:t>
      </w:r>
      <w:r w:rsidRPr="30958D82">
        <w:rPr>
          <w:rFonts w:eastAsiaTheme="minorEastAsia"/>
          <w:b/>
        </w:rPr>
        <w:t>ma</w:t>
      </w:r>
      <w:r w:rsidR="09A40552" w:rsidRPr="30958D82">
        <w:rPr>
          <w:rFonts w:eastAsiaTheme="minorEastAsia"/>
          <w:b/>
        </w:rPr>
        <w:t>n</w:t>
      </w:r>
      <w:r w:rsidR="70FF4B78" w:rsidRPr="30958D82">
        <w:rPr>
          <w:rFonts w:eastAsiaTheme="minorEastAsia"/>
          <w:b/>
        </w:rPr>
        <w:t xml:space="preserve"> (ITI Hradecko-</w:t>
      </w:r>
      <w:r w:rsidR="70FF4B78" w:rsidRPr="30958D82">
        <w:rPr>
          <w:rFonts w:eastAsiaTheme="minorEastAsia"/>
          <w:b/>
          <w:bCs/>
        </w:rPr>
        <w:t>pardubick</w:t>
      </w:r>
      <w:r w:rsidR="6430104C" w:rsidRPr="30958D82">
        <w:rPr>
          <w:rFonts w:eastAsiaTheme="minorEastAsia"/>
          <w:b/>
          <w:bCs/>
        </w:rPr>
        <w:t>á</w:t>
      </w:r>
      <w:r w:rsidR="70FF4B78" w:rsidRPr="30958D82">
        <w:rPr>
          <w:rFonts w:eastAsiaTheme="minorEastAsia"/>
          <w:b/>
        </w:rPr>
        <w:t xml:space="preserve"> </w:t>
      </w:r>
      <w:proofErr w:type="spellStart"/>
      <w:r w:rsidR="70FF4B78" w:rsidRPr="30958D82">
        <w:rPr>
          <w:rFonts w:eastAsiaTheme="minorEastAsia"/>
          <w:b/>
        </w:rPr>
        <w:t>agl</w:t>
      </w:r>
      <w:proofErr w:type="spellEnd"/>
      <w:r w:rsidR="70FF4B78" w:rsidRPr="30958D82">
        <w:rPr>
          <w:rFonts w:eastAsiaTheme="minorEastAsia"/>
          <w:b/>
        </w:rPr>
        <w:t>.</w:t>
      </w:r>
      <w:r w:rsidR="70FF4B78" w:rsidRPr="30958D82">
        <w:rPr>
          <w:rFonts w:eastAsiaTheme="minorEastAsia"/>
        </w:rPr>
        <w:t>)</w:t>
      </w:r>
      <w:r w:rsidR="527E294F" w:rsidRPr="30958D82">
        <w:rPr>
          <w:rFonts w:eastAsiaTheme="minorEastAsia"/>
        </w:rPr>
        <w:t xml:space="preserve"> přislíbil zaslat</w:t>
      </w:r>
      <w:r w:rsidRPr="30958D82">
        <w:rPr>
          <w:rFonts w:eastAsiaTheme="minorEastAsia"/>
        </w:rPr>
        <w:t xml:space="preserve"> rozdělení alok</w:t>
      </w:r>
      <w:r w:rsidR="52ECF1F9" w:rsidRPr="30958D82">
        <w:rPr>
          <w:rFonts w:eastAsiaTheme="minorEastAsia"/>
        </w:rPr>
        <w:t>a</w:t>
      </w:r>
      <w:r w:rsidRPr="30958D82">
        <w:rPr>
          <w:rFonts w:eastAsiaTheme="minorEastAsia"/>
        </w:rPr>
        <w:t>ce,</w:t>
      </w:r>
      <w:r w:rsidR="36B68179" w:rsidRPr="30958D82">
        <w:rPr>
          <w:rFonts w:eastAsiaTheme="minorEastAsia"/>
        </w:rPr>
        <w:t xml:space="preserve"> aglomerace vyčkáva</w:t>
      </w:r>
      <w:r w:rsidR="11E3E117" w:rsidRPr="30958D82">
        <w:rPr>
          <w:rFonts w:eastAsiaTheme="minorEastAsia"/>
        </w:rPr>
        <w:t>jí</w:t>
      </w:r>
      <w:r w:rsidR="36B68179" w:rsidRPr="30958D82">
        <w:rPr>
          <w:rFonts w:eastAsiaTheme="minorEastAsia"/>
        </w:rPr>
        <w:t xml:space="preserve"> na stanovení</w:t>
      </w:r>
      <w:r w:rsidRPr="30958D82">
        <w:rPr>
          <w:rFonts w:eastAsiaTheme="minorEastAsia"/>
        </w:rPr>
        <w:t xml:space="preserve"> </w:t>
      </w:r>
      <w:r w:rsidR="5F0C4B5A" w:rsidRPr="30958D82">
        <w:rPr>
          <w:rFonts w:eastAsiaTheme="minorEastAsia"/>
        </w:rPr>
        <w:t xml:space="preserve">přesné </w:t>
      </w:r>
      <w:r w:rsidR="44CDD697" w:rsidRPr="30958D82">
        <w:rPr>
          <w:rFonts w:eastAsiaTheme="minorEastAsia"/>
        </w:rPr>
        <w:t>částky.</w:t>
      </w:r>
    </w:p>
    <w:p w14:paraId="3C715D17" w14:textId="4EA74F2F" w:rsidR="52D13FEE" w:rsidRDefault="52D13FEE" w:rsidP="3CC0F515">
      <w:pPr>
        <w:spacing w:line="257" w:lineRule="auto"/>
        <w:ind w:left="708"/>
        <w:jc w:val="both"/>
        <w:rPr>
          <w:rFonts w:eastAsiaTheme="minorEastAsia"/>
        </w:rPr>
      </w:pPr>
      <w:r w:rsidRPr="62AAF488">
        <w:rPr>
          <w:rFonts w:eastAsiaTheme="minorEastAsia"/>
          <w:b/>
        </w:rPr>
        <w:t>Zbyněk Šimánek (MMR-ORP):</w:t>
      </w:r>
      <w:r w:rsidRPr="3949EB75">
        <w:rPr>
          <w:rFonts w:eastAsiaTheme="minorEastAsia"/>
        </w:rPr>
        <w:t xml:space="preserve"> </w:t>
      </w:r>
      <w:r w:rsidR="0082384F" w:rsidRPr="4F23CC2A">
        <w:rPr>
          <w:rFonts w:eastAsiaTheme="minorEastAsia"/>
        </w:rPr>
        <w:t>n</w:t>
      </w:r>
      <w:r w:rsidRPr="4F23CC2A">
        <w:rPr>
          <w:rFonts w:eastAsiaTheme="minorEastAsia"/>
        </w:rPr>
        <w:t>arovnání</w:t>
      </w:r>
      <w:r w:rsidRPr="3949EB75">
        <w:rPr>
          <w:rFonts w:eastAsiaTheme="minorEastAsia"/>
        </w:rPr>
        <w:t xml:space="preserve"> finančních plánů bude předmětem diskuze na platformě ITI, narovnávání sehrává úlohu ve vztahu k monitoringu MMR.</w:t>
      </w:r>
    </w:p>
    <w:p w14:paraId="436CABCD" w14:textId="485F131A" w:rsidR="1441DC74" w:rsidRDefault="1441DC74" w:rsidP="1441DC74">
      <w:pPr>
        <w:spacing w:line="257" w:lineRule="auto"/>
        <w:jc w:val="both"/>
        <w:rPr>
          <w:rFonts w:eastAsiaTheme="minorEastAsia"/>
          <w:b/>
          <w:bCs/>
        </w:rPr>
      </w:pPr>
    </w:p>
    <w:p w14:paraId="4CB408F4" w14:textId="13821316" w:rsidR="4B2DA308" w:rsidRDefault="1446709B" w:rsidP="3CC0F515">
      <w:pPr>
        <w:spacing w:line="257" w:lineRule="auto"/>
        <w:jc w:val="both"/>
        <w:rPr>
          <w:rFonts w:eastAsiaTheme="minorEastAsia"/>
        </w:rPr>
      </w:pPr>
      <w:r w:rsidRPr="62AAF488">
        <w:rPr>
          <w:rFonts w:eastAsiaTheme="minorEastAsia"/>
          <w:b/>
        </w:rPr>
        <w:t xml:space="preserve">Jaroslav Michna (ŘO OP ŽP) </w:t>
      </w:r>
      <w:r w:rsidR="64846BA0" w:rsidRPr="1441DC74">
        <w:rPr>
          <w:rFonts w:eastAsiaTheme="minorEastAsia"/>
        </w:rPr>
        <w:t>s</w:t>
      </w:r>
      <w:r w:rsidR="4B2DA308" w:rsidRPr="1441DC74">
        <w:rPr>
          <w:rFonts w:eastAsiaTheme="minorEastAsia"/>
        </w:rPr>
        <w:t>hrnul</w:t>
      </w:r>
      <w:r w:rsidR="4B2DA308" w:rsidRPr="3949EB75">
        <w:rPr>
          <w:rFonts w:eastAsiaTheme="minorEastAsia"/>
        </w:rPr>
        <w:t xml:space="preserve"> stav realizace </w:t>
      </w:r>
      <w:r w:rsidR="1816503C" w:rsidRPr="3949EB75">
        <w:rPr>
          <w:rFonts w:eastAsiaTheme="minorEastAsia"/>
        </w:rPr>
        <w:t xml:space="preserve">nástroje ITI </w:t>
      </w:r>
      <w:r w:rsidR="4B2DA308" w:rsidRPr="3949EB75">
        <w:rPr>
          <w:rFonts w:eastAsiaTheme="minorEastAsia"/>
        </w:rPr>
        <w:t>v</w:t>
      </w:r>
      <w:r w:rsidR="28BE6EC9" w:rsidRPr="3949EB75">
        <w:rPr>
          <w:rFonts w:eastAsiaTheme="minorEastAsia"/>
        </w:rPr>
        <w:t xml:space="preserve"> </w:t>
      </w:r>
      <w:r w:rsidR="47C34C58" w:rsidRPr="3949EB75">
        <w:rPr>
          <w:rFonts w:eastAsiaTheme="minorEastAsia"/>
        </w:rPr>
        <w:t>PO 2014</w:t>
      </w:r>
      <w:r w:rsidR="00C122D6">
        <w:rPr>
          <w:rFonts w:eastAsiaTheme="minorEastAsia"/>
        </w:rPr>
        <w:t>–</w:t>
      </w:r>
      <w:r w:rsidR="47C34C58" w:rsidRPr="3949EB75">
        <w:rPr>
          <w:rFonts w:eastAsiaTheme="minorEastAsia"/>
        </w:rPr>
        <w:t>2020</w:t>
      </w:r>
      <w:r w:rsidR="3A6D3144" w:rsidRPr="3949EB75">
        <w:rPr>
          <w:rFonts w:eastAsiaTheme="minorEastAsia"/>
        </w:rPr>
        <w:t>.</w:t>
      </w:r>
      <w:r w:rsidR="47C34C58" w:rsidRPr="3949EB75">
        <w:rPr>
          <w:rFonts w:eastAsiaTheme="minorEastAsia"/>
        </w:rPr>
        <w:t xml:space="preserve"> </w:t>
      </w:r>
      <w:r w:rsidR="09C3A9C5" w:rsidRPr="3949EB75">
        <w:rPr>
          <w:rFonts w:eastAsiaTheme="minorEastAsia"/>
        </w:rPr>
        <w:t>Ř</w:t>
      </w:r>
      <w:r w:rsidR="0F7DB5B8" w:rsidRPr="3949EB75">
        <w:rPr>
          <w:rFonts w:eastAsiaTheme="minorEastAsia"/>
        </w:rPr>
        <w:t>O</w:t>
      </w:r>
      <w:r w:rsidR="09C3A9C5" w:rsidRPr="3949EB75">
        <w:rPr>
          <w:rFonts w:eastAsiaTheme="minorEastAsia"/>
        </w:rPr>
        <w:t xml:space="preserve"> vyhlásil poslední výzvu pro ITI Plzeň</w:t>
      </w:r>
      <w:r w:rsidR="03F68D49" w:rsidRPr="3949EB75">
        <w:rPr>
          <w:rFonts w:eastAsiaTheme="minorEastAsia"/>
        </w:rPr>
        <w:t>, probíhá realizace projektů.</w:t>
      </w:r>
      <w:r w:rsidR="09C3A9C5" w:rsidRPr="3949EB75">
        <w:rPr>
          <w:rFonts w:eastAsiaTheme="minorEastAsia"/>
        </w:rPr>
        <w:t xml:space="preserve"> </w:t>
      </w:r>
      <w:r w:rsidR="3BC35CEE" w:rsidRPr="3949EB75">
        <w:rPr>
          <w:rFonts w:eastAsiaTheme="minorEastAsia"/>
        </w:rPr>
        <w:t>Vzhledem k tomu, že</w:t>
      </w:r>
      <w:r w:rsidR="05537B67" w:rsidRPr="3949EB75">
        <w:rPr>
          <w:rFonts w:eastAsiaTheme="minorEastAsia"/>
        </w:rPr>
        <w:t xml:space="preserve"> v OP</w:t>
      </w:r>
      <w:r w:rsidR="02D9C237" w:rsidRPr="3949EB75">
        <w:rPr>
          <w:rFonts w:eastAsiaTheme="minorEastAsia"/>
        </w:rPr>
        <w:t xml:space="preserve"> </w:t>
      </w:r>
      <w:r w:rsidR="05537B67" w:rsidRPr="3949EB75">
        <w:rPr>
          <w:rFonts w:eastAsiaTheme="minorEastAsia"/>
        </w:rPr>
        <w:t>ŽP</w:t>
      </w:r>
      <w:r w:rsidR="3BC35CEE" w:rsidRPr="3949EB75">
        <w:rPr>
          <w:rFonts w:eastAsiaTheme="minorEastAsia"/>
        </w:rPr>
        <w:t xml:space="preserve"> alokace n</w:t>
      </w:r>
      <w:r w:rsidR="79F97975" w:rsidRPr="3949EB75">
        <w:rPr>
          <w:rFonts w:eastAsiaTheme="minorEastAsia"/>
        </w:rPr>
        <w:t xml:space="preserve">ebyla přidělována, ale rezervována, nevyužité </w:t>
      </w:r>
      <w:r w:rsidR="3BC35CEE" w:rsidRPr="3949EB75">
        <w:rPr>
          <w:rFonts w:eastAsiaTheme="minorEastAsia"/>
        </w:rPr>
        <w:t xml:space="preserve">finanční prostředky byly využity </w:t>
      </w:r>
      <w:r w:rsidR="00EC10A1">
        <w:rPr>
          <w:rFonts w:eastAsiaTheme="minorEastAsia"/>
        </w:rPr>
        <w:t>pro</w:t>
      </w:r>
      <w:r w:rsidR="217C65EB" w:rsidRPr="3949EB75">
        <w:rPr>
          <w:rFonts w:eastAsiaTheme="minorEastAsia"/>
        </w:rPr>
        <w:t xml:space="preserve"> </w:t>
      </w:r>
      <w:r w:rsidR="2A71372C" w:rsidRPr="3949EB75">
        <w:rPr>
          <w:rFonts w:eastAsiaTheme="minorEastAsia"/>
        </w:rPr>
        <w:t>příslušn</w:t>
      </w:r>
      <w:r w:rsidR="00EC10A1">
        <w:rPr>
          <w:rFonts w:eastAsiaTheme="minorEastAsia"/>
        </w:rPr>
        <w:t>é</w:t>
      </w:r>
      <w:r w:rsidR="2A71372C" w:rsidRPr="3949EB75">
        <w:rPr>
          <w:rFonts w:eastAsiaTheme="minorEastAsia"/>
        </w:rPr>
        <w:t xml:space="preserve"> specifick</w:t>
      </w:r>
      <w:r w:rsidR="00EC10A1">
        <w:rPr>
          <w:rFonts w:eastAsiaTheme="minorEastAsia"/>
        </w:rPr>
        <w:t>é</w:t>
      </w:r>
      <w:r w:rsidR="2A71372C" w:rsidRPr="3949EB75">
        <w:rPr>
          <w:rFonts w:eastAsiaTheme="minorEastAsia"/>
        </w:rPr>
        <w:t xml:space="preserve"> cíl</w:t>
      </w:r>
      <w:r w:rsidR="00EC10A1">
        <w:rPr>
          <w:rFonts w:eastAsiaTheme="minorEastAsia"/>
        </w:rPr>
        <w:t>e</w:t>
      </w:r>
      <w:r w:rsidR="2A71372C" w:rsidRPr="3949EB75">
        <w:rPr>
          <w:rFonts w:eastAsiaTheme="minorEastAsia"/>
        </w:rPr>
        <w:t>.</w:t>
      </w:r>
      <w:r w:rsidR="1B53BF83" w:rsidRPr="3949EB75">
        <w:rPr>
          <w:rFonts w:eastAsiaTheme="minorEastAsia"/>
        </w:rPr>
        <w:t xml:space="preserve"> Implementace nástroje ITI v program</w:t>
      </w:r>
      <w:r w:rsidR="0B2400E4" w:rsidRPr="3949EB75">
        <w:rPr>
          <w:rFonts w:eastAsiaTheme="minorEastAsia"/>
        </w:rPr>
        <w:t>u</w:t>
      </w:r>
      <w:r w:rsidR="6894D819" w:rsidRPr="3949EB75">
        <w:rPr>
          <w:rFonts w:eastAsiaTheme="minorEastAsia"/>
        </w:rPr>
        <w:t xml:space="preserve"> se nepovedla z řady důvodů – </w:t>
      </w:r>
      <w:r w:rsidR="4CBBEE36" w:rsidRPr="3949EB75">
        <w:rPr>
          <w:rFonts w:eastAsiaTheme="minorEastAsia"/>
        </w:rPr>
        <w:t xml:space="preserve">ve strategiích byly zahrnuty </w:t>
      </w:r>
      <w:r w:rsidR="6894D819" w:rsidRPr="3949EB75">
        <w:rPr>
          <w:rFonts w:eastAsiaTheme="minorEastAsia"/>
        </w:rPr>
        <w:t>projekty ve stádiu idejí, které se neprop</w:t>
      </w:r>
      <w:r w:rsidR="6568742A" w:rsidRPr="3949EB75">
        <w:rPr>
          <w:rFonts w:eastAsiaTheme="minorEastAsia"/>
        </w:rPr>
        <w:t>saly</w:t>
      </w:r>
      <w:r w:rsidR="6894D819" w:rsidRPr="3949EB75">
        <w:rPr>
          <w:rFonts w:eastAsiaTheme="minorEastAsia"/>
        </w:rPr>
        <w:t xml:space="preserve"> do</w:t>
      </w:r>
      <w:r w:rsidR="1C085D0B" w:rsidRPr="3949EB75">
        <w:rPr>
          <w:rFonts w:eastAsiaTheme="minorEastAsia"/>
        </w:rPr>
        <w:t xml:space="preserve"> </w:t>
      </w:r>
      <w:r w:rsidR="6894D819" w:rsidRPr="3949EB75">
        <w:rPr>
          <w:rFonts w:eastAsiaTheme="minorEastAsia"/>
        </w:rPr>
        <w:t xml:space="preserve">praxe, </w:t>
      </w:r>
      <w:r w:rsidR="7723A9B2" w:rsidRPr="3949EB75">
        <w:rPr>
          <w:rFonts w:eastAsiaTheme="minorEastAsia"/>
        </w:rPr>
        <w:t xml:space="preserve">docházelo k </w:t>
      </w:r>
      <w:r w:rsidR="0C9C64F7" w:rsidRPr="3949EB75">
        <w:rPr>
          <w:rFonts w:eastAsiaTheme="minorEastAsia"/>
        </w:rPr>
        <w:t>nepředpoklá</w:t>
      </w:r>
      <w:r w:rsidR="0AFC2DC6" w:rsidRPr="3949EB75">
        <w:rPr>
          <w:rFonts w:eastAsiaTheme="minorEastAsia"/>
        </w:rPr>
        <w:t>da</w:t>
      </w:r>
      <w:r w:rsidR="5337E184" w:rsidRPr="3949EB75">
        <w:rPr>
          <w:rFonts w:eastAsiaTheme="minorEastAsia"/>
        </w:rPr>
        <w:t>ným</w:t>
      </w:r>
      <w:r w:rsidR="0C9C64F7" w:rsidRPr="3949EB75">
        <w:rPr>
          <w:rFonts w:eastAsiaTheme="minorEastAsia"/>
        </w:rPr>
        <w:t xml:space="preserve"> </w:t>
      </w:r>
      <w:r w:rsidR="6894D819" w:rsidRPr="3949EB75">
        <w:rPr>
          <w:rFonts w:eastAsiaTheme="minorEastAsia"/>
        </w:rPr>
        <w:t>n</w:t>
      </w:r>
      <w:r w:rsidR="64EDC580" w:rsidRPr="3949EB75">
        <w:rPr>
          <w:rFonts w:eastAsiaTheme="minorEastAsia"/>
        </w:rPr>
        <w:t>á</w:t>
      </w:r>
      <w:r w:rsidR="6894D819" w:rsidRPr="3949EB75">
        <w:rPr>
          <w:rFonts w:eastAsiaTheme="minorEastAsia"/>
        </w:rPr>
        <w:t>růst</w:t>
      </w:r>
      <w:r w:rsidR="49C6A73B" w:rsidRPr="3949EB75">
        <w:rPr>
          <w:rFonts w:eastAsiaTheme="minorEastAsia"/>
        </w:rPr>
        <w:t>ům</w:t>
      </w:r>
      <w:r w:rsidR="6A159A2B" w:rsidRPr="3949EB75">
        <w:rPr>
          <w:rFonts w:eastAsiaTheme="minorEastAsia"/>
        </w:rPr>
        <w:t xml:space="preserve"> projektových </w:t>
      </w:r>
      <w:r w:rsidR="6894D819" w:rsidRPr="3949EB75">
        <w:rPr>
          <w:rFonts w:eastAsiaTheme="minorEastAsia"/>
        </w:rPr>
        <w:t>náklad</w:t>
      </w:r>
      <w:r w:rsidR="44D6BFEE" w:rsidRPr="3949EB75">
        <w:rPr>
          <w:rFonts w:eastAsiaTheme="minorEastAsia"/>
        </w:rPr>
        <w:t>ů</w:t>
      </w:r>
      <w:r w:rsidR="6894D819" w:rsidRPr="3949EB75">
        <w:rPr>
          <w:rFonts w:eastAsiaTheme="minorEastAsia"/>
        </w:rPr>
        <w:t xml:space="preserve">, </w:t>
      </w:r>
      <w:r w:rsidR="439337F9" w:rsidRPr="3949EB75">
        <w:rPr>
          <w:rFonts w:eastAsiaTheme="minorEastAsia"/>
        </w:rPr>
        <w:t>které nebylo možné kompenzova</w:t>
      </w:r>
      <w:r w:rsidR="2096F49E" w:rsidRPr="3949EB75">
        <w:rPr>
          <w:rFonts w:eastAsiaTheme="minorEastAsia"/>
        </w:rPr>
        <w:t>t</w:t>
      </w:r>
      <w:r w:rsidR="6894D819" w:rsidRPr="3949EB75">
        <w:rPr>
          <w:rFonts w:eastAsiaTheme="minorEastAsia"/>
        </w:rPr>
        <w:t xml:space="preserve"> </w:t>
      </w:r>
      <w:r w:rsidR="4E865C78" w:rsidRPr="3949EB75">
        <w:rPr>
          <w:rFonts w:eastAsiaTheme="minorEastAsia"/>
        </w:rPr>
        <w:t>navýšením</w:t>
      </w:r>
      <w:r w:rsidR="6894D819" w:rsidRPr="3949EB75">
        <w:rPr>
          <w:rFonts w:eastAsiaTheme="minorEastAsia"/>
        </w:rPr>
        <w:t xml:space="preserve"> alokace</w:t>
      </w:r>
      <w:r w:rsidR="5BD40A97" w:rsidRPr="3949EB75">
        <w:rPr>
          <w:rFonts w:eastAsiaTheme="minorEastAsia"/>
        </w:rPr>
        <w:t xml:space="preserve"> ze strany ŘO</w:t>
      </w:r>
      <w:r w:rsidR="7BAB7ADC" w:rsidRPr="3949EB75">
        <w:rPr>
          <w:rFonts w:eastAsiaTheme="minorEastAsia"/>
        </w:rPr>
        <w:t>. Uvedené skutečnosti</w:t>
      </w:r>
      <w:r w:rsidR="6894D819" w:rsidRPr="3949EB75">
        <w:rPr>
          <w:rFonts w:eastAsiaTheme="minorEastAsia"/>
        </w:rPr>
        <w:t xml:space="preserve"> ved</w:t>
      </w:r>
      <w:r w:rsidR="567F8612" w:rsidRPr="3949EB75">
        <w:rPr>
          <w:rFonts w:eastAsiaTheme="minorEastAsia"/>
        </w:rPr>
        <w:t>ou</w:t>
      </w:r>
      <w:r w:rsidR="6894D819" w:rsidRPr="3949EB75">
        <w:rPr>
          <w:rFonts w:eastAsiaTheme="minorEastAsia"/>
        </w:rPr>
        <w:t xml:space="preserve"> </w:t>
      </w:r>
      <w:r w:rsidR="493BA7CE" w:rsidRPr="3949EB75">
        <w:rPr>
          <w:rFonts w:eastAsiaTheme="minorEastAsia"/>
        </w:rPr>
        <w:t xml:space="preserve">ŘO </w:t>
      </w:r>
      <w:r w:rsidR="6894D819" w:rsidRPr="3949EB75">
        <w:rPr>
          <w:rFonts w:eastAsiaTheme="minorEastAsia"/>
        </w:rPr>
        <w:t>k reflexi</w:t>
      </w:r>
      <w:r w:rsidR="787D6BAB" w:rsidRPr="3949EB75">
        <w:rPr>
          <w:rFonts w:eastAsiaTheme="minorEastAsia"/>
        </w:rPr>
        <w:t xml:space="preserve"> a ke změně nastavení nástroje pro programové období 2021</w:t>
      </w:r>
      <w:r w:rsidR="00BA55EC">
        <w:rPr>
          <w:rFonts w:eastAsiaTheme="minorEastAsia"/>
        </w:rPr>
        <w:t>–</w:t>
      </w:r>
      <w:r w:rsidR="787D6BAB" w:rsidRPr="3949EB75">
        <w:rPr>
          <w:rFonts w:eastAsiaTheme="minorEastAsia"/>
        </w:rPr>
        <w:t>2027.</w:t>
      </w:r>
    </w:p>
    <w:p w14:paraId="65E2CC2E" w14:textId="54A5CA23" w:rsidR="7665FAF5" w:rsidRDefault="7665FAF5" w:rsidP="3CC0F515">
      <w:pPr>
        <w:spacing w:line="257" w:lineRule="auto"/>
        <w:jc w:val="both"/>
        <w:rPr>
          <w:rFonts w:eastAsiaTheme="minorEastAsia"/>
        </w:rPr>
      </w:pPr>
      <w:r w:rsidRPr="3949EB75">
        <w:rPr>
          <w:rFonts w:eastAsiaTheme="minorEastAsia"/>
        </w:rPr>
        <w:t xml:space="preserve">ŘO </w:t>
      </w:r>
      <w:r w:rsidR="208A9E39" w:rsidRPr="3949EB75">
        <w:rPr>
          <w:rFonts w:eastAsiaTheme="minorEastAsia"/>
        </w:rPr>
        <w:t xml:space="preserve">proto </w:t>
      </w:r>
      <w:r w:rsidRPr="3949EB75">
        <w:rPr>
          <w:rFonts w:eastAsiaTheme="minorEastAsia"/>
        </w:rPr>
        <w:t xml:space="preserve">nepovažuje </w:t>
      </w:r>
      <w:r w:rsidR="00C122D6" w:rsidRPr="3949EB75">
        <w:rPr>
          <w:rFonts w:eastAsiaTheme="minorEastAsia"/>
        </w:rPr>
        <w:t>z</w:t>
      </w:r>
      <w:r w:rsidR="00C122D6">
        <w:rPr>
          <w:rFonts w:eastAsiaTheme="minorEastAsia"/>
        </w:rPr>
        <w:t>a</w:t>
      </w:r>
      <w:r w:rsidR="00C122D6" w:rsidRPr="3949EB75">
        <w:rPr>
          <w:rFonts w:eastAsiaTheme="minorEastAsia"/>
        </w:rPr>
        <w:t xml:space="preserve"> </w:t>
      </w:r>
      <w:r w:rsidRPr="3949EB75">
        <w:rPr>
          <w:rFonts w:eastAsiaTheme="minorEastAsia"/>
        </w:rPr>
        <w:t>možné stanovit alokaci nástroj</w:t>
      </w:r>
      <w:r w:rsidR="00C122D6">
        <w:rPr>
          <w:rFonts w:eastAsiaTheme="minorEastAsia"/>
        </w:rPr>
        <w:t>e</w:t>
      </w:r>
      <w:r w:rsidRPr="3949EB75">
        <w:rPr>
          <w:rFonts w:eastAsiaTheme="minorEastAsia"/>
        </w:rPr>
        <w:t xml:space="preserve"> ITI a až následně se bavit o způsobu jejího</w:t>
      </w:r>
      <w:r w:rsidR="01E63C0C" w:rsidRPr="3949EB75">
        <w:rPr>
          <w:rFonts w:eastAsiaTheme="minorEastAsia"/>
        </w:rPr>
        <w:t xml:space="preserve"> možného</w:t>
      </w:r>
      <w:r w:rsidRPr="3949EB75">
        <w:rPr>
          <w:rFonts w:eastAsiaTheme="minorEastAsia"/>
        </w:rPr>
        <w:t xml:space="preserve"> naplnění skrze integrované projekty.</w:t>
      </w:r>
      <w:r w:rsidR="5FC8345B" w:rsidRPr="3949EB75">
        <w:rPr>
          <w:rFonts w:eastAsiaTheme="minorEastAsia"/>
        </w:rPr>
        <w:t xml:space="preserve"> Je třeba nahlížet na integrovanou územní strategii</w:t>
      </w:r>
      <w:r w:rsidRPr="3949EB75">
        <w:rPr>
          <w:rFonts w:eastAsiaTheme="minorEastAsia"/>
        </w:rPr>
        <w:t xml:space="preserve"> </w:t>
      </w:r>
      <w:r w:rsidR="28F9A681" w:rsidRPr="3949EB75">
        <w:rPr>
          <w:rFonts w:eastAsiaTheme="minorEastAsia"/>
        </w:rPr>
        <w:t xml:space="preserve">financovanou </w:t>
      </w:r>
      <w:proofErr w:type="spellStart"/>
      <w:r w:rsidR="28F9A681" w:rsidRPr="3949EB75">
        <w:rPr>
          <w:rFonts w:eastAsiaTheme="minorEastAsia"/>
        </w:rPr>
        <w:t>multizdrojově</w:t>
      </w:r>
      <w:proofErr w:type="spellEnd"/>
      <w:r w:rsidR="28F9A681" w:rsidRPr="3949EB75">
        <w:rPr>
          <w:rFonts w:eastAsiaTheme="minorEastAsia"/>
        </w:rPr>
        <w:t xml:space="preserve"> obsahující zásobníky projektů připravených k realizaci</w:t>
      </w:r>
      <w:r w:rsidR="77615D2E" w:rsidRPr="3949EB75">
        <w:rPr>
          <w:rFonts w:eastAsiaTheme="minorEastAsia"/>
        </w:rPr>
        <w:t xml:space="preserve">, z těchto projektů významných pro </w:t>
      </w:r>
      <w:r w:rsidR="77615D2E" w:rsidRPr="3949EB75">
        <w:rPr>
          <w:rFonts w:eastAsiaTheme="minorEastAsia"/>
        </w:rPr>
        <w:lastRenderedPageBreak/>
        <w:t>území by se měly vybírat projekty, které vstoupí do operačního programu. Na základě</w:t>
      </w:r>
      <w:r w:rsidR="34FC9FBC" w:rsidRPr="3949EB75">
        <w:rPr>
          <w:rFonts w:eastAsiaTheme="minorEastAsia"/>
        </w:rPr>
        <w:t xml:space="preserve"> následné</w:t>
      </w:r>
      <w:r w:rsidR="77615D2E" w:rsidRPr="3949EB75">
        <w:rPr>
          <w:rFonts w:eastAsiaTheme="minorEastAsia"/>
        </w:rPr>
        <w:t xml:space="preserve"> dohody </w:t>
      </w:r>
      <w:r w:rsidR="761E5C45" w:rsidRPr="3949EB75">
        <w:rPr>
          <w:rFonts w:eastAsiaTheme="minorEastAsia"/>
        </w:rPr>
        <w:t xml:space="preserve">s ŘO </w:t>
      </w:r>
      <w:r w:rsidR="77615D2E" w:rsidRPr="3949EB75">
        <w:rPr>
          <w:rFonts w:eastAsiaTheme="minorEastAsia"/>
        </w:rPr>
        <w:t>o</w:t>
      </w:r>
      <w:r w:rsidR="33F63A27" w:rsidRPr="3949EB75">
        <w:rPr>
          <w:rFonts w:eastAsiaTheme="minorEastAsia"/>
        </w:rPr>
        <w:t xml:space="preserve"> konkrétních</w:t>
      </w:r>
      <w:r w:rsidR="77615D2E" w:rsidRPr="3949EB75">
        <w:rPr>
          <w:rFonts w:eastAsiaTheme="minorEastAsia"/>
        </w:rPr>
        <w:t xml:space="preserve"> pro</w:t>
      </w:r>
      <w:r w:rsidR="129B4EFE" w:rsidRPr="3949EB75">
        <w:rPr>
          <w:rFonts w:eastAsiaTheme="minorEastAsia"/>
        </w:rPr>
        <w:t>jektech bude stanovena nejen alokace, ale i milníky</w:t>
      </w:r>
      <w:r w:rsidR="372361D3" w:rsidRPr="3949EB75">
        <w:rPr>
          <w:rFonts w:eastAsiaTheme="minorEastAsia"/>
        </w:rPr>
        <w:t>.</w:t>
      </w:r>
      <w:r w:rsidR="12F47F3D" w:rsidRPr="3949EB75">
        <w:rPr>
          <w:rFonts w:eastAsiaTheme="minorEastAsia"/>
        </w:rPr>
        <w:t xml:space="preserve"> </w:t>
      </w:r>
      <w:r w:rsidR="2684168C" w:rsidRPr="3949EB75">
        <w:rPr>
          <w:rFonts w:eastAsiaTheme="minorEastAsia"/>
        </w:rPr>
        <w:t>Budoucí</w:t>
      </w:r>
      <w:r w:rsidR="129B4EFE" w:rsidRPr="3949EB75">
        <w:rPr>
          <w:rFonts w:eastAsiaTheme="minorEastAsia"/>
        </w:rPr>
        <w:t xml:space="preserve"> realizace by měla být úspěšnější než u individuálních výzev. </w:t>
      </w:r>
    </w:p>
    <w:p w14:paraId="68FF8731" w14:textId="34898303" w:rsidR="0085598E" w:rsidRDefault="0085598E" w:rsidP="3CC0F515">
      <w:pPr>
        <w:spacing w:line="257" w:lineRule="auto"/>
        <w:jc w:val="both"/>
        <w:rPr>
          <w:rFonts w:eastAsiaTheme="minorEastAsia"/>
        </w:rPr>
      </w:pPr>
      <w:r w:rsidRPr="3949EB75">
        <w:rPr>
          <w:rFonts w:eastAsiaTheme="minorEastAsia"/>
        </w:rPr>
        <w:t>P</w:t>
      </w:r>
      <w:r w:rsidR="6894D819" w:rsidRPr="3949EB75">
        <w:rPr>
          <w:rFonts w:eastAsiaTheme="minorEastAsia"/>
        </w:rPr>
        <w:t xml:space="preserve">roto je </w:t>
      </w:r>
      <w:r w:rsidR="02EC5623" w:rsidRPr="3949EB75">
        <w:rPr>
          <w:rFonts w:eastAsiaTheme="minorEastAsia"/>
        </w:rPr>
        <w:t xml:space="preserve">ze strany ŘO </w:t>
      </w:r>
      <w:r w:rsidR="6894D819" w:rsidRPr="3949EB75">
        <w:rPr>
          <w:rFonts w:eastAsiaTheme="minorEastAsia"/>
        </w:rPr>
        <w:t>preferováno předložení 1</w:t>
      </w:r>
      <w:r w:rsidR="00BA55EC">
        <w:rPr>
          <w:rFonts w:eastAsiaTheme="minorEastAsia"/>
        </w:rPr>
        <w:t>–</w:t>
      </w:r>
      <w:r w:rsidR="6894D819" w:rsidRPr="3949EB75">
        <w:rPr>
          <w:rFonts w:eastAsiaTheme="minorEastAsia"/>
        </w:rPr>
        <w:t>2 připravených projektů – což umožní konkrétní diskuzi</w:t>
      </w:r>
      <w:r w:rsidR="0149CE19" w:rsidRPr="3949EB75">
        <w:rPr>
          <w:rFonts w:eastAsiaTheme="minorEastAsia"/>
        </w:rPr>
        <w:t xml:space="preserve"> s</w:t>
      </w:r>
      <w:r w:rsidR="004B602C">
        <w:rPr>
          <w:rFonts w:eastAsiaTheme="minorEastAsia"/>
        </w:rPr>
        <w:t> </w:t>
      </w:r>
      <w:r w:rsidR="0149CE19" w:rsidRPr="3949EB75">
        <w:rPr>
          <w:rFonts w:eastAsiaTheme="minorEastAsia"/>
        </w:rPr>
        <w:t>ŘO/ZS, včetně detailní diskuze o dílčích parametrech, takto podro</w:t>
      </w:r>
      <w:r w:rsidR="4E02191F" w:rsidRPr="3949EB75">
        <w:rPr>
          <w:rFonts w:eastAsiaTheme="minorEastAsia"/>
        </w:rPr>
        <w:t>bnou diskuzi není z kapacitních důvodů možné vést nad neurčitými množinami projektů, u kterých není realizace vyjasněna.</w:t>
      </w:r>
      <w:r w:rsidR="0149CE19" w:rsidRPr="3949EB75">
        <w:rPr>
          <w:rFonts w:eastAsiaTheme="minorEastAsia"/>
        </w:rPr>
        <w:t xml:space="preserve"> </w:t>
      </w:r>
    </w:p>
    <w:p w14:paraId="418D39A0" w14:textId="65961868" w:rsidR="557B44F3" w:rsidRDefault="557B44F3" w:rsidP="3CC0F515">
      <w:pPr>
        <w:spacing w:line="257" w:lineRule="auto"/>
        <w:jc w:val="both"/>
        <w:rPr>
          <w:rFonts w:eastAsiaTheme="minorEastAsia"/>
        </w:rPr>
      </w:pPr>
      <w:r w:rsidRPr="3949EB75">
        <w:rPr>
          <w:rFonts w:eastAsiaTheme="minorEastAsia"/>
        </w:rPr>
        <w:t>Z</w:t>
      </w:r>
      <w:r w:rsidR="6894D819" w:rsidRPr="3949EB75">
        <w:rPr>
          <w:rFonts w:eastAsiaTheme="minorEastAsia"/>
        </w:rPr>
        <w:t>áměrem je zlepšit implementaci nástroje ITI</w:t>
      </w:r>
      <w:r w:rsidR="72FE37B0" w:rsidRPr="3949EB75">
        <w:rPr>
          <w:rFonts w:eastAsiaTheme="minorEastAsia"/>
        </w:rPr>
        <w:t xml:space="preserve"> </w:t>
      </w:r>
      <w:r w:rsidR="00C122D6">
        <w:rPr>
          <w:rFonts w:eastAsiaTheme="minorEastAsia"/>
        </w:rPr>
        <w:t xml:space="preserve">a </w:t>
      </w:r>
      <w:r w:rsidR="72FE37B0" w:rsidRPr="3949EB75">
        <w:rPr>
          <w:rFonts w:eastAsiaTheme="minorEastAsia"/>
        </w:rPr>
        <w:t>učinit z něj úspěšný nástroj.</w:t>
      </w:r>
    </w:p>
    <w:p w14:paraId="1691F909" w14:textId="5BA80D0D" w:rsidR="114F2711" w:rsidRDefault="114F2711" w:rsidP="3CC0F515">
      <w:pPr>
        <w:spacing w:line="257" w:lineRule="auto"/>
        <w:jc w:val="both"/>
        <w:rPr>
          <w:rFonts w:eastAsiaTheme="minorEastAsia"/>
        </w:rPr>
      </w:pPr>
      <w:r w:rsidRPr="3949EB75">
        <w:rPr>
          <w:rFonts w:eastAsiaTheme="minorEastAsia"/>
        </w:rPr>
        <w:t xml:space="preserve">ŘO nestanovuje žádné </w:t>
      </w:r>
      <w:r w:rsidR="6894D819" w:rsidRPr="3949EB75">
        <w:rPr>
          <w:rFonts w:eastAsiaTheme="minorEastAsia"/>
        </w:rPr>
        <w:t xml:space="preserve">specifické požadavky </w:t>
      </w:r>
      <w:r w:rsidR="7FE34862" w:rsidRPr="3949EB75">
        <w:rPr>
          <w:rFonts w:eastAsiaTheme="minorEastAsia"/>
        </w:rPr>
        <w:t>na hodnocení programových rámců</w:t>
      </w:r>
      <w:r w:rsidR="50D33AAE" w:rsidRPr="15D19C45">
        <w:rPr>
          <w:rFonts w:eastAsiaTheme="minorEastAsia"/>
        </w:rPr>
        <w:t>, avšak nadále vyžaduje</w:t>
      </w:r>
      <w:r w:rsidR="005577EC">
        <w:rPr>
          <w:rFonts w:eastAsiaTheme="minorEastAsia"/>
        </w:rPr>
        <w:t xml:space="preserve"> </w:t>
      </w:r>
      <w:r w:rsidR="117C3D7B" w:rsidRPr="3949EB75">
        <w:rPr>
          <w:rFonts w:eastAsiaTheme="minorEastAsia"/>
        </w:rPr>
        <w:t xml:space="preserve">nalezení </w:t>
      </w:r>
      <w:r w:rsidR="6894D819" w:rsidRPr="3949EB75">
        <w:rPr>
          <w:rFonts w:eastAsiaTheme="minorEastAsia"/>
        </w:rPr>
        <w:t>shod</w:t>
      </w:r>
      <w:r w:rsidR="63084784" w:rsidRPr="3949EB75">
        <w:rPr>
          <w:rFonts w:eastAsiaTheme="minorEastAsia"/>
        </w:rPr>
        <w:t>y</w:t>
      </w:r>
      <w:r w:rsidR="6894D819" w:rsidRPr="3949EB75">
        <w:rPr>
          <w:rFonts w:eastAsiaTheme="minorEastAsia"/>
        </w:rPr>
        <w:t xml:space="preserve"> nad projekty v určitém stádiu připravenosti</w:t>
      </w:r>
      <w:r w:rsidR="0052110D" w:rsidRPr="3949EB75">
        <w:rPr>
          <w:rFonts w:eastAsiaTheme="minorEastAsia"/>
        </w:rPr>
        <w:t xml:space="preserve"> a</w:t>
      </w:r>
      <w:r w:rsidR="6894D819" w:rsidRPr="3949EB75">
        <w:rPr>
          <w:rFonts w:eastAsiaTheme="minorEastAsia"/>
        </w:rPr>
        <w:t xml:space="preserve"> ne</w:t>
      </w:r>
      <w:r w:rsidR="3E7E9BC3" w:rsidRPr="3949EB75">
        <w:rPr>
          <w:rFonts w:eastAsiaTheme="minorEastAsia"/>
        </w:rPr>
        <w:t xml:space="preserve">bude umožněna realizace projektů </w:t>
      </w:r>
      <w:r w:rsidR="4727F7D1" w:rsidRPr="3949EB75">
        <w:rPr>
          <w:rFonts w:eastAsiaTheme="minorEastAsia"/>
        </w:rPr>
        <w:t xml:space="preserve">ITI </w:t>
      </w:r>
      <w:r w:rsidR="3E7E9BC3" w:rsidRPr="3949EB75">
        <w:rPr>
          <w:rFonts w:eastAsiaTheme="minorEastAsia"/>
        </w:rPr>
        <w:t>v oblasti vodoho</w:t>
      </w:r>
      <w:r w:rsidR="04D9E237" w:rsidRPr="3949EB75">
        <w:rPr>
          <w:rFonts w:eastAsiaTheme="minorEastAsia"/>
        </w:rPr>
        <w:t xml:space="preserve">spodářské infrastruktury </w:t>
      </w:r>
      <w:r w:rsidR="6894D819" w:rsidRPr="3949EB75">
        <w:rPr>
          <w:rFonts w:eastAsiaTheme="minorEastAsia"/>
        </w:rPr>
        <w:t>a ochran</w:t>
      </w:r>
      <w:r w:rsidR="09AD8820" w:rsidRPr="3949EB75">
        <w:rPr>
          <w:rFonts w:eastAsiaTheme="minorEastAsia"/>
        </w:rPr>
        <w:t>y</w:t>
      </w:r>
      <w:r w:rsidR="6894D819" w:rsidRPr="3949EB75">
        <w:rPr>
          <w:rFonts w:eastAsiaTheme="minorEastAsia"/>
        </w:rPr>
        <w:t xml:space="preserve"> ovzduší (obě oblasti jsou extrémně limitované alokací, budou řešeny výhradně nejvyšší priority</w:t>
      </w:r>
      <w:r w:rsidR="6218A6C5" w:rsidRPr="3949EB75">
        <w:rPr>
          <w:rFonts w:eastAsiaTheme="minorEastAsia"/>
        </w:rPr>
        <w:t xml:space="preserve"> vyplývající ze strategických dokumentů</w:t>
      </w:r>
      <w:r w:rsidR="6894D819" w:rsidRPr="3949EB75">
        <w:rPr>
          <w:rFonts w:eastAsiaTheme="minorEastAsia"/>
        </w:rPr>
        <w:t>)</w:t>
      </w:r>
      <w:r w:rsidR="3FADD312" w:rsidRPr="3949EB75">
        <w:rPr>
          <w:rFonts w:eastAsiaTheme="minorEastAsia"/>
        </w:rPr>
        <w:t>.</w:t>
      </w:r>
    </w:p>
    <w:p w14:paraId="266C4C3D" w14:textId="6CC52EF9" w:rsidR="58C585FB" w:rsidRDefault="434916B2" w:rsidP="7CB04DA1">
      <w:pPr>
        <w:spacing w:line="257" w:lineRule="auto"/>
        <w:ind w:left="708"/>
        <w:jc w:val="both"/>
        <w:rPr>
          <w:rFonts w:eastAsiaTheme="minorEastAsia"/>
        </w:rPr>
      </w:pPr>
      <w:r w:rsidRPr="30958D82">
        <w:rPr>
          <w:rFonts w:eastAsiaTheme="minorEastAsia"/>
          <w:b/>
        </w:rPr>
        <w:t>Erich Beneš</w:t>
      </w:r>
      <w:r w:rsidR="00A37E50" w:rsidRPr="30958D82">
        <w:rPr>
          <w:rFonts w:eastAsiaTheme="minorEastAsia"/>
          <w:b/>
        </w:rPr>
        <w:t xml:space="preserve"> (ITI Plzeň)</w:t>
      </w:r>
      <w:r w:rsidRPr="30958D82">
        <w:rPr>
          <w:rFonts w:eastAsiaTheme="minorEastAsia"/>
          <w:b/>
        </w:rPr>
        <w:t xml:space="preserve"> </w:t>
      </w:r>
      <w:r w:rsidR="56808F79" w:rsidRPr="30958D82">
        <w:rPr>
          <w:rFonts w:eastAsiaTheme="minorEastAsia"/>
        </w:rPr>
        <w:t>měli byc</w:t>
      </w:r>
      <w:r w:rsidR="35F2B221" w:rsidRPr="30958D82">
        <w:rPr>
          <w:rFonts w:eastAsiaTheme="minorEastAsia"/>
        </w:rPr>
        <w:t>h</w:t>
      </w:r>
      <w:r w:rsidR="56808F79" w:rsidRPr="30958D82">
        <w:rPr>
          <w:rFonts w:eastAsiaTheme="minorEastAsia"/>
        </w:rPr>
        <w:t>om trvat na dohodách uzavřených s NM Křížem</w:t>
      </w:r>
      <w:r w:rsidR="69580E3B" w:rsidRPr="30958D82">
        <w:rPr>
          <w:rFonts w:eastAsiaTheme="minorEastAsia"/>
        </w:rPr>
        <w:t xml:space="preserve">, aglomerace by měly </w:t>
      </w:r>
      <w:r w:rsidR="4F6D4547" w:rsidRPr="30958D82">
        <w:rPr>
          <w:rFonts w:eastAsiaTheme="minorEastAsia"/>
        </w:rPr>
        <w:t>představ</w:t>
      </w:r>
      <w:r w:rsidR="7E7458DB" w:rsidRPr="30958D82">
        <w:rPr>
          <w:rFonts w:eastAsiaTheme="minorEastAsia"/>
        </w:rPr>
        <w:t>it své cíle a</w:t>
      </w:r>
      <w:r w:rsidR="4F6D4547" w:rsidRPr="30958D82">
        <w:rPr>
          <w:rFonts w:eastAsiaTheme="minorEastAsia"/>
        </w:rPr>
        <w:t xml:space="preserve"> </w:t>
      </w:r>
      <w:r w:rsidR="00EF5C31" w:rsidRPr="30958D82">
        <w:rPr>
          <w:rFonts w:eastAsiaTheme="minorEastAsia"/>
        </w:rPr>
        <w:t>integrovan</w:t>
      </w:r>
      <w:r w:rsidR="00EF5C31">
        <w:rPr>
          <w:rFonts w:eastAsiaTheme="minorEastAsia"/>
        </w:rPr>
        <w:t>á</w:t>
      </w:r>
      <w:r w:rsidR="00EF5C31" w:rsidRPr="30958D82">
        <w:rPr>
          <w:rFonts w:eastAsiaTheme="minorEastAsia"/>
        </w:rPr>
        <w:t xml:space="preserve"> </w:t>
      </w:r>
      <w:r w:rsidR="4F6D4547" w:rsidRPr="30958D82">
        <w:rPr>
          <w:rFonts w:eastAsiaTheme="minorEastAsia"/>
        </w:rPr>
        <w:t>řešení</w:t>
      </w:r>
      <w:r w:rsidR="229B894B" w:rsidRPr="30958D82">
        <w:rPr>
          <w:rFonts w:eastAsiaTheme="minorEastAsia"/>
        </w:rPr>
        <w:t xml:space="preserve"> odrážející</w:t>
      </w:r>
      <w:r w:rsidR="4F6D4547" w:rsidRPr="30958D82">
        <w:rPr>
          <w:rFonts w:eastAsiaTheme="minorEastAsia"/>
        </w:rPr>
        <w:t xml:space="preserve"> koncepci</w:t>
      </w:r>
      <w:r w:rsidR="56B7E39F" w:rsidRPr="30958D82">
        <w:rPr>
          <w:rFonts w:eastAsiaTheme="minorEastAsia"/>
        </w:rPr>
        <w:t xml:space="preserve"> rozvoje celého území</w:t>
      </w:r>
      <w:r w:rsidR="4792D776" w:rsidRPr="30958D82">
        <w:rPr>
          <w:rFonts w:eastAsiaTheme="minorEastAsia"/>
        </w:rPr>
        <w:t>,</w:t>
      </w:r>
      <w:r w:rsidR="56B7E39F" w:rsidRPr="30958D82">
        <w:rPr>
          <w:rFonts w:eastAsiaTheme="minorEastAsia"/>
        </w:rPr>
        <w:t xml:space="preserve"> </w:t>
      </w:r>
      <w:r w:rsidR="3F30C76E" w:rsidRPr="30958D82">
        <w:rPr>
          <w:rFonts w:eastAsiaTheme="minorEastAsia"/>
        </w:rPr>
        <w:t xml:space="preserve">s ŘO by měla být vedena </w:t>
      </w:r>
      <w:r w:rsidR="4F6D4547" w:rsidRPr="30958D82">
        <w:rPr>
          <w:rFonts w:eastAsiaTheme="minorEastAsia"/>
        </w:rPr>
        <w:t xml:space="preserve">diskuze o projektech naplňujících </w:t>
      </w:r>
      <w:r w:rsidR="3E94B6FD" w:rsidRPr="30958D82">
        <w:rPr>
          <w:rFonts w:eastAsiaTheme="minorEastAsia"/>
        </w:rPr>
        <w:t xml:space="preserve">tyto cíle a </w:t>
      </w:r>
      <w:r w:rsidR="4F6D4547" w:rsidRPr="30958D82">
        <w:rPr>
          <w:rFonts w:eastAsiaTheme="minorEastAsia"/>
        </w:rPr>
        <w:t>myšlenk</w:t>
      </w:r>
      <w:r w:rsidR="60907F76" w:rsidRPr="30958D82">
        <w:rPr>
          <w:rFonts w:eastAsiaTheme="minorEastAsia"/>
        </w:rPr>
        <w:t>y</w:t>
      </w:r>
      <w:r w:rsidR="27F6F063" w:rsidRPr="30958D82">
        <w:rPr>
          <w:rFonts w:eastAsiaTheme="minorEastAsia"/>
        </w:rPr>
        <w:t xml:space="preserve">, na co je třeba alokovat finanční zdroje </w:t>
      </w:r>
      <w:r w:rsidR="4F6D4547" w:rsidRPr="30958D82">
        <w:rPr>
          <w:rFonts w:eastAsiaTheme="minorEastAsia"/>
        </w:rPr>
        <w:t xml:space="preserve">a k jakým konkrétním parametrům </w:t>
      </w:r>
      <w:r w:rsidR="2686F3D3" w:rsidRPr="30958D82">
        <w:rPr>
          <w:rFonts w:eastAsiaTheme="minorEastAsia"/>
        </w:rPr>
        <w:t>se budou schopny aglomerace</w:t>
      </w:r>
      <w:r w:rsidR="4F6D4547" w:rsidRPr="30958D82">
        <w:rPr>
          <w:rFonts w:eastAsiaTheme="minorEastAsia"/>
        </w:rPr>
        <w:t xml:space="preserve"> zavázat, uvedené by mělo být za</w:t>
      </w:r>
      <w:r w:rsidR="126B4DD6" w:rsidRPr="30958D82">
        <w:rPr>
          <w:rFonts w:eastAsiaTheme="minorEastAsia"/>
        </w:rPr>
        <w:t>k</w:t>
      </w:r>
      <w:r w:rsidR="4F6D4547" w:rsidRPr="30958D82">
        <w:rPr>
          <w:rFonts w:eastAsiaTheme="minorEastAsia"/>
        </w:rPr>
        <w:t xml:space="preserve">otveno v akceptačním dopise, </w:t>
      </w:r>
      <w:r w:rsidR="2CA3097A" w:rsidRPr="30958D82">
        <w:rPr>
          <w:rFonts w:eastAsiaTheme="minorEastAsia"/>
        </w:rPr>
        <w:t xml:space="preserve">uvedené by mělo být vyjasněno </w:t>
      </w:r>
      <w:r w:rsidR="366B5058" w:rsidRPr="30958D82">
        <w:rPr>
          <w:rFonts w:eastAsiaTheme="minorEastAsia"/>
        </w:rPr>
        <w:t>do konce roku 2021. Je třeba dopracovat detaily a dojednat skutečnosti pro akceptační dopis.</w:t>
      </w:r>
    </w:p>
    <w:p w14:paraId="29E7DD46" w14:textId="5D3D805B" w:rsidR="5E7BB83E" w:rsidRDefault="366B5058" w:rsidP="7CB04DA1">
      <w:pPr>
        <w:spacing w:line="257" w:lineRule="auto"/>
        <w:ind w:left="708"/>
        <w:jc w:val="both"/>
        <w:rPr>
          <w:rFonts w:eastAsiaTheme="minorEastAsia"/>
        </w:rPr>
      </w:pPr>
      <w:r w:rsidRPr="30958D82">
        <w:rPr>
          <w:rFonts w:eastAsiaTheme="minorEastAsia"/>
          <w:b/>
        </w:rPr>
        <w:t>Jiří Hudec (ITI Ostrava)</w:t>
      </w:r>
      <w:r w:rsidRPr="30958D82">
        <w:rPr>
          <w:rFonts w:eastAsiaTheme="minorEastAsia"/>
        </w:rPr>
        <w:t xml:space="preserve"> </w:t>
      </w:r>
      <w:r w:rsidR="68FAB6DE" w:rsidRPr="30958D82">
        <w:rPr>
          <w:rFonts w:eastAsiaTheme="minorEastAsia"/>
        </w:rPr>
        <w:t xml:space="preserve">návazně na předchozí vystoupení </w:t>
      </w:r>
      <w:r w:rsidR="75B9CBD6" w:rsidRPr="314EF7C8">
        <w:rPr>
          <w:rFonts w:eastAsiaTheme="minorEastAsia"/>
        </w:rPr>
        <w:t>Ř</w:t>
      </w:r>
      <w:r w:rsidR="68FAB6DE" w:rsidRPr="30958D82">
        <w:rPr>
          <w:rFonts w:eastAsiaTheme="minorEastAsia"/>
        </w:rPr>
        <w:t xml:space="preserve">O </w:t>
      </w:r>
      <w:r w:rsidR="4EB15943" w:rsidRPr="314EF7C8">
        <w:rPr>
          <w:rFonts w:eastAsiaTheme="minorEastAsia"/>
        </w:rPr>
        <w:t>M</w:t>
      </w:r>
      <w:r w:rsidR="00EF5C31">
        <w:rPr>
          <w:rFonts w:eastAsiaTheme="minorEastAsia"/>
        </w:rPr>
        <w:t>ichny</w:t>
      </w:r>
      <w:r w:rsidR="68FAB6DE" w:rsidRPr="30958D82">
        <w:rPr>
          <w:rFonts w:eastAsiaTheme="minorEastAsia"/>
        </w:rPr>
        <w:t xml:space="preserve"> </w:t>
      </w:r>
      <w:r w:rsidR="35B301E5" w:rsidRPr="30958D82">
        <w:rPr>
          <w:rFonts w:eastAsiaTheme="minorEastAsia"/>
        </w:rPr>
        <w:t>poznamenal</w:t>
      </w:r>
      <w:r w:rsidRPr="30958D82">
        <w:rPr>
          <w:rFonts w:eastAsiaTheme="minorEastAsia"/>
        </w:rPr>
        <w:t>, že v SC 1.2 ne</w:t>
      </w:r>
      <w:r w:rsidR="17865E0C" w:rsidRPr="30958D82">
        <w:rPr>
          <w:rFonts w:eastAsiaTheme="minorEastAsia"/>
        </w:rPr>
        <w:t>ní prostor pouze pro kotlíky,</w:t>
      </w:r>
      <w:r w:rsidR="392E9E05" w:rsidRPr="30958D82">
        <w:rPr>
          <w:rFonts w:eastAsiaTheme="minorEastAsia"/>
        </w:rPr>
        <w:t xml:space="preserve"> SC </w:t>
      </w:r>
      <w:r w:rsidR="17865E0C" w:rsidRPr="30958D82">
        <w:rPr>
          <w:rFonts w:eastAsiaTheme="minorEastAsia"/>
        </w:rPr>
        <w:t xml:space="preserve">zahrnuje též OZE a </w:t>
      </w:r>
      <w:r w:rsidR="3AF1516E" w:rsidRPr="30958D82">
        <w:rPr>
          <w:rFonts w:eastAsiaTheme="minorEastAsia"/>
        </w:rPr>
        <w:t>OZE systémová energie.</w:t>
      </w:r>
    </w:p>
    <w:p w14:paraId="22C14868" w14:textId="7C460882" w:rsidR="5E7BB83E" w:rsidRDefault="47508AD6" w:rsidP="64A8B3EE">
      <w:pPr>
        <w:spacing w:line="257" w:lineRule="auto"/>
        <w:ind w:left="708"/>
        <w:jc w:val="both"/>
        <w:rPr>
          <w:rFonts w:eastAsiaTheme="minorEastAsia"/>
        </w:rPr>
      </w:pPr>
      <w:r w:rsidRPr="64A8B3EE">
        <w:rPr>
          <w:rFonts w:eastAsiaTheme="minorEastAsia"/>
          <w:b/>
          <w:bCs/>
        </w:rPr>
        <w:t>Petr Šašinka (ITI</w:t>
      </w:r>
      <w:r w:rsidR="7DE15352" w:rsidRPr="64A8B3EE">
        <w:rPr>
          <w:rFonts w:eastAsiaTheme="minorEastAsia"/>
          <w:b/>
          <w:bCs/>
        </w:rPr>
        <w:t xml:space="preserve"> </w:t>
      </w:r>
      <w:r w:rsidR="7C72BBB8" w:rsidRPr="64A8B3EE">
        <w:rPr>
          <w:rFonts w:eastAsiaTheme="minorEastAsia"/>
          <w:b/>
          <w:bCs/>
        </w:rPr>
        <w:t>Brno</w:t>
      </w:r>
      <w:r w:rsidRPr="64A8B3EE">
        <w:rPr>
          <w:rFonts w:eastAsiaTheme="minorEastAsia"/>
          <w:b/>
          <w:bCs/>
        </w:rPr>
        <w:t>)</w:t>
      </w:r>
      <w:r w:rsidRPr="64A8B3EE">
        <w:rPr>
          <w:rFonts w:eastAsiaTheme="minorEastAsia"/>
        </w:rPr>
        <w:t xml:space="preserve"> </w:t>
      </w:r>
      <w:r w:rsidR="3DAA1037" w:rsidRPr="64A8B3EE">
        <w:rPr>
          <w:rFonts w:eastAsiaTheme="minorEastAsia"/>
        </w:rPr>
        <w:t xml:space="preserve">omezená alokace v programu limituje možnosti aglomerací, </w:t>
      </w:r>
      <w:r w:rsidR="0DCAD7F1" w:rsidRPr="64A8B3EE">
        <w:rPr>
          <w:rFonts w:eastAsiaTheme="minorEastAsia"/>
        </w:rPr>
        <w:t>p</w:t>
      </w:r>
      <w:r w:rsidR="094B110E" w:rsidRPr="64A8B3EE">
        <w:rPr>
          <w:rFonts w:eastAsiaTheme="minorEastAsia"/>
        </w:rPr>
        <w:t>ožadavek</w:t>
      </w:r>
      <w:r w:rsidR="7F05E31F" w:rsidRPr="64A8B3EE">
        <w:rPr>
          <w:rFonts w:eastAsiaTheme="minorEastAsia"/>
        </w:rPr>
        <w:t xml:space="preserve"> ŘO</w:t>
      </w:r>
      <w:r w:rsidR="094B110E" w:rsidRPr="64A8B3EE">
        <w:rPr>
          <w:rFonts w:eastAsiaTheme="minorEastAsia"/>
        </w:rPr>
        <w:t xml:space="preserve"> na prioritizaci projektů vnímáme</w:t>
      </w:r>
      <w:r w:rsidR="60E4F849" w:rsidRPr="64A8B3EE">
        <w:rPr>
          <w:rFonts w:eastAsiaTheme="minorEastAsia"/>
        </w:rPr>
        <w:t xml:space="preserve">. Přislíbil jménem všech 13 aglomerací </w:t>
      </w:r>
      <w:r w:rsidR="198DE493" w:rsidRPr="64A8B3EE">
        <w:rPr>
          <w:rFonts w:eastAsiaTheme="minorEastAsia"/>
        </w:rPr>
        <w:t>provést prioritizaci a</w:t>
      </w:r>
      <w:r w:rsidR="716DCDEB" w:rsidRPr="64A8B3EE">
        <w:rPr>
          <w:rFonts w:eastAsiaTheme="minorEastAsia"/>
        </w:rPr>
        <w:t xml:space="preserve"> </w:t>
      </w:r>
      <w:r w:rsidR="60E4F849" w:rsidRPr="64A8B3EE">
        <w:rPr>
          <w:rFonts w:eastAsiaTheme="minorEastAsia"/>
        </w:rPr>
        <w:t>zaslat ŘO do týdne požadované informace</w:t>
      </w:r>
      <w:r w:rsidR="4DF7EFF7" w:rsidRPr="64A8B3EE">
        <w:rPr>
          <w:rFonts w:eastAsiaTheme="minorEastAsia"/>
        </w:rPr>
        <w:t xml:space="preserve"> k dalšímu jednání.</w:t>
      </w:r>
    </w:p>
    <w:p w14:paraId="75DD2769" w14:textId="471E891C" w:rsidR="3CC0F515" w:rsidRDefault="65D7FC9F" w:rsidP="7CB04DA1">
      <w:pPr>
        <w:spacing w:line="257" w:lineRule="auto"/>
        <w:ind w:left="708"/>
        <w:jc w:val="both"/>
        <w:rPr>
          <w:rFonts w:eastAsiaTheme="minorEastAsia"/>
        </w:rPr>
      </w:pPr>
      <w:r w:rsidRPr="30958D82">
        <w:rPr>
          <w:rFonts w:eastAsiaTheme="minorEastAsia"/>
          <w:b/>
        </w:rPr>
        <w:t xml:space="preserve">Jiří Starý </w:t>
      </w:r>
      <w:r w:rsidR="6C3EEB8E" w:rsidRPr="30958D82">
        <w:rPr>
          <w:rFonts w:eastAsiaTheme="minorEastAsia"/>
          <w:b/>
        </w:rPr>
        <w:t>(ITI</w:t>
      </w:r>
      <w:r w:rsidR="00C75F7F">
        <w:rPr>
          <w:rFonts w:eastAsiaTheme="minorEastAsia"/>
          <w:b/>
          <w:bCs/>
        </w:rPr>
        <w:t xml:space="preserve"> Ústí</w:t>
      </w:r>
      <w:r w:rsidR="00154B5D">
        <w:rPr>
          <w:rFonts w:eastAsiaTheme="minorEastAsia"/>
          <w:b/>
          <w:bCs/>
        </w:rPr>
        <w:t>-</w:t>
      </w:r>
      <w:r w:rsidR="00C75F7F">
        <w:rPr>
          <w:rFonts w:eastAsiaTheme="minorEastAsia"/>
          <w:b/>
          <w:bCs/>
        </w:rPr>
        <w:t>Chomutov</w:t>
      </w:r>
      <w:r w:rsidR="6C3EEB8E" w:rsidRPr="30958D82">
        <w:rPr>
          <w:rFonts w:eastAsiaTheme="minorEastAsia"/>
          <w:b/>
        </w:rPr>
        <w:t>)</w:t>
      </w:r>
      <w:r w:rsidR="6C3EEB8E" w:rsidRPr="30958D82">
        <w:rPr>
          <w:rFonts w:eastAsiaTheme="minorEastAsia"/>
        </w:rPr>
        <w:t xml:space="preserve"> </w:t>
      </w:r>
      <w:r w:rsidR="049062D5" w:rsidRPr="30958D82">
        <w:rPr>
          <w:rFonts w:eastAsiaTheme="minorEastAsia"/>
        </w:rPr>
        <w:t xml:space="preserve">shrnul, že </w:t>
      </w:r>
      <w:r w:rsidRPr="30958D82">
        <w:rPr>
          <w:rFonts w:eastAsiaTheme="minorEastAsia"/>
        </w:rPr>
        <w:t>požadavk</w:t>
      </w:r>
      <w:r w:rsidR="72A35900" w:rsidRPr="30958D82">
        <w:rPr>
          <w:rFonts w:eastAsiaTheme="minorEastAsia"/>
        </w:rPr>
        <w:t>y</w:t>
      </w:r>
      <w:r w:rsidRPr="30958D82">
        <w:rPr>
          <w:rFonts w:eastAsiaTheme="minorEastAsia"/>
        </w:rPr>
        <w:t xml:space="preserve"> ŘO</w:t>
      </w:r>
      <w:r w:rsidR="24D610BD" w:rsidRPr="30958D82">
        <w:rPr>
          <w:rFonts w:eastAsiaTheme="minorEastAsia"/>
        </w:rPr>
        <w:t xml:space="preserve"> jsou</w:t>
      </w:r>
      <w:r w:rsidRPr="30958D82">
        <w:rPr>
          <w:rFonts w:eastAsiaTheme="minorEastAsia"/>
        </w:rPr>
        <w:t xml:space="preserve"> reakc</w:t>
      </w:r>
      <w:r w:rsidR="585862DA" w:rsidRPr="30958D82">
        <w:rPr>
          <w:rFonts w:eastAsiaTheme="minorEastAsia"/>
        </w:rPr>
        <w:t>í</w:t>
      </w:r>
      <w:r w:rsidRPr="30958D82">
        <w:rPr>
          <w:rFonts w:eastAsiaTheme="minorEastAsia"/>
        </w:rPr>
        <w:t xml:space="preserve"> na negativní praxi, </w:t>
      </w:r>
      <w:r w:rsidR="04A5CC4D" w:rsidRPr="30958D82">
        <w:rPr>
          <w:rFonts w:eastAsiaTheme="minorEastAsia"/>
        </w:rPr>
        <w:t xml:space="preserve">a dále </w:t>
      </w:r>
      <w:r w:rsidR="520ECAD8" w:rsidRPr="30958D82">
        <w:rPr>
          <w:rFonts w:eastAsiaTheme="minorEastAsia"/>
        </w:rPr>
        <w:t>upozornil</w:t>
      </w:r>
      <w:r w:rsidR="267A93CD" w:rsidRPr="30958D82">
        <w:rPr>
          <w:rFonts w:eastAsiaTheme="minorEastAsia"/>
        </w:rPr>
        <w:t xml:space="preserve"> na skutečnost</w:t>
      </w:r>
      <w:r w:rsidR="520ECAD8" w:rsidRPr="30958D82">
        <w:rPr>
          <w:rFonts w:eastAsiaTheme="minorEastAsia"/>
        </w:rPr>
        <w:t xml:space="preserve">, že </w:t>
      </w:r>
      <w:r w:rsidRPr="30958D82">
        <w:rPr>
          <w:rFonts w:eastAsiaTheme="minorEastAsia"/>
        </w:rPr>
        <w:t>komple</w:t>
      </w:r>
      <w:r w:rsidR="12E20785" w:rsidRPr="30958D82">
        <w:rPr>
          <w:rFonts w:eastAsiaTheme="minorEastAsia"/>
        </w:rPr>
        <w:t>x</w:t>
      </w:r>
      <w:r w:rsidRPr="30958D82">
        <w:rPr>
          <w:rFonts w:eastAsiaTheme="minorEastAsia"/>
        </w:rPr>
        <w:t>ní projekt má vyšší hodnotu než okamžitě připravený</w:t>
      </w:r>
      <w:r w:rsidR="2DB3F51B" w:rsidRPr="30958D82">
        <w:rPr>
          <w:rFonts w:eastAsiaTheme="minorEastAsia"/>
        </w:rPr>
        <w:t xml:space="preserve"> dílčí projekt</w:t>
      </w:r>
      <w:r w:rsidR="7D7BF1E7" w:rsidRPr="30958D82">
        <w:rPr>
          <w:rFonts w:eastAsiaTheme="minorEastAsia"/>
        </w:rPr>
        <w:t>;</w:t>
      </w:r>
      <w:r w:rsidR="65ED60B7" w:rsidRPr="30958D82">
        <w:rPr>
          <w:rFonts w:eastAsiaTheme="minorEastAsia"/>
        </w:rPr>
        <w:t xml:space="preserve"> </w:t>
      </w:r>
      <w:r w:rsidRPr="30958D82">
        <w:rPr>
          <w:rFonts w:eastAsiaTheme="minorEastAsia"/>
        </w:rPr>
        <w:t>výběr 1</w:t>
      </w:r>
      <w:r w:rsidR="00084026">
        <w:rPr>
          <w:rFonts w:eastAsiaTheme="minorEastAsia"/>
        </w:rPr>
        <w:t>–</w:t>
      </w:r>
      <w:r w:rsidRPr="30958D82">
        <w:rPr>
          <w:rFonts w:eastAsiaTheme="minorEastAsia"/>
        </w:rPr>
        <w:t xml:space="preserve">2 projektů u polycentrických aglomerací je </w:t>
      </w:r>
      <w:r w:rsidR="5197F74F" w:rsidRPr="30958D82">
        <w:rPr>
          <w:rFonts w:eastAsiaTheme="minorEastAsia"/>
        </w:rPr>
        <w:t>složitým procesem</w:t>
      </w:r>
      <w:r w:rsidRPr="30958D82">
        <w:rPr>
          <w:rFonts w:eastAsiaTheme="minorEastAsia"/>
        </w:rPr>
        <w:t xml:space="preserve"> – je obtížné stanovit, </w:t>
      </w:r>
      <w:r w:rsidR="3528EAED" w:rsidRPr="30958D82">
        <w:rPr>
          <w:rFonts w:eastAsiaTheme="minorEastAsia"/>
        </w:rPr>
        <w:t>zda</w:t>
      </w:r>
      <w:r w:rsidRPr="30958D82">
        <w:rPr>
          <w:rFonts w:eastAsiaTheme="minorEastAsia"/>
        </w:rPr>
        <w:t xml:space="preserve"> integrované řešení </w:t>
      </w:r>
      <w:r w:rsidR="207924EC" w:rsidRPr="30958D82">
        <w:rPr>
          <w:rFonts w:eastAsiaTheme="minorEastAsia"/>
        </w:rPr>
        <w:t>jednom z jader</w:t>
      </w:r>
      <w:r w:rsidRPr="30958D82">
        <w:rPr>
          <w:rFonts w:eastAsiaTheme="minorEastAsia"/>
        </w:rPr>
        <w:t xml:space="preserve"> má vyšší přidanou hodnotu než</w:t>
      </w:r>
      <w:r w:rsidR="3FCB0FCE" w:rsidRPr="30958D82">
        <w:rPr>
          <w:rFonts w:eastAsiaTheme="minorEastAsia"/>
        </w:rPr>
        <w:t xml:space="preserve"> </w:t>
      </w:r>
      <w:proofErr w:type="spellStart"/>
      <w:r w:rsidR="3FCB0FCE" w:rsidRPr="30958D82">
        <w:rPr>
          <w:rFonts w:eastAsiaTheme="minorEastAsia"/>
        </w:rPr>
        <w:t>int</w:t>
      </w:r>
      <w:proofErr w:type="spellEnd"/>
      <w:r w:rsidR="3FCB0FCE" w:rsidRPr="30958D82">
        <w:rPr>
          <w:rFonts w:eastAsiaTheme="minorEastAsia"/>
        </w:rPr>
        <w:t xml:space="preserve">. řešení </w:t>
      </w:r>
      <w:r w:rsidRPr="30958D82">
        <w:rPr>
          <w:rFonts w:eastAsiaTheme="minorEastAsia"/>
        </w:rPr>
        <w:t>v jiném měst</w:t>
      </w:r>
      <w:r w:rsidR="05B60FBC" w:rsidRPr="30958D82">
        <w:rPr>
          <w:rFonts w:eastAsiaTheme="minorEastAsia"/>
        </w:rPr>
        <w:t>ě</w:t>
      </w:r>
      <w:r w:rsidR="2967AA38" w:rsidRPr="30958D82">
        <w:rPr>
          <w:rFonts w:eastAsiaTheme="minorEastAsia"/>
        </w:rPr>
        <w:t>.</w:t>
      </w:r>
    </w:p>
    <w:p w14:paraId="137AD20C" w14:textId="1D980C64" w:rsidR="3CC0F515" w:rsidRDefault="3C3A3B87" w:rsidP="7CB04DA1">
      <w:pPr>
        <w:spacing w:line="257" w:lineRule="auto"/>
        <w:ind w:left="708"/>
        <w:jc w:val="both"/>
        <w:rPr>
          <w:rFonts w:eastAsiaTheme="minorEastAsia"/>
        </w:rPr>
      </w:pPr>
      <w:r w:rsidRPr="3949EB75">
        <w:rPr>
          <w:rFonts w:eastAsiaTheme="minorEastAsia"/>
          <w:b/>
        </w:rPr>
        <w:t xml:space="preserve">Jaroslav </w:t>
      </w:r>
      <w:r w:rsidR="65D7FC9F" w:rsidRPr="3949EB75">
        <w:rPr>
          <w:rFonts w:eastAsiaTheme="minorEastAsia"/>
          <w:b/>
        </w:rPr>
        <w:t>Michna</w:t>
      </w:r>
      <w:r w:rsidR="3A6B199D" w:rsidRPr="3949EB75">
        <w:rPr>
          <w:rFonts w:eastAsiaTheme="minorEastAsia"/>
          <w:b/>
        </w:rPr>
        <w:t xml:space="preserve"> (ŘO OP ŽP) </w:t>
      </w:r>
      <w:r w:rsidR="3A6B199D" w:rsidRPr="3949EB75">
        <w:rPr>
          <w:rFonts w:eastAsiaTheme="minorEastAsia"/>
        </w:rPr>
        <w:t xml:space="preserve">souhrnná </w:t>
      </w:r>
      <w:r w:rsidR="65D7FC9F" w:rsidRPr="3949EB75">
        <w:rPr>
          <w:rFonts w:eastAsiaTheme="minorEastAsia"/>
        </w:rPr>
        <w:t>reakce na vznesené podněty: Děláme maximum proto, aby projekty ITI byly v PO 21 úspěšné;</w:t>
      </w:r>
      <w:r w:rsidR="4CB9AC53" w:rsidRPr="3949EB75">
        <w:rPr>
          <w:rFonts w:eastAsiaTheme="minorEastAsia"/>
        </w:rPr>
        <w:t xml:space="preserve"> v případě úspěšné realizace je možné </w:t>
      </w:r>
      <w:r w:rsidR="68346BAC" w:rsidRPr="3949EB75">
        <w:rPr>
          <w:rFonts w:eastAsiaTheme="minorEastAsia"/>
        </w:rPr>
        <w:t xml:space="preserve">s NM Křížem jednat </w:t>
      </w:r>
      <w:r w:rsidR="00242C8B" w:rsidRPr="3949EB75">
        <w:rPr>
          <w:rFonts w:eastAsiaTheme="minorEastAsia"/>
        </w:rPr>
        <w:t>o</w:t>
      </w:r>
      <w:r w:rsidR="00242C8B">
        <w:rPr>
          <w:rFonts w:eastAsiaTheme="minorEastAsia"/>
        </w:rPr>
        <w:t> </w:t>
      </w:r>
      <w:r w:rsidR="68346BAC" w:rsidRPr="3949EB75">
        <w:rPr>
          <w:rFonts w:eastAsiaTheme="minorEastAsia"/>
        </w:rPr>
        <w:t>navýšení objemu finanční alokace pro nástroj ITI.</w:t>
      </w:r>
      <w:r w:rsidR="75A5BB11" w:rsidRPr="3949EB75">
        <w:rPr>
          <w:rFonts w:eastAsiaTheme="minorEastAsia"/>
        </w:rPr>
        <w:t xml:space="preserve"> </w:t>
      </w:r>
      <w:r w:rsidR="7EC3680A" w:rsidRPr="3949EB75">
        <w:rPr>
          <w:rFonts w:eastAsiaTheme="minorEastAsia"/>
        </w:rPr>
        <w:t>A</w:t>
      </w:r>
      <w:r w:rsidR="5671BA98" w:rsidRPr="3949EB75">
        <w:rPr>
          <w:rFonts w:eastAsiaTheme="minorEastAsia"/>
        </w:rPr>
        <w:t>glomerace nemusejí veškeré připravované projekty předkládat výhradně prostřednictvím nástroje ITI, lz</w:t>
      </w:r>
      <w:r w:rsidR="5E8A9C9C" w:rsidRPr="3949EB75">
        <w:rPr>
          <w:rFonts w:eastAsiaTheme="minorEastAsia"/>
        </w:rPr>
        <w:t>e předkládat i klasické</w:t>
      </w:r>
      <w:r w:rsidR="65D7FC9F" w:rsidRPr="3949EB75">
        <w:rPr>
          <w:rFonts w:eastAsiaTheme="minorEastAsia"/>
        </w:rPr>
        <w:t xml:space="preserve"> </w:t>
      </w:r>
      <w:r w:rsidR="72FE8082" w:rsidRPr="3949EB75">
        <w:rPr>
          <w:rFonts w:eastAsiaTheme="minorEastAsia"/>
        </w:rPr>
        <w:t>i</w:t>
      </w:r>
      <w:r w:rsidR="65D7FC9F" w:rsidRPr="3949EB75">
        <w:rPr>
          <w:rFonts w:eastAsiaTheme="minorEastAsia"/>
        </w:rPr>
        <w:t>ndividuální projekty</w:t>
      </w:r>
      <w:r w:rsidR="7BE0D912" w:rsidRPr="3949EB75">
        <w:rPr>
          <w:rFonts w:eastAsiaTheme="minorEastAsia"/>
        </w:rPr>
        <w:t xml:space="preserve"> (dosavadní poměr činí dle ŘO přibližně 1:1)</w:t>
      </w:r>
      <w:r w:rsidR="65D7FC9F" w:rsidRPr="3949EB75">
        <w:rPr>
          <w:rFonts w:eastAsiaTheme="minorEastAsia"/>
        </w:rPr>
        <w:t xml:space="preserve">; </w:t>
      </w:r>
      <w:r w:rsidR="19FD59DA" w:rsidRPr="3949EB75">
        <w:rPr>
          <w:rFonts w:eastAsiaTheme="minorEastAsia"/>
        </w:rPr>
        <w:t>s komentářem kolegů z Ústí nad Labem vyjádřen pln</w:t>
      </w:r>
      <w:r w:rsidR="39BF1CD3" w:rsidRPr="3949EB75">
        <w:rPr>
          <w:rFonts w:eastAsiaTheme="minorEastAsia"/>
        </w:rPr>
        <w:t xml:space="preserve">ý </w:t>
      </w:r>
      <w:r w:rsidR="19FD59DA" w:rsidRPr="3949EB75">
        <w:rPr>
          <w:rFonts w:eastAsiaTheme="minorEastAsia"/>
        </w:rPr>
        <w:t>souhlas</w:t>
      </w:r>
      <w:r w:rsidR="3E051528" w:rsidRPr="3949EB75">
        <w:rPr>
          <w:rFonts w:eastAsiaTheme="minorEastAsia"/>
        </w:rPr>
        <w:t>. U komplexních projektů je nutné vnímat vyšší rizik</w:t>
      </w:r>
      <w:r w:rsidR="334E8B09" w:rsidRPr="3949EB75">
        <w:rPr>
          <w:rFonts w:eastAsiaTheme="minorEastAsia"/>
        </w:rPr>
        <w:t>o možné nerealizace.</w:t>
      </w:r>
    </w:p>
    <w:p w14:paraId="7741E7DA" w14:textId="2E64BFFA" w:rsidR="3CC0F515" w:rsidRDefault="3CC0F515" w:rsidP="7CB04DA1">
      <w:pPr>
        <w:spacing w:line="257" w:lineRule="auto"/>
        <w:jc w:val="both"/>
        <w:rPr>
          <w:rFonts w:eastAsiaTheme="minorEastAsia"/>
        </w:rPr>
      </w:pPr>
    </w:p>
    <w:p w14:paraId="26419F13" w14:textId="53FB0872" w:rsidR="0CEDBDAB" w:rsidRDefault="34EB9B9A" w:rsidP="7CB04DA1">
      <w:pPr>
        <w:spacing w:line="257" w:lineRule="auto"/>
        <w:jc w:val="both"/>
        <w:rPr>
          <w:rFonts w:eastAsiaTheme="minorEastAsia"/>
        </w:rPr>
      </w:pPr>
      <w:r w:rsidRPr="62AAF488">
        <w:rPr>
          <w:rFonts w:eastAsiaTheme="minorEastAsia"/>
          <w:b/>
        </w:rPr>
        <w:t xml:space="preserve">Helena </w:t>
      </w:r>
      <w:proofErr w:type="spellStart"/>
      <w:r w:rsidRPr="62AAF488">
        <w:rPr>
          <w:rFonts w:eastAsiaTheme="minorEastAsia"/>
          <w:b/>
        </w:rPr>
        <w:t>Petroková</w:t>
      </w:r>
      <w:proofErr w:type="spellEnd"/>
      <w:r w:rsidRPr="62AAF488">
        <w:rPr>
          <w:rFonts w:eastAsiaTheme="minorEastAsia"/>
          <w:b/>
        </w:rPr>
        <w:t xml:space="preserve"> (</w:t>
      </w:r>
      <w:r w:rsidR="23FD89C6" w:rsidRPr="62AAF488">
        <w:rPr>
          <w:rFonts w:eastAsiaTheme="minorEastAsia"/>
          <w:b/>
        </w:rPr>
        <w:t>ŘO OP Z</w:t>
      </w:r>
      <w:r w:rsidRPr="62AAF488">
        <w:rPr>
          <w:rFonts w:eastAsiaTheme="minorEastAsia"/>
          <w:b/>
        </w:rPr>
        <w:t>)</w:t>
      </w:r>
      <w:r w:rsidR="7A20E3DA" w:rsidRPr="1441DC74">
        <w:rPr>
          <w:rFonts w:eastAsiaTheme="minorEastAsia"/>
          <w:b/>
          <w:bCs/>
        </w:rPr>
        <w:t xml:space="preserve"> </w:t>
      </w:r>
      <w:r w:rsidR="5C404DC6" w:rsidRPr="1441DC74">
        <w:rPr>
          <w:rFonts w:eastAsiaTheme="minorEastAsia"/>
        </w:rPr>
        <w:t>z</w:t>
      </w:r>
      <w:r w:rsidR="0E22CAF4" w:rsidRPr="1441DC74">
        <w:rPr>
          <w:rFonts w:eastAsiaTheme="minorEastAsia"/>
        </w:rPr>
        <w:t>ahájila</w:t>
      </w:r>
      <w:r w:rsidR="0E22CAF4" w:rsidRPr="3949EB75">
        <w:rPr>
          <w:rFonts w:eastAsiaTheme="minorEastAsia"/>
        </w:rPr>
        <w:t xml:space="preserve"> vystoupení shrnutím dosavadních výsledků realizace nástrojů ITI a IPRÚ v programu OP Zaměstnanost.</w:t>
      </w:r>
      <w:r w:rsidR="33CF7AEF" w:rsidRPr="3949EB75">
        <w:rPr>
          <w:rFonts w:eastAsiaTheme="minorEastAsia"/>
        </w:rPr>
        <w:t xml:space="preserve"> Poslední výzvy skončily již v průběhu roku 2019. Na ITI a IPRÚ bylo vyčleněno celkem 1,2 mld. Kč, alokace výzev nebyla plně vyčerpána, vyšší čerpán</w:t>
      </w:r>
      <w:r w:rsidR="3A2D8893" w:rsidRPr="3949EB75">
        <w:rPr>
          <w:rFonts w:eastAsiaTheme="minorEastAsia"/>
        </w:rPr>
        <w:t>í v oblasti zaměstnanosti.</w:t>
      </w:r>
      <w:r w:rsidR="0E22CAF4" w:rsidRPr="3949EB75">
        <w:rPr>
          <w:rFonts w:eastAsiaTheme="minorEastAsia"/>
        </w:rPr>
        <w:t xml:space="preserve"> Dílčí detaily jsou k</w:t>
      </w:r>
      <w:r w:rsidR="07DC53DB" w:rsidRPr="3949EB75">
        <w:rPr>
          <w:rFonts w:eastAsiaTheme="minorEastAsia"/>
        </w:rPr>
        <w:t xml:space="preserve"> </w:t>
      </w:r>
      <w:r w:rsidR="0E22CAF4" w:rsidRPr="3949EB75">
        <w:rPr>
          <w:rFonts w:eastAsiaTheme="minorEastAsia"/>
        </w:rPr>
        <w:t xml:space="preserve">nalezení v </w:t>
      </w:r>
      <w:r w:rsidR="71311E90" w:rsidRPr="3949EB75">
        <w:rPr>
          <w:rFonts w:eastAsiaTheme="minorEastAsia"/>
        </w:rPr>
        <w:t>prezentaci</w:t>
      </w:r>
      <w:r w:rsidR="72BBD8F0" w:rsidRPr="3949EB75">
        <w:rPr>
          <w:rFonts w:eastAsiaTheme="minorEastAsia"/>
        </w:rPr>
        <w:t xml:space="preserve">. </w:t>
      </w:r>
      <w:r w:rsidR="0CEDBDAB" w:rsidRPr="3949EB75">
        <w:rPr>
          <w:rFonts w:eastAsiaTheme="minorEastAsia"/>
        </w:rPr>
        <w:t>ŘO OP</w:t>
      </w:r>
      <w:r w:rsidR="00084026">
        <w:rPr>
          <w:rFonts w:eastAsiaTheme="minorEastAsia"/>
        </w:rPr>
        <w:t xml:space="preserve"> </w:t>
      </w:r>
      <w:r w:rsidR="0CEDBDAB" w:rsidRPr="3949EB75">
        <w:rPr>
          <w:rFonts w:eastAsiaTheme="minorEastAsia"/>
        </w:rPr>
        <w:t>Z nepředpokládá narovnání finančních plánů, změny nebudou vyžadovány.</w:t>
      </w:r>
      <w:r w:rsidR="52AF2329" w:rsidRPr="1441DC74">
        <w:rPr>
          <w:rFonts w:eastAsiaTheme="minorEastAsia"/>
        </w:rPr>
        <w:t xml:space="preserve"> </w:t>
      </w:r>
      <w:r w:rsidR="0CEDBDAB" w:rsidRPr="3949EB75">
        <w:rPr>
          <w:rFonts w:eastAsiaTheme="minorEastAsia"/>
        </w:rPr>
        <w:t xml:space="preserve">Příprava nového OP Z+ probíhá </w:t>
      </w:r>
      <w:r w:rsidR="005E121F">
        <w:rPr>
          <w:rFonts w:eastAsiaTheme="minorEastAsia"/>
        </w:rPr>
        <w:t>na</w:t>
      </w:r>
      <w:r w:rsidR="0CEDBDAB" w:rsidRPr="3949EB75">
        <w:rPr>
          <w:rFonts w:eastAsiaTheme="minorEastAsia"/>
        </w:rPr>
        <w:t xml:space="preserve"> příslušné platform</w:t>
      </w:r>
      <w:r w:rsidR="005E121F">
        <w:rPr>
          <w:rFonts w:eastAsiaTheme="minorEastAsia"/>
        </w:rPr>
        <w:t>ě</w:t>
      </w:r>
      <w:r w:rsidR="0CEDBDAB" w:rsidRPr="3949EB75">
        <w:rPr>
          <w:rFonts w:eastAsiaTheme="minorEastAsia"/>
        </w:rPr>
        <w:t xml:space="preserve">. </w:t>
      </w:r>
      <w:r w:rsidR="47D51868" w:rsidRPr="3949EB75">
        <w:rPr>
          <w:rFonts w:eastAsiaTheme="minorEastAsia"/>
        </w:rPr>
        <w:t>Zařazen</w:t>
      </w:r>
      <w:r w:rsidR="0CEDBDAB" w:rsidRPr="3949EB75">
        <w:rPr>
          <w:rFonts w:eastAsiaTheme="minorEastAsia"/>
        </w:rPr>
        <w:t xml:space="preserve"> nový SC návazně na</w:t>
      </w:r>
      <w:r w:rsidR="02B55471" w:rsidRPr="3949EB75">
        <w:rPr>
          <w:rFonts w:eastAsiaTheme="minorEastAsia"/>
        </w:rPr>
        <w:t xml:space="preserve"> </w:t>
      </w:r>
      <w:r w:rsidR="65379C7F" w:rsidRPr="3949EB75">
        <w:rPr>
          <w:rFonts w:eastAsiaTheme="minorEastAsia"/>
        </w:rPr>
        <w:t xml:space="preserve">schválenou </w:t>
      </w:r>
      <w:r w:rsidR="0CEDBDAB" w:rsidRPr="3949EB75">
        <w:rPr>
          <w:rFonts w:eastAsiaTheme="minorEastAsia"/>
        </w:rPr>
        <w:t xml:space="preserve">Strategii </w:t>
      </w:r>
      <w:r w:rsidR="7C7F20AB" w:rsidRPr="3949EB75">
        <w:rPr>
          <w:rFonts w:eastAsiaTheme="minorEastAsia"/>
        </w:rPr>
        <w:t>romské integrace.</w:t>
      </w:r>
      <w:r w:rsidR="4E3BAECC" w:rsidRPr="3949EB75">
        <w:rPr>
          <w:rFonts w:eastAsiaTheme="minorEastAsia"/>
        </w:rPr>
        <w:t xml:space="preserve"> Programový dokument připraven k rozeslání do MPŘ. První výzvy by měly být vyhlášeny v</w:t>
      </w:r>
      <w:r w:rsidR="00C542EC">
        <w:rPr>
          <w:rFonts w:eastAsiaTheme="minorEastAsia"/>
        </w:rPr>
        <w:t> </w:t>
      </w:r>
      <w:r w:rsidR="4E3BAECC" w:rsidRPr="3949EB75">
        <w:rPr>
          <w:rFonts w:eastAsiaTheme="minorEastAsia"/>
        </w:rPr>
        <w:t xml:space="preserve">září 2022. Proběhlo společné jednání zástupců aglomerací s ŘO a </w:t>
      </w:r>
      <w:r w:rsidR="03858FF5" w:rsidRPr="3949EB75">
        <w:rPr>
          <w:rFonts w:eastAsiaTheme="minorEastAsia"/>
        </w:rPr>
        <w:t xml:space="preserve">MMR. ŘO </w:t>
      </w:r>
      <w:proofErr w:type="spellStart"/>
      <w:r w:rsidR="03858FF5" w:rsidRPr="3949EB75">
        <w:rPr>
          <w:rFonts w:eastAsiaTheme="minorEastAsia"/>
        </w:rPr>
        <w:t>Petroková</w:t>
      </w:r>
      <w:proofErr w:type="spellEnd"/>
      <w:r w:rsidR="03858FF5" w:rsidRPr="3949EB75">
        <w:rPr>
          <w:rFonts w:eastAsiaTheme="minorEastAsia"/>
        </w:rPr>
        <w:t xml:space="preserve"> dále shrnula návrh implementace </w:t>
      </w:r>
      <w:r w:rsidR="23A4EFD4" w:rsidRPr="3949EB75">
        <w:rPr>
          <w:rFonts w:eastAsiaTheme="minorEastAsia"/>
        </w:rPr>
        <w:t>projektů ITI v programu prostřednictvím specifických výzev.</w:t>
      </w:r>
    </w:p>
    <w:p w14:paraId="17C65DA9" w14:textId="08C90DFF" w:rsidR="5680436E" w:rsidRDefault="71311E90" w:rsidP="7CB04DA1">
      <w:pPr>
        <w:spacing w:line="257" w:lineRule="auto"/>
        <w:jc w:val="both"/>
        <w:rPr>
          <w:rFonts w:eastAsiaTheme="minorEastAsia"/>
        </w:rPr>
      </w:pPr>
      <w:r w:rsidRPr="62AAF488">
        <w:rPr>
          <w:rFonts w:eastAsiaTheme="minorEastAsia"/>
          <w:b/>
        </w:rPr>
        <w:t xml:space="preserve">Marek Kupsa (ŘO </w:t>
      </w:r>
      <w:r w:rsidR="4720839B" w:rsidRPr="62AAF488">
        <w:rPr>
          <w:rFonts w:eastAsiaTheme="minorEastAsia"/>
          <w:b/>
        </w:rPr>
        <w:t>OP TP)</w:t>
      </w:r>
      <w:r w:rsidR="166A070D" w:rsidRPr="1441DC74">
        <w:rPr>
          <w:rFonts w:eastAsiaTheme="minorEastAsia"/>
          <w:b/>
          <w:bCs/>
        </w:rPr>
        <w:t xml:space="preserve"> </w:t>
      </w:r>
      <w:r w:rsidR="6AF20F58" w:rsidRPr="1441DC74">
        <w:rPr>
          <w:rFonts w:eastAsiaTheme="minorEastAsia"/>
        </w:rPr>
        <w:t>o</w:t>
      </w:r>
      <w:r w:rsidR="5680436E" w:rsidRPr="1441DC74">
        <w:rPr>
          <w:rFonts w:eastAsiaTheme="minorEastAsia"/>
        </w:rPr>
        <w:t>komentoval</w:t>
      </w:r>
      <w:r w:rsidR="5680436E" w:rsidRPr="3949EB75">
        <w:rPr>
          <w:rFonts w:eastAsiaTheme="minorEastAsia"/>
        </w:rPr>
        <w:t xml:space="preserve"> stav č</w:t>
      </w:r>
      <w:r w:rsidR="3DC4296A" w:rsidRPr="3949EB75">
        <w:rPr>
          <w:rFonts w:eastAsiaTheme="minorEastAsia"/>
        </w:rPr>
        <w:t>erpání ITI</w:t>
      </w:r>
      <w:r w:rsidR="1427C4ED" w:rsidRPr="3949EB75">
        <w:rPr>
          <w:rFonts w:eastAsiaTheme="minorEastAsia"/>
        </w:rPr>
        <w:t xml:space="preserve"> v PO 2014</w:t>
      </w:r>
      <w:r w:rsidR="00BA55EC">
        <w:rPr>
          <w:rFonts w:eastAsiaTheme="minorEastAsia"/>
        </w:rPr>
        <w:t>–</w:t>
      </w:r>
      <w:r w:rsidR="1427C4ED" w:rsidRPr="3949EB75">
        <w:rPr>
          <w:rFonts w:eastAsiaTheme="minorEastAsia"/>
        </w:rPr>
        <w:t>2020, které</w:t>
      </w:r>
      <w:r w:rsidR="3DC4296A" w:rsidRPr="3949EB75">
        <w:rPr>
          <w:rFonts w:eastAsiaTheme="minorEastAsia"/>
        </w:rPr>
        <w:t xml:space="preserve"> probíhá podle plánu</w:t>
      </w:r>
      <w:r w:rsidR="1F209562" w:rsidRPr="3949EB75">
        <w:rPr>
          <w:rFonts w:eastAsiaTheme="minorEastAsia"/>
        </w:rPr>
        <w:t>. V</w:t>
      </w:r>
      <w:r w:rsidR="00C542EC">
        <w:rPr>
          <w:rFonts w:eastAsiaTheme="minorEastAsia"/>
        </w:rPr>
        <w:t> </w:t>
      </w:r>
      <w:r w:rsidR="1F209562" w:rsidRPr="3949EB75">
        <w:rPr>
          <w:rFonts w:eastAsiaTheme="minorEastAsia"/>
        </w:rPr>
        <w:t>nové</w:t>
      </w:r>
      <w:r w:rsidR="00A80633">
        <w:rPr>
          <w:rFonts w:eastAsiaTheme="minorEastAsia"/>
        </w:rPr>
        <w:t>m</w:t>
      </w:r>
      <w:r w:rsidR="1F209562" w:rsidRPr="3949EB75">
        <w:rPr>
          <w:rFonts w:eastAsiaTheme="minorEastAsia"/>
        </w:rPr>
        <w:t xml:space="preserve"> PO </w:t>
      </w:r>
      <w:r w:rsidR="7D176575" w:rsidRPr="3949EB75">
        <w:rPr>
          <w:rFonts w:eastAsiaTheme="minorEastAsia"/>
        </w:rPr>
        <w:t>bude na</w:t>
      </w:r>
      <w:r w:rsidR="4509EF3D" w:rsidRPr="3949EB75">
        <w:rPr>
          <w:rFonts w:eastAsiaTheme="minorEastAsia"/>
        </w:rPr>
        <w:t xml:space="preserve"> </w:t>
      </w:r>
      <w:r w:rsidR="7D176575" w:rsidRPr="3949EB75">
        <w:rPr>
          <w:rFonts w:eastAsiaTheme="minorEastAsia"/>
        </w:rPr>
        <w:t>nástroj vyčleněno celkem 378 mil. Kč s předpokládaným čerpáním 202</w:t>
      </w:r>
      <w:r w:rsidR="0BEF544F" w:rsidRPr="3949EB75">
        <w:rPr>
          <w:rFonts w:eastAsiaTheme="minorEastAsia"/>
        </w:rPr>
        <w:t>3</w:t>
      </w:r>
      <w:r w:rsidR="49278C06" w:rsidRPr="3949EB75">
        <w:rPr>
          <w:rFonts w:eastAsiaTheme="minorEastAsia"/>
        </w:rPr>
        <w:t>/2024</w:t>
      </w:r>
      <w:r w:rsidR="00BA55EC">
        <w:rPr>
          <w:rFonts w:eastAsiaTheme="minorEastAsia"/>
        </w:rPr>
        <w:t>–</w:t>
      </w:r>
      <w:r w:rsidR="7D176575" w:rsidRPr="3949EB75">
        <w:rPr>
          <w:rFonts w:eastAsiaTheme="minorEastAsia"/>
        </w:rPr>
        <w:t xml:space="preserve">2028, financování </w:t>
      </w:r>
      <w:r w:rsidR="591667FF" w:rsidRPr="3949EB75">
        <w:rPr>
          <w:rFonts w:eastAsiaTheme="minorEastAsia"/>
        </w:rPr>
        <w:lastRenderedPageBreak/>
        <w:t>v roce</w:t>
      </w:r>
      <w:r w:rsidR="7D176575" w:rsidRPr="3949EB75">
        <w:rPr>
          <w:rFonts w:eastAsiaTheme="minorEastAsia"/>
        </w:rPr>
        <w:t xml:space="preserve"> 2029</w:t>
      </w:r>
      <w:r w:rsidR="6B41C6E7" w:rsidRPr="3949EB75">
        <w:rPr>
          <w:rFonts w:eastAsiaTheme="minorEastAsia"/>
        </w:rPr>
        <w:t xml:space="preserve"> bude záviset na</w:t>
      </w:r>
      <w:r w:rsidR="7D176575" w:rsidRPr="3949EB75">
        <w:rPr>
          <w:rFonts w:eastAsiaTheme="minorEastAsia"/>
        </w:rPr>
        <w:t xml:space="preserve"> </w:t>
      </w:r>
      <w:r w:rsidR="1154B6CD" w:rsidRPr="3949EB75">
        <w:rPr>
          <w:rFonts w:eastAsiaTheme="minorEastAsia"/>
        </w:rPr>
        <w:t>dalších okolnostech, v současnosti nemá ŘO dostatek finančních prostředků na</w:t>
      </w:r>
      <w:r w:rsidR="145DFB1B" w:rsidRPr="3949EB75">
        <w:rPr>
          <w:rFonts w:eastAsiaTheme="minorEastAsia"/>
        </w:rPr>
        <w:t xml:space="preserve"> </w:t>
      </w:r>
      <w:r w:rsidR="1154B6CD" w:rsidRPr="3949EB75">
        <w:rPr>
          <w:rFonts w:eastAsiaTheme="minorEastAsia"/>
        </w:rPr>
        <w:t>pokrytí</w:t>
      </w:r>
      <w:r w:rsidR="3E773BB1" w:rsidRPr="3949EB75">
        <w:rPr>
          <w:rFonts w:eastAsiaTheme="minorEastAsia"/>
        </w:rPr>
        <w:t xml:space="preserve"> a s</w:t>
      </w:r>
      <w:r w:rsidR="1FC9EDD8" w:rsidRPr="3949EB75">
        <w:rPr>
          <w:rFonts w:eastAsiaTheme="minorEastAsia"/>
        </w:rPr>
        <w:t xml:space="preserve"> </w:t>
      </w:r>
      <w:r w:rsidR="3E773BB1" w:rsidRPr="3949EB75">
        <w:rPr>
          <w:rFonts w:eastAsiaTheme="minorEastAsia"/>
        </w:rPr>
        <w:t>financováním ITI nepočítá</w:t>
      </w:r>
      <w:r w:rsidR="1154B6CD" w:rsidRPr="3949EB75">
        <w:rPr>
          <w:rFonts w:eastAsiaTheme="minorEastAsia"/>
        </w:rPr>
        <w:t>,</w:t>
      </w:r>
      <w:r w:rsidR="7D176575" w:rsidRPr="3949EB75">
        <w:rPr>
          <w:rFonts w:eastAsiaTheme="minorEastAsia"/>
        </w:rPr>
        <w:t xml:space="preserve"> </w:t>
      </w:r>
      <w:r w:rsidR="1F209562" w:rsidRPr="3949EB75">
        <w:rPr>
          <w:rFonts w:eastAsiaTheme="minorEastAsia"/>
        </w:rPr>
        <w:t xml:space="preserve">je nadále </w:t>
      </w:r>
      <w:r w:rsidR="775072C0" w:rsidRPr="3949EB75">
        <w:rPr>
          <w:rFonts w:eastAsiaTheme="minorEastAsia"/>
        </w:rPr>
        <w:t>připraveno financování</w:t>
      </w:r>
      <w:r w:rsidR="1F209562" w:rsidRPr="3949EB75">
        <w:rPr>
          <w:rFonts w:eastAsiaTheme="minorEastAsia"/>
        </w:rPr>
        <w:t xml:space="preserve"> </w:t>
      </w:r>
      <w:r w:rsidR="3DC4296A" w:rsidRPr="3949EB75">
        <w:rPr>
          <w:rFonts w:eastAsiaTheme="minorEastAsia"/>
        </w:rPr>
        <w:t>5FTE</w:t>
      </w:r>
      <w:r w:rsidR="2B7DEA13" w:rsidRPr="3949EB75">
        <w:rPr>
          <w:rFonts w:eastAsiaTheme="minorEastAsia"/>
        </w:rPr>
        <w:t xml:space="preserve"> / </w:t>
      </w:r>
      <w:r w:rsidR="3DC4296A" w:rsidRPr="3949EB75">
        <w:rPr>
          <w:rFonts w:eastAsiaTheme="minorEastAsia"/>
        </w:rPr>
        <w:t xml:space="preserve">ITI </w:t>
      </w:r>
      <w:r w:rsidR="0996EE09" w:rsidRPr="3949EB75">
        <w:rPr>
          <w:rFonts w:eastAsiaTheme="minorEastAsia"/>
        </w:rPr>
        <w:t>s</w:t>
      </w:r>
      <w:r w:rsidR="399ED583" w:rsidRPr="3949EB75">
        <w:rPr>
          <w:rFonts w:eastAsiaTheme="minorEastAsia"/>
        </w:rPr>
        <w:t xml:space="preserve"> </w:t>
      </w:r>
      <w:r w:rsidR="0996EE09" w:rsidRPr="3949EB75">
        <w:rPr>
          <w:rFonts w:eastAsiaTheme="minorEastAsia"/>
        </w:rPr>
        <w:t xml:space="preserve">možností </w:t>
      </w:r>
      <w:r w:rsidR="5CA08168" w:rsidRPr="3949EB75">
        <w:rPr>
          <w:rFonts w:eastAsiaTheme="minorEastAsia"/>
        </w:rPr>
        <w:t>vnitřní</w:t>
      </w:r>
      <w:r w:rsidR="717F7CD1" w:rsidRPr="3949EB75">
        <w:rPr>
          <w:rFonts w:eastAsiaTheme="minorEastAsia"/>
        </w:rPr>
        <w:t>ho</w:t>
      </w:r>
      <w:r w:rsidR="3DC4296A" w:rsidRPr="3949EB75">
        <w:rPr>
          <w:rFonts w:eastAsiaTheme="minorEastAsia"/>
        </w:rPr>
        <w:t xml:space="preserve"> přeskupení</w:t>
      </w:r>
      <w:r w:rsidR="4F5A556C" w:rsidRPr="3949EB75">
        <w:rPr>
          <w:rFonts w:eastAsiaTheme="minorEastAsia"/>
        </w:rPr>
        <w:t xml:space="preserve"> mezi jednotlivými aglomeracemi</w:t>
      </w:r>
      <w:r w:rsidR="589C8DAF" w:rsidRPr="3949EB75">
        <w:rPr>
          <w:rFonts w:eastAsiaTheme="minorEastAsia"/>
        </w:rPr>
        <w:t xml:space="preserve"> při zachování </w:t>
      </w:r>
      <w:r w:rsidR="29449AEE" w:rsidRPr="3949EB75">
        <w:rPr>
          <w:rFonts w:eastAsiaTheme="minorEastAsia"/>
        </w:rPr>
        <w:t>celkového úhrnu</w:t>
      </w:r>
      <w:r w:rsidR="3B1E9C94" w:rsidRPr="3949EB75">
        <w:rPr>
          <w:rFonts w:eastAsiaTheme="minorEastAsia"/>
        </w:rPr>
        <w:t xml:space="preserve"> úvazků</w:t>
      </w:r>
      <w:r w:rsidR="29449AEE" w:rsidRPr="3949EB75">
        <w:rPr>
          <w:rFonts w:eastAsiaTheme="minorEastAsia"/>
        </w:rPr>
        <w:t xml:space="preserve"> </w:t>
      </w:r>
      <w:r w:rsidR="00BA55EC">
        <w:rPr>
          <w:rFonts w:eastAsiaTheme="minorEastAsia"/>
        </w:rPr>
        <w:t>–</w:t>
      </w:r>
      <w:r w:rsidR="5CCC4ED0" w:rsidRPr="3949EB75">
        <w:rPr>
          <w:rFonts w:eastAsiaTheme="minorEastAsia"/>
        </w:rPr>
        <w:t xml:space="preserve"> v detailu </w:t>
      </w:r>
      <w:r w:rsidR="3DC4296A" w:rsidRPr="3949EB75">
        <w:rPr>
          <w:rFonts w:eastAsiaTheme="minorEastAsia"/>
        </w:rPr>
        <w:t>bude prodiskutová</w:t>
      </w:r>
      <w:r w:rsidR="1773C5F1" w:rsidRPr="3949EB75">
        <w:rPr>
          <w:rFonts w:eastAsiaTheme="minorEastAsia"/>
        </w:rPr>
        <w:t xml:space="preserve">no na společném jednání aglomerací </w:t>
      </w:r>
      <w:r w:rsidR="3DC4296A" w:rsidRPr="3949EB75">
        <w:rPr>
          <w:rFonts w:eastAsiaTheme="minorEastAsia"/>
        </w:rPr>
        <w:t>v Brně</w:t>
      </w:r>
      <w:r w:rsidR="34BCF689" w:rsidRPr="3949EB75">
        <w:rPr>
          <w:rFonts w:eastAsiaTheme="minorEastAsia"/>
        </w:rPr>
        <w:t>.</w:t>
      </w:r>
      <w:r w:rsidR="7A8716A2" w:rsidRPr="1441DC74">
        <w:rPr>
          <w:rFonts w:eastAsiaTheme="minorEastAsia"/>
        </w:rPr>
        <w:t xml:space="preserve"> </w:t>
      </w:r>
    </w:p>
    <w:p w14:paraId="5649DDC9" w14:textId="18BB29E1" w:rsidR="247119AC" w:rsidRDefault="247119AC" w:rsidP="7CB04DA1">
      <w:pPr>
        <w:spacing w:line="257" w:lineRule="auto"/>
        <w:jc w:val="both"/>
        <w:rPr>
          <w:rFonts w:eastAsiaTheme="minorEastAsia"/>
        </w:rPr>
      </w:pPr>
      <w:r w:rsidRPr="3949EB75">
        <w:rPr>
          <w:rFonts w:eastAsiaTheme="minorEastAsia"/>
        </w:rPr>
        <w:t>Podmínkou způsobilosti čerpání výdajů nových ITI (dosavadních IPRÚ) je nabytí účinnosti novely zákona č.</w:t>
      </w:r>
      <w:r w:rsidR="007228BF">
        <w:rPr>
          <w:rFonts w:eastAsiaTheme="minorEastAsia"/>
        </w:rPr>
        <w:t> </w:t>
      </w:r>
      <w:r w:rsidRPr="3949EB75">
        <w:rPr>
          <w:rFonts w:eastAsiaTheme="minorEastAsia"/>
        </w:rPr>
        <w:t>248/2000 Sb.</w:t>
      </w:r>
      <w:r w:rsidR="3C71B91B" w:rsidRPr="3949EB75">
        <w:rPr>
          <w:rFonts w:eastAsiaTheme="minorEastAsia"/>
        </w:rPr>
        <w:t xml:space="preserve"> V případě zveřejnění ve Sbírce zákonů do 30.</w:t>
      </w:r>
      <w:r w:rsidR="00084026">
        <w:rPr>
          <w:rFonts w:eastAsiaTheme="minorEastAsia"/>
        </w:rPr>
        <w:t xml:space="preserve"> </w:t>
      </w:r>
      <w:r w:rsidR="3C71B91B" w:rsidRPr="3949EB75">
        <w:rPr>
          <w:rFonts w:eastAsiaTheme="minorEastAsia"/>
        </w:rPr>
        <w:t xml:space="preserve">6. 2021 by ŘO </w:t>
      </w:r>
      <w:r w:rsidR="04AFDA5E" w:rsidRPr="3949EB75">
        <w:rPr>
          <w:rFonts w:eastAsiaTheme="minorEastAsia"/>
        </w:rPr>
        <w:t>rozeslal na příslušné aglomerace dotazník se záměrem zjištění předpokládaných požadavků na financování (řízení strategie</w:t>
      </w:r>
      <w:r w:rsidR="00084026">
        <w:rPr>
          <w:rFonts w:eastAsiaTheme="minorEastAsia"/>
        </w:rPr>
        <w:t xml:space="preserve"> </w:t>
      </w:r>
      <w:r w:rsidR="04AFDA5E" w:rsidRPr="3949EB75">
        <w:rPr>
          <w:rFonts w:eastAsiaTheme="minorEastAsia"/>
        </w:rPr>
        <w:t>+</w:t>
      </w:r>
      <w:r w:rsidR="00084026">
        <w:rPr>
          <w:rFonts w:eastAsiaTheme="minorEastAsia"/>
        </w:rPr>
        <w:t xml:space="preserve"> </w:t>
      </w:r>
      <w:r w:rsidR="04AFDA5E" w:rsidRPr="3949EB75">
        <w:rPr>
          <w:rFonts w:eastAsiaTheme="minorEastAsia"/>
        </w:rPr>
        <w:t>úvazky) v letech 2022</w:t>
      </w:r>
      <w:r w:rsidR="00BA55EC">
        <w:rPr>
          <w:rFonts w:eastAsiaTheme="minorEastAsia"/>
        </w:rPr>
        <w:t>–</w:t>
      </w:r>
      <w:r w:rsidR="04AFDA5E" w:rsidRPr="3949EB75">
        <w:rPr>
          <w:rFonts w:eastAsiaTheme="minorEastAsia"/>
        </w:rPr>
        <w:t>2023.</w:t>
      </w:r>
      <w:r w:rsidR="663B80CF" w:rsidRPr="3949EB75">
        <w:rPr>
          <w:rFonts w:eastAsiaTheme="minorEastAsia"/>
        </w:rPr>
        <w:t xml:space="preserve"> Při nízkém požadovaném objemu by mohlo dojít k</w:t>
      </w:r>
      <w:r w:rsidR="2BEC1924" w:rsidRPr="3949EB75">
        <w:rPr>
          <w:rFonts w:eastAsiaTheme="minorEastAsia"/>
        </w:rPr>
        <w:t xml:space="preserve"> </w:t>
      </w:r>
      <w:r w:rsidR="663B80CF" w:rsidRPr="3949EB75">
        <w:rPr>
          <w:rFonts w:eastAsiaTheme="minorEastAsia"/>
        </w:rPr>
        <w:t>financování z</w:t>
      </w:r>
      <w:r w:rsidR="01926DDE" w:rsidRPr="3949EB75">
        <w:rPr>
          <w:rFonts w:eastAsiaTheme="minorEastAsia"/>
        </w:rPr>
        <w:t xml:space="preserve"> </w:t>
      </w:r>
      <w:r w:rsidR="663B80CF" w:rsidRPr="3949EB75">
        <w:rPr>
          <w:rFonts w:eastAsiaTheme="minorEastAsia"/>
        </w:rPr>
        <w:t>programu pro PO 2014</w:t>
      </w:r>
      <w:r w:rsidR="00BA55EC">
        <w:rPr>
          <w:rFonts w:eastAsiaTheme="minorEastAsia"/>
        </w:rPr>
        <w:t>–</w:t>
      </w:r>
      <w:r w:rsidR="663B80CF" w:rsidRPr="3949EB75">
        <w:rPr>
          <w:rFonts w:eastAsiaTheme="minorEastAsia"/>
        </w:rPr>
        <w:t xml:space="preserve">2020, </w:t>
      </w:r>
      <w:r w:rsidR="142503A9" w:rsidRPr="3949EB75">
        <w:rPr>
          <w:rFonts w:eastAsiaTheme="minorEastAsia"/>
        </w:rPr>
        <w:t>alternativou financování až z programu pro PO 2021</w:t>
      </w:r>
      <w:r w:rsidR="00BA55EC">
        <w:rPr>
          <w:rFonts w:eastAsiaTheme="minorEastAsia"/>
        </w:rPr>
        <w:t>–</w:t>
      </w:r>
      <w:r w:rsidR="142503A9" w:rsidRPr="3949EB75">
        <w:rPr>
          <w:rFonts w:eastAsiaTheme="minorEastAsia"/>
        </w:rPr>
        <w:t>2027 s</w:t>
      </w:r>
      <w:r w:rsidR="4C050E5E" w:rsidRPr="3949EB75">
        <w:rPr>
          <w:rFonts w:eastAsiaTheme="minorEastAsia"/>
        </w:rPr>
        <w:t xml:space="preserve"> </w:t>
      </w:r>
      <w:r w:rsidR="142503A9" w:rsidRPr="3949EB75">
        <w:rPr>
          <w:rFonts w:eastAsiaTheme="minorEastAsia"/>
        </w:rPr>
        <w:t>předpokladem vyhlášení výzvy v 1</w:t>
      </w:r>
      <w:r w:rsidR="00BA55EC">
        <w:rPr>
          <w:rFonts w:eastAsiaTheme="minorEastAsia"/>
        </w:rPr>
        <w:t>–</w:t>
      </w:r>
      <w:r w:rsidR="142503A9" w:rsidRPr="3949EB75">
        <w:rPr>
          <w:rFonts w:eastAsiaTheme="minorEastAsia"/>
        </w:rPr>
        <w:t>2 Q 2022.</w:t>
      </w:r>
    </w:p>
    <w:p w14:paraId="39ABAA5D" w14:textId="5F425DB3" w:rsidR="252A6232" w:rsidRDefault="252A6232" w:rsidP="7CB04DA1">
      <w:pPr>
        <w:spacing w:line="257" w:lineRule="auto"/>
        <w:jc w:val="both"/>
        <w:rPr>
          <w:rFonts w:eastAsiaTheme="minorEastAsia"/>
        </w:rPr>
      </w:pPr>
      <w:r w:rsidRPr="3949EB75">
        <w:rPr>
          <w:rFonts w:eastAsiaTheme="minorEastAsia"/>
        </w:rPr>
        <w:t xml:space="preserve">Společná pravidla pro nové PO </w:t>
      </w:r>
      <w:r w:rsidR="00BA55EC">
        <w:rPr>
          <w:rFonts w:eastAsiaTheme="minorEastAsia"/>
        </w:rPr>
        <w:t>–</w:t>
      </w:r>
      <w:r w:rsidR="3DC4296A" w:rsidRPr="3949EB75">
        <w:rPr>
          <w:rFonts w:eastAsiaTheme="minorEastAsia"/>
        </w:rPr>
        <w:t xml:space="preserve"> 80 </w:t>
      </w:r>
      <w:r w:rsidR="2E607599" w:rsidRPr="3949EB75">
        <w:rPr>
          <w:rFonts w:eastAsiaTheme="minorEastAsia"/>
        </w:rPr>
        <w:t>%</w:t>
      </w:r>
      <w:r w:rsidR="3DC4296A" w:rsidRPr="3949EB75">
        <w:rPr>
          <w:rFonts w:eastAsiaTheme="minorEastAsia"/>
        </w:rPr>
        <w:t xml:space="preserve"> mzdové výdaje, 20% paušál </w:t>
      </w:r>
      <w:r w:rsidR="024B221D" w:rsidRPr="3949EB75">
        <w:rPr>
          <w:rFonts w:eastAsiaTheme="minorEastAsia"/>
        </w:rPr>
        <w:t>na veškeré ostatní výdaje (lze dofinancovat i mzdy). Dofinancování z vlastních zdrojů pouze 5 %.</w:t>
      </w:r>
    </w:p>
    <w:p w14:paraId="2A626362" w14:textId="465DA8D6" w:rsidR="5B5D0B10" w:rsidRDefault="5B5D0B10" w:rsidP="7CB04DA1">
      <w:pPr>
        <w:spacing w:line="257" w:lineRule="auto"/>
        <w:ind w:left="708"/>
        <w:jc w:val="both"/>
        <w:rPr>
          <w:rFonts w:eastAsiaTheme="minorEastAsia"/>
        </w:rPr>
      </w:pPr>
      <w:r w:rsidRPr="30958D82">
        <w:rPr>
          <w:rFonts w:eastAsiaTheme="minorEastAsia"/>
          <w:b/>
        </w:rPr>
        <w:t xml:space="preserve">Martin Habuda (IPRÚ Zlín) </w:t>
      </w:r>
      <w:r w:rsidR="1DF4FB18" w:rsidRPr="30958D82">
        <w:rPr>
          <w:rFonts w:eastAsiaTheme="minorEastAsia"/>
        </w:rPr>
        <w:t xml:space="preserve">shrnul, že </w:t>
      </w:r>
      <w:r w:rsidR="4E82D2A4" w:rsidRPr="30958D82">
        <w:rPr>
          <w:rFonts w:eastAsiaTheme="minorEastAsia"/>
        </w:rPr>
        <w:t>pro města IPRÚ je třeba získat podporu co nejdříve</w:t>
      </w:r>
      <w:r w:rsidR="006B0F59">
        <w:rPr>
          <w:rFonts w:eastAsiaTheme="minorEastAsia"/>
        </w:rPr>
        <w:t>, nyní jsou ve značné nevýhodě oproti „starým“ ITI, které disponují silnými týmy</w:t>
      </w:r>
      <w:r w:rsidR="4E82D2A4" w:rsidRPr="30958D82">
        <w:rPr>
          <w:rFonts w:eastAsiaTheme="minorEastAsia"/>
        </w:rPr>
        <w:t>.</w:t>
      </w:r>
    </w:p>
    <w:p w14:paraId="30F8B4D3" w14:textId="2BC571C8" w:rsidR="5B5D0B10" w:rsidRDefault="5B5D0B10" w:rsidP="7CB04DA1">
      <w:pPr>
        <w:spacing w:line="257" w:lineRule="auto"/>
        <w:ind w:left="708"/>
        <w:jc w:val="both"/>
        <w:rPr>
          <w:rFonts w:eastAsiaTheme="minorEastAsia"/>
        </w:rPr>
      </w:pPr>
      <w:r w:rsidRPr="3949EB75">
        <w:rPr>
          <w:rFonts w:eastAsiaTheme="minorEastAsia"/>
          <w:b/>
        </w:rPr>
        <w:t>M</w:t>
      </w:r>
      <w:r w:rsidR="0082384F">
        <w:rPr>
          <w:rFonts w:eastAsiaTheme="minorEastAsia"/>
          <w:b/>
        </w:rPr>
        <w:t>arek</w:t>
      </w:r>
      <w:r w:rsidRPr="3949EB75">
        <w:rPr>
          <w:rFonts w:eastAsiaTheme="minorEastAsia"/>
          <w:b/>
        </w:rPr>
        <w:t xml:space="preserve"> Kupsa </w:t>
      </w:r>
      <w:r w:rsidR="4A7E3DD6" w:rsidRPr="3949EB75">
        <w:rPr>
          <w:rFonts w:eastAsiaTheme="minorEastAsia"/>
          <w:b/>
        </w:rPr>
        <w:t>(</w:t>
      </w:r>
      <w:r w:rsidR="65B06DCF" w:rsidRPr="3949EB75">
        <w:rPr>
          <w:rFonts w:eastAsiaTheme="minorEastAsia"/>
          <w:b/>
        </w:rPr>
        <w:t>Ř</w:t>
      </w:r>
      <w:r w:rsidR="4A7E3DD6" w:rsidRPr="3949EB75">
        <w:rPr>
          <w:rFonts w:eastAsiaTheme="minorEastAsia"/>
          <w:b/>
        </w:rPr>
        <w:t>O OP TP)</w:t>
      </w:r>
      <w:r w:rsidR="6F29D435" w:rsidRPr="3949EB75">
        <w:rPr>
          <w:rFonts w:eastAsiaTheme="minorEastAsia"/>
          <w:b/>
        </w:rPr>
        <w:t xml:space="preserve"> </w:t>
      </w:r>
      <w:r w:rsidR="1E84B119" w:rsidRPr="3949EB75">
        <w:rPr>
          <w:rFonts w:eastAsiaTheme="minorEastAsia"/>
        </w:rPr>
        <w:t xml:space="preserve">v reakci upozornil, že </w:t>
      </w:r>
      <w:r w:rsidRPr="3949EB75">
        <w:rPr>
          <w:rFonts w:eastAsiaTheme="minorEastAsia"/>
        </w:rPr>
        <w:t xml:space="preserve">reálně </w:t>
      </w:r>
      <w:r w:rsidR="7A9ACCC4" w:rsidRPr="3949EB75">
        <w:rPr>
          <w:rFonts w:eastAsiaTheme="minorEastAsia"/>
        </w:rPr>
        <w:t xml:space="preserve">se </w:t>
      </w:r>
      <w:r w:rsidRPr="3949EB75">
        <w:rPr>
          <w:rFonts w:eastAsiaTheme="minorEastAsia"/>
        </w:rPr>
        <w:t>v letošním roce nepodaří finanční prostředky proplatit</w:t>
      </w:r>
      <w:r w:rsidR="599B91A0" w:rsidRPr="3949EB75">
        <w:rPr>
          <w:rFonts w:eastAsiaTheme="minorEastAsia"/>
        </w:rPr>
        <w:t xml:space="preserve">, počátek </w:t>
      </w:r>
      <w:r w:rsidR="52F8DE92" w:rsidRPr="3949EB75">
        <w:rPr>
          <w:rFonts w:eastAsiaTheme="minorEastAsia"/>
        </w:rPr>
        <w:t>realizace</w:t>
      </w:r>
      <w:r w:rsidR="599B91A0" w:rsidRPr="3949EB75">
        <w:rPr>
          <w:rFonts w:eastAsiaTheme="minorEastAsia"/>
        </w:rPr>
        <w:t xml:space="preserve"> je nutné </w:t>
      </w:r>
      <w:r w:rsidR="29B37DE5" w:rsidRPr="3949EB75">
        <w:rPr>
          <w:rFonts w:eastAsiaTheme="minorEastAsia"/>
        </w:rPr>
        <w:t xml:space="preserve">ze strany nositele </w:t>
      </w:r>
      <w:r w:rsidR="599B91A0" w:rsidRPr="3949EB75">
        <w:rPr>
          <w:rFonts w:eastAsiaTheme="minorEastAsia"/>
        </w:rPr>
        <w:t>předfinancovat.</w:t>
      </w:r>
    </w:p>
    <w:p w14:paraId="7FD3D609" w14:textId="47B6AEF4" w:rsidR="42B69B0F" w:rsidRDefault="42B69B0F" w:rsidP="7CB04DA1">
      <w:pPr>
        <w:spacing w:line="257" w:lineRule="auto"/>
        <w:ind w:left="708"/>
        <w:jc w:val="both"/>
        <w:rPr>
          <w:rFonts w:eastAsiaTheme="minorEastAsia"/>
        </w:rPr>
      </w:pPr>
      <w:r w:rsidRPr="30958D82">
        <w:rPr>
          <w:rFonts w:eastAsiaTheme="minorEastAsia"/>
          <w:b/>
        </w:rPr>
        <w:t xml:space="preserve">Petr Šašinka (ITI </w:t>
      </w:r>
      <w:r w:rsidR="57920583" w:rsidRPr="30958D82">
        <w:rPr>
          <w:rFonts w:eastAsiaTheme="minorEastAsia"/>
          <w:b/>
        </w:rPr>
        <w:t>Brno</w:t>
      </w:r>
      <w:r w:rsidR="0B4FA97E" w:rsidRPr="30958D82">
        <w:rPr>
          <w:rFonts w:eastAsiaTheme="minorEastAsia"/>
          <w:b/>
        </w:rPr>
        <w:t>)</w:t>
      </w:r>
      <w:r w:rsidR="0B4FA97E" w:rsidRPr="30958D82">
        <w:rPr>
          <w:rFonts w:eastAsiaTheme="minorEastAsia"/>
        </w:rPr>
        <w:t xml:space="preserve"> </w:t>
      </w:r>
      <w:r w:rsidR="003E63C0">
        <w:rPr>
          <w:rFonts w:eastAsiaTheme="minorEastAsia"/>
        </w:rPr>
        <w:t>p</w:t>
      </w:r>
      <w:r w:rsidR="003E63C0" w:rsidRPr="30958D82">
        <w:rPr>
          <w:rFonts w:eastAsiaTheme="minorEastAsia"/>
        </w:rPr>
        <w:t xml:space="preserve">ožádal </w:t>
      </w:r>
      <w:r w:rsidR="0B4FA97E" w:rsidRPr="30958D82">
        <w:rPr>
          <w:rFonts w:eastAsiaTheme="minorEastAsia"/>
        </w:rPr>
        <w:t xml:space="preserve">o upřesnění, </w:t>
      </w:r>
      <w:r w:rsidR="6EB9694B" w:rsidRPr="30958D82">
        <w:rPr>
          <w:rFonts w:eastAsiaTheme="minorEastAsia"/>
        </w:rPr>
        <w:t>zda se</w:t>
      </w:r>
      <w:r w:rsidR="0B4FA97E" w:rsidRPr="30958D82">
        <w:rPr>
          <w:rFonts w:eastAsiaTheme="minorEastAsia"/>
        </w:rPr>
        <w:t xml:space="preserve"> nové výzvy b</w:t>
      </w:r>
      <w:r w:rsidR="6B0C12FF" w:rsidRPr="30958D82">
        <w:rPr>
          <w:rFonts w:eastAsiaTheme="minorEastAsia"/>
        </w:rPr>
        <w:t>udou týkat</w:t>
      </w:r>
      <w:r w:rsidR="0B4FA97E" w:rsidRPr="30958D82">
        <w:rPr>
          <w:rFonts w:eastAsiaTheme="minorEastAsia"/>
        </w:rPr>
        <w:t xml:space="preserve"> výhradně dosavadních IPRÚ.</w:t>
      </w:r>
      <w:r w:rsidR="56FDCCE4" w:rsidRPr="30958D82">
        <w:rPr>
          <w:rFonts w:eastAsiaTheme="minorEastAsia"/>
        </w:rPr>
        <w:t xml:space="preserve"> </w:t>
      </w:r>
      <w:r w:rsidR="3E67AE94" w:rsidRPr="30958D82">
        <w:rPr>
          <w:rFonts w:eastAsiaTheme="minorEastAsia"/>
        </w:rPr>
        <w:t>Brněnská metropolitní oblast</w:t>
      </w:r>
      <w:r w:rsidR="56FDCCE4" w:rsidRPr="30958D82">
        <w:rPr>
          <w:rFonts w:eastAsiaTheme="minorEastAsia"/>
        </w:rPr>
        <w:t xml:space="preserve"> by ráda otestovala nový model financování</w:t>
      </w:r>
      <w:r w:rsidR="5BA4E9F1" w:rsidRPr="30958D82">
        <w:rPr>
          <w:rFonts w:eastAsiaTheme="minorEastAsia"/>
        </w:rPr>
        <w:t xml:space="preserve"> se spoluúčastí dalších obcí.</w:t>
      </w:r>
    </w:p>
    <w:p w14:paraId="124E71BB" w14:textId="0421292D" w:rsidR="5BA4E9F1" w:rsidRDefault="3C55772A" w:rsidP="7CB04DA1">
      <w:pPr>
        <w:spacing w:line="257" w:lineRule="auto"/>
        <w:ind w:left="708"/>
        <w:jc w:val="both"/>
        <w:rPr>
          <w:rFonts w:eastAsiaTheme="minorEastAsia"/>
        </w:rPr>
      </w:pPr>
      <w:r w:rsidRPr="3949EB75">
        <w:rPr>
          <w:rFonts w:eastAsiaTheme="minorEastAsia"/>
          <w:b/>
        </w:rPr>
        <w:t xml:space="preserve">ŘO </w:t>
      </w:r>
      <w:r w:rsidR="3B51A9C1" w:rsidRPr="3949EB75">
        <w:rPr>
          <w:rFonts w:eastAsiaTheme="minorEastAsia"/>
          <w:b/>
        </w:rPr>
        <w:t>Kupsa</w:t>
      </w:r>
      <w:r w:rsidR="1DC0B867" w:rsidRPr="3949EB75">
        <w:rPr>
          <w:rFonts w:eastAsiaTheme="minorEastAsia"/>
          <w:b/>
        </w:rPr>
        <w:t xml:space="preserve"> (ŘO</w:t>
      </w:r>
      <w:r w:rsidR="044F6F14" w:rsidRPr="3949EB75">
        <w:rPr>
          <w:rFonts w:eastAsiaTheme="minorEastAsia"/>
          <w:b/>
        </w:rPr>
        <w:t xml:space="preserve"> OP TP)</w:t>
      </w:r>
      <w:r w:rsidR="1DC0B867" w:rsidRPr="3949EB75">
        <w:rPr>
          <w:rFonts w:eastAsiaTheme="minorEastAsia"/>
          <w:b/>
        </w:rPr>
        <w:t xml:space="preserve"> </w:t>
      </w:r>
      <w:r w:rsidR="3B51A9C1" w:rsidRPr="3949EB75">
        <w:rPr>
          <w:rFonts w:eastAsiaTheme="minorEastAsia"/>
        </w:rPr>
        <w:t xml:space="preserve">nedoporučil </w:t>
      </w:r>
      <w:r w:rsidR="75836D04" w:rsidRPr="3949EB75">
        <w:rPr>
          <w:rFonts w:eastAsiaTheme="minorEastAsia"/>
        </w:rPr>
        <w:t>předčasné ukončení financování nositelů v PO 2014</w:t>
      </w:r>
      <w:r w:rsidR="00BA55EC">
        <w:rPr>
          <w:rFonts w:eastAsiaTheme="minorEastAsia"/>
        </w:rPr>
        <w:t>–</w:t>
      </w:r>
      <w:r w:rsidR="75836D04" w:rsidRPr="3949EB75">
        <w:rPr>
          <w:rFonts w:eastAsiaTheme="minorEastAsia"/>
        </w:rPr>
        <w:t>2020 a</w:t>
      </w:r>
      <w:r w:rsidR="76933AD1" w:rsidRPr="3949EB75">
        <w:rPr>
          <w:rFonts w:eastAsiaTheme="minorEastAsia"/>
        </w:rPr>
        <w:t xml:space="preserve"> </w:t>
      </w:r>
      <w:r w:rsidR="75836D04" w:rsidRPr="3949EB75">
        <w:rPr>
          <w:rFonts w:eastAsiaTheme="minorEastAsia"/>
        </w:rPr>
        <w:t>příklon k dřívějšímu financování z OPTP 2021</w:t>
      </w:r>
      <w:r w:rsidR="00BA55EC">
        <w:rPr>
          <w:rFonts w:eastAsiaTheme="minorEastAsia"/>
        </w:rPr>
        <w:t>–</w:t>
      </w:r>
      <w:r w:rsidR="1479AB49" w:rsidRPr="3949EB75">
        <w:rPr>
          <w:rFonts w:eastAsiaTheme="minorEastAsia"/>
        </w:rPr>
        <w:t xml:space="preserve">2027. </w:t>
      </w:r>
    </w:p>
    <w:p w14:paraId="1BB9D9A2" w14:textId="6AE5776E" w:rsidR="7CB04DA1" w:rsidRDefault="7CB04DA1" w:rsidP="7CB04DA1">
      <w:pPr>
        <w:jc w:val="both"/>
        <w:rPr>
          <w:rFonts w:ascii="Calibri" w:eastAsia="Calibri" w:hAnsi="Calibri" w:cs="Calibri"/>
          <w:b/>
          <w:bCs/>
        </w:rPr>
      </w:pPr>
    </w:p>
    <w:p w14:paraId="47C7A7E3" w14:textId="07355B06" w:rsidR="7155441B" w:rsidRDefault="6FFF3532" w:rsidP="2E4CDC65">
      <w:pPr>
        <w:jc w:val="both"/>
        <w:rPr>
          <w:b/>
          <w:bCs/>
          <w:u w:val="single"/>
        </w:rPr>
      </w:pPr>
      <w:r w:rsidRPr="2E4CDC65">
        <w:rPr>
          <w:b/>
          <w:bCs/>
          <w:u w:val="single"/>
        </w:rPr>
        <w:t xml:space="preserve">Bod </w:t>
      </w:r>
      <w:r w:rsidR="27F9AA77" w:rsidRPr="2E4CDC65">
        <w:rPr>
          <w:b/>
          <w:bCs/>
          <w:u w:val="single"/>
        </w:rPr>
        <w:t xml:space="preserve">5 </w:t>
      </w:r>
      <w:r w:rsidR="00BA55EC">
        <w:rPr>
          <w:b/>
          <w:bCs/>
          <w:u w:val="single"/>
        </w:rPr>
        <w:t>–</w:t>
      </w:r>
      <w:r w:rsidR="27F9AA77" w:rsidRPr="2E4CDC65">
        <w:rPr>
          <w:b/>
          <w:bCs/>
          <w:u w:val="single"/>
        </w:rPr>
        <w:t xml:space="preserve"> Informační systém projektových záměrů</w:t>
      </w:r>
      <w:r w:rsidR="65D9AED6" w:rsidRPr="2E4CDC65">
        <w:rPr>
          <w:b/>
          <w:bCs/>
          <w:u w:val="single"/>
        </w:rPr>
        <w:t xml:space="preserve"> (ISPZ)</w:t>
      </w:r>
    </w:p>
    <w:p w14:paraId="637C5A11" w14:textId="6D200FB3" w:rsidR="00B73D63" w:rsidRPr="00B73D63" w:rsidRDefault="4FC091B0" w:rsidP="00B73D63">
      <w:pPr>
        <w:jc w:val="both"/>
        <w:rPr>
          <w:rFonts w:ascii="Calibri" w:eastAsia="Calibri" w:hAnsi="Calibri" w:cs="Calibri"/>
        </w:rPr>
      </w:pPr>
      <w:r w:rsidRPr="2E4CDC65">
        <w:rPr>
          <w:rFonts w:ascii="Calibri" w:eastAsia="Calibri" w:hAnsi="Calibri" w:cs="Calibri"/>
          <w:b/>
          <w:bCs/>
        </w:rPr>
        <w:t>Martina Sieber</w:t>
      </w:r>
      <w:r w:rsidR="1E0A9949" w:rsidRPr="2E4CDC65">
        <w:rPr>
          <w:rFonts w:ascii="Calibri" w:eastAsia="Calibri" w:hAnsi="Calibri" w:cs="Calibri"/>
          <w:b/>
          <w:bCs/>
        </w:rPr>
        <w:t xml:space="preserve"> (MMR)</w:t>
      </w:r>
      <w:r w:rsidR="71B3E0D2" w:rsidRPr="2E4CDC65">
        <w:rPr>
          <w:rFonts w:ascii="Calibri" w:eastAsia="Calibri" w:hAnsi="Calibri" w:cs="Calibri"/>
          <w:b/>
          <w:bCs/>
        </w:rPr>
        <w:t xml:space="preserve"> </w:t>
      </w:r>
      <w:r w:rsidR="71B3E0D2" w:rsidRPr="2E4CDC65">
        <w:rPr>
          <w:rFonts w:ascii="Calibri" w:eastAsia="Calibri" w:hAnsi="Calibri" w:cs="Calibri"/>
        </w:rPr>
        <w:t xml:space="preserve">představila </w:t>
      </w:r>
      <w:r w:rsidR="547039CB" w:rsidRPr="2E4CDC65">
        <w:rPr>
          <w:rFonts w:ascii="Calibri" w:eastAsia="Calibri" w:hAnsi="Calibri" w:cs="Calibri"/>
        </w:rPr>
        <w:t>ISPZ</w:t>
      </w:r>
      <w:r w:rsidR="113CE5BF" w:rsidRPr="2E4CDC65">
        <w:rPr>
          <w:rFonts w:ascii="Calibri" w:eastAsia="Calibri" w:hAnsi="Calibri" w:cs="Calibri"/>
        </w:rPr>
        <w:t>, kter</w:t>
      </w:r>
      <w:r w:rsidR="0B933F8A" w:rsidRPr="2E4CDC65">
        <w:rPr>
          <w:rFonts w:ascii="Calibri" w:eastAsia="Calibri" w:hAnsi="Calibri" w:cs="Calibri"/>
        </w:rPr>
        <w:t>ý</w:t>
      </w:r>
      <w:r w:rsidR="113CE5BF" w:rsidRPr="2E4CDC65">
        <w:rPr>
          <w:rFonts w:ascii="Calibri" w:eastAsia="Calibri" w:hAnsi="Calibri" w:cs="Calibri"/>
        </w:rPr>
        <w:t xml:space="preserve"> vznik</w:t>
      </w:r>
      <w:r w:rsidR="2E115911" w:rsidRPr="2E4CDC65">
        <w:rPr>
          <w:rFonts w:ascii="Calibri" w:eastAsia="Calibri" w:hAnsi="Calibri" w:cs="Calibri"/>
        </w:rPr>
        <w:t>á na půdě</w:t>
      </w:r>
      <w:r w:rsidR="15971FA4" w:rsidRPr="2E4CDC65">
        <w:rPr>
          <w:rFonts w:ascii="Calibri" w:eastAsia="Calibri" w:hAnsi="Calibri" w:cs="Calibri"/>
        </w:rPr>
        <w:t xml:space="preserve"> MMR</w:t>
      </w:r>
      <w:r w:rsidR="113CE5BF" w:rsidRPr="2E4CDC65">
        <w:rPr>
          <w:rFonts w:ascii="Calibri" w:eastAsia="Calibri" w:hAnsi="Calibri" w:cs="Calibri"/>
        </w:rPr>
        <w:t xml:space="preserve"> </w:t>
      </w:r>
      <w:r w:rsidR="5B5B6C22" w:rsidRPr="5143918A">
        <w:rPr>
          <w:rFonts w:ascii="Calibri" w:eastAsia="Calibri" w:hAnsi="Calibri" w:cs="Calibri"/>
        </w:rPr>
        <w:t>(zahájeno cca před 2 roky)</w:t>
      </w:r>
      <w:r w:rsidR="113CE5BF" w:rsidRPr="18C05976">
        <w:rPr>
          <w:rFonts w:ascii="Calibri" w:eastAsia="Calibri" w:hAnsi="Calibri" w:cs="Calibri"/>
        </w:rPr>
        <w:t xml:space="preserve"> </w:t>
      </w:r>
      <w:r w:rsidR="113CE5BF" w:rsidRPr="2E4CDC65">
        <w:rPr>
          <w:rFonts w:ascii="Calibri" w:eastAsia="Calibri" w:hAnsi="Calibri" w:cs="Calibri"/>
        </w:rPr>
        <w:t>v reakci na nekoordinov</w:t>
      </w:r>
      <w:r w:rsidR="334BB4B1" w:rsidRPr="2E4CDC65">
        <w:rPr>
          <w:rFonts w:ascii="Calibri" w:eastAsia="Calibri" w:hAnsi="Calibri" w:cs="Calibri"/>
        </w:rPr>
        <w:t>a</w:t>
      </w:r>
      <w:r w:rsidR="113CE5BF" w:rsidRPr="2E4CDC65">
        <w:rPr>
          <w:rFonts w:ascii="Calibri" w:eastAsia="Calibri" w:hAnsi="Calibri" w:cs="Calibri"/>
        </w:rPr>
        <w:t>n</w:t>
      </w:r>
      <w:r w:rsidR="17B57DEF" w:rsidRPr="2E4CDC65">
        <w:rPr>
          <w:rFonts w:ascii="Calibri" w:eastAsia="Calibri" w:hAnsi="Calibri" w:cs="Calibri"/>
        </w:rPr>
        <w:t>é</w:t>
      </w:r>
      <w:r w:rsidR="113CE5BF" w:rsidRPr="2E4CDC65">
        <w:rPr>
          <w:rFonts w:ascii="Calibri" w:eastAsia="Calibri" w:hAnsi="Calibri" w:cs="Calibri"/>
        </w:rPr>
        <w:t xml:space="preserve"> oslovování </w:t>
      </w:r>
      <w:r w:rsidR="00F54443" w:rsidRPr="2E4CDC65">
        <w:rPr>
          <w:rFonts w:ascii="Calibri" w:eastAsia="Calibri" w:hAnsi="Calibri" w:cs="Calibri"/>
        </w:rPr>
        <w:t xml:space="preserve">územních </w:t>
      </w:r>
      <w:r w:rsidR="094BD297" w:rsidRPr="2E4CDC65">
        <w:rPr>
          <w:rFonts w:ascii="Calibri" w:eastAsia="Calibri" w:hAnsi="Calibri" w:cs="Calibri"/>
        </w:rPr>
        <w:t xml:space="preserve">partnerů </w:t>
      </w:r>
      <w:r w:rsidR="113CE5BF" w:rsidRPr="2E4CDC65">
        <w:rPr>
          <w:rFonts w:ascii="Calibri" w:eastAsia="Calibri" w:hAnsi="Calibri" w:cs="Calibri"/>
        </w:rPr>
        <w:t>při sběru investičních záměrů</w:t>
      </w:r>
      <w:r w:rsidR="6C2D8AFD" w:rsidRPr="2E4CDC65">
        <w:rPr>
          <w:rFonts w:ascii="Calibri" w:eastAsia="Calibri" w:hAnsi="Calibri" w:cs="Calibri"/>
        </w:rPr>
        <w:t xml:space="preserve"> pro nejrůznější účely</w:t>
      </w:r>
      <w:r w:rsidR="41985A7E" w:rsidRPr="2E4CDC65">
        <w:rPr>
          <w:rFonts w:ascii="Calibri" w:eastAsia="Calibri" w:hAnsi="Calibri" w:cs="Calibri"/>
        </w:rPr>
        <w:t xml:space="preserve">. ISPZ </w:t>
      </w:r>
      <w:r w:rsidR="4781EF1E" w:rsidRPr="2E4CDC65">
        <w:rPr>
          <w:rFonts w:ascii="Calibri" w:eastAsia="Calibri" w:hAnsi="Calibri" w:cs="Calibri"/>
        </w:rPr>
        <w:t xml:space="preserve">zahrnuje </w:t>
      </w:r>
      <w:r w:rsidR="003E63C0">
        <w:rPr>
          <w:rFonts w:ascii="Calibri" w:eastAsia="Calibri" w:hAnsi="Calibri" w:cs="Calibri"/>
        </w:rPr>
        <w:t>soubor projektových</w:t>
      </w:r>
      <w:r w:rsidR="003E63C0" w:rsidRPr="2E4CDC65">
        <w:rPr>
          <w:rFonts w:ascii="Calibri" w:eastAsia="Calibri" w:hAnsi="Calibri" w:cs="Calibri"/>
        </w:rPr>
        <w:t xml:space="preserve"> </w:t>
      </w:r>
      <w:r w:rsidR="4781EF1E" w:rsidRPr="2E4CDC65">
        <w:rPr>
          <w:rFonts w:ascii="Calibri" w:eastAsia="Calibri" w:hAnsi="Calibri" w:cs="Calibri"/>
        </w:rPr>
        <w:t xml:space="preserve">záměrů od obcí, měst a krajů a </w:t>
      </w:r>
      <w:r w:rsidR="41985A7E" w:rsidRPr="2E4CDC65">
        <w:rPr>
          <w:rFonts w:ascii="Calibri" w:eastAsia="Calibri" w:hAnsi="Calibri" w:cs="Calibri"/>
        </w:rPr>
        <w:t>umožňuje sběr ve všech fázích</w:t>
      </w:r>
      <w:r w:rsidR="003E63C0">
        <w:rPr>
          <w:rFonts w:ascii="Calibri" w:eastAsia="Calibri" w:hAnsi="Calibri" w:cs="Calibri"/>
        </w:rPr>
        <w:t xml:space="preserve"> přípravy </w:t>
      </w:r>
      <w:r w:rsidR="00242C8B">
        <w:rPr>
          <w:rFonts w:ascii="Calibri" w:eastAsia="Calibri" w:hAnsi="Calibri" w:cs="Calibri"/>
        </w:rPr>
        <w:t>a </w:t>
      </w:r>
      <w:r w:rsidR="003E63C0">
        <w:rPr>
          <w:rFonts w:ascii="Calibri" w:eastAsia="Calibri" w:hAnsi="Calibri" w:cs="Calibri"/>
        </w:rPr>
        <w:t xml:space="preserve">představuje tak </w:t>
      </w:r>
      <w:r w:rsidR="41985A7E" w:rsidRPr="2E4CDC65">
        <w:rPr>
          <w:rFonts w:ascii="Calibri" w:eastAsia="Calibri" w:hAnsi="Calibri" w:cs="Calibri"/>
        </w:rPr>
        <w:t>komple</w:t>
      </w:r>
      <w:r w:rsidR="003E63C0">
        <w:rPr>
          <w:rFonts w:ascii="Calibri" w:eastAsia="Calibri" w:hAnsi="Calibri" w:cs="Calibri"/>
        </w:rPr>
        <w:t>x</w:t>
      </w:r>
      <w:r w:rsidR="20EACD17" w:rsidRPr="2E4CDC65">
        <w:rPr>
          <w:rFonts w:ascii="Calibri" w:eastAsia="Calibri" w:hAnsi="Calibri" w:cs="Calibri"/>
        </w:rPr>
        <w:t xml:space="preserve">ní absorpční kapacitu </w:t>
      </w:r>
      <w:r w:rsidR="79C81A1A" w:rsidRPr="2E4CDC65">
        <w:rPr>
          <w:rFonts w:ascii="Calibri" w:eastAsia="Calibri" w:hAnsi="Calibri" w:cs="Calibri"/>
        </w:rPr>
        <w:t>ČR</w:t>
      </w:r>
      <w:r w:rsidR="1FE9431A" w:rsidRPr="2E4CDC65">
        <w:rPr>
          <w:rFonts w:ascii="Calibri" w:eastAsia="Calibri" w:hAnsi="Calibri" w:cs="Calibri"/>
        </w:rPr>
        <w:t>. Část záměrů bude následně využívána pro potřeby konstrukce Národního investiční plánu, část se p</w:t>
      </w:r>
      <w:r w:rsidR="6E6C81D3" w:rsidRPr="2E4CDC65">
        <w:rPr>
          <w:rFonts w:ascii="Calibri" w:eastAsia="Calibri" w:hAnsi="Calibri" w:cs="Calibri"/>
        </w:rPr>
        <w:t>os</w:t>
      </w:r>
      <w:r w:rsidR="1FE9431A" w:rsidRPr="2E4CDC65">
        <w:rPr>
          <w:rFonts w:ascii="Calibri" w:eastAsia="Calibri" w:hAnsi="Calibri" w:cs="Calibri"/>
        </w:rPr>
        <w:t>ouvá do Regionálních akčních plánů</w:t>
      </w:r>
      <w:r w:rsidR="63349E82" w:rsidRPr="5EC40675">
        <w:rPr>
          <w:rFonts w:ascii="Calibri" w:eastAsia="Calibri" w:hAnsi="Calibri" w:cs="Calibri"/>
        </w:rPr>
        <w:t>. D</w:t>
      </w:r>
      <w:r w:rsidR="35C502C9" w:rsidRPr="5EC40675">
        <w:rPr>
          <w:rFonts w:ascii="Calibri" w:eastAsia="Calibri" w:hAnsi="Calibri" w:cs="Calibri"/>
        </w:rPr>
        <w:t>ále</w:t>
      </w:r>
      <w:r w:rsidR="35C502C9" w:rsidRPr="2E4CDC65">
        <w:rPr>
          <w:rFonts w:ascii="Calibri" w:eastAsia="Calibri" w:hAnsi="Calibri" w:cs="Calibri"/>
        </w:rPr>
        <w:t xml:space="preserve"> MMR chce data využít k designování národních dotačních titulů a rovněž pro </w:t>
      </w:r>
      <w:r w:rsidR="2D899F02" w:rsidRPr="2E4CDC65">
        <w:rPr>
          <w:rFonts w:ascii="Calibri" w:eastAsia="Calibri" w:hAnsi="Calibri" w:cs="Calibri"/>
        </w:rPr>
        <w:t xml:space="preserve">potřeby </w:t>
      </w:r>
      <w:r w:rsidR="35C502C9" w:rsidRPr="2E4CDC65">
        <w:rPr>
          <w:rFonts w:ascii="Calibri" w:eastAsia="Calibri" w:hAnsi="Calibri" w:cs="Calibri"/>
        </w:rPr>
        <w:t>komponent</w:t>
      </w:r>
      <w:r w:rsidR="0C29E28B" w:rsidRPr="2E4CDC65">
        <w:rPr>
          <w:rFonts w:ascii="Calibri" w:eastAsia="Calibri" w:hAnsi="Calibri" w:cs="Calibri"/>
        </w:rPr>
        <w:t>y</w:t>
      </w:r>
      <w:r w:rsidR="35C502C9" w:rsidRPr="2E4CDC65">
        <w:rPr>
          <w:rFonts w:ascii="Calibri" w:eastAsia="Calibri" w:hAnsi="Calibri" w:cs="Calibri"/>
        </w:rPr>
        <w:t xml:space="preserve"> 4.1. NPO</w:t>
      </w:r>
      <w:r w:rsidR="0D692A0D" w:rsidRPr="2E4CDC65">
        <w:rPr>
          <w:rFonts w:ascii="Calibri" w:eastAsia="Calibri" w:hAnsi="Calibri" w:cs="Calibri"/>
        </w:rPr>
        <w:t xml:space="preserve"> (Systémová podpora veřejných investic).</w:t>
      </w:r>
      <w:r w:rsidR="04129492" w:rsidRPr="2E4CDC65">
        <w:rPr>
          <w:rFonts w:ascii="Calibri" w:eastAsia="Calibri" w:hAnsi="Calibri" w:cs="Calibri"/>
        </w:rPr>
        <w:t xml:space="preserve"> I přes </w:t>
      </w:r>
      <w:r w:rsidR="23751798" w:rsidRPr="5EC40675">
        <w:rPr>
          <w:rFonts w:ascii="Calibri" w:eastAsia="Calibri" w:hAnsi="Calibri" w:cs="Calibri"/>
        </w:rPr>
        <w:t>pravděpodobné počáteční</w:t>
      </w:r>
      <w:r w:rsidR="04129492" w:rsidRPr="2E4CDC65">
        <w:rPr>
          <w:rFonts w:ascii="Calibri" w:eastAsia="Calibri" w:hAnsi="Calibri" w:cs="Calibri"/>
        </w:rPr>
        <w:t xml:space="preserve"> komplikace</w:t>
      </w:r>
      <w:r w:rsidR="40ABF2D2" w:rsidRPr="5EC40675">
        <w:rPr>
          <w:rFonts w:ascii="Calibri" w:eastAsia="Calibri" w:hAnsi="Calibri" w:cs="Calibri"/>
        </w:rPr>
        <w:t>, plynoucí ze</w:t>
      </w:r>
      <w:r w:rsidR="04129492" w:rsidRPr="2E4CDC65">
        <w:rPr>
          <w:rFonts w:ascii="Calibri" w:eastAsia="Calibri" w:hAnsi="Calibri" w:cs="Calibri"/>
        </w:rPr>
        <w:t xml:space="preserve"> zahájení </w:t>
      </w:r>
      <w:r w:rsidR="358958F4" w:rsidRPr="5EC40675">
        <w:rPr>
          <w:rFonts w:ascii="Calibri" w:eastAsia="Calibri" w:hAnsi="Calibri" w:cs="Calibri"/>
        </w:rPr>
        <w:t xml:space="preserve">celoplošného </w:t>
      </w:r>
      <w:r w:rsidR="04129492" w:rsidRPr="2E4CDC65">
        <w:rPr>
          <w:rFonts w:ascii="Calibri" w:eastAsia="Calibri" w:hAnsi="Calibri" w:cs="Calibri"/>
        </w:rPr>
        <w:t>používání ISPZ</w:t>
      </w:r>
      <w:r w:rsidR="00C45164" w:rsidRPr="5EC40675">
        <w:rPr>
          <w:rFonts w:ascii="Calibri" w:eastAsia="Calibri" w:hAnsi="Calibri" w:cs="Calibri"/>
        </w:rPr>
        <w:t>,</w:t>
      </w:r>
      <w:r w:rsidR="04129492" w:rsidRPr="2E4CDC65">
        <w:rPr>
          <w:rFonts w:ascii="Calibri" w:eastAsia="Calibri" w:hAnsi="Calibri" w:cs="Calibri"/>
        </w:rPr>
        <w:t xml:space="preserve"> věříme, že koncentrované </w:t>
      </w:r>
      <w:r w:rsidR="7E30304F" w:rsidRPr="2E4CDC65">
        <w:rPr>
          <w:rFonts w:ascii="Calibri" w:eastAsia="Calibri" w:hAnsi="Calibri" w:cs="Calibri"/>
        </w:rPr>
        <w:t>soustředění</w:t>
      </w:r>
      <w:r w:rsidR="04129492" w:rsidRPr="2E4CDC65">
        <w:rPr>
          <w:rFonts w:ascii="Calibri" w:eastAsia="Calibri" w:hAnsi="Calibri" w:cs="Calibri"/>
        </w:rPr>
        <w:t xml:space="preserve"> na jednom místě pomůže oběma stranám</w:t>
      </w:r>
      <w:r w:rsidR="371E38E9" w:rsidRPr="5EC40675">
        <w:rPr>
          <w:rFonts w:ascii="Calibri" w:eastAsia="Calibri" w:hAnsi="Calibri" w:cs="Calibri"/>
        </w:rPr>
        <w:t>, tj.</w:t>
      </w:r>
      <w:r w:rsidR="0326E736" w:rsidRPr="5EC40675">
        <w:rPr>
          <w:rFonts w:ascii="Calibri" w:eastAsia="Calibri" w:hAnsi="Calibri" w:cs="Calibri"/>
        </w:rPr>
        <w:t xml:space="preserve"> </w:t>
      </w:r>
      <w:r w:rsidR="263A2C71" w:rsidRPr="5EC40675">
        <w:rPr>
          <w:rFonts w:ascii="Calibri" w:eastAsia="Calibri" w:hAnsi="Calibri" w:cs="Calibri"/>
        </w:rPr>
        <w:t xml:space="preserve">územní partneři již nebudou </w:t>
      </w:r>
      <w:r w:rsidR="4B927F66" w:rsidRPr="5EC40675">
        <w:rPr>
          <w:rFonts w:ascii="Calibri" w:eastAsia="Calibri" w:hAnsi="Calibri" w:cs="Calibri"/>
        </w:rPr>
        <w:t>opakovan</w:t>
      </w:r>
      <w:r w:rsidR="0A357F54" w:rsidRPr="5EC40675">
        <w:rPr>
          <w:rFonts w:ascii="Calibri" w:eastAsia="Calibri" w:hAnsi="Calibri" w:cs="Calibri"/>
        </w:rPr>
        <w:t>ě</w:t>
      </w:r>
      <w:r w:rsidR="4B927F66" w:rsidRPr="5EC40675">
        <w:rPr>
          <w:rFonts w:ascii="Calibri" w:eastAsia="Calibri" w:hAnsi="Calibri" w:cs="Calibri"/>
        </w:rPr>
        <w:t xml:space="preserve"> </w:t>
      </w:r>
      <w:r w:rsidR="5F256DB2" w:rsidRPr="5EC40675">
        <w:rPr>
          <w:rFonts w:ascii="Calibri" w:eastAsia="Calibri" w:hAnsi="Calibri" w:cs="Calibri"/>
        </w:rPr>
        <w:t>žád</w:t>
      </w:r>
      <w:r w:rsidR="686EC824" w:rsidRPr="5EC40675">
        <w:rPr>
          <w:rFonts w:ascii="Calibri" w:eastAsia="Calibri" w:hAnsi="Calibri" w:cs="Calibri"/>
        </w:rPr>
        <w:t>áni</w:t>
      </w:r>
      <w:r w:rsidR="4B927F66" w:rsidRPr="5EC40675">
        <w:rPr>
          <w:rFonts w:ascii="Calibri" w:eastAsia="Calibri" w:hAnsi="Calibri" w:cs="Calibri"/>
        </w:rPr>
        <w:t xml:space="preserve"> o sběr projektů</w:t>
      </w:r>
      <w:r w:rsidR="785FDBF2" w:rsidRPr="5EC40675">
        <w:rPr>
          <w:rFonts w:ascii="Calibri" w:eastAsia="Calibri" w:hAnsi="Calibri" w:cs="Calibri"/>
        </w:rPr>
        <w:t xml:space="preserve"> a </w:t>
      </w:r>
      <w:r w:rsidR="0326E736" w:rsidRPr="5EC40675">
        <w:rPr>
          <w:rFonts w:ascii="Calibri" w:eastAsia="Calibri" w:hAnsi="Calibri" w:cs="Calibri"/>
        </w:rPr>
        <w:t xml:space="preserve">MMR </w:t>
      </w:r>
      <w:r w:rsidR="6F94F508" w:rsidRPr="5EC40675">
        <w:rPr>
          <w:rFonts w:ascii="Calibri" w:eastAsia="Calibri" w:hAnsi="Calibri" w:cs="Calibri"/>
        </w:rPr>
        <w:t xml:space="preserve">může </w:t>
      </w:r>
      <w:r w:rsidR="0326E736" w:rsidRPr="5EC40675">
        <w:rPr>
          <w:rFonts w:ascii="Calibri" w:eastAsia="Calibri" w:hAnsi="Calibri" w:cs="Calibri"/>
        </w:rPr>
        <w:t>kdykoli analyzovat absorpční kapacitu</w:t>
      </w:r>
      <w:r w:rsidR="5DDD0C90" w:rsidRPr="5EC40675">
        <w:rPr>
          <w:rFonts w:ascii="Calibri" w:eastAsia="Calibri" w:hAnsi="Calibri" w:cs="Calibri"/>
        </w:rPr>
        <w:t>.</w:t>
      </w:r>
      <w:r w:rsidR="6E7258FB" w:rsidRPr="5EC40675">
        <w:rPr>
          <w:rFonts w:ascii="Calibri" w:eastAsia="Calibri" w:hAnsi="Calibri" w:cs="Calibri"/>
        </w:rPr>
        <w:t xml:space="preserve"> Silná role RSK pro ISPZ</w:t>
      </w:r>
      <w:r w:rsidR="56DB4300" w:rsidRPr="5EC40675">
        <w:rPr>
          <w:rFonts w:ascii="Calibri" w:eastAsia="Calibri" w:hAnsi="Calibri" w:cs="Calibri"/>
        </w:rPr>
        <w:t xml:space="preserve">, např. </w:t>
      </w:r>
      <w:r w:rsidR="6E7258FB" w:rsidRPr="5EC40675">
        <w:rPr>
          <w:rFonts w:ascii="Calibri" w:eastAsia="Calibri" w:hAnsi="Calibri" w:cs="Calibri"/>
        </w:rPr>
        <w:t>prověř</w:t>
      </w:r>
      <w:r w:rsidR="661B2CEA" w:rsidRPr="5EC40675">
        <w:rPr>
          <w:rFonts w:ascii="Calibri" w:eastAsia="Calibri" w:hAnsi="Calibri" w:cs="Calibri"/>
        </w:rPr>
        <w:t>ování</w:t>
      </w:r>
      <w:r w:rsidR="6E7258FB" w:rsidRPr="5EC40675">
        <w:rPr>
          <w:rFonts w:ascii="Calibri" w:eastAsia="Calibri" w:hAnsi="Calibri" w:cs="Calibri"/>
        </w:rPr>
        <w:t xml:space="preserve"> vyplněn</w:t>
      </w:r>
      <w:r w:rsidR="36EE62B5" w:rsidRPr="5EC40675">
        <w:rPr>
          <w:rFonts w:ascii="Calibri" w:eastAsia="Calibri" w:hAnsi="Calibri" w:cs="Calibri"/>
        </w:rPr>
        <w:t>ých</w:t>
      </w:r>
      <w:r w:rsidR="6E7258FB" w:rsidRPr="5EC40675">
        <w:rPr>
          <w:rFonts w:ascii="Calibri" w:eastAsia="Calibri" w:hAnsi="Calibri" w:cs="Calibri"/>
        </w:rPr>
        <w:t xml:space="preserve"> údaj</w:t>
      </w:r>
      <w:r w:rsidR="07C19880" w:rsidRPr="5EC40675">
        <w:rPr>
          <w:rFonts w:ascii="Calibri" w:eastAsia="Calibri" w:hAnsi="Calibri" w:cs="Calibri"/>
        </w:rPr>
        <w:t>ů</w:t>
      </w:r>
      <w:r w:rsidR="6E7258FB" w:rsidRPr="5EC40675">
        <w:rPr>
          <w:rFonts w:ascii="Calibri" w:eastAsia="Calibri" w:hAnsi="Calibri" w:cs="Calibri"/>
        </w:rPr>
        <w:t>, doplňov</w:t>
      </w:r>
      <w:r w:rsidR="2D12F3C6" w:rsidRPr="5EC40675">
        <w:rPr>
          <w:rFonts w:ascii="Calibri" w:eastAsia="Calibri" w:hAnsi="Calibri" w:cs="Calibri"/>
        </w:rPr>
        <w:t>ání</w:t>
      </w:r>
      <w:r w:rsidR="6E7258FB" w:rsidRPr="5EC40675">
        <w:rPr>
          <w:rFonts w:ascii="Calibri" w:eastAsia="Calibri" w:hAnsi="Calibri" w:cs="Calibri"/>
        </w:rPr>
        <w:t xml:space="preserve"> dat.</w:t>
      </w:r>
      <w:r w:rsidR="17C08D26" w:rsidRPr="5EC40675">
        <w:rPr>
          <w:rFonts w:ascii="Calibri" w:eastAsia="Calibri" w:hAnsi="Calibri" w:cs="Calibri"/>
        </w:rPr>
        <w:t xml:space="preserve"> Aktuálně probíhají úvodní školení pro uživatele</w:t>
      </w:r>
      <w:r w:rsidR="15A4E77C" w:rsidRPr="5EC40675">
        <w:rPr>
          <w:rFonts w:ascii="Calibri" w:eastAsia="Calibri" w:hAnsi="Calibri" w:cs="Calibri"/>
        </w:rPr>
        <w:t>. D</w:t>
      </w:r>
      <w:r w:rsidR="17C08D26" w:rsidRPr="5EC40675">
        <w:rPr>
          <w:rFonts w:ascii="Calibri" w:eastAsia="Calibri" w:hAnsi="Calibri" w:cs="Calibri"/>
        </w:rPr>
        <w:t>o 31.</w:t>
      </w:r>
      <w:r w:rsidR="003E63C0">
        <w:rPr>
          <w:rFonts w:ascii="Calibri" w:eastAsia="Calibri" w:hAnsi="Calibri" w:cs="Calibri"/>
        </w:rPr>
        <w:t xml:space="preserve"> </w:t>
      </w:r>
      <w:r w:rsidR="17C08D26" w:rsidRPr="5EC40675">
        <w:rPr>
          <w:rFonts w:ascii="Calibri" w:eastAsia="Calibri" w:hAnsi="Calibri" w:cs="Calibri"/>
        </w:rPr>
        <w:t>8.</w:t>
      </w:r>
      <w:r w:rsidR="003E63C0">
        <w:rPr>
          <w:rFonts w:ascii="Calibri" w:eastAsia="Calibri" w:hAnsi="Calibri" w:cs="Calibri"/>
        </w:rPr>
        <w:t xml:space="preserve"> </w:t>
      </w:r>
      <w:r w:rsidR="17C08D26" w:rsidRPr="5EC40675">
        <w:rPr>
          <w:rFonts w:ascii="Calibri" w:eastAsia="Calibri" w:hAnsi="Calibri" w:cs="Calibri"/>
        </w:rPr>
        <w:t>2021 bude probíhat čistění a aktualizace dat.</w:t>
      </w:r>
      <w:r w:rsidR="0626F70F" w:rsidRPr="5EC40675">
        <w:rPr>
          <w:rFonts w:ascii="Calibri" w:eastAsia="Calibri" w:hAnsi="Calibri" w:cs="Calibri"/>
        </w:rPr>
        <w:t xml:space="preserve"> Náhledová role pro všechny rezorty.</w:t>
      </w:r>
    </w:p>
    <w:p w14:paraId="4C702BFC" w14:textId="0F5670EA" w:rsidR="0626F70F" w:rsidRDefault="00C75F7F" w:rsidP="5EC40675">
      <w:pPr>
        <w:ind w:left="708"/>
        <w:jc w:val="both"/>
        <w:rPr>
          <w:rFonts w:ascii="Calibri" w:eastAsia="Calibri" w:hAnsi="Calibri" w:cs="Calibri"/>
        </w:rPr>
      </w:pPr>
      <w:r>
        <w:rPr>
          <w:rFonts w:ascii="Calibri" w:eastAsia="Calibri" w:hAnsi="Calibri" w:cs="Calibri"/>
          <w:b/>
          <w:bCs/>
        </w:rPr>
        <w:t>Petr Šašinka (ITI</w:t>
      </w:r>
      <w:r w:rsidR="0626F70F" w:rsidRPr="5EC40675">
        <w:rPr>
          <w:rFonts w:ascii="Calibri" w:eastAsia="Calibri" w:hAnsi="Calibri" w:cs="Calibri"/>
          <w:b/>
          <w:bCs/>
        </w:rPr>
        <w:t xml:space="preserve"> Brno) </w:t>
      </w:r>
      <w:r w:rsidR="5498D2E5" w:rsidRPr="5EC40675">
        <w:rPr>
          <w:rFonts w:ascii="Calibri" w:eastAsia="Calibri" w:hAnsi="Calibri" w:cs="Calibri"/>
        </w:rPr>
        <w:t xml:space="preserve">Jedná se o zajímavou myšlenku </w:t>
      </w:r>
      <w:r w:rsidR="6623C914" w:rsidRPr="5EC40675">
        <w:rPr>
          <w:rFonts w:ascii="Calibri" w:eastAsia="Calibri" w:hAnsi="Calibri" w:cs="Calibri"/>
        </w:rPr>
        <w:t xml:space="preserve">i efektivní, </w:t>
      </w:r>
      <w:r w:rsidR="5498D2E5" w:rsidRPr="5EC40675">
        <w:rPr>
          <w:rFonts w:ascii="Calibri" w:eastAsia="Calibri" w:hAnsi="Calibri" w:cs="Calibri"/>
        </w:rPr>
        <w:t>p</w:t>
      </w:r>
      <w:r w:rsidR="0626F70F" w:rsidRPr="5EC40675">
        <w:rPr>
          <w:rFonts w:ascii="Calibri" w:eastAsia="Calibri" w:hAnsi="Calibri" w:cs="Calibri"/>
        </w:rPr>
        <w:t xml:space="preserve">okud se </w:t>
      </w:r>
      <w:r w:rsidR="3671F9E6" w:rsidRPr="5EC40675">
        <w:rPr>
          <w:rFonts w:ascii="Calibri" w:eastAsia="Calibri" w:hAnsi="Calibri" w:cs="Calibri"/>
        </w:rPr>
        <w:t xml:space="preserve">vše </w:t>
      </w:r>
      <w:r w:rsidR="0626F70F" w:rsidRPr="5EC40675">
        <w:rPr>
          <w:rFonts w:ascii="Calibri" w:eastAsia="Calibri" w:hAnsi="Calibri" w:cs="Calibri"/>
        </w:rPr>
        <w:t>povede. Zál</w:t>
      </w:r>
      <w:r w:rsidR="1BD3DD05" w:rsidRPr="5EC40675">
        <w:rPr>
          <w:rFonts w:ascii="Calibri" w:eastAsia="Calibri" w:hAnsi="Calibri" w:cs="Calibri"/>
        </w:rPr>
        <w:t>e</w:t>
      </w:r>
      <w:r w:rsidR="0626F70F" w:rsidRPr="5EC40675">
        <w:rPr>
          <w:rFonts w:ascii="Calibri" w:eastAsia="Calibri" w:hAnsi="Calibri" w:cs="Calibri"/>
        </w:rPr>
        <w:t xml:space="preserve">ží, kdo do ISPZ bude </w:t>
      </w:r>
      <w:r w:rsidR="7E5FA7EF" w:rsidRPr="5EC40675">
        <w:rPr>
          <w:rFonts w:ascii="Calibri" w:eastAsia="Calibri" w:hAnsi="Calibri" w:cs="Calibri"/>
        </w:rPr>
        <w:t xml:space="preserve">moct </w:t>
      </w:r>
      <w:r w:rsidR="0626F70F" w:rsidRPr="5EC40675">
        <w:rPr>
          <w:rFonts w:ascii="Calibri" w:eastAsia="Calibri" w:hAnsi="Calibri" w:cs="Calibri"/>
        </w:rPr>
        <w:t xml:space="preserve">přispívat, </w:t>
      </w:r>
      <w:r w:rsidR="59C0B6B1" w:rsidRPr="5EC40675">
        <w:rPr>
          <w:rFonts w:ascii="Calibri" w:eastAsia="Calibri" w:hAnsi="Calibri" w:cs="Calibri"/>
        </w:rPr>
        <w:t>pokud se v území nebude komunikovat</w:t>
      </w:r>
      <w:r w:rsidR="437B3FDC" w:rsidRPr="5EC40675">
        <w:rPr>
          <w:rFonts w:ascii="Calibri" w:eastAsia="Calibri" w:hAnsi="Calibri" w:cs="Calibri"/>
        </w:rPr>
        <w:t xml:space="preserve"> a </w:t>
      </w:r>
      <w:r w:rsidR="003E63C0">
        <w:rPr>
          <w:rFonts w:ascii="Calibri" w:eastAsia="Calibri" w:hAnsi="Calibri" w:cs="Calibri"/>
        </w:rPr>
        <w:t>„</w:t>
      </w:r>
      <w:r w:rsidR="437B3FDC" w:rsidRPr="5EC40675">
        <w:rPr>
          <w:rFonts w:ascii="Calibri" w:eastAsia="Calibri" w:hAnsi="Calibri" w:cs="Calibri"/>
        </w:rPr>
        <w:t>třídit</w:t>
      </w:r>
      <w:r w:rsidR="003E63C0">
        <w:rPr>
          <w:rFonts w:ascii="Calibri" w:eastAsia="Calibri" w:hAnsi="Calibri" w:cs="Calibri"/>
        </w:rPr>
        <w:t>“</w:t>
      </w:r>
      <w:r w:rsidR="003E63C0" w:rsidRPr="5EC40675">
        <w:rPr>
          <w:rFonts w:ascii="Calibri" w:eastAsia="Calibri" w:hAnsi="Calibri" w:cs="Calibri"/>
        </w:rPr>
        <w:t xml:space="preserve">, </w:t>
      </w:r>
      <w:r w:rsidR="59C0B6B1" w:rsidRPr="5EC40675">
        <w:rPr>
          <w:rFonts w:ascii="Calibri" w:eastAsia="Calibri" w:hAnsi="Calibri" w:cs="Calibri"/>
        </w:rPr>
        <w:t xml:space="preserve">tak se </w:t>
      </w:r>
      <w:r w:rsidR="13FB10BD" w:rsidRPr="5EC40675">
        <w:rPr>
          <w:rFonts w:ascii="Calibri" w:eastAsia="Calibri" w:hAnsi="Calibri" w:cs="Calibri"/>
        </w:rPr>
        <w:t xml:space="preserve">do </w:t>
      </w:r>
      <w:r w:rsidR="00EE9C23" w:rsidRPr="5EC40675">
        <w:rPr>
          <w:rFonts w:ascii="Calibri" w:eastAsia="Calibri" w:hAnsi="Calibri" w:cs="Calibri"/>
        </w:rPr>
        <w:t>systému</w:t>
      </w:r>
      <w:r w:rsidR="13FB10BD" w:rsidRPr="5EC40675">
        <w:rPr>
          <w:rFonts w:ascii="Calibri" w:eastAsia="Calibri" w:hAnsi="Calibri" w:cs="Calibri"/>
        </w:rPr>
        <w:t xml:space="preserve"> dostane </w:t>
      </w:r>
      <w:r w:rsidR="56AE9FC9" w:rsidRPr="5EC40675">
        <w:rPr>
          <w:rFonts w:ascii="Calibri" w:eastAsia="Calibri" w:hAnsi="Calibri" w:cs="Calibri"/>
        </w:rPr>
        <w:t>jak</w:t>
      </w:r>
      <w:r w:rsidR="416A06C3" w:rsidRPr="5EC40675">
        <w:rPr>
          <w:rFonts w:ascii="Calibri" w:eastAsia="Calibri" w:hAnsi="Calibri" w:cs="Calibri"/>
        </w:rPr>
        <w:t>é</w:t>
      </w:r>
      <w:r w:rsidR="56AE9FC9" w:rsidRPr="5EC40675">
        <w:rPr>
          <w:rFonts w:ascii="Calibri" w:eastAsia="Calibri" w:hAnsi="Calibri" w:cs="Calibri"/>
        </w:rPr>
        <w:t>koli “zbožné přání</w:t>
      </w:r>
      <w:r w:rsidR="58E5089A" w:rsidRPr="5EC40675">
        <w:rPr>
          <w:rFonts w:ascii="Calibri" w:eastAsia="Calibri" w:hAnsi="Calibri" w:cs="Calibri"/>
        </w:rPr>
        <w:t xml:space="preserve"> každého starosty</w:t>
      </w:r>
      <w:r w:rsidR="037E0E0F" w:rsidRPr="5EC40675">
        <w:rPr>
          <w:rFonts w:ascii="Calibri" w:eastAsia="Calibri" w:hAnsi="Calibri" w:cs="Calibri"/>
        </w:rPr>
        <w:t>”</w:t>
      </w:r>
      <w:r w:rsidR="56AE9FC9" w:rsidRPr="5EC40675">
        <w:rPr>
          <w:rFonts w:ascii="Calibri" w:eastAsia="Calibri" w:hAnsi="Calibri" w:cs="Calibri"/>
        </w:rPr>
        <w:t>.</w:t>
      </w:r>
      <w:r w:rsidR="406607D5" w:rsidRPr="5EC40675">
        <w:rPr>
          <w:rFonts w:ascii="Calibri" w:eastAsia="Calibri" w:hAnsi="Calibri" w:cs="Calibri"/>
        </w:rPr>
        <w:t xml:space="preserve"> </w:t>
      </w:r>
      <w:r w:rsidR="006368A4">
        <w:rPr>
          <w:rFonts w:ascii="Calibri" w:eastAsia="Calibri" w:hAnsi="Calibri" w:cs="Calibri"/>
        </w:rPr>
        <w:t>K</w:t>
      </w:r>
      <w:r w:rsidR="6A5AF890" w:rsidRPr="5EC40675">
        <w:rPr>
          <w:rFonts w:ascii="Calibri" w:eastAsia="Calibri" w:hAnsi="Calibri" w:cs="Calibri"/>
        </w:rPr>
        <w:t xml:space="preserve">omunikaci přes RSK vnímá </w:t>
      </w:r>
      <w:r w:rsidR="003E63C0">
        <w:rPr>
          <w:rFonts w:ascii="Calibri" w:eastAsia="Calibri" w:hAnsi="Calibri" w:cs="Calibri"/>
        </w:rPr>
        <w:t xml:space="preserve">jako </w:t>
      </w:r>
      <w:r w:rsidR="6A5AF890" w:rsidRPr="5EC40675">
        <w:rPr>
          <w:rFonts w:ascii="Calibri" w:eastAsia="Calibri" w:hAnsi="Calibri" w:cs="Calibri"/>
        </w:rPr>
        <w:t>riziko pro dosažení cílů ISPZ.</w:t>
      </w:r>
      <w:r w:rsidR="1CD5388D" w:rsidRPr="5EC40675">
        <w:rPr>
          <w:rFonts w:ascii="Calibri" w:eastAsia="Calibri" w:hAnsi="Calibri" w:cs="Calibri"/>
        </w:rPr>
        <w:t xml:space="preserve"> </w:t>
      </w:r>
    </w:p>
    <w:p w14:paraId="71B6D746" w14:textId="749905EA" w:rsidR="56AE9FC9" w:rsidRDefault="56AE9FC9" w:rsidP="00C75F7F">
      <w:pPr>
        <w:ind w:left="708"/>
        <w:jc w:val="both"/>
        <w:rPr>
          <w:rFonts w:ascii="Calibri" w:eastAsia="Calibri" w:hAnsi="Calibri" w:cs="Calibri"/>
        </w:rPr>
      </w:pPr>
      <w:r w:rsidRPr="5EC40675">
        <w:rPr>
          <w:rFonts w:ascii="Calibri" w:eastAsia="Calibri" w:hAnsi="Calibri" w:cs="Calibri"/>
          <w:b/>
          <w:bCs/>
        </w:rPr>
        <w:t xml:space="preserve">Martina Sieber (MMR) </w:t>
      </w:r>
      <w:r w:rsidR="5CAB7F07" w:rsidRPr="5EC40675">
        <w:rPr>
          <w:rFonts w:ascii="Calibri" w:eastAsia="Calibri" w:hAnsi="Calibri" w:cs="Calibri"/>
        </w:rPr>
        <w:t xml:space="preserve">V ISPZ se </w:t>
      </w:r>
      <w:r w:rsidR="609615BF" w:rsidRPr="5EC40675">
        <w:rPr>
          <w:rFonts w:ascii="Calibri" w:eastAsia="Calibri" w:hAnsi="Calibri" w:cs="Calibri"/>
        </w:rPr>
        <w:t xml:space="preserve">vyplňuje stav připravenosti a dá se dle tohoto kritéria filtrovat. </w:t>
      </w:r>
      <w:r w:rsidR="4138109D" w:rsidRPr="5EC40675">
        <w:rPr>
          <w:rFonts w:ascii="Calibri" w:eastAsia="Calibri" w:hAnsi="Calibri" w:cs="Calibri"/>
        </w:rPr>
        <w:t xml:space="preserve">Je plné právo každého starosty sdělit svoji představu a odpovědnost </w:t>
      </w:r>
      <w:r w:rsidR="3EDFCDFD" w:rsidRPr="5EC40675">
        <w:rPr>
          <w:rFonts w:ascii="Calibri" w:eastAsia="Calibri" w:hAnsi="Calibri" w:cs="Calibri"/>
        </w:rPr>
        <w:t>při definování svých projektů</w:t>
      </w:r>
      <w:r w:rsidR="4B54C57A" w:rsidRPr="5EC40675">
        <w:rPr>
          <w:rFonts w:ascii="Calibri" w:eastAsia="Calibri" w:hAnsi="Calibri" w:cs="Calibri"/>
        </w:rPr>
        <w:t>, byť ve fázi vize, by se měla nechat</w:t>
      </w:r>
      <w:r w:rsidR="1E52DC83" w:rsidRPr="5EC40675">
        <w:rPr>
          <w:rFonts w:ascii="Calibri" w:eastAsia="Calibri" w:hAnsi="Calibri" w:cs="Calibri"/>
        </w:rPr>
        <w:t xml:space="preserve"> na samotných starostech</w:t>
      </w:r>
      <w:r w:rsidR="4B54C57A" w:rsidRPr="5EC40675">
        <w:rPr>
          <w:rFonts w:ascii="Calibri" w:eastAsia="Calibri" w:hAnsi="Calibri" w:cs="Calibri"/>
        </w:rPr>
        <w:t xml:space="preserve">. Na tyto projekty by se mělo </w:t>
      </w:r>
      <w:r w:rsidR="3EDFCDFD" w:rsidRPr="5EC40675">
        <w:rPr>
          <w:rFonts w:ascii="Calibri" w:eastAsia="Calibri" w:hAnsi="Calibri" w:cs="Calibri"/>
        </w:rPr>
        <w:t>nahlížet</w:t>
      </w:r>
      <w:r w:rsidR="1C84C554" w:rsidRPr="5EC40675">
        <w:rPr>
          <w:rFonts w:ascii="Calibri" w:eastAsia="Calibri" w:hAnsi="Calibri" w:cs="Calibri"/>
        </w:rPr>
        <w:t xml:space="preserve"> </w:t>
      </w:r>
      <w:r w:rsidR="3EDFCDFD" w:rsidRPr="5EC40675">
        <w:rPr>
          <w:rFonts w:ascii="Calibri" w:eastAsia="Calibri" w:hAnsi="Calibri" w:cs="Calibri"/>
        </w:rPr>
        <w:t xml:space="preserve">jako </w:t>
      </w:r>
      <w:r w:rsidR="7D7EBFE0" w:rsidRPr="5EC40675">
        <w:rPr>
          <w:rFonts w:ascii="Calibri" w:eastAsia="Calibri" w:hAnsi="Calibri" w:cs="Calibri"/>
        </w:rPr>
        <w:t xml:space="preserve">na </w:t>
      </w:r>
      <w:r w:rsidR="3EDFCDFD" w:rsidRPr="5EC40675">
        <w:rPr>
          <w:rFonts w:ascii="Calibri" w:eastAsia="Calibri" w:hAnsi="Calibri" w:cs="Calibri"/>
        </w:rPr>
        <w:t>jeden z možných pohledů na rozvoj daného území.</w:t>
      </w:r>
      <w:r w:rsidR="6DB196E6" w:rsidRPr="5EC40675">
        <w:rPr>
          <w:rFonts w:ascii="Calibri" w:eastAsia="Calibri" w:hAnsi="Calibri" w:cs="Calibri"/>
        </w:rPr>
        <w:t xml:space="preserve"> Silná komunikační role i v těchto otázkách je mezi MMR a RSK, rovněž </w:t>
      </w:r>
      <w:r w:rsidR="003E63C0">
        <w:rPr>
          <w:rFonts w:ascii="Calibri" w:eastAsia="Calibri" w:hAnsi="Calibri" w:cs="Calibri"/>
        </w:rPr>
        <w:t xml:space="preserve">na agentuře </w:t>
      </w:r>
      <w:r w:rsidR="6DB196E6" w:rsidRPr="5EC40675">
        <w:rPr>
          <w:rFonts w:ascii="Calibri" w:eastAsia="Calibri" w:hAnsi="Calibri" w:cs="Calibri"/>
        </w:rPr>
        <w:t>CzechInvest.</w:t>
      </w:r>
      <w:r w:rsidR="7DF727D8" w:rsidRPr="5EC40675">
        <w:rPr>
          <w:rFonts w:ascii="Calibri" w:eastAsia="Calibri" w:hAnsi="Calibri" w:cs="Calibri"/>
        </w:rPr>
        <w:t xml:space="preserve"> Pokud není komunikováno s ITI prostřednictvím RSK, informujte MMR</w:t>
      </w:r>
      <w:r w:rsidR="064409EC" w:rsidRPr="5EC40675">
        <w:rPr>
          <w:rFonts w:ascii="Calibri" w:eastAsia="Calibri" w:hAnsi="Calibri" w:cs="Calibri"/>
        </w:rPr>
        <w:t>.</w:t>
      </w:r>
    </w:p>
    <w:p w14:paraId="52BA899D" w14:textId="65B0CBF2" w:rsidR="064409EC" w:rsidRDefault="064409EC" w:rsidP="00C75F7F">
      <w:pPr>
        <w:ind w:left="708"/>
        <w:jc w:val="both"/>
        <w:rPr>
          <w:rFonts w:ascii="Calibri" w:eastAsia="Calibri" w:hAnsi="Calibri" w:cs="Calibri"/>
        </w:rPr>
      </w:pPr>
      <w:r w:rsidRPr="5EC40675">
        <w:rPr>
          <w:rFonts w:ascii="Calibri" w:eastAsia="Calibri" w:hAnsi="Calibri" w:cs="Calibri"/>
          <w:b/>
          <w:bCs/>
        </w:rPr>
        <w:lastRenderedPageBreak/>
        <w:t xml:space="preserve">Marie Zezůlková (MMR-ORP) </w:t>
      </w:r>
      <w:r w:rsidRPr="5EC40675">
        <w:rPr>
          <w:rFonts w:ascii="Calibri" w:eastAsia="Calibri" w:hAnsi="Calibri" w:cs="Calibri"/>
        </w:rPr>
        <w:t xml:space="preserve">Jedná se o systémový krok. Komunikace RSK jde primárně přes krajské úřady, </w:t>
      </w:r>
      <w:r w:rsidR="6501D7F4" w:rsidRPr="5EC40675">
        <w:rPr>
          <w:rFonts w:ascii="Calibri" w:eastAsia="Calibri" w:hAnsi="Calibri" w:cs="Calibri"/>
        </w:rPr>
        <w:t xml:space="preserve">bohužel nikoli </w:t>
      </w:r>
      <w:r w:rsidRPr="5EC40675">
        <w:rPr>
          <w:rFonts w:ascii="Calibri" w:eastAsia="Calibri" w:hAnsi="Calibri" w:cs="Calibri"/>
        </w:rPr>
        <w:t>města ITI.</w:t>
      </w:r>
    </w:p>
    <w:p w14:paraId="211B7816" w14:textId="05D5ED06" w:rsidR="064409EC" w:rsidRDefault="064409EC" w:rsidP="5EC40675">
      <w:pPr>
        <w:ind w:left="708"/>
        <w:jc w:val="both"/>
        <w:rPr>
          <w:rFonts w:ascii="Calibri" w:eastAsia="Calibri" w:hAnsi="Calibri" w:cs="Calibri"/>
        </w:rPr>
      </w:pPr>
      <w:r w:rsidRPr="5EC40675">
        <w:rPr>
          <w:rFonts w:ascii="Calibri" w:eastAsia="Calibri" w:hAnsi="Calibri" w:cs="Calibri"/>
          <w:b/>
          <w:bCs/>
        </w:rPr>
        <w:t>Petr Osvald (ITI, Plzeň</w:t>
      </w:r>
      <w:r w:rsidR="00631456">
        <w:rPr>
          <w:rFonts w:ascii="Calibri" w:eastAsia="Calibri" w:hAnsi="Calibri" w:cs="Calibri"/>
          <w:b/>
          <w:bCs/>
        </w:rPr>
        <w:t>, SMO ČR</w:t>
      </w:r>
      <w:r w:rsidRPr="5EC40675">
        <w:rPr>
          <w:rFonts w:ascii="Calibri" w:eastAsia="Calibri" w:hAnsi="Calibri" w:cs="Calibri"/>
          <w:b/>
          <w:bCs/>
        </w:rPr>
        <w:t>)</w:t>
      </w:r>
      <w:r w:rsidRPr="5EC40675">
        <w:rPr>
          <w:rFonts w:ascii="Calibri" w:eastAsia="Calibri" w:hAnsi="Calibri" w:cs="Calibri"/>
        </w:rPr>
        <w:t xml:space="preserve"> </w:t>
      </w:r>
      <w:r w:rsidR="006368A4">
        <w:rPr>
          <w:rFonts w:ascii="Calibri" w:eastAsia="Calibri" w:hAnsi="Calibri" w:cs="Calibri"/>
        </w:rPr>
        <w:t xml:space="preserve">poukázal na nedostatečnou informovanost </w:t>
      </w:r>
      <w:r w:rsidR="003E63C0">
        <w:rPr>
          <w:rFonts w:ascii="Calibri" w:eastAsia="Calibri" w:hAnsi="Calibri" w:cs="Calibri"/>
        </w:rPr>
        <w:t xml:space="preserve">vůči </w:t>
      </w:r>
      <w:r w:rsidRPr="5EC40675">
        <w:rPr>
          <w:rFonts w:ascii="Calibri" w:eastAsia="Calibri" w:hAnsi="Calibri" w:cs="Calibri"/>
        </w:rPr>
        <w:t>obc</w:t>
      </w:r>
      <w:r w:rsidR="003E63C0">
        <w:rPr>
          <w:rFonts w:ascii="Calibri" w:eastAsia="Calibri" w:hAnsi="Calibri" w:cs="Calibri"/>
        </w:rPr>
        <w:t>ím</w:t>
      </w:r>
      <w:r w:rsidR="006368A4">
        <w:rPr>
          <w:rFonts w:ascii="Calibri" w:eastAsia="Calibri" w:hAnsi="Calibri" w:cs="Calibri"/>
        </w:rPr>
        <w:t>, systém p</w:t>
      </w:r>
      <w:r w:rsidR="61C660C8" w:rsidRPr="5143918A">
        <w:rPr>
          <w:rFonts w:ascii="Calibri" w:eastAsia="Calibri" w:hAnsi="Calibri" w:cs="Calibri"/>
        </w:rPr>
        <w:t>řipravo</w:t>
      </w:r>
      <w:r w:rsidR="006368A4">
        <w:rPr>
          <w:rFonts w:ascii="Calibri" w:eastAsia="Calibri" w:hAnsi="Calibri" w:cs="Calibri"/>
        </w:rPr>
        <w:t xml:space="preserve">ván ve spolupráci </w:t>
      </w:r>
      <w:r w:rsidR="61C660C8" w:rsidRPr="2C157A8B">
        <w:rPr>
          <w:rFonts w:ascii="Calibri" w:eastAsia="Calibri" w:hAnsi="Calibri" w:cs="Calibri"/>
        </w:rPr>
        <w:t>s</w:t>
      </w:r>
      <w:r w:rsidR="00712D6E">
        <w:rPr>
          <w:rFonts w:ascii="Calibri" w:eastAsia="Calibri" w:hAnsi="Calibri" w:cs="Calibri"/>
        </w:rPr>
        <w:t> </w:t>
      </w:r>
      <w:r w:rsidR="61C660C8" w:rsidRPr="2C157A8B">
        <w:rPr>
          <w:rFonts w:ascii="Calibri" w:eastAsia="Calibri" w:hAnsi="Calibri" w:cs="Calibri"/>
        </w:rPr>
        <w:t xml:space="preserve">kraji, kde </w:t>
      </w:r>
      <w:r w:rsidR="006368A4">
        <w:rPr>
          <w:rFonts w:ascii="Calibri" w:eastAsia="Calibri" w:hAnsi="Calibri" w:cs="Calibri"/>
        </w:rPr>
        <w:t xml:space="preserve">probíhá </w:t>
      </w:r>
      <w:r w:rsidR="61C660C8" w:rsidRPr="2C157A8B">
        <w:rPr>
          <w:rFonts w:ascii="Calibri" w:eastAsia="Calibri" w:hAnsi="Calibri" w:cs="Calibri"/>
        </w:rPr>
        <w:t>pilotní ověřování</w:t>
      </w:r>
      <w:r w:rsidR="00A620DA">
        <w:rPr>
          <w:rFonts w:ascii="Calibri" w:eastAsia="Calibri" w:hAnsi="Calibri" w:cs="Calibri"/>
        </w:rPr>
        <w:t>.</w:t>
      </w:r>
      <w:r w:rsidR="61C660C8" w:rsidRPr="2C157A8B">
        <w:rPr>
          <w:rFonts w:ascii="Calibri" w:eastAsia="Calibri" w:hAnsi="Calibri" w:cs="Calibri"/>
        </w:rPr>
        <w:t xml:space="preserve"> </w:t>
      </w:r>
      <w:r w:rsidR="57D38DE7" w:rsidRPr="2C157A8B">
        <w:rPr>
          <w:rFonts w:ascii="Calibri" w:eastAsia="Calibri" w:hAnsi="Calibri" w:cs="Calibri"/>
        </w:rPr>
        <w:t>Z těchto důvodů ú</w:t>
      </w:r>
      <w:r w:rsidR="61C660C8" w:rsidRPr="2C157A8B">
        <w:rPr>
          <w:rFonts w:ascii="Calibri" w:eastAsia="Calibri" w:hAnsi="Calibri" w:cs="Calibri"/>
        </w:rPr>
        <w:t xml:space="preserve">zemní partneři </w:t>
      </w:r>
      <w:r w:rsidR="35CA707A" w:rsidRPr="2C157A8B">
        <w:rPr>
          <w:rFonts w:ascii="Calibri" w:eastAsia="Calibri" w:hAnsi="Calibri" w:cs="Calibri"/>
        </w:rPr>
        <w:t>žádají</w:t>
      </w:r>
      <w:r w:rsidR="61C660C8" w:rsidRPr="2C157A8B">
        <w:rPr>
          <w:rFonts w:ascii="Calibri" w:eastAsia="Calibri" w:hAnsi="Calibri" w:cs="Calibri"/>
        </w:rPr>
        <w:t>, aby jim byl ISPZ</w:t>
      </w:r>
      <w:r w:rsidR="5536E404" w:rsidRPr="2C157A8B">
        <w:rPr>
          <w:rFonts w:ascii="Calibri" w:eastAsia="Calibri" w:hAnsi="Calibri" w:cs="Calibri"/>
        </w:rPr>
        <w:t xml:space="preserve"> představen a z</w:t>
      </w:r>
      <w:r w:rsidR="006368A4">
        <w:rPr>
          <w:rFonts w:ascii="Calibri" w:eastAsia="Calibri" w:hAnsi="Calibri" w:cs="Calibri"/>
        </w:rPr>
        <w:t>ahájila se</w:t>
      </w:r>
      <w:r w:rsidR="5536E404" w:rsidRPr="359CA8AF">
        <w:rPr>
          <w:rFonts w:ascii="Calibri" w:eastAsia="Calibri" w:hAnsi="Calibri" w:cs="Calibri"/>
        </w:rPr>
        <w:t xml:space="preserve"> komunik</w:t>
      </w:r>
      <w:r w:rsidR="006368A4">
        <w:rPr>
          <w:rFonts w:ascii="Calibri" w:eastAsia="Calibri" w:hAnsi="Calibri" w:cs="Calibri"/>
        </w:rPr>
        <w:t>ace</w:t>
      </w:r>
      <w:r w:rsidR="5536E404" w:rsidRPr="359CA8AF">
        <w:rPr>
          <w:rFonts w:ascii="Calibri" w:eastAsia="Calibri" w:hAnsi="Calibri" w:cs="Calibri"/>
        </w:rPr>
        <w:t xml:space="preserve"> se starosty</w:t>
      </w:r>
      <w:r w:rsidR="006368A4">
        <w:rPr>
          <w:rFonts w:ascii="Calibri" w:eastAsia="Calibri" w:hAnsi="Calibri" w:cs="Calibri"/>
        </w:rPr>
        <w:t xml:space="preserve"> tak</w:t>
      </w:r>
      <w:r w:rsidR="5536E404" w:rsidRPr="359CA8AF">
        <w:rPr>
          <w:rFonts w:ascii="Calibri" w:eastAsia="Calibri" w:hAnsi="Calibri" w:cs="Calibri"/>
        </w:rPr>
        <w:t>, aby byli schopni systém vyplňovat.</w:t>
      </w:r>
    </w:p>
    <w:p w14:paraId="6C2079E6" w14:textId="0BB250D4" w:rsidR="5EC40675" w:rsidRDefault="58A82F43">
      <w:pPr>
        <w:ind w:left="1416"/>
        <w:jc w:val="both"/>
        <w:rPr>
          <w:rFonts w:ascii="Calibri" w:eastAsia="Calibri" w:hAnsi="Calibri" w:cs="Calibri"/>
        </w:rPr>
      </w:pPr>
      <w:r w:rsidRPr="114166F9">
        <w:rPr>
          <w:rFonts w:ascii="Calibri" w:eastAsia="Calibri" w:hAnsi="Calibri" w:cs="Calibri"/>
          <w:b/>
          <w:bCs/>
        </w:rPr>
        <w:t xml:space="preserve">Erich Beneš (ITI, </w:t>
      </w:r>
      <w:proofErr w:type="gramStart"/>
      <w:r w:rsidRPr="114166F9">
        <w:rPr>
          <w:rFonts w:ascii="Calibri" w:eastAsia="Calibri" w:hAnsi="Calibri" w:cs="Calibri"/>
          <w:b/>
          <w:bCs/>
        </w:rPr>
        <w:t xml:space="preserve">Plzeň) </w:t>
      </w:r>
      <w:r w:rsidR="18F74337" w:rsidRPr="47FD68DE">
        <w:rPr>
          <w:rFonts w:ascii="Calibri" w:eastAsia="Calibri" w:hAnsi="Calibri" w:cs="Calibri"/>
        </w:rPr>
        <w:t xml:space="preserve"> by</w:t>
      </w:r>
      <w:proofErr w:type="gramEnd"/>
      <w:r w:rsidR="006368A4">
        <w:rPr>
          <w:rFonts w:ascii="Calibri" w:eastAsia="Calibri" w:hAnsi="Calibri" w:cs="Calibri"/>
        </w:rPr>
        <w:t xml:space="preserve"> uvítal</w:t>
      </w:r>
      <w:r w:rsidR="18F74337" w:rsidRPr="47FD68DE">
        <w:rPr>
          <w:rFonts w:ascii="Calibri" w:eastAsia="Calibri" w:hAnsi="Calibri" w:cs="Calibri"/>
        </w:rPr>
        <w:t xml:space="preserve"> </w:t>
      </w:r>
      <w:r w:rsidR="3A965420" w:rsidRPr="47FD68DE">
        <w:rPr>
          <w:rFonts w:ascii="Calibri" w:eastAsia="Calibri" w:hAnsi="Calibri" w:cs="Calibri"/>
        </w:rPr>
        <w:t xml:space="preserve">celodenní </w:t>
      </w:r>
      <w:r w:rsidR="18F74337" w:rsidRPr="47FD68DE">
        <w:rPr>
          <w:rFonts w:ascii="Calibri" w:eastAsia="Calibri" w:hAnsi="Calibri" w:cs="Calibri"/>
        </w:rPr>
        <w:t xml:space="preserve">seminář o ISPZ. </w:t>
      </w:r>
    </w:p>
    <w:p w14:paraId="6B4C1B30" w14:textId="0D458B51" w:rsidR="00B73D63" w:rsidRDefault="4B33CCA3" w:rsidP="002B1329">
      <w:pPr>
        <w:ind w:left="1416"/>
        <w:jc w:val="both"/>
        <w:rPr>
          <w:rFonts w:ascii="Calibri" w:eastAsia="Calibri" w:hAnsi="Calibri" w:cs="Calibri"/>
        </w:rPr>
      </w:pPr>
      <w:r w:rsidRPr="47FD68DE">
        <w:rPr>
          <w:rFonts w:ascii="Calibri" w:eastAsia="Calibri" w:hAnsi="Calibri" w:cs="Calibri"/>
          <w:b/>
          <w:bCs/>
        </w:rPr>
        <w:t xml:space="preserve">Martina Sieber (MMR) </w:t>
      </w:r>
      <w:r w:rsidR="000568BB">
        <w:rPr>
          <w:rFonts w:ascii="Calibri" w:eastAsia="Calibri" w:hAnsi="Calibri" w:cs="Calibri"/>
        </w:rPr>
        <w:t>navrh</w:t>
      </w:r>
      <w:r w:rsidR="006368A4">
        <w:rPr>
          <w:rFonts w:ascii="Calibri" w:eastAsia="Calibri" w:hAnsi="Calibri" w:cs="Calibri"/>
        </w:rPr>
        <w:t>la</w:t>
      </w:r>
      <w:r w:rsidR="000568BB">
        <w:rPr>
          <w:rFonts w:ascii="Calibri" w:eastAsia="Calibri" w:hAnsi="Calibri" w:cs="Calibri"/>
        </w:rPr>
        <w:t xml:space="preserve"> stanovit </w:t>
      </w:r>
      <w:r w:rsidR="4AAA0807" w:rsidRPr="5143918A">
        <w:rPr>
          <w:rFonts w:ascii="Calibri" w:eastAsia="Calibri" w:hAnsi="Calibri" w:cs="Calibri"/>
        </w:rPr>
        <w:t>společně</w:t>
      </w:r>
      <w:r w:rsidRPr="47FD68DE">
        <w:rPr>
          <w:rFonts w:ascii="Calibri" w:eastAsia="Calibri" w:hAnsi="Calibri" w:cs="Calibri"/>
        </w:rPr>
        <w:t xml:space="preserve"> s MMR-ORP</w:t>
      </w:r>
      <w:r w:rsidR="000568BB">
        <w:rPr>
          <w:rFonts w:ascii="Calibri" w:eastAsia="Calibri" w:hAnsi="Calibri" w:cs="Calibri"/>
        </w:rPr>
        <w:t xml:space="preserve"> a SMO ČR</w:t>
      </w:r>
      <w:r w:rsidRPr="47FD68DE">
        <w:rPr>
          <w:rFonts w:ascii="Calibri" w:eastAsia="Calibri" w:hAnsi="Calibri" w:cs="Calibri"/>
        </w:rPr>
        <w:t xml:space="preserve"> termín</w:t>
      </w:r>
      <w:r w:rsidR="7503378F" w:rsidRPr="5143918A">
        <w:rPr>
          <w:rFonts w:ascii="Calibri" w:eastAsia="Calibri" w:hAnsi="Calibri" w:cs="Calibri"/>
        </w:rPr>
        <w:t xml:space="preserve"> a </w:t>
      </w:r>
      <w:r w:rsidR="006368A4">
        <w:rPr>
          <w:rFonts w:ascii="Calibri" w:eastAsia="Calibri" w:hAnsi="Calibri" w:cs="Calibri"/>
        </w:rPr>
        <w:t xml:space="preserve">přislíbila </w:t>
      </w:r>
      <w:r w:rsidR="7503378F" w:rsidRPr="5143918A">
        <w:rPr>
          <w:rFonts w:ascii="Calibri" w:eastAsia="Calibri" w:hAnsi="Calibri" w:cs="Calibri"/>
        </w:rPr>
        <w:t>uspořád</w:t>
      </w:r>
      <w:r w:rsidR="006368A4">
        <w:rPr>
          <w:rFonts w:ascii="Calibri" w:eastAsia="Calibri" w:hAnsi="Calibri" w:cs="Calibri"/>
        </w:rPr>
        <w:t>at</w:t>
      </w:r>
      <w:r w:rsidR="7503378F" w:rsidRPr="5143918A">
        <w:rPr>
          <w:rFonts w:ascii="Calibri" w:eastAsia="Calibri" w:hAnsi="Calibri" w:cs="Calibri"/>
        </w:rPr>
        <w:t xml:space="preserve"> </w:t>
      </w:r>
      <w:r w:rsidR="006368A4">
        <w:rPr>
          <w:rFonts w:ascii="Calibri" w:eastAsia="Calibri" w:hAnsi="Calibri" w:cs="Calibri"/>
        </w:rPr>
        <w:t>příslušné</w:t>
      </w:r>
      <w:r w:rsidR="7503378F" w:rsidRPr="5143918A">
        <w:rPr>
          <w:rFonts w:ascii="Calibri" w:eastAsia="Calibri" w:hAnsi="Calibri" w:cs="Calibri"/>
        </w:rPr>
        <w:t xml:space="preserve"> školení</w:t>
      </w:r>
      <w:r w:rsidRPr="47FD68DE">
        <w:rPr>
          <w:rFonts w:ascii="Calibri" w:eastAsia="Calibri" w:hAnsi="Calibri" w:cs="Calibri"/>
        </w:rPr>
        <w:t xml:space="preserve">. </w:t>
      </w:r>
    </w:p>
    <w:p w14:paraId="74BA80FA" w14:textId="7AF2BDE4" w:rsidR="3CC0F515" w:rsidRDefault="47E6D39C" w:rsidP="002B1329">
      <w:pPr>
        <w:ind w:left="1416"/>
        <w:jc w:val="both"/>
        <w:rPr>
          <w:rFonts w:ascii="Calibri" w:eastAsia="Calibri" w:hAnsi="Calibri" w:cs="Calibri"/>
        </w:rPr>
      </w:pPr>
      <w:r w:rsidRPr="5143918A">
        <w:rPr>
          <w:rFonts w:ascii="Calibri" w:eastAsia="Calibri" w:hAnsi="Calibri" w:cs="Calibri"/>
          <w:b/>
          <w:bCs/>
        </w:rPr>
        <w:t>Pavlína Toporská (SMO ČR)</w:t>
      </w:r>
      <w:r w:rsidRPr="5143918A">
        <w:rPr>
          <w:rFonts w:ascii="Calibri" w:eastAsia="Calibri" w:hAnsi="Calibri" w:cs="Calibri"/>
        </w:rPr>
        <w:t xml:space="preserve"> </w:t>
      </w:r>
      <w:r w:rsidR="006368A4">
        <w:rPr>
          <w:rFonts w:ascii="Calibri" w:eastAsia="Calibri" w:hAnsi="Calibri" w:cs="Calibri"/>
        </w:rPr>
        <w:t xml:space="preserve">SMO ČR postrádá </w:t>
      </w:r>
      <w:r w:rsidR="2D9527DD" w:rsidRPr="5143918A">
        <w:rPr>
          <w:rFonts w:ascii="Calibri" w:eastAsia="Calibri" w:hAnsi="Calibri" w:cs="Calibri"/>
        </w:rPr>
        <w:t xml:space="preserve">detaily, </w:t>
      </w:r>
      <w:r w:rsidR="1DF02746" w:rsidRPr="5143918A">
        <w:rPr>
          <w:rFonts w:ascii="Calibri" w:eastAsia="Calibri" w:hAnsi="Calibri" w:cs="Calibri"/>
        </w:rPr>
        <w:t>jak systém funguje</w:t>
      </w:r>
      <w:r w:rsidR="2D9527DD" w:rsidRPr="5143918A">
        <w:rPr>
          <w:rFonts w:ascii="Calibri" w:eastAsia="Calibri" w:hAnsi="Calibri" w:cs="Calibri"/>
        </w:rPr>
        <w:t>.</w:t>
      </w:r>
      <w:r w:rsidR="6D53F32D" w:rsidRPr="5143918A">
        <w:rPr>
          <w:rFonts w:ascii="Calibri" w:eastAsia="Calibri" w:hAnsi="Calibri" w:cs="Calibri"/>
        </w:rPr>
        <w:t xml:space="preserve"> Na jednání územních partnerů (22.</w:t>
      </w:r>
      <w:r w:rsidR="003E63C0">
        <w:rPr>
          <w:rFonts w:ascii="Calibri" w:eastAsia="Calibri" w:hAnsi="Calibri" w:cs="Calibri"/>
        </w:rPr>
        <w:t xml:space="preserve"> </w:t>
      </w:r>
      <w:r w:rsidR="6D53F32D" w:rsidRPr="5143918A">
        <w:rPr>
          <w:rFonts w:ascii="Calibri" w:eastAsia="Calibri" w:hAnsi="Calibri" w:cs="Calibri"/>
        </w:rPr>
        <w:t>6.</w:t>
      </w:r>
      <w:r w:rsidR="003E63C0">
        <w:rPr>
          <w:rFonts w:ascii="Calibri" w:eastAsia="Calibri" w:hAnsi="Calibri" w:cs="Calibri"/>
        </w:rPr>
        <w:t xml:space="preserve"> </w:t>
      </w:r>
      <w:r w:rsidR="6D53F32D" w:rsidRPr="5143918A">
        <w:rPr>
          <w:rFonts w:ascii="Calibri" w:eastAsia="Calibri" w:hAnsi="Calibri" w:cs="Calibri"/>
        </w:rPr>
        <w:t xml:space="preserve">2021) se vyjádřily obavy, že pro malé obce se bude jednat </w:t>
      </w:r>
      <w:r w:rsidR="005E614B" w:rsidRPr="5143918A">
        <w:rPr>
          <w:rFonts w:ascii="Calibri" w:eastAsia="Calibri" w:hAnsi="Calibri" w:cs="Calibri"/>
        </w:rPr>
        <w:t>o</w:t>
      </w:r>
      <w:r w:rsidR="005E614B">
        <w:rPr>
          <w:rFonts w:ascii="Calibri" w:eastAsia="Calibri" w:hAnsi="Calibri" w:cs="Calibri"/>
        </w:rPr>
        <w:t> </w:t>
      </w:r>
      <w:r w:rsidR="6D53F32D" w:rsidRPr="5143918A">
        <w:rPr>
          <w:rFonts w:ascii="Calibri" w:eastAsia="Calibri" w:hAnsi="Calibri" w:cs="Calibri"/>
        </w:rPr>
        <w:t xml:space="preserve">komplikovaný systém </w:t>
      </w:r>
      <w:r w:rsidR="002A1A30" w:rsidRPr="5143918A">
        <w:rPr>
          <w:rFonts w:ascii="Calibri" w:eastAsia="Calibri" w:hAnsi="Calibri" w:cs="Calibri"/>
        </w:rPr>
        <w:t>a</w:t>
      </w:r>
      <w:r w:rsidR="002A1A30">
        <w:rPr>
          <w:rFonts w:ascii="Calibri" w:eastAsia="Calibri" w:hAnsi="Calibri" w:cs="Calibri"/>
        </w:rPr>
        <w:t> </w:t>
      </w:r>
      <w:r w:rsidR="6D53F32D" w:rsidRPr="5143918A">
        <w:rPr>
          <w:rFonts w:ascii="Calibri" w:eastAsia="Calibri" w:hAnsi="Calibri" w:cs="Calibri"/>
        </w:rPr>
        <w:t xml:space="preserve">tyto obce budou </w:t>
      </w:r>
      <w:r w:rsidR="003E63C0" w:rsidRPr="5143918A">
        <w:rPr>
          <w:rFonts w:ascii="Calibri" w:eastAsia="Calibri" w:hAnsi="Calibri" w:cs="Calibri"/>
        </w:rPr>
        <w:t>nucen</w:t>
      </w:r>
      <w:r w:rsidR="003E63C0">
        <w:rPr>
          <w:rFonts w:ascii="Calibri" w:eastAsia="Calibri" w:hAnsi="Calibri" w:cs="Calibri"/>
        </w:rPr>
        <w:t>y</w:t>
      </w:r>
      <w:r w:rsidR="003E63C0" w:rsidRPr="5143918A">
        <w:rPr>
          <w:rFonts w:ascii="Calibri" w:eastAsia="Calibri" w:hAnsi="Calibri" w:cs="Calibri"/>
        </w:rPr>
        <w:t xml:space="preserve"> </w:t>
      </w:r>
      <w:r w:rsidR="7D6FFC39" w:rsidRPr="5143918A">
        <w:rPr>
          <w:rFonts w:ascii="Calibri" w:eastAsia="Calibri" w:hAnsi="Calibri" w:cs="Calibri"/>
        </w:rPr>
        <w:t>naj</w:t>
      </w:r>
      <w:r w:rsidR="432F2B26" w:rsidRPr="5143918A">
        <w:rPr>
          <w:rFonts w:ascii="Calibri" w:eastAsia="Calibri" w:hAnsi="Calibri" w:cs="Calibri"/>
        </w:rPr>
        <w:t>ímat si</w:t>
      </w:r>
      <w:r w:rsidR="7D6FFC39" w:rsidRPr="5143918A">
        <w:rPr>
          <w:rFonts w:ascii="Calibri" w:eastAsia="Calibri" w:hAnsi="Calibri" w:cs="Calibri"/>
        </w:rPr>
        <w:t xml:space="preserve"> zprostředkující agentury.</w:t>
      </w:r>
    </w:p>
    <w:p w14:paraId="21F2C3EF" w14:textId="2112F333" w:rsidR="3CC0F515" w:rsidRDefault="50415D15">
      <w:pPr>
        <w:ind w:left="1416"/>
        <w:jc w:val="both"/>
        <w:rPr>
          <w:rFonts w:ascii="Calibri" w:eastAsia="Calibri" w:hAnsi="Calibri" w:cs="Calibri"/>
        </w:rPr>
      </w:pPr>
      <w:r w:rsidRPr="5143918A">
        <w:rPr>
          <w:rFonts w:ascii="Calibri" w:eastAsia="Calibri" w:hAnsi="Calibri" w:cs="Calibri"/>
          <w:b/>
          <w:bCs/>
        </w:rPr>
        <w:t xml:space="preserve">Martina Sieber (MMR) </w:t>
      </w:r>
      <w:r w:rsidRPr="5143918A">
        <w:rPr>
          <w:rFonts w:ascii="Calibri" w:eastAsia="Calibri" w:hAnsi="Calibri" w:cs="Calibri"/>
        </w:rPr>
        <w:t>ISPZ se koncipován tak, aby byl ovlá</w:t>
      </w:r>
      <w:r w:rsidR="33B78CEA" w:rsidRPr="5143918A">
        <w:rPr>
          <w:rFonts w:ascii="Calibri" w:eastAsia="Calibri" w:hAnsi="Calibri" w:cs="Calibri"/>
        </w:rPr>
        <w:t>dán velmi snadno (podobně jako standardní e</w:t>
      </w:r>
      <w:r w:rsidR="1F0F1EE9" w:rsidRPr="5143918A">
        <w:rPr>
          <w:rFonts w:ascii="Calibri" w:eastAsia="Calibri" w:hAnsi="Calibri" w:cs="Calibri"/>
        </w:rPr>
        <w:t>-</w:t>
      </w:r>
      <w:r w:rsidR="33B78CEA" w:rsidRPr="5143918A">
        <w:rPr>
          <w:rFonts w:ascii="Calibri" w:eastAsia="Calibri" w:hAnsi="Calibri" w:cs="Calibri"/>
        </w:rPr>
        <w:t>shopy)</w:t>
      </w:r>
      <w:r w:rsidR="31F4A830" w:rsidRPr="5143918A">
        <w:rPr>
          <w:rFonts w:ascii="Calibri" w:eastAsia="Calibri" w:hAnsi="Calibri" w:cs="Calibri"/>
        </w:rPr>
        <w:t xml:space="preserve">, proto </w:t>
      </w:r>
      <w:r w:rsidR="2AFA7CA9" w:rsidRPr="5143918A">
        <w:rPr>
          <w:rFonts w:ascii="Calibri" w:eastAsia="Calibri" w:hAnsi="Calibri" w:cs="Calibri"/>
        </w:rPr>
        <w:t xml:space="preserve">rozhodně nebude </w:t>
      </w:r>
      <w:r w:rsidR="31F4A830" w:rsidRPr="5143918A">
        <w:rPr>
          <w:rFonts w:ascii="Calibri" w:eastAsia="Calibri" w:hAnsi="Calibri" w:cs="Calibri"/>
        </w:rPr>
        <w:t xml:space="preserve">nutné </w:t>
      </w:r>
      <w:r w:rsidR="491E2761" w:rsidRPr="5143918A">
        <w:rPr>
          <w:rFonts w:ascii="Calibri" w:eastAsia="Calibri" w:hAnsi="Calibri" w:cs="Calibri"/>
        </w:rPr>
        <w:t>využívat</w:t>
      </w:r>
      <w:r w:rsidR="31F4A830" w:rsidRPr="5143918A">
        <w:rPr>
          <w:rFonts w:ascii="Calibri" w:eastAsia="Calibri" w:hAnsi="Calibri" w:cs="Calibri"/>
        </w:rPr>
        <w:t xml:space="preserve"> </w:t>
      </w:r>
      <w:r w:rsidR="12733C19" w:rsidRPr="5143918A">
        <w:rPr>
          <w:rFonts w:ascii="Calibri" w:eastAsia="Calibri" w:hAnsi="Calibri" w:cs="Calibri"/>
        </w:rPr>
        <w:t xml:space="preserve">služeb </w:t>
      </w:r>
      <w:r w:rsidR="31F4A830" w:rsidRPr="5143918A">
        <w:rPr>
          <w:rFonts w:ascii="Calibri" w:eastAsia="Calibri" w:hAnsi="Calibri" w:cs="Calibri"/>
        </w:rPr>
        <w:t>konzultantsk</w:t>
      </w:r>
      <w:r w:rsidR="3B62F6D7" w:rsidRPr="5143918A">
        <w:rPr>
          <w:rFonts w:ascii="Calibri" w:eastAsia="Calibri" w:hAnsi="Calibri" w:cs="Calibri"/>
        </w:rPr>
        <w:t>ých</w:t>
      </w:r>
      <w:r w:rsidR="31F4A830" w:rsidRPr="5143918A">
        <w:rPr>
          <w:rFonts w:ascii="Calibri" w:eastAsia="Calibri" w:hAnsi="Calibri" w:cs="Calibri"/>
        </w:rPr>
        <w:t xml:space="preserve"> fir</w:t>
      </w:r>
      <w:r w:rsidR="324385A9" w:rsidRPr="5143918A">
        <w:rPr>
          <w:rFonts w:ascii="Calibri" w:eastAsia="Calibri" w:hAnsi="Calibri" w:cs="Calibri"/>
        </w:rPr>
        <w:t>e</w:t>
      </w:r>
      <w:r w:rsidR="31F4A830" w:rsidRPr="5143918A">
        <w:rPr>
          <w:rFonts w:ascii="Calibri" w:eastAsia="Calibri" w:hAnsi="Calibri" w:cs="Calibri"/>
        </w:rPr>
        <w:t>m.</w:t>
      </w:r>
      <w:r w:rsidR="33B78CEA" w:rsidRPr="5143918A">
        <w:rPr>
          <w:rFonts w:ascii="Calibri" w:eastAsia="Calibri" w:hAnsi="Calibri" w:cs="Calibri"/>
        </w:rPr>
        <w:t xml:space="preserve"> </w:t>
      </w:r>
    </w:p>
    <w:p w14:paraId="2F75F97A" w14:textId="20F465E9" w:rsidR="3CC0F515" w:rsidRDefault="3CC0F515" w:rsidP="5143918A">
      <w:pPr>
        <w:jc w:val="both"/>
        <w:rPr>
          <w:b/>
          <w:bCs/>
          <w:u w:val="single"/>
        </w:rPr>
      </w:pPr>
    </w:p>
    <w:p w14:paraId="19AFEB05" w14:textId="52D8BA35" w:rsidR="00B73D63" w:rsidRDefault="5B11191B" w:rsidP="00B73D63">
      <w:pPr>
        <w:jc w:val="both"/>
        <w:rPr>
          <w:b/>
          <w:u w:val="single"/>
        </w:rPr>
      </w:pPr>
      <w:r w:rsidRPr="5143918A">
        <w:rPr>
          <w:b/>
          <w:bCs/>
          <w:u w:val="single"/>
        </w:rPr>
        <w:t xml:space="preserve">Bod 6 – Apel na nositele ITI na strategické projekty v nástroji </w:t>
      </w:r>
      <w:r w:rsidR="6D1C03B8" w:rsidRPr="5143918A">
        <w:rPr>
          <w:b/>
          <w:bCs/>
          <w:u w:val="single"/>
        </w:rPr>
        <w:t>ITI</w:t>
      </w:r>
    </w:p>
    <w:p w14:paraId="723BE4AC" w14:textId="2EB57B3D" w:rsidR="1DC52ADE" w:rsidRDefault="5B11191B" w:rsidP="70C76709">
      <w:pPr>
        <w:spacing w:after="0"/>
        <w:jc w:val="both"/>
        <w:rPr>
          <w:rFonts w:ascii="Calibri" w:eastAsia="Calibri" w:hAnsi="Calibri" w:cs="Calibri"/>
        </w:rPr>
      </w:pPr>
      <w:r w:rsidRPr="5143918A">
        <w:rPr>
          <w:rFonts w:ascii="Calibri" w:eastAsia="Calibri" w:hAnsi="Calibri" w:cs="Calibri"/>
          <w:b/>
          <w:bCs/>
        </w:rPr>
        <w:t>Marie Zezůlková (MMR-ORP)</w:t>
      </w:r>
      <w:r w:rsidR="33101B75" w:rsidRPr="5143918A">
        <w:rPr>
          <w:rFonts w:ascii="Calibri" w:eastAsia="Calibri" w:hAnsi="Calibri" w:cs="Calibri"/>
          <w:b/>
          <w:bCs/>
        </w:rPr>
        <w:t xml:space="preserve"> </w:t>
      </w:r>
      <w:r w:rsidR="33101B75" w:rsidRPr="5143918A">
        <w:rPr>
          <w:rFonts w:ascii="Calibri" w:eastAsia="Calibri" w:hAnsi="Calibri" w:cs="Calibri"/>
        </w:rPr>
        <w:t xml:space="preserve">apelovala na všechny budoucí nositele ITI, aby mezi projekty plánované </w:t>
      </w:r>
      <w:r w:rsidR="008E794F">
        <w:rPr>
          <w:rFonts w:ascii="Calibri" w:eastAsia="Calibri" w:hAnsi="Calibri" w:cs="Calibri"/>
        </w:rPr>
        <w:br/>
      </w:r>
      <w:r w:rsidR="33101B75" w:rsidRPr="5143918A">
        <w:rPr>
          <w:rFonts w:ascii="Calibri" w:eastAsia="Calibri" w:hAnsi="Calibri" w:cs="Calibri"/>
        </w:rPr>
        <w:t>k realizaci v nástroji ITI zařazovali výlučně projekty strategické povahy pro dané v</w:t>
      </w:r>
      <w:r w:rsidR="0E543A4A" w:rsidRPr="5143918A">
        <w:rPr>
          <w:rFonts w:ascii="Calibri" w:eastAsia="Calibri" w:hAnsi="Calibri" w:cs="Calibri"/>
        </w:rPr>
        <w:t>ymezené území metropolitní oblasti/aglomerace</w:t>
      </w:r>
      <w:r w:rsidR="0E543A4A" w:rsidRPr="22C951FF">
        <w:rPr>
          <w:rFonts w:ascii="Calibri" w:eastAsia="Calibri" w:hAnsi="Calibri" w:cs="Calibri"/>
        </w:rPr>
        <w:t>.</w:t>
      </w:r>
      <w:r w:rsidR="6CF51865" w:rsidRPr="22C951FF">
        <w:rPr>
          <w:rFonts w:ascii="Calibri" w:eastAsia="Calibri" w:hAnsi="Calibri" w:cs="Calibri"/>
        </w:rPr>
        <w:t xml:space="preserve"> I nadále mezi </w:t>
      </w:r>
      <w:r w:rsidR="7B1E4443" w:rsidRPr="22C951FF">
        <w:rPr>
          <w:rFonts w:ascii="Calibri" w:eastAsia="Calibri" w:hAnsi="Calibri" w:cs="Calibri"/>
        </w:rPr>
        <w:t xml:space="preserve">uvažovanými </w:t>
      </w:r>
      <w:r w:rsidR="6CF51865" w:rsidRPr="22C951FF">
        <w:rPr>
          <w:rFonts w:ascii="Calibri" w:eastAsia="Calibri" w:hAnsi="Calibri" w:cs="Calibri"/>
        </w:rPr>
        <w:t xml:space="preserve">projekty do ITI </w:t>
      </w:r>
      <w:r w:rsidR="775D4D1B" w:rsidRPr="22C951FF">
        <w:rPr>
          <w:rFonts w:ascii="Calibri" w:eastAsia="Calibri" w:hAnsi="Calibri" w:cs="Calibri"/>
        </w:rPr>
        <w:t>jsou</w:t>
      </w:r>
      <w:r w:rsidR="6CF51865" w:rsidRPr="22C951FF">
        <w:rPr>
          <w:rFonts w:ascii="Calibri" w:eastAsia="Calibri" w:hAnsi="Calibri" w:cs="Calibri"/>
        </w:rPr>
        <w:t xml:space="preserve"> projekty typu </w:t>
      </w:r>
      <w:r w:rsidR="003E63C0">
        <w:rPr>
          <w:rFonts w:ascii="Calibri" w:eastAsia="Calibri" w:hAnsi="Calibri" w:cs="Calibri"/>
        </w:rPr>
        <w:t>„</w:t>
      </w:r>
      <w:r w:rsidR="6CF51865" w:rsidRPr="22C951FF">
        <w:rPr>
          <w:rFonts w:ascii="Calibri" w:eastAsia="Calibri" w:hAnsi="Calibri" w:cs="Calibri"/>
        </w:rPr>
        <w:t>rekonstrukce chodníků, tělocvičen apod</w:t>
      </w:r>
      <w:r w:rsidR="003E63C0" w:rsidRPr="22C951FF">
        <w:rPr>
          <w:rFonts w:ascii="Calibri" w:eastAsia="Calibri" w:hAnsi="Calibri" w:cs="Calibri"/>
        </w:rPr>
        <w:t>.</w:t>
      </w:r>
      <w:r w:rsidR="003E63C0">
        <w:rPr>
          <w:rFonts w:ascii="Calibri" w:eastAsia="Calibri" w:hAnsi="Calibri" w:cs="Calibri"/>
        </w:rPr>
        <w:t>“</w:t>
      </w:r>
      <w:r w:rsidR="003E63C0" w:rsidRPr="22C951FF">
        <w:rPr>
          <w:rFonts w:ascii="Calibri" w:eastAsia="Calibri" w:hAnsi="Calibri" w:cs="Calibri"/>
        </w:rPr>
        <w:t xml:space="preserve">, </w:t>
      </w:r>
      <w:r w:rsidR="542B0C02" w:rsidRPr="22C951FF">
        <w:rPr>
          <w:rFonts w:ascii="Calibri" w:eastAsia="Calibri" w:hAnsi="Calibri" w:cs="Calibri"/>
        </w:rPr>
        <w:t xml:space="preserve">což </w:t>
      </w:r>
      <w:r w:rsidR="5335F953" w:rsidRPr="22C951FF">
        <w:rPr>
          <w:rFonts w:ascii="Calibri" w:eastAsia="Calibri" w:hAnsi="Calibri" w:cs="Calibri"/>
        </w:rPr>
        <w:t>nejsou projekty hodné integrované územní strategie metropolitní oblasti/aglomerace</w:t>
      </w:r>
      <w:r w:rsidR="542B0C02" w:rsidRPr="22C951FF">
        <w:rPr>
          <w:rFonts w:ascii="Calibri" w:eastAsia="Calibri" w:hAnsi="Calibri" w:cs="Calibri"/>
        </w:rPr>
        <w:t>.</w:t>
      </w:r>
    </w:p>
    <w:p w14:paraId="71597DAD" w14:textId="6FABFB0C" w:rsidR="1DC52ADE" w:rsidRDefault="1DC52ADE" w:rsidP="5143918A">
      <w:pPr>
        <w:spacing w:after="0"/>
        <w:rPr>
          <w:b/>
          <w:bCs/>
          <w:u w:val="single"/>
        </w:rPr>
      </w:pPr>
    </w:p>
    <w:p w14:paraId="04D9132A" w14:textId="16AD73B3" w:rsidR="1DC52ADE" w:rsidRDefault="1DC52ADE" w:rsidP="5974CFE5">
      <w:pPr>
        <w:spacing w:after="0"/>
        <w:rPr>
          <w:b/>
          <w:bCs/>
          <w:u w:val="single"/>
        </w:rPr>
      </w:pPr>
      <w:r w:rsidRPr="5974CFE5">
        <w:rPr>
          <w:b/>
          <w:bCs/>
          <w:u w:val="single"/>
        </w:rPr>
        <w:t xml:space="preserve">Bod </w:t>
      </w:r>
      <w:r w:rsidR="345E3E36" w:rsidRPr="22C951FF">
        <w:rPr>
          <w:b/>
          <w:bCs/>
          <w:u w:val="single"/>
        </w:rPr>
        <w:t>7</w:t>
      </w:r>
      <w:r w:rsidRPr="5974CFE5">
        <w:rPr>
          <w:b/>
          <w:bCs/>
          <w:u w:val="single"/>
        </w:rPr>
        <w:t xml:space="preserve"> – </w:t>
      </w:r>
      <w:r w:rsidR="00A60B6D">
        <w:rPr>
          <w:b/>
          <w:bCs/>
          <w:u w:val="single"/>
        </w:rPr>
        <w:t xml:space="preserve">Smart </w:t>
      </w:r>
      <w:proofErr w:type="spellStart"/>
      <w:r w:rsidR="00A60B6D">
        <w:rPr>
          <w:b/>
          <w:bCs/>
          <w:u w:val="single"/>
        </w:rPr>
        <w:t>Cities</w:t>
      </w:r>
      <w:proofErr w:type="spellEnd"/>
      <w:r w:rsidR="00C75F7F">
        <w:rPr>
          <w:b/>
          <w:bCs/>
          <w:u w:val="single"/>
        </w:rPr>
        <w:t xml:space="preserve"> </w:t>
      </w:r>
      <w:r w:rsidR="00A60B6D" w:rsidRPr="5974CFE5">
        <w:rPr>
          <w:b/>
          <w:bCs/>
          <w:u w:val="single"/>
        </w:rPr>
        <w:t>–</w:t>
      </w:r>
      <w:r w:rsidR="004D2360">
        <w:rPr>
          <w:b/>
          <w:bCs/>
          <w:u w:val="single"/>
        </w:rPr>
        <w:t xml:space="preserve"> </w:t>
      </w:r>
      <w:r w:rsidR="001428C7">
        <w:rPr>
          <w:b/>
          <w:bCs/>
          <w:u w:val="single"/>
        </w:rPr>
        <w:t>další kroky Koncepce SC, informace o probíhajících projektech (RSP, 5G)</w:t>
      </w:r>
    </w:p>
    <w:p w14:paraId="031D504E" w14:textId="2A91197A" w:rsidR="3001045F" w:rsidRDefault="3001045F" w:rsidP="22C951FF">
      <w:pPr>
        <w:spacing w:before="120"/>
        <w:jc w:val="both"/>
        <w:rPr>
          <w:rFonts w:ascii="Calibri" w:eastAsia="Calibri" w:hAnsi="Calibri" w:cs="Calibri"/>
        </w:rPr>
      </w:pPr>
      <w:r w:rsidRPr="22C951FF">
        <w:rPr>
          <w:rFonts w:ascii="Calibri" w:eastAsia="Calibri" w:hAnsi="Calibri" w:cs="Calibri"/>
          <w:b/>
          <w:bCs/>
        </w:rPr>
        <w:t xml:space="preserve">Marie Zezůlková (MMR-ORP) </w:t>
      </w:r>
      <w:r w:rsidR="004739DA">
        <w:rPr>
          <w:rFonts w:ascii="Calibri" w:eastAsia="Calibri" w:hAnsi="Calibri" w:cs="Calibri"/>
        </w:rPr>
        <w:t>při</w:t>
      </w:r>
      <w:r w:rsidR="0505220C" w:rsidRPr="22C951FF">
        <w:rPr>
          <w:rFonts w:ascii="Calibri" w:eastAsia="Calibri" w:hAnsi="Calibri" w:cs="Calibri"/>
        </w:rPr>
        <w:t xml:space="preserve"> koordinac</w:t>
      </w:r>
      <w:r w:rsidR="004739DA">
        <w:rPr>
          <w:rFonts w:ascii="Calibri" w:eastAsia="Calibri" w:hAnsi="Calibri" w:cs="Calibri"/>
        </w:rPr>
        <w:t>i</w:t>
      </w:r>
      <w:r w:rsidR="0505220C" w:rsidRPr="22C951FF">
        <w:rPr>
          <w:rFonts w:ascii="Calibri" w:eastAsia="Calibri" w:hAnsi="Calibri" w:cs="Calibri"/>
        </w:rPr>
        <w:t xml:space="preserve"> SC nás č</w:t>
      </w:r>
      <w:r w:rsidRPr="22C951FF">
        <w:rPr>
          <w:rFonts w:ascii="Calibri" w:eastAsia="Calibri" w:hAnsi="Calibri" w:cs="Calibri"/>
        </w:rPr>
        <w:t>eká sestavení týmů</w:t>
      </w:r>
      <w:r w:rsidR="54565CAB" w:rsidRPr="22C951FF">
        <w:rPr>
          <w:rFonts w:ascii="Calibri" w:eastAsia="Calibri" w:hAnsi="Calibri" w:cs="Calibri"/>
        </w:rPr>
        <w:t xml:space="preserve">, které se budou zabývat </w:t>
      </w:r>
      <w:r w:rsidR="5AC47984" w:rsidRPr="22C951FF">
        <w:rPr>
          <w:rFonts w:ascii="Calibri" w:eastAsia="Calibri" w:hAnsi="Calibri" w:cs="Calibri"/>
        </w:rPr>
        <w:t>přípravou</w:t>
      </w:r>
      <w:r w:rsidR="54565CAB" w:rsidRPr="22C951FF">
        <w:rPr>
          <w:rFonts w:ascii="Calibri" w:eastAsia="Calibri" w:hAnsi="Calibri" w:cs="Calibri"/>
        </w:rPr>
        <w:t xml:space="preserve"> implementa</w:t>
      </w:r>
      <w:r w:rsidR="74D35970" w:rsidRPr="22C951FF">
        <w:rPr>
          <w:rFonts w:ascii="Calibri" w:eastAsia="Calibri" w:hAnsi="Calibri" w:cs="Calibri"/>
        </w:rPr>
        <w:t>č</w:t>
      </w:r>
      <w:r w:rsidR="54565CAB" w:rsidRPr="22C951FF">
        <w:rPr>
          <w:rFonts w:ascii="Calibri" w:eastAsia="Calibri" w:hAnsi="Calibri" w:cs="Calibri"/>
        </w:rPr>
        <w:t>ního plánu. Za partner</w:t>
      </w:r>
      <w:r w:rsidR="2B2B5C8F" w:rsidRPr="22C951FF">
        <w:rPr>
          <w:rFonts w:ascii="Calibri" w:eastAsia="Calibri" w:hAnsi="Calibri" w:cs="Calibri"/>
        </w:rPr>
        <w:t>y</w:t>
      </w:r>
      <w:r w:rsidR="54565CAB" w:rsidRPr="22C951FF">
        <w:rPr>
          <w:rFonts w:ascii="Calibri" w:eastAsia="Calibri" w:hAnsi="Calibri" w:cs="Calibri"/>
        </w:rPr>
        <w:t xml:space="preserve"> </w:t>
      </w:r>
      <w:r w:rsidR="003E63C0" w:rsidRPr="22C951FF">
        <w:rPr>
          <w:rFonts w:ascii="Calibri" w:eastAsia="Calibri" w:hAnsi="Calibri" w:cs="Calibri"/>
        </w:rPr>
        <w:t xml:space="preserve">MMR </w:t>
      </w:r>
      <w:r w:rsidR="34224CAA" w:rsidRPr="22C951FF">
        <w:rPr>
          <w:rFonts w:ascii="Calibri" w:eastAsia="Calibri" w:hAnsi="Calibri" w:cs="Calibri"/>
        </w:rPr>
        <w:t>pokládá SMO</w:t>
      </w:r>
      <w:r w:rsidR="003E63C0">
        <w:rPr>
          <w:rFonts w:ascii="Calibri" w:eastAsia="Calibri" w:hAnsi="Calibri" w:cs="Calibri"/>
        </w:rPr>
        <w:t xml:space="preserve"> </w:t>
      </w:r>
      <w:r w:rsidR="34224CAA" w:rsidRPr="22C951FF">
        <w:rPr>
          <w:rFonts w:ascii="Calibri" w:eastAsia="Calibri" w:hAnsi="Calibri" w:cs="Calibri"/>
        </w:rPr>
        <w:t>ČR</w:t>
      </w:r>
      <w:r w:rsidR="000568BB">
        <w:rPr>
          <w:rFonts w:ascii="Calibri" w:eastAsia="Calibri" w:hAnsi="Calibri" w:cs="Calibri"/>
        </w:rPr>
        <w:t>, SMS ČR, AK ČR</w:t>
      </w:r>
      <w:r w:rsidR="34224CAA" w:rsidRPr="22C951FF">
        <w:rPr>
          <w:rFonts w:ascii="Calibri" w:eastAsia="Calibri" w:hAnsi="Calibri" w:cs="Calibri"/>
        </w:rPr>
        <w:t xml:space="preserve"> (</w:t>
      </w:r>
      <w:r w:rsidR="54565CAB" w:rsidRPr="22C951FF">
        <w:rPr>
          <w:rFonts w:ascii="Calibri" w:eastAsia="Calibri" w:hAnsi="Calibri" w:cs="Calibri"/>
        </w:rPr>
        <w:t>z municipální sféry</w:t>
      </w:r>
      <w:r w:rsidR="49BB969D" w:rsidRPr="22C951FF">
        <w:rPr>
          <w:rFonts w:ascii="Calibri" w:eastAsia="Calibri" w:hAnsi="Calibri" w:cs="Calibri"/>
        </w:rPr>
        <w:t>)</w:t>
      </w:r>
      <w:r w:rsidR="54565CAB" w:rsidRPr="22C951FF">
        <w:rPr>
          <w:rFonts w:ascii="Calibri" w:eastAsia="Calibri" w:hAnsi="Calibri" w:cs="Calibri"/>
        </w:rPr>
        <w:t xml:space="preserve"> </w:t>
      </w:r>
      <w:r w:rsidR="2E92D092" w:rsidRPr="22C951FF">
        <w:rPr>
          <w:rFonts w:ascii="Calibri" w:eastAsia="Calibri" w:hAnsi="Calibri" w:cs="Calibri"/>
        </w:rPr>
        <w:t xml:space="preserve">a </w:t>
      </w:r>
      <w:r w:rsidR="54565CAB" w:rsidRPr="22C951FF">
        <w:rPr>
          <w:rFonts w:ascii="Calibri" w:eastAsia="Calibri" w:hAnsi="Calibri" w:cs="Calibri"/>
        </w:rPr>
        <w:t>jednotlivé ŘO.</w:t>
      </w:r>
    </w:p>
    <w:p w14:paraId="6A11BE36" w14:textId="798B872D" w:rsidR="648A9A37" w:rsidRDefault="648A9A37" w:rsidP="1441DC74">
      <w:pPr>
        <w:spacing w:before="120"/>
        <w:jc w:val="both"/>
        <w:rPr>
          <w:rFonts w:ascii="Calibri" w:eastAsia="Calibri" w:hAnsi="Calibri" w:cs="Calibri"/>
        </w:rPr>
      </w:pPr>
      <w:r w:rsidRPr="22C951FF">
        <w:rPr>
          <w:rFonts w:ascii="Calibri" w:eastAsia="Calibri" w:hAnsi="Calibri" w:cs="Calibri"/>
          <w:b/>
          <w:bCs/>
        </w:rPr>
        <w:t xml:space="preserve">Věra-Karin Brázová (MMR-ORP) </w:t>
      </w:r>
      <w:r w:rsidRPr="22C951FF">
        <w:rPr>
          <w:rFonts w:ascii="Calibri" w:eastAsia="Calibri" w:hAnsi="Calibri" w:cs="Calibri"/>
        </w:rPr>
        <w:t>stručně informo</w:t>
      </w:r>
      <w:r w:rsidR="5EAFBC6A" w:rsidRPr="22C951FF">
        <w:rPr>
          <w:rFonts w:ascii="Calibri" w:eastAsia="Calibri" w:hAnsi="Calibri" w:cs="Calibri"/>
        </w:rPr>
        <w:t xml:space="preserve">vala </w:t>
      </w:r>
      <w:r w:rsidR="3F3C5D20" w:rsidRPr="1441DC74">
        <w:rPr>
          <w:rFonts w:ascii="Calibri" w:eastAsia="Calibri" w:hAnsi="Calibri" w:cs="Calibri"/>
        </w:rPr>
        <w:t>o</w:t>
      </w:r>
      <w:r w:rsidR="5EAFBC6A" w:rsidRPr="22C951FF">
        <w:rPr>
          <w:rFonts w:ascii="Calibri" w:eastAsia="Calibri" w:hAnsi="Calibri" w:cs="Calibri"/>
        </w:rPr>
        <w:t xml:space="preserve"> Koncepci Smart </w:t>
      </w:r>
      <w:proofErr w:type="spellStart"/>
      <w:r w:rsidR="5EAFBC6A" w:rsidRPr="22C951FF">
        <w:rPr>
          <w:rFonts w:ascii="Calibri" w:eastAsia="Calibri" w:hAnsi="Calibri" w:cs="Calibri"/>
        </w:rPr>
        <w:t>Cities</w:t>
      </w:r>
      <w:proofErr w:type="spellEnd"/>
      <w:r w:rsidR="08A8AF3D" w:rsidRPr="22C951FF">
        <w:rPr>
          <w:rFonts w:ascii="Calibri" w:eastAsia="Calibri" w:hAnsi="Calibri" w:cs="Calibri"/>
        </w:rPr>
        <w:t xml:space="preserve">, která </w:t>
      </w:r>
      <w:r w:rsidR="003E63C0">
        <w:rPr>
          <w:rFonts w:ascii="Calibri" w:eastAsia="Calibri" w:hAnsi="Calibri" w:cs="Calibri"/>
        </w:rPr>
        <w:t xml:space="preserve">předpokládá </w:t>
      </w:r>
      <w:r w:rsidR="08A8AF3D" w:rsidRPr="1441DC74">
        <w:rPr>
          <w:rFonts w:ascii="Calibri" w:eastAsia="Calibri" w:hAnsi="Calibri" w:cs="Calibri"/>
        </w:rPr>
        <w:t>implementaci skrze operační programy</w:t>
      </w:r>
      <w:r w:rsidR="009F012E">
        <w:rPr>
          <w:rFonts w:ascii="Calibri" w:eastAsia="Calibri" w:hAnsi="Calibri" w:cs="Calibri"/>
        </w:rPr>
        <w:t>,</w:t>
      </w:r>
      <w:r w:rsidR="00927E65">
        <w:rPr>
          <w:rFonts w:ascii="Calibri" w:eastAsia="Calibri" w:hAnsi="Calibri" w:cs="Calibri"/>
        </w:rPr>
        <w:t xml:space="preserve"> ale i</w:t>
      </w:r>
      <w:r w:rsidR="08A8AF3D" w:rsidRPr="1441DC74">
        <w:rPr>
          <w:rFonts w:ascii="Calibri" w:eastAsia="Calibri" w:hAnsi="Calibri" w:cs="Calibri"/>
        </w:rPr>
        <w:t xml:space="preserve"> NPO</w:t>
      </w:r>
      <w:r w:rsidR="00927E65">
        <w:rPr>
          <w:rFonts w:ascii="Calibri" w:eastAsia="Calibri" w:hAnsi="Calibri" w:cs="Calibri"/>
        </w:rPr>
        <w:t xml:space="preserve"> a další </w:t>
      </w:r>
      <w:r w:rsidR="000B0E60">
        <w:rPr>
          <w:rFonts w:ascii="Calibri" w:eastAsia="Calibri" w:hAnsi="Calibri" w:cs="Calibri"/>
        </w:rPr>
        <w:t>zdroje</w:t>
      </w:r>
      <w:r w:rsidR="002E6ACF" w:rsidRPr="1441DC74">
        <w:rPr>
          <w:rFonts w:ascii="Calibri" w:eastAsia="Calibri" w:hAnsi="Calibri" w:cs="Calibri"/>
        </w:rPr>
        <w:t>. Doporučen</w:t>
      </w:r>
      <w:r w:rsidR="04AD5EF3" w:rsidRPr="1441DC74">
        <w:rPr>
          <w:rFonts w:ascii="Calibri" w:eastAsia="Calibri" w:hAnsi="Calibri" w:cs="Calibri"/>
        </w:rPr>
        <w:t>í</w:t>
      </w:r>
      <w:r w:rsidR="002E6ACF" w:rsidRPr="1441DC74">
        <w:rPr>
          <w:rFonts w:ascii="Calibri" w:eastAsia="Calibri" w:hAnsi="Calibri" w:cs="Calibri"/>
        </w:rPr>
        <w:t xml:space="preserve">, aby města ITI uvažovala </w:t>
      </w:r>
      <w:r w:rsidR="00452008">
        <w:rPr>
          <w:rFonts w:ascii="Calibri" w:eastAsia="Calibri" w:hAnsi="Calibri" w:cs="Calibri"/>
        </w:rPr>
        <w:br/>
      </w:r>
      <w:r w:rsidR="002E6ACF" w:rsidRPr="1441DC74">
        <w:rPr>
          <w:rFonts w:ascii="Calibri" w:eastAsia="Calibri" w:hAnsi="Calibri" w:cs="Calibri"/>
        </w:rPr>
        <w:t>o zahrnutí</w:t>
      </w:r>
      <w:r w:rsidR="2076963E" w:rsidRPr="1441DC74">
        <w:rPr>
          <w:rFonts w:ascii="Calibri" w:eastAsia="Calibri" w:hAnsi="Calibri" w:cs="Calibri"/>
        </w:rPr>
        <w:t xml:space="preserve"> chytrých a inovativních řešeních do </w:t>
      </w:r>
      <w:r w:rsidR="00C67610">
        <w:rPr>
          <w:rFonts w:ascii="Calibri" w:eastAsia="Calibri" w:hAnsi="Calibri" w:cs="Calibri"/>
        </w:rPr>
        <w:t xml:space="preserve">svých </w:t>
      </w:r>
      <w:r w:rsidR="2076963E" w:rsidRPr="1441DC74">
        <w:rPr>
          <w:rFonts w:ascii="Calibri" w:eastAsia="Calibri" w:hAnsi="Calibri" w:cs="Calibri"/>
        </w:rPr>
        <w:t xml:space="preserve">integrovaných územních </w:t>
      </w:r>
      <w:r w:rsidR="18C02288" w:rsidRPr="1441DC74">
        <w:rPr>
          <w:rFonts w:ascii="Calibri" w:eastAsia="Calibri" w:hAnsi="Calibri" w:cs="Calibri"/>
        </w:rPr>
        <w:t>strategií – apel</w:t>
      </w:r>
      <w:r w:rsidR="2076963E" w:rsidRPr="1441DC74">
        <w:rPr>
          <w:rFonts w:ascii="Calibri" w:eastAsia="Calibri" w:hAnsi="Calibri" w:cs="Calibri"/>
        </w:rPr>
        <w:t xml:space="preserve"> na tematickou provázanost těchto agend.</w:t>
      </w:r>
      <w:r w:rsidR="7EA9861A" w:rsidRPr="1441DC74">
        <w:rPr>
          <w:rFonts w:ascii="Calibri" w:eastAsia="Calibri" w:hAnsi="Calibri" w:cs="Calibri"/>
        </w:rPr>
        <w:t xml:space="preserve"> V rámci mezinárodního projektu SRSP, který je zaměřen na financování chytrých řešení, pro</w:t>
      </w:r>
      <w:r w:rsidR="41E913E5" w:rsidRPr="1441DC74">
        <w:rPr>
          <w:rFonts w:ascii="Calibri" w:eastAsia="Calibri" w:hAnsi="Calibri" w:cs="Calibri"/>
        </w:rPr>
        <w:t xml:space="preserve">bíhají aktuálně semináře pro zástupce města </w:t>
      </w:r>
      <w:r w:rsidR="4D338141" w:rsidRPr="1441DC74">
        <w:rPr>
          <w:rFonts w:ascii="Calibri" w:eastAsia="Calibri" w:hAnsi="Calibri" w:cs="Calibri"/>
        </w:rPr>
        <w:t>a</w:t>
      </w:r>
      <w:r w:rsidR="41E913E5" w:rsidRPr="1441DC74">
        <w:rPr>
          <w:rFonts w:ascii="Calibri" w:eastAsia="Calibri" w:hAnsi="Calibri" w:cs="Calibri"/>
        </w:rPr>
        <w:t xml:space="preserve"> obcí</w:t>
      </w:r>
      <w:r w:rsidR="334420DA" w:rsidRPr="1441DC74">
        <w:rPr>
          <w:rFonts w:ascii="Calibri" w:eastAsia="Calibri" w:hAnsi="Calibri" w:cs="Calibri"/>
        </w:rPr>
        <w:t xml:space="preserve">, rovněž pro </w:t>
      </w:r>
      <w:r w:rsidR="00B068B5">
        <w:rPr>
          <w:rFonts w:ascii="Calibri" w:eastAsia="Calibri" w:hAnsi="Calibri" w:cs="Calibri"/>
        </w:rPr>
        <w:t>zástupce rezortů</w:t>
      </w:r>
      <w:r w:rsidR="334420DA" w:rsidRPr="1441DC74">
        <w:rPr>
          <w:rFonts w:ascii="Calibri" w:eastAsia="Calibri" w:hAnsi="Calibri" w:cs="Calibri"/>
        </w:rPr>
        <w:t xml:space="preserve">. </w:t>
      </w:r>
      <w:r w:rsidR="002159F9">
        <w:rPr>
          <w:rFonts w:ascii="Calibri" w:eastAsia="Calibri" w:hAnsi="Calibri" w:cs="Calibri"/>
        </w:rPr>
        <w:t xml:space="preserve">Do projektu je </w:t>
      </w:r>
      <w:r w:rsidR="004B08D9">
        <w:rPr>
          <w:rFonts w:ascii="Calibri" w:eastAsia="Calibri" w:hAnsi="Calibri" w:cs="Calibri"/>
        </w:rPr>
        <w:t xml:space="preserve">také </w:t>
      </w:r>
      <w:r w:rsidR="002159F9">
        <w:rPr>
          <w:rFonts w:ascii="Calibri" w:eastAsia="Calibri" w:hAnsi="Calibri" w:cs="Calibri"/>
        </w:rPr>
        <w:t xml:space="preserve">zapojen </w:t>
      </w:r>
      <w:r w:rsidR="334420DA" w:rsidRPr="1441DC74">
        <w:rPr>
          <w:rFonts w:ascii="Calibri" w:eastAsia="Calibri" w:hAnsi="Calibri" w:cs="Calibri"/>
        </w:rPr>
        <w:t>SMO</w:t>
      </w:r>
      <w:r w:rsidR="002159F9">
        <w:rPr>
          <w:rFonts w:ascii="Calibri" w:eastAsia="Calibri" w:hAnsi="Calibri" w:cs="Calibri"/>
        </w:rPr>
        <w:t xml:space="preserve"> </w:t>
      </w:r>
      <w:r w:rsidR="334420DA" w:rsidRPr="1441DC74">
        <w:rPr>
          <w:rFonts w:ascii="Calibri" w:eastAsia="Calibri" w:hAnsi="Calibri" w:cs="Calibri"/>
        </w:rPr>
        <w:t xml:space="preserve">ČR. </w:t>
      </w:r>
    </w:p>
    <w:p w14:paraId="3161B7E6" w14:textId="5AA78E66" w:rsidR="648A9A37" w:rsidRDefault="334420DA" w:rsidP="22C951FF">
      <w:pPr>
        <w:spacing w:before="120"/>
        <w:jc w:val="both"/>
        <w:rPr>
          <w:rFonts w:ascii="Calibri" w:eastAsia="Calibri" w:hAnsi="Calibri" w:cs="Calibri"/>
        </w:rPr>
      </w:pPr>
      <w:r w:rsidRPr="1441DC74">
        <w:rPr>
          <w:rFonts w:ascii="Calibri" w:eastAsia="Calibri" w:hAnsi="Calibri" w:cs="Calibri"/>
          <w:b/>
          <w:bCs/>
        </w:rPr>
        <w:t xml:space="preserve">Marie Zezůlková (MMR-ORP) </w:t>
      </w:r>
      <w:r w:rsidR="00687BD3">
        <w:rPr>
          <w:rFonts w:ascii="Calibri" w:eastAsia="Calibri" w:hAnsi="Calibri" w:cs="Calibri"/>
        </w:rPr>
        <w:t>Informovala o průběhu projektu</w:t>
      </w:r>
      <w:r w:rsidR="4A404678" w:rsidRPr="1441DC74">
        <w:rPr>
          <w:rFonts w:ascii="Calibri" w:eastAsia="Calibri" w:hAnsi="Calibri" w:cs="Calibri"/>
        </w:rPr>
        <w:t xml:space="preserve"> Projekt 5G pro 5 měst</w:t>
      </w:r>
      <w:r w:rsidR="003B3B82">
        <w:rPr>
          <w:rFonts w:ascii="Calibri" w:eastAsia="Calibri" w:hAnsi="Calibri" w:cs="Calibri"/>
        </w:rPr>
        <w:t>. Zde</w:t>
      </w:r>
      <w:r w:rsidR="4A404678" w:rsidRPr="1441DC74">
        <w:rPr>
          <w:rFonts w:ascii="Calibri" w:eastAsia="Calibri" w:hAnsi="Calibri" w:cs="Calibri"/>
        </w:rPr>
        <w:t xml:space="preserve"> p</w:t>
      </w:r>
      <w:r w:rsidR="01301C6E" w:rsidRPr="1441DC74">
        <w:rPr>
          <w:rFonts w:ascii="Calibri" w:eastAsia="Calibri" w:hAnsi="Calibri" w:cs="Calibri"/>
        </w:rPr>
        <w:t xml:space="preserve">roběhne </w:t>
      </w:r>
      <w:r w:rsidRPr="1441DC74">
        <w:rPr>
          <w:rFonts w:ascii="Calibri" w:eastAsia="Calibri" w:hAnsi="Calibri" w:cs="Calibri"/>
        </w:rPr>
        <w:t xml:space="preserve">vytipování </w:t>
      </w:r>
      <w:r w:rsidR="778AC61C" w:rsidRPr="1441DC74">
        <w:rPr>
          <w:rFonts w:ascii="Calibri" w:eastAsia="Calibri" w:hAnsi="Calibri" w:cs="Calibri"/>
        </w:rPr>
        <w:t>demonstračních</w:t>
      </w:r>
      <w:r w:rsidRPr="1441DC74">
        <w:rPr>
          <w:rFonts w:ascii="Calibri" w:eastAsia="Calibri" w:hAnsi="Calibri" w:cs="Calibri"/>
        </w:rPr>
        <w:t xml:space="preserve"> projektů </w:t>
      </w:r>
      <w:r w:rsidR="00BF34AE">
        <w:rPr>
          <w:rFonts w:ascii="Calibri" w:eastAsia="Calibri" w:hAnsi="Calibri" w:cs="Calibri"/>
        </w:rPr>
        <w:t xml:space="preserve">pro financování </w:t>
      </w:r>
      <w:r w:rsidR="0EDCF9C7" w:rsidRPr="1441DC74">
        <w:rPr>
          <w:rFonts w:ascii="Calibri" w:eastAsia="Calibri" w:hAnsi="Calibri" w:cs="Calibri"/>
        </w:rPr>
        <w:t>z NPO</w:t>
      </w:r>
      <w:r w:rsidR="22134BFB" w:rsidRPr="1441DC74">
        <w:rPr>
          <w:rFonts w:ascii="Calibri" w:eastAsia="Calibri" w:hAnsi="Calibri" w:cs="Calibri"/>
        </w:rPr>
        <w:t xml:space="preserve"> (</w:t>
      </w:r>
      <w:r w:rsidR="0EDCF9C7" w:rsidRPr="1441DC74">
        <w:rPr>
          <w:rFonts w:ascii="Calibri" w:eastAsia="Calibri" w:hAnsi="Calibri" w:cs="Calibri"/>
        </w:rPr>
        <w:t>komponent</w:t>
      </w:r>
      <w:r w:rsidR="003E63C0">
        <w:rPr>
          <w:rFonts w:ascii="Calibri" w:eastAsia="Calibri" w:hAnsi="Calibri" w:cs="Calibri"/>
        </w:rPr>
        <w:t>a</w:t>
      </w:r>
      <w:r w:rsidR="0EDCF9C7" w:rsidRPr="1441DC74">
        <w:rPr>
          <w:rFonts w:ascii="Calibri" w:eastAsia="Calibri" w:hAnsi="Calibri" w:cs="Calibri"/>
        </w:rPr>
        <w:t xml:space="preserve"> </w:t>
      </w:r>
      <w:r w:rsidR="00371DC8">
        <w:rPr>
          <w:rFonts w:ascii="Calibri" w:eastAsia="Calibri" w:hAnsi="Calibri" w:cs="Calibri"/>
        </w:rPr>
        <w:t>1.4.</w:t>
      </w:r>
      <w:r w:rsidR="7C805083" w:rsidRPr="1441DC74">
        <w:rPr>
          <w:rFonts w:ascii="Calibri" w:eastAsia="Calibri" w:hAnsi="Calibri" w:cs="Calibri"/>
        </w:rPr>
        <w:t>).</w:t>
      </w:r>
    </w:p>
    <w:p w14:paraId="675FA2C9" w14:textId="70AC14DD" w:rsidR="005E2BEB" w:rsidRDefault="005E2BEB" w:rsidP="1441DC74">
      <w:pPr>
        <w:jc w:val="both"/>
        <w:rPr>
          <w:b/>
          <w:bCs/>
          <w:u w:val="single"/>
        </w:rPr>
      </w:pPr>
      <w:r w:rsidRPr="64A8B3EE">
        <w:rPr>
          <w:b/>
          <w:bCs/>
          <w:u w:val="single"/>
        </w:rPr>
        <w:t xml:space="preserve">Bod </w:t>
      </w:r>
      <w:r w:rsidR="2A7378AC" w:rsidRPr="64A8B3EE">
        <w:rPr>
          <w:b/>
          <w:bCs/>
          <w:u w:val="single"/>
        </w:rPr>
        <w:t xml:space="preserve">8 – Aktualizace </w:t>
      </w:r>
      <w:r w:rsidR="5F3D8D08" w:rsidRPr="64A8B3EE">
        <w:rPr>
          <w:b/>
          <w:bCs/>
          <w:u w:val="single"/>
        </w:rPr>
        <w:t>Z</w:t>
      </w:r>
      <w:r w:rsidR="2A7378AC" w:rsidRPr="64A8B3EE">
        <w:rPr>
          <w:b/>
          <w:bCs/>
          <w:u w:val="single"/>
        </w:rPr>
        <w:t>ásad urbánní politiky</w:t>
      </w:r>
      <w:r w:rsidR="6B1820F3" w:rsidRPr="64A8B3EE">
        <w:rPr>
          <w:b/>
          <w:bCs/>
          <w:u w:val="single"/>
        </w:rPr>
        <w:t>,</w:t>
      </w:r>
    </w:p>
    <w:p w14:paraId="17CCEC99" w14:textId="690ECD32" w:rsidR="005E2BEB" w:rsidRDefault="2A7378AC" w:rsidP="1441DC74">
      <w:pPr>
        <w:jc w:val="both"/>
        <w:rPr>
          <w:rFonts w:ascii="Calibri" w:eastAsia="Calibri" w:hAnsi="Calibri" w:cs="Calibri"/>
        </w:rPr>
      </w:pPr>
      <w:r w:rsidRPr="1441DC74">
        <w:rPr>
          <w:rFonts w:ascii="Calibri" w:eastAsia="Calibri" w:hAnsi="Calibri" w:cs="Calibri"/>
          <w:b/>
          <w:bCs/>
        </w:rPr>
        <w:t xml:space="preserve">Věra-Karin Brázová (MMR-ORP) </w:t>
      </w:r>
      <w:r w:rsidR="36767938" w:rsidRPr="1441DC74">
        <w:rPr>
          <w:rFonts w:ascii="Calibri" w:eastAsia="Calibri" w:hAnsi="Calibri" w:cs="Calibri"/>
        </w:rPr>
        <w:t>30.</w:t>
      </w:r>
      <w:r w:rsidR="003E63C0">
        <w:rPr>
          <w:rFonts w:ascii="Calibri" w:eastAsia="Calibri" w:hAnsi="Calibri" w:cs="Calibri"/>
        </w:rPr>
        <w:t xml:space="preserve"> </w:t>
      </w:r>
      <w:r w:rsidR="36767938" w:rsidRPr="1441DC74">
        <w:rPr>
          <w:rFonts w:ascii="Calibri" w:eastAsia="Calibri" w:hAnsi="Calibri" w:cs="Calibri"/>
        </w:rPr>
        <w:t>11.</w:t>
      </w:r>
      <w:r w:rsidR="003E63C0">
        <w:rPr>
          <w:rFonts w:ascii="Calibri" w:eastAsia="Calibri" w:hAnsi="Calibri" w:cs="Calibri"/>
        </w:rPr>
        <w:t xml:space="preserve"> </w:t>
      </w:r>
      <w:r w:rsidR="36767938" w:rsidRPr="1441DC74">
        <w:rPr>
          <w:rFonts w:ascii="Calibri" w:eastAsia="Calibri" w:hAnsi="Calibri" w:cs="Calibri"/>
        </w:rPr>
        <w:t xml:space="preserve">2020 </w:t>
      </w:r>
      <w:r w:rsidRPr="1441DC74">
        <w:rPr>
          <w:rFonts w:ascii="Calibri" w:eastAsia="Calibri" w:hAnsi="Calibri" w:cs="Calibri"/>
        </w:rPr>
        <w:t xml:space="preserve">byla schválena </w:t>
      </w:r>
      <w:r w:rsidR="1EB7460A" w:rsidRPr="1441DC74">
        <w:rPr>
          <w:rFonts w:ascii="Calibri" w:eastAsia="Calibri" w:hAnsi="Calibri" w:cs="Calibri"/>
        </w:rPr>
        <w:t>N</w:t>
      </w:r>
      <w:r w:rsidRPr="1441DC74">
        <w:rPr>
          <w:rFonts w:ascii="Calibri" w:eastAsia="Calibri" w:hAnsi="Calibri" w:cs="Calibri"/>
        </w:rPr>
        <w:t xml:space="preserve">ová </w:t>
      </w:r>
      <w:r w:rsidR="2F150B7C" w:rsidRPr="1441DC74">
        <w:rPr>
          <w:rFonts w:ascii="Calibri" w:eastAsia="Calibri" w:hAnsi="Calibri" w:cs="Calibri"/>
        </w:rPr>
        <w:t>l</w:t>
      </w:r>
      <w:r w:rsidRPr="1441DC74">
        <w:rPr>
          <w:rFonts w:ascii="Calibri" w:eastAsia="Calibri" w:hAnsi="Calibri" w:cs="Calibri"/>
        </w:rPr>
        <w:t xml:space="preserve">ipská charta </w:t>
      </w:r>
      <w:r w:rsidR="47AE873D" w:rsidRPr="1441DC74">
        <w:rPr>
          <w:rFonts w:ascii="Calibri" w:eastAsia="Calibri" w:hAnsi="Calibri" w:cs="Calibri"/>
        </w:rPr>
        <w:t>a je vhodné její promítnutí do Zásad urbánní politiky</w:t>
      </w:r>
      <w:r w:rsidR="6928241D" w:rsidRPr="1441DC74">
        <w:rPr>
          <w:rFonts w:ascii="Calibri" w:eastAsia="Calibri" w:hAnsi="Calibri" w:cs="Calibri"/>
        </w:rPr>
        <w:t xml:space="preserve"> ČR</w:t>
      </w:r>
      <w:r w:rsidR="000E1E4B">
        <w:rPr>
          <w:rFonts w:ascii="Calibri" w:eastAsia="Calibri" w:hAnsi="Calibri" w:cs="Calibri"/>
        </w:rPr>
        <w:t xml:space="preserve"> (ZUP)</w:t>
      </w:r>
      <w:r w:rsidR="47AE873D" w:rsidRPr="1441DC74">
        <w:rPr>
          <w:rFonts w:ascii="Calibri" w:eastAsia="Calibri" w:hAnsi="Calibri" w:cs="Calibri"/>
        </w:rPr>
        <w:t>. Promítnutí aspektů, se kterými původní dokumenty</w:t>
      </w:r>
      <w:r w:rsidR="164AFF19" w:rsidRPr="1441DC74">
        <w:rPr>
          <w:rFonts w:ascii="Calibri" w:eastAsia="Calibri" w:hAnsi="Calibri" w:cs="Calibri"/>
        </w:rPr>
        <w:t xml:space="preserve"> nepracují. Jedná se především o větší apel </w:t>
      </w:r>
      <w:r w:rsidR="3BA6F2E6" w:rsidRPr="1441DC74">
        <w:rPr>
          <w:rFonts w:ascii="Calibri" w:eastAsia="Calibri" w:hAnsi="Calibri" w:cs="Calibri"/>
        </w:rPr>
        <w:t xml:space="preserve">na </w:t>
      </w:r>
      <w:r w:rsidR="164AFF19" w:rsidRPr="1441DC74">
        <w:rPr>
          <w:rFonts w:ascii="Calibri" w:eastAsia="Calibri" w:hAnsi="Calibri" w:cs="Calibri"/>
        </w:rPr>
        <w:t xml:space="preserve">udržitelný rozvoj, </w:t>
      </w:r>
      <w:r w:rsidR="0379CFDD" w:rsidRPr="1441DC74">
        <w:rPr>
          <w:rFonts w:ascii="Calibri" w:eastAsia="Calibri" w:hAnsi="Calibri" w:cs="Calibri"/>
        </w:rPr>
        <w:t>dále nov</w:t>
      </w:r>
      <w:r w:rsidR="2CDFD9BA" w:rsidRPr="1441DC74">
        <w:rPr>
          <w:rFonts w:ascii="Calibri" w:eastAsia="Calibri" w:hAnsi="Calibri" w:cs="Calibri"/>
        </w:rPr>
        <w:t xml:space="preserve">é celosvětové výzvy </w:t>
      </w:r>
      <w:r w:rsidR="00956EC6">
        <w:rPr>
          <w:rFonts w:ascii="Calibri" w:eastAsia="Calibri" w:hAnsi="Calibri" w:cs="Calibri"/>
        </w:rPr>
        <w:t xml:space="preserve">jako </w:t>
      </w:r>
      <w:r w:rsidR="164AFF19" w:rsidRPr="1441DC74">
        <w:rPr>
          <w:rFonts w:ascii="Calibri" w:eastAsia="Calibri" w:hAnsi="Calibri" w:cs="Calibri"/>
        </w:rPr>
        <w:t>odolnost</w:t>
      </w:r>
      <w:r w:rsidR="00956EC6">
        <w:rPr>
          <w:rFonts w:ascii="Calibri" w:eastAsia="Calibri" w:hAnsi="Calibri" w:cs="Calibri"/>
        </w:rPr>
        <w:t xml:space="preserve"> a</w:t>
      </w:r>
      <w:r w:rsidR="164AFF19" w:rsidRPr="1441DC74">
        <w:rPr>
          <w:rFonts w:ascii="Calibri" w:eastAsia="Calibri" w:hAnsi="Calibri" w:cs="Calibri"/>
        </w:rPr>
        <w:t xml:space="preserve"> digitalizace</w:t>
      </w:r>
      <w:r w:rsidR="0AAAACF7" w:rsidRPr="1441DC74">
        <w:rPr>
          <w:rFonts w:ascii="Calibri" w:eastAsia="Calibri" w:hAnsi="Calibri" w:cs="Calibri"/>
        </w:rPr>
        <w:t xml:space="preserve">. </w:t>
      </w:r>
      <w:r w:rsidR="744B1E64" w:rsidRPr="1441DC74">
        <w:rPr>
          <w:rFonts w:ascii="Calibri" w:eastAsia="Calibri" w:hAnsi="Calibri" w:cs="Calibri"/>
        </w:rPr>
        <w:t xml:space="preserve">První draft </w:t>
      </w:r>
      <w:r w:rsidR="003277D4">
        <w:rPr>
          <w:rFonts w:ascii="Calibri" w:eastAsia="Calibri" w:hAnsi="Calibri" w:cs="Calibri"/>
        </w:rPr>
        <w:t xml:space="preserve">ZUP </w:t>
      </w:r>
      <w:r w:rsidR="744B1E64" w:rsidRPr="1441DC74">
        <w:rPr>
          <w:rFonts w:ascii="Calibri" w:eastAsia="Calibri" w:hAnsi="Calibri" w:cs="Calibri"/>
        </w:rPr>
        <w:t>ke konci roku 2021, f</w:t>
      </w:r>
      <w:r w:rsidR="595B7EDD" w:rsidRPr="1441DC74">
        <w:rPr>
          <w:rFonts w:ascii="Calibri" w:eastAsia="Calibri" w:hAnsi="Calibri" w:cs="Calibri"/>
        </w:rPr>
        <w:t>inální verze ZUP</w:t>
      </w:r>
      <w:r w:rsidR="40E56A11" w:rsidRPr="1441DC74">
        <w:rPr>
          <w:rFonts w:ascii="Calibri" w:eastAsia="Calibri" w:hAnsi="Calibri" w:cs="Calibri"/>
        </w:rPr>
        <w:t xml:space="preserve"> 2022 bude představena na CZ PRES. Bližší h</w:t>
      </w:r>
      <w:r w:rsidR="595B7EDD" w:rsidRPr="1441DC74">
        <w:rPr>
          <w:rFonts w:ascii="Calibri" w:eastAsia="Calibri" w:hAnsi="Calibri" w:cs="Calibri"/>
        </w:rPr>
        <w:t>armonogram v</w:t>
      </w:r>
      <w:r w:rsidR="003A052F">
        <w:rPr>
          <w:rFonts w:ascii="Calibri" w:eastAsia="Calibri" w:hAnsi="Calibri" w:cs="Calibri"/>
        </w:rPr>
        <w:t> </w:t>
      </w:r>
      <w:r w:rsidR="595B7EDD" w:rsidRPr="1441DC74">
        <w:rPr>
          <w:rFonts w:ascii="Calibri" w:eastAsia="Calibri" w:hAnsi="Calibri" w:cs="Calibri"/>
        </w:rPr>
        <w:t>přiložené prezentaci.</w:t>
      </w:r>
    </w:p>
    <w:p w14:paraId="3FA4BFFA" w14:textId="5A11B1AE" w:rsidR="005E2BEB" w:rsidRDefault="0AAAACF7" w:rsidP="1441DC74">
      <w:pPr>
        <w:jc w:val="both"/>
        <w:rPr>
          <w:b/>
          <w:bCs/>
          <w:u w:val="single"/>
        </w:rPr>
      </w:pPr>
      <w:r w:rsidRPr="1441DC74">
        <w:rPr>
          <w:b/>
          <w:bCs/>
          <w:u w:val="single"/>
        </w:rPr>
        <w:t xml:space="preserve">Bod </w:t>
      </w:r>
      <w:r w:rsidR="63801D6E" w:rsidRPr="1441DC74">
        <w:rPr>
          <w:b/>
          <w:bCs/>
          <w:u w:val="single"/>
        </w:rPr>
        <w:t>9</w:t>
      </w:r>
      <w:r w:rsidRPr="1441DC74">
        <w:rPr>
          <w:b/>
          <w:bCs/>
          <w:u w:val="single"/>
        </w:rPr>
        <w:t xml:space="preserve"> – </w:t>
      </w:r>
      <w:r w:rsidR="3658DD1D" w:rsidRPr="1441DC74">
        <w:rPr>
          <w:b/>
          <w:bCs/>
          <w:u w:val="single"/>
        </w:rPr>
        <w:t>URBACT</w:t>
      </w:r>
    </w:p>
    <w:p w14:paraId="1E0249C1" w14:textId="77E2F7D0" w:rsidR="005E2BEB" w:rsidRDefault="0AAAACF7" w:rsidP="1441DC74">
      <w:pPr>
        <w:jc w:val="both"/>
        <w:rPr>
          <w:b/>
          <w:bCs/>
          <w:u w:val="single"/>
        </w:rPr>
      </w:pPr>
      <w:r w:rsidRPr="1441DC74">
        <w:rPr>
          <w:rFonts w:ascii="Calibri" w:eastAsia="Calibri" w:hAnsi="Calibri" w:cs="Calibri"/>
          <w:b/>
          <w:bCs/>
        </w:rPr>
        <w:t xml:space="preserve">Věra-Karin Brázová (MMR-ORP) </w:t>
      </w:r>
      <w:r w:rsidRPr="1441DC74">
        <w:rPr>
          <w:rFonts w:ascii="Calibri" w:eastAsia="Calibri" w:hAnsi="Calibri" w:cs="Calibri"/>
        </w:rPr>
        <w:t>informovala</w:t>
      </w:r>
      <w:r w:rsidR="3D042291" w:rsidRPr="1441DC74">
        <w:rPr>
          <w:rFonts w:ascii="Calibri" w:eastAsia="Calibri" w:hAnsi="Calibri" w:cs="Calibri"/>
        </w:rPr>
        <w:t xml:space="preserve"> o OP U</w:t>
      </w:r>
      <w:r w:rsidR="009A02E7">
        <w:rPr>
          <w:rFonts w:ascii="Calibri" w:eastAsia="Calibri" w:hAnsi="Calibri" w:cs="Calibri"/>
        </w:rPr>
        <w:t>RBACT</w:t>
      </w:r>
      <w:r w:rsidR="3D042291" w:rsidRPr="1441DC74">
        <w:rPr>
          <w:rFonts w:ascii="Calibri" w:eastAsia="Calibri" w:hAnsi="Calibri" w:cs="Calibri"/>
        </w:rPr>
        <w:t xml:space="preserve">, </w:t>
      </w:r>
      <w:r w:rsidR="007C001A">
        <w:rPr>
          <w:rFonts w:ascii="Calibri" w:eastAsia="Calibri" w:hAnsi="Calibri" w:cs="Calibri"/>
        </w:rPr>
        <w:t>kde</w:t>
      </w:r>
      <w:r w:rsidR="3D042291" w:rsidRPr="1441DC74">
        <w:rPr>
          <w:rFonts w:ascii="Calibri" w:eastAsia="Calibri" w:hAnsi="Calibri" w:cs="Calibri"/>
        </w:rPr>
        <w:t xml:space="preserve"> je MMR</w:t>
      </w:r>
      <w:r w:rsidR="007C001A">
        <w:rPr>
          <w:rFonts w:ascii="Calibri" w:eastAsia="Calibri" w:hAnsi="Calibri" w:cs="Calibri"/>
        </w:rPr>
        <w:t>-ORP</w:t>
      </w:r>
      <w:r w:rsidR="3D042291" w:rsidRPr="1441DC74">
        <w:rPr>
          <w:rFonts w:ascii="Calibri" w:eastAsia="Calibri" w:hAnsi="Calibri" w:cs="Calibri"/>
        </w:rPr>
        <w:t xml:space="preserve"> národním kontaktním místem. Všechn</w:t>
      </w:r>
      <w:r w:rsidR="011D5CB1" w:rsidRPr="1441DC74">
        <w:rPr>
          <w:rFonts w:ascii="Calibri" w:eastAsia="Calibri" w:hAnsi="Calibri" w:cs="Calibri"/>
        </w:rPr>
        <w:t>y</w:t>
      </w:r>
      <w:r w:rsidR="3D042291" w:rsidRPr="1441DC74">
        <w:rPr>
          <w:rFonts w:ascii="Calibri" w:eastAsia="Calibri" w:hAnsi="Calibri" w:cs="Calibri"/>
        </w:rPr>
        <w:t xml:space="preserve"> </w:t>
      </w:r>
      <w:r w:rsidR="62BCA3D7" w:rsidRPr="1441DC74">
        <w:rPr>
          <w:rFonts w:ascii="Calibri" w:eastAsia="Calibri" w:hAnsi="Calibri" w:cs="Calibri"/>
        </w:rPr>
        <w:t>projekty</w:t>
      </w:r>
      <w:r w:rsidR="1D30DDBD" w:rsidRPr="1441DC74">
        <w:rPr>
          <w:rFonts w:ascii="Calibri" w:eastAsia="Calibri" w:hAnsi="Calibri" w:cs="Calibri"/>
        </w:rPr>
        <w:t>, ve kterých jsou zapojena</w:t>
      </w:r>
      <w:r w:rsidR="62BCA3D7" w:rsidRPr="1441DC74">
        <w:rPr>
          <w:rFonts w:ascii="Calibri" w:eastAsia="Calibri" w:hAnsi="Calibri" w:cs="Calibri"/>
        </w:rPr>
        <w:t xml:space="preserve"> </w:t>
      </w:r>
      <w:r w:rsidR="3D042291" w:rsidRPr="1441DC74">
        <w:rPr>
          <w:rFonts w:ascii="Calibri" w:eastAsia="Calibri" w:hAnsi="Calibri" w:cs="Calibri"/>
        </w:rPr>
        <w:t>česk</w:t>
      </w:r>
      <w:r w:rsidR="144392F1" w:rsidRPr="1441DC74">
        <w:rPr>
          <w:rFonts w:ascii="Calibri" w:eastAsia="Calibri" w:hAnsi="Calibri" w:cs="Calibri"/>
        </w:rPr>
        <w:t>á</w:t>
      </w:r>
      <w:r w:rsidR="3D042291" w:rsidRPr="1441DC74">
        <w:rPr>
          <w:rFonts w:ascii="Calibri" w:eastAsia="Calibri" w:hAnsi="Calibri" w:cs="Calibri"/>
        </w:rPr>
        <w:t xml:space="preserve"> měst</w:t>
      </w:r>
      <w:r w:rsidR="022F75C5" w:rsidRPr="1441DC74">
        <w:rPr>
          <w:rFonts w:ascii="Calibri" w:eastAsia="Calibri" w:hAnsi="Calibri" w:cs="Calibri"/>
        </w:rPr>
        <w:t>a, byly úspěšně dokončeny</w:t>
      </w:r>
      <w:r w:rsidR="3D042291" w:rsidRPr="1441DC74">
        <w:rPr>
          <w:rFonts w:ascii="Calibri" w:eastAsia="Calibri" w:hAnsi="Calibri" w:cs="Calibri"/>
        </w:rPr>
        <w:t xml:space="preserve">. </w:t>
      </w:r>
      <w:r w:rsidR="000E1E4B" w:rsidRPr="1441DC74">
        <w:rPr>
          <w:rFonts w:ascii="Calibri" w:eastAsia="Calibri" w:hAnsi="Calibri" w:cs="Calibri"/>
        </w:rPr>
        <w:t>Podpo</w:t>
      </w:r>
      <w:r w:rsidR="000E1E4B">
        <w:rPr>
          <w:rFonts w:ascii="Calibri" w:eastAsia="Calibri" w:hAnsi="Calibri" w:cs="Calibri"/>
        </w:rPr>
        <w:t>ra</w:t>
      </w:r>
      <w:r w:rsidR="000E1E4B" w:rsidRPr="1441DC74">
        <w:rPr>
          <w:rFonts w:ascii="Calibri" w:eastAsia="Calibri" w:hAnsi="Calibri" w:cs="Calibri"/>
        </w:rPr>
        <w:t xml:space="preserve"> </w:t>
      </w:r>
      <w:r w:rsidR="005605BE">
        <w:rPr>
          <w:rFonts w:ascii="Calibri" w:eastAsia="Calibri" w:hAnsi="Calibri" w:cs="Calibri"/>
        </w:rPr>
        <w:t>n</w:t>
      </w:r>
      <w:r w:rsidR="757B41CB" w:rsidRPr="1441DC74">
        <w:rPr>
          <w:rFonts w:ascii="Calibri" w:eastAsia="Calibri" w:hAnsi="Calibri" w:cs="Calibri"/>
        </w:rPr>
        <w:t>árodní</w:t>
      </w:r>
      <w:r w:rsidR="00636A6E">
        <w:rPr>
          <w:rFonts w:ascii="Calibri" w:eastAsia="Calibri" w:hAnsi="Calibri" w:cs="Calibri"/>
        </w:rPr>
        <w:t xml:space="preserve">, resp. česko-slovenské sítě přenosu </w:t>
      </w:r>
      <w:proofErr w:type="spellStart"/>
      <w:r w:rsidR="3D042291" w:rsidRPr="1441DC74">
        <w:rPr>
          <w:rFonts w:ascii="Calibri" w:eastAsia="Calibri" w:hAnsi="Calibri" w:cs="Calibri"/>
        </w:rPr>
        <w:t>OnStage</w:t>
      </w:r>
      <w:proofErr w:type="spellEnd"/>
      <w:r w:rsidR="3D042291" w:rsidRPr="1441DC74">
        <w:rPr>
          <w:rFonts w:ascii="Calibri" w:eastAsia="Calibri" w:hAnsi="Calibri" w:cs="Calibri"/>
        </w:rPr>
        <w:t xml:space="preserve"> </w:t>
      </w:r>
      <w:r w:rsidR="515EB9EC" w:rsidRPr="1441DC74">
        <w:rPr>
          <w:rFonts w:ascii="Calibri" w:eastAsia="Calibri" w:hAnsi="Calibri" w:cs="Calibri"/>
        </w:rPr>
        <w:t>(</w:t>
      </w:r>
      <w:r w:rsidR="3D042291" w:rsidRPr="1441DC74">
        <w:rPr>
          <w:rFonts w:ascii="Calibri" w:eastAsia="Calibri" w:hAnsi="Calibri" w:cs="Calibri"/>
        </w:rPr>
        <w:t>přenos dobré praxe Brna s</w:t>
      </w:r>
      <w:r w:rsidR="007976FD">
        <w:rPr>
          <w:rFonts w:ascii="Calibri" w:eastAsia="Calibri" w:hAnsi="Calibri" w:cs="Calibri"/>
        </w:rPr>
        <w:t> </w:t>
      </w:r>
      <w:r w:rsidR="1B116B8A" w:rsidRPr="1441DC74">
        <w:rPr>
          <w:rFonts w:ascii="Calibri" w:eastAsia="Calibri" w:hAnsi="Calibri" w:cs="Calibri"/>
        </w:rPr>
        <w:t>využitím</w:t>
      </w:r>
      <w:r w:rsidR="007976FD">
        <w:rPr>
          <w:rFonts w:ascii="Calibri" w:eastAsia="Calibri" w:hAnsi="Calibri" w:cs="Calibri"/>
        </w:rPr>
        <w:t xml:space="preserve"> výuky</w:t>
      </w:r>
      <w:r w:rsidR="3D042291" w:rsidRPr="1441DC74">
        <w:rPr>
          <w:rFonts w:ascii="Calibri" w:eastAsia="Calibri" w:hAnsi="Calibri" w:cs="Calibri"/>
        </w:rPr>
        <w:t xml:space="preserve"> hudby jako nástroje pro sociá</w:t>
      </w:r>
      <w:r w:rsidR="5847B9AF" w:rsidRPr="1441DC74">
        <w:rPr>
          <w:rFonts w:ascii="Calibri" w:eastAsia="Calibri" w:hAnsi="Calibri" w:cs="Calibri"/>
        </w:rPr>
        <w:t>lní inkluzi</w:t>
      </w:r>
      <w:r w:rsidR="10A407D7" w:rsidRPr="1441DC74">
        <w:rPr>
          <w:rFonts w:ascii="Calibri" w:eastAsia="Calibri" w:hAnsi="Calibri" w:cs="Calibri"/>
        </w:rPr>
        <w:t>)</w:t>
      </w:r>
      <w:r w:rsidR="287AC357" w:rsidRPr="1441DC74">
        <w:rPr>
          <w:rFonts w:ascii="Calibri" w:eastAsia="Calibri" w:hAnsi="Calibri" w:cs="Calibri"/>
        </w:rPr>
        <w:t>, ve které je zapojeno 7 měst z ČR a SR.</w:t>
      </w:r>
    </w:p>
    <w:p w14:paraId="4A542AB7" w14:textId="6439E31B" w:rsidR="005E2BEB" w:rsidRDefault="005E2BEB" w:rsidP="1441DC74">
      <w:pPr>
        <w:jc w:val="both"/>
        <w:rPr>
          <w:color w:val="FF0000"/>
        </w:rPr>
      </w:pPr>
      <w:r w:rsidRPr="1441DC74">
        <w:rPr>
          <w:b/>
          <w:bCs/>
          <w:u w:val="single"/>
        </w:rPr>
        <w:lastRenderedPageBreak/>
        <w:t xml:space="preserve">Bod </w:t>
      </w:r>
      <w:r w:rsidR="4A361C9D" w:rsidRPr="1441DC74">
        <w:rPr>
          <w:b/>
          <w:bCs/>
          <w:u w:val="single"/>
        </w:rPr>
        <w:t>10</w:t>
      </w:r>
      <w:r w:rsidRPr="6DB4B1A6">
        <w:rPr>
          <w:b/>
          <w:bCs/>
          <w:u w:val="single"/>
        </w:rPr>
        <w:t xml:space="preserve"> – </w:t>
      </w:r>
      <w:r w:rsidR="00E05A32">
        <w:rPr>
          <w:b/>
          <w:bCs/>
          <w:u w:val="single"/>
        </w:rPr>
        <w:t>Výsledky Partnerství k městské mobilitě (</w:t>
      </w:r>
      <w:r w:rsidR="00C27127">
        <w:rPr>
          <w:b/>
          <w:bCs/>
          <w:u w:val="single"/>
        </w:rPr>
        <w:t>P</w:t>
      </w:r>
      <w:r w:rsidR="00E05A32">
        <w:rPr>
          <w:b/>
          <w:bCs/>
          <w:u w:val="single"/>
        </w:rPr>
        <w:t>UM</w:t>
      </w:r>
      <w:r w:rsidR="00C27127">
        <w:rPr>
          <w:b/>
          <w:bCs/>
          <w:u w:val="single"/>
        </w:rPr>
        <w:t>) – shrnutí projektu</w:t>
      </w:r>
      <w:r w:rsidR="00992B77" w:rsidRPr="6DB4B1A6">
        <w:rPr>
          <w:b/>
          <w:bCs/>
          <w:u w:val="single"/>
        </w:rPr>
        <w:t xml:space="preserve"> </w:t>
      </w:r>
    </w:p>
    <w:p w14:paraId="0228BFC8" w14:textId="698A71C2" w:rsidR="005E2BEB" w:rsidRDefault="17546EF6" w:rsidP="56CD01E1">
      <w:pPr>
        <w:jc w:val="both"/>
        <w:rPr>
          <w:rFonts w:ascii="Calibri" w:eastAsia="Calibri" w:hAnsi="Calibri" w:cs="Calibri"/>
        </w:rPr>
      </w:pPr>
      <w:r w:rsidRPr="1441DC74">
        <w:rPr>
          <w:rFonts w:ascii="Calibri" w:eastAsia="Calibri" w:hAnsi="Calibri" w:cs="Calibri"/>
        </w:rPr>
        <w:t>Tento bod přesunut na nejbližší jednání se zástupci nositelů ITI.</w:t>
      </w:r>
      <w:r w:rsidR="00967027">
        <w:rPr>
          <w:rFonts w:ascii="Calibri" w:eastAsia="Calibri" w:hAnsi="Calibri" w:cs="Calibri"/>
        </w:rPr>
        <w:t xml:space="preserve"> Odkaz na výstupy přeložené do ČJ na webu.</w:t>
      </w:r>
    </w:p>
    <w:p w14:paraId="372489B6" w14:textId="12D0FF16" w:rsidR="005E2BEB" w:rsidRDefault="005E2BEB" w:rsidP="3CC0F515">
      <w:pPr>
        <w:jc w:val="both"/>
        <w:rPr>
          <w:b/>
          <w:bCs/>
          <w:u w:val="single"/>
        </w:rPr>
      </w:pPr>
      <w:r w:rsidRPr="1441DC74">
        <w:rPr>
          <w:b/>
          <w:bCs/>
          <w:u w:val="single"/>
        </w:rPr>
        <w:t xml:space="preserve">Bod </w:t>
      </w:r>
      <w:r w:rsidR="609CDB8D" w:rsidRPr="1441DC74">
        <w:rPr>
          <w:b/>
          <w:bCs/>
          <w:u w:val="single"/>
        </w:rPr>
        <w:t>11</w:t>
      </w:r>
      <w:r w:rsidRPr="1441DC74">
        <w:rPr>
          <w:b/>
          <w:bCs/>
          <w:u w:val="single"/>
        </w:rPr>
        <w:t xml:space="preserve"> – Různé</w:t>
      </w:r>
    </w:p>
    <w:p w14:paraId="6FBBAC4A" w14:textId="1080A636" w:rsidR="00B73D63" w:rsidRDefault="55379BF2" w:rsidP="00B73D63">
      <w:pPr>
        <w:spacing w:after="200"/>
        <w:jc w:val="both"/>
        <w:rPr>
          <w:rFonts w:ascii="Calibri" w:eastAsia="Calibri" w:hAnsi="Calibri" w:cs="Calibri"/>
        </w:rPr>
      </w:pPr>
      <w:r w:rsidRPr="1441DC74">
        <w:rPr>
          <w:rFonts w:ascii="Calibri" w:eastAsia="Calibri" w:hAnsi="Calibri" w:cs="Calibri"/>
          <w:b/>
          <w:bCs/>
        </w:rPr>
        <w:t>Erich Beneš</w:t>
      </w:r>
      <w:r w:rsidR="00C75F7F">
        <w:rPr>
          <w:rFonts w:ascii="Calibri" w:eastAsia="Calibri" w:hAnsi="Calibri" w:cs="Calibri"/>
          <w:b/>
          <w:bCs/>
        </w:rPr>
        <w:t xml:space="preserve"> (ITI</w:t>
      </w:r>
      <w:r w:rsidR="2D2D2BD4" w:rsidRPr="1441DC74">
        <w:rPr>
          <w:rFonts w:ascii="Calibri" w:eastAsia="Calibri" w:hAnsi="Calibri" w:cs="Calibri"/>
          <w:b/>
          <w:bCs/>
        </w:rPr>
        <w:t xml:space="preserve"> Plzeň) </w:t>
      </w:r>
      <w:r w:rsidR="2D2D2BD4" w:rsidRPr="1441DC74">
        <w:rPr>
          <w:rFonts w:ascii="Calibri" w:eastAsia="Calibri" w:hAnsi="Calibri" w:cs="Calibri"/>
        </w:rPr>
        <w:t>žádá o doplnění</w:t>
      </w:r>
      <w:r w:rsidR="094864F5" w:rsidRPr="1441DC74">
        <w:rPr>
          <w:rFonts w:ascii="Calibri" w:eastAsia="Calibri" w:hAnsi="Calibri" w:cs="Calibri"/>
        </w:rPr>
        <w:t xml:space="preserve"> </w:t>
      </w:r>
      <w:r w:rsidR="2D2D2BD4" w:rsidRPr="1441DC74">
        <w:rPr>
          <w:rFonts w:ascii="Calibri" w:eastAsia="Calibri" w:hAnsi="Calibri" w:cs="Calibri"/>
        </w:rPr>
        <w:t>usnesení</w:t>
      </w:r>
      <w:r w:rsidR="4D4D9B20" w:rsidRPr="1441DC74">
        <w:rPr>
          <w:rFonts w:ascii="Calibri" w:eastAsia="Calibri" w:hAnsi="Calibri" w:cs="Calibri"/>
        </w:rPr>
        <w:t xml:space="preserve"> </w:t>
      </w:r>
      <w:r w:rsidR="0239DF63" w:rsidRPr="1441DC74">
        <w:rPr>
          <w:rFonts w:ascii="Calibri" w:eastAsia="Calibri" w:hAnsi="Calibri" w:cs="Calibri"/>
        </w:rPr>
        <w:t xml:space="preserve">NSK, které navrhuje Komora urbánní, </w:t>
      </w:r>
      <w:r w:rsidR="4D4D9B20" w:rsidRPr="1441DC74">
        <w:rPr>
          <w:rFonts w:ascii="Calibri" w:eastAsia="Calibri" w:hAnsi="Calibri" w:cs="Calibri"/>
        </w:rPr>
        <w:t>s výzvou pro MPO jako garanta NPO k intenzivnější komunikaci výstupů a poskytování aktuálních informací o NPO a jeho dílčích komponentách, které budou sdíleny zástupci měst a obcí.</w:t>
      </w:r>
      <w:r w:rsidR="0962269B" w:rsidRPr="1441DC74">
        <w:rPr>
          <w:rFonts w:ascii="Calibri" w:eastAsia="Calibri" w:hAnsi="Calibri" w:cs="Calibri"/>
        </w:rPr>
        <w:t xml:space="preserve"> Požadavek zazní i </w:t>
      </w:r>
      <w:r w:rsidR="005111AC">
        <w:rPr>
          <w:rFonts w:ascii="Calibri" w:eastAsia="Calibri" w:hAnsi="Calibri" w:cs="Calibri"/>
        </w:rPr>
        <w:t>na</w:t>
      </w:r>
      <w:r w:rsidR="0962269B" w:rsidRPr="1441DC74">
        <w:rPr>
          <w:rFonts w:ascii="Calibri" w:eastAsia="Calibri" w:hAnsi="Calibri" w:cs="Calibri"/>
        </w:rPr>
        <w:t xml:space="preserve"> plenární</w:t>
      </w:r>
      <w:r w:rsidR="005111AC">
        <w:rPr>
          <w:rFonts w:ascii="Calibri" w:eastAsia="Calibri" w:hAnsi="Calibri" w:cs="Calibri"/>
        </w:rPr>
        <w:t>m</w:t>
      </w:r>
      <w:r w:rsidR="0962269B" w:rsidRPr="1441DC74">
        <w:rPr>
          <w:rFonts w:ascii="Calibri" w:eastAsia="Calibri" w:hAnsi="Calibri" w:cs="Calibri"/>
        </w:rPr>
        <w:t xml:space="preserve"> zasedání, jelikož se jedná o společný závěr </w:t>
      </w:r>
      <w:r w:rsidR="000E1E4B">
        <w:rPr>
          <w:rFonts w:ascii="Calibri" w:eastAsia="Calibri" w:hAnsi="Calibri" w:cs="Calibri"/>
        </w:rPr>
        <w:t xml:space="preserve">z jednání </w:t>
      </w:r>
      <w:r w:rsidR="0962269B" w:rsidRPr="1441DC74">
        <w:rPr>
          <w:rFonts w:ascii="Calibri" w:eastAsia="Calibri" w:hAnsi="Calibri" w:cs="Calibri"/>
        </w:rPr>
        <w:t>všech územních partnerů.</w:t>
      </w:r>
    </w:p>
    <w:p w14:paraId="54FB8E07" w14:textId="12FC6C59" w:rsidR="5D6FC51D" w:rsidRDefault="00C75F7F" w:rsidP="1441DC74">
      <w:pPr>
        <w:spacing w:after="200"/>
        <w:jc w:val="both"/>
        <w:rPr>
          <w:rFonts w:ascii="Calibri" w:eastAsia="Calibri" w:hAnsi="Calibri" w:cs="Calibri"/>
        </w:rPr>
      </w:pPr>
      <w:r>
        <w:rPr>
          <w:rFonts w:ascii="Calibri" w:eastAsia="Calibri" w:hAnsi="Calibri" w:cs="Calibri"/>
          <w:b/>
          <w:bCs/>
        </w:rPr>
        <w:t>Petr Osvald (ITI</w:t>
      </w:r>
      <w:r w:rsidR="5D6FC51D" w:rsidRPr="1441DC74">
        <w:rPr>
          <w:rFonts w:ascii="Calibri" w:eastAsia="Calibri" w:hAnsi="Calibri" w:cs="Calibri"/>
          <w:b/>
          <w:bCs/>
        </w:rPr>
        <w:t xml:space="preserve"> Plzeň)</w:t>
      </w:r>
      <w:r w:rsidR="5D6FC51D" w:rsidRPr="1441DC74">
        <w:rPr>
          <w:rFonts w:ascii="Calibri" w:eastAsia="Calibri" w:hAnsi="Calibri" w:cs="Calibri"/>
        </w:rPr>
        <w:t xml:space="preserve"> žádá o doplnění požadavku územních partnerů na uspořádání semináře k</w:t>
      </w:r>
      <w:r w:rsidR="00F00031">
        <w:rPr>
          <w:rFonts w:ascii="Calibri" w:eastAsia="Calibri" w:hAnsi="Calibri" w:cs="Calibri"/>
        </w:rPr>
        <w:t> </w:t>
      </w:r>
      <w:r w:rsidR="5D6FC51D" w:rsidRPr="1441DC74">
        <w:rPr>
          <w:rFonts w:ascii="Calibri" w:eastAsia="Calibri" w:hAnsi="Calibri" w:cs="Calibri"/>
        </w:rPr>
        <w:t>ISPZ.</w:t>
      </w:r>
    </w:p>
    <w:p w14:paraId="409356B9" w14:textId="4554F8B6" w:rsidR="0962269B" w:rsidRDefault="0962269B" w:rsidP="1441DC74">
      <w:pPr>
        <w:spacing w:after="200"/>
        <w:ind w:left="708"/>
        <w:jc w:val="both"/>
        <w:rPr>
          <w:rFonts w:ascii="Calibri" w:hAnsi="Calibri" w:cs="Calibri"/>
        </w:rPr>
      </w:pPr>
      <w:r w:rsidRPr="1441DC74">
        <w:rPr>
          <w:rFonts w:ascii="Calibri" w:hAnsi="Calibri" w:cs="Calibri"/>
          <w:b/>
          <w:bCs/>
        </w:rPr>
        <w:t xml:space="preserve">Marie Zezůlková (MMR-ORP) </w:t>
      </w:r>
      <w:r w:rsidR="000568BB" w:rsidRPr="569CD0D5">
        <w:rPr>
          <w:rFonts w:ascii="Calibri" w:hAnsi="Calibri" w:cs="Calibri"/>
        </w:rPr>
        <w:t>s</w:t>
      </w:r>
      <w:r w:rsidRPr="569CD0D5">
        <w:rPr>
          <w:rFonts w:ascii="Calibri" w:hAnsi="Calibri" w:cs="Calibri"/>
        </w:rPr>
        <w:t>ouhlasí</w:t>
      </w:r>
      <w:r w:rsidRPr="1441DC74">
        <w:rPr>
          <w:rFonts w:ascii="Calibri" w:hAnsi="Calibri" w:cs="Calibri"/>
        </w:rPr>
        <w:t xml:space="preserve"> s </w:t>
      </w:r>
      <w:r w:rsidR="19697F85" w:rsidRPr="1441DC74">
        <w:rPr>
          <w:rFonts w:ascii="Calibri" w:hAnsi="Calibri" w:cs="Calibri"/>
        </w:rPr>
        <w:t xml:space="preserve">oběma </w:t>
      </w:r>
      <w:r w:rsidRPr="1441DC74">
        <w:rPr>
          <w:rFonts w:ascii="Calibri" w:hAnsi="Calibri" w:cs="Calibri"/>
        </w:rPr>
        <w:t>doplněním</w:t>
      </w:r>
      <w:r w:rsidR="14F3E98C" w:rsidRPr="1441DC74">
        <w:rPr>
          <w:rFonts w:ascii="Calibri" w:hAnsi="Calibri" w:cs="Calibri"/>
        </w:rPr>
        <w:t>i</w:t>
      </w:r>
      <w:r w:rsidR="7791EFA7" w:rsidRPr="1441DC74">
        <w:rPr>
          <w:rFonts w:ascii="Calibri" w:hAnsi="Calibri" w:cs="Calibri"/>
        </w:rPr>
        <w:t xml:space="preserve"> jako další </w:t>
      </w:r>
      <w:proofErr w:type="spellStart"/>
      <w:r w:rsidR="7791EFA7" w:rsidRPr="1441DC74">
        <w:rPr>
          <w:rFonts w:ascii="Calibri" w:hAnsi="Calibri" w:cs="Calibri"/>
        </w:rPr>
        <w:t>podbody</w:t>
      </w:r>
      <w:proofErr w:type="spellEnd"/>
      <w:r w:rsidR="7791EFA7" w:rsidRPr="1441DC74">
        <w:rPr>
          <w:rFonts w:ascii="Calibri" w:hAnsi="Calibri" w:cs="Calibri"/>
        </w:rPr>
        <w:t xml:space="preserve"> usnesení</w:t>
      </w:r>
      <w:r w:rsidRPr="1441DC74">
        <w:rPr>
          <w:rFonts w:ascii="Calibri" w:hAnsi="Calibri" w:cs="Calibri"/>
        </w:rPr>
        <w:t>.</w:t>
      </w:r>
    </w:p>
    <w:p w14:paraId="4F1A82D5" w14:textId="27C02AE7" w:rsidR="005E2BEB" w:rsidRDefault="0962269B" w:rsidP="3CC0F515">
      <w:pPr>
        <w:pStyle w:val="Normlnweb"/>
        <w:spacing w:before="0" w:beforeAutospacing="0" w:after="200" w:afterAutospacing="0"/>
        <w:jc w:val="both"/>
        <w:rPr>
          <w:rFonts w:ascii="Calibri" w:hAnsi="Calibri" w:cs="Calibri"/>
          <w:sz w:val="22"/>
          <w:szCs w:val="22"/>
        </w:rPr>
      </w:pPr>
      <w:r w:rsidRPr="1441DC74">
        <w:rPr>
          <w:rFonts w:ascii="Calibri" w:hAnsi="Calibri" w:cs="Calibri"/>
          <w:sz w:val="22"/>
          <w:szCs w:val="22"/>
        </w:rPr>
        <w:t>Návrh usnesení byl konsensuálně přijat a bu</w:t>
      </w:r>
      <w:r w:rsidR="4FAAEF44" w:rsidRPr="1441DC74">
        <w:rPr>
          <w:rFonts w:ascii="Calibri" w:hAnsi="Calibri" w:cs="Calibri"/>
          <w:sz w:val="22"/>
          <w:szCs w:val="22"/>
        </w:rPr>
        <w:t>de předneseno</w:t>
      </w:r>
      <w:r w:rsidRPr="1441DC74">
        <w:rPr>
          <w:rFonts w:ascii="Calibri" w:hAnsi="Calibri" w:cs="Calibri"/>
          <w:sz w:val="22"/>
          <w:szCs w:val="22"/>
        </w:rPr>
        <w:t xml:space="preserve"> na plenárním zasedání NSK.</w:t>
      </w:r>
    </w:p>
    <w:p w14:paraId="6EF63C15" w14:textId="7545F688" w:rsidR="005E2BEB" w:rsidRDefault="55379BF2" w:rsidP="3CC0F515">
      <w:pPr>
        <w:spacing w:after="200"/>
        <w:jc w:val="both"/>
        <w:rPr>
          <w:b/>
          <w:bCs/>
          <w:u w:val="single"/>
        </w:rPr>
      </w:pPr>
      <w:r w:rsidRPr="3CC0F515">
        <w:rPr>
          <w:b/>
          <w:bCs/>
          <w:u w:val="single"/>
        </w:rPr>
        <w:t>Bod 9 – Shrnutí závěrů</w:t>
      </w:r>
      <w:r w:rsidRPr="3CC0F515">
        <w:rPr>
          <w:rFonts w:ascii="Calibri" w:hAnsi="Calibri" w:cs="Calibri"/>
          <w:b/>
          <w:bCs/>
        </w:rPr>
        <w:t xml:space="preserve"> </w:t>
      </w:r>
    </w:p>
    <w:p w14:paraId="3D77E028" w14:textId="518FBB70" w:rsidR="005E2BEB" w:rsidRDefault="47DCFB49" w:rsidP="7CB04DA1">
      <w:pPr>
        <w:pStyle w:val="Normlnweb"/>
        <w:spacing w:before="0" w:beforeAutospacing="0" w:after="200" w:afterAutospacing="0"/>
        <w:jc w:val="both"/>
        <w:rPr>
          <w:rFonts w:ascii="Calibri" w:hAnsi="Calibri" w:cs="Calibri"/>
          <w:b/>
          <w:bCs/>
          <w:sz w:val="22"/>
          <w:szCs w:val="22"/>
        </w:rPr>
      </w:pPr>
      <w:r w:rsidRPr="7CB04DA1">
        <w:rPr>
          <w:rFonts w:ascii="Calibri" w:hAnsi="Calibri" w:cs="Calibri"/>
          <w:b/>
          <w:bCs/>
          <w:sz w:val="22"/>
          <w:szCs w:val="22"/>
        </w:rPr>
        <w:t>Marie Zezůlková</w:t>
      </w:r>
      <w:r w:rsidR="48D15B99" w:rsidRPr="7CB04DA1">
        <w:rPr>
          <w:rFonts w:ascii="Calibri" w:hAnsi="Calibri" w:cs="Calibri"/>
          <w:b/>
          <w:bCs/>
          <w:sz w:val="22"/>
          <w:szCs w:val="22"/>
        </w:rPr>
        <w:t xml:space="preserve"> (MMR</w:t>
      </w:r>
      <w:r w:rsidR="6038CDA3" w:rsidRPr="7CB04DA1">
        <w:rPr>
          <w:rFonts w:ascii="Calibri" w:hAnsi="Calibri" w:cs="Calibri"/>
          <w:b/>
          <w:bCs/>
          <w:sz w:val="22"/>
          <w:szCs w:val="22"/>
        </w:rPr>
        <w:t>-ORP</w:t>
      </w:r>
      <w:r w:rsidR="48D15B99" w:rsidRPr="7CB04DA1">
        <w:rPr>
          <w:rFonts w:ascii="Calibri" w:hAnsi="Calibri" w:cs="Calibri"/>
          <w:b/>
          <w:bCs/>
          <w:sz w:val="22"/>
          <w:szCs w:val="22"/>
        </w:rPr>
        <w:t xml:space="preserve">) </w:t>
      </w:r>
      <w:r w:rsidR="48D15B99" w:rsidRPr="7CB04DA1">
        <w:rPr>
          <w:rFonts w:ascii="Calibri" w:hAnsi="Calibri" w:cs="Calibri"/>
          <w:sz w:val="22"/>
          <w:szCs w:val="22"/>
        </w:rPr>
        <w:t>poděkoval</w:t>
      </w:r>
      <w:r w:rsidRPr="7CB04DA1">
        <w:rPr>
          <w:rFonts w:ascii="Calibri" w:hAnsi="Calibri" w:cs="Calibri"/>
          <w:sz w:val="22"/>
          <w:szCs w:val="22"/>
        </w:rPr>
        <w:t>a</w:t>
      </w:r>
      <w:r w:rsidR="48D15B99" w:rsidRPr="7CB04DA1">
        <w:rPr>
          <w:rFonts w:ascii="Calibri" w:hAnsi="Calibri" w:cs="Calibri"/>
          <w:sz w:val="22"/>
          <w:szCs w:val="22"/>
        </w:rPr>
        <w:t xml:space="preserve"> přítomným účastníkům, </w:t>
      </w:r>
      <w:r w:rsidR="227BC53F" w:rsidRPr="1441DC74">
        <w:rPr>
          <w:rFonts w:ascii="Calibri" w:hAnsi="Calibri" w:cs="Calibri"/>
          <w:sz w:val="22"/>
          <w:szCs w:val="22"/>
        </w:rPr>
        <w:t>pozvala je na návazný program</w:t>
      </w:r>
      <w:r w:rsidR="36FD040C" w:rsidRPr="7CB04DA1">
        <w:rPr>
          <w:rFonts w:ascii="Calibri" w:hAnsi="Calibri" w:cs="Calibri"/>
          <w:sz w:val="22"/>
          <w:szCs w:val="22"/>
        </w:rPr>
        <w:t xml:space="preserve"> </w:t>
      </w:r>
      <w:r w:rsidR="48D15B99" w:rsidRPr="7CB04DA1">
        <w:rPr>
          <w:rFonts w:ascii="Calibri" w:hAnsi="Calibri" w:cs="Calibri"/>
          <w:sz w:val="22"/>
          <w:szCs w:val="22"/>
        </w:rPr>
        <w:t>a ukončil</w:t>
      </w:r>
      <w:r w:rsidRPr="7CB04DA1">
        <w:rPr>
          <w:rFonts w:ascii="Calibri" w:hAnsi="Calibri" w:cs="Calibri"/>
          <w:sz w:val="22"/>
          <w:szCs w:val="22"/>
        </w:rPr>
        <w:t>a</w:t>
      </w:r>
      <w:r w:rsidR="48D15B99" w:rsidRPr="7CB04DA1">
        <w:rPr>
          <w:rFonts w:ascii="Calibri" w:hAnsi="Calibri" w:cs="Calibri"/>
          <w:sz w:val="22"/>
          <w:szCs w:val="22"/>
        </w:rPr>
        <w:t xml:space="preserve"> jednání.</w:t>
      </w:r>
    </w:p>
    <w:p w14:paraId="6D98A12B" w14:textId="77777777" w:rsidR="00274B2B" w:rsidRDefault="00274B2B" w:rsidP="0037557A">
      <w:pPr>
        <w:pStyle w:val="Normlnweb"/>
        <w:spacing w:before="0" w:beforeAutospacing="0" w:after="0" w:afterAutospacing="0"/>
        <w:rPr>
          <w:rFonts w:ascii="Calibri" w:hAnsi="Calibri" w:cs="Calibri"/>
          <w:b/>
          <w:bCs/>
          <w:sz w:val="22"/>
          <w:szCs w:val="22"/>
        </w:rPr>
      </w:pPr>
    </w:p>
    <w:p w14:paraId="2946DB82" w14:textId="77777777" w:rsidR="003E266F" w:rsidRDefault="003E266F" w:rsidP="0037557A">
      <w:pPr>
        <w:pStyle w:val="Normlnweb"/>
        <w:spacing w:before="0" w:beforeAutospacing="0" w:after="0" w:afterAutospacing="0"/>
        <w:rPr>
          <w:rFonts w:ascii="Calibri" w:hAnsi="Calibri" w:cs="Calibri"/>
          <w:b/>
          <w:bCs/>
          <w:sz w:val="22"/>
          <w:szCs w:val="22"/>
        </w:rPr>
      </w:pPr>
    </w:p>
    <w:p w14:paraId="5997CC1D" w14:textId="77777777" w:rsidR="003E266F" w:rsidRDefault="003E266F" w:rsidP="0037557A">
      <w:pPr>
        <w:pStyle w:val="Normlnweb"/>
        <w:spacing w:before="0" w:beforeAutospacing="0" w:after="0" w:afterAutospacing="0"/>
        <w:rPr>
          <w:rFonts w:ascii="Calibri" w:hAnsi="Calibri" w:cs="Calibri"/>
          <w:b/>
          <w:bCs/>
          <w:sz w:val="22"/>
          <w:szCs w:val="22"/>
        </w:rPr>
      </w:pPr>
    </w:p>
    <w:p w14:paraId="3E92A1A9" w14:textId="77777777" w:rsidR="00B635CA" w:rsidRDefault="00B635CA" w:rsidP="1CAD0127">
      <w:pPr>
        <w:spacing w:after="160" w:line="259" w:lineRule="auto"/>
        <w:rPr>
          <w:rStyle w:val="Nzevknihy"/>
          <w:sz w:val="40"/>
          <w:szCs w:val="40"/>
        </w:rPr>
      </w:pPr>
    </w:p>
    <w:p w14:paraId="230D4A34" w14:textId="77777777" w:rsidR="00B635CA" w:rsidRDefault="00B635CA" w:rsidP="1CAD0127">
      <w:pPr>
        <w:spacing w:after="160" w:line="259" w:lineRule="auto"/>
        <w:rPr>
          <w:rStyle w:val="Nzevknihy"/>
          <w:sz w:val="40"/>
          <w:szCs w:val="40"/>
        </w:rPr>
      </w:pPr>
    </w:p>
    <w:p w14:paraId="7CFEA16D" w14:textId="77777777" w:rsidR="00B635CA" w:rsidRDefault="00B635CA" w:rsidP="1CAD0127">
      <w:pPr>
        <w:spacing w:after="160" w:line="259" w:lineRule="auto"/>
        <w:rPr>
          <w:rStyle w:val="Nzevknihy"/>
          <w:sz w:val="40"/>
          <w:szCs w:val="40"/>
        </w:rPr>
      </w:pPr>
    </w:p>
    <w:p w14:paraId="5AD519CA" w14:textId="77777777" w:rsidR="00B635CA" w:rsidRDefault="00B635CA" w:rsidP="1CAD0127">
      <w:pPr>
        <w:spacing w:after="160" w:line="259" w:lineRule="auto"/>
        <w:rPr>
          <w:rStyle w:val="Nzevknihy"/>
          <w:sz w:val="40"/>
          <w:szCs w:val="40"/>
        </w:rPr>
      </w:pPr>
    </w:p>
    <w:p w14:paraId="651B7341" w14:textId="77777777" w:rsidR="00C75F7F" w:rsidRDefault="00C75F7F" w:rsidP="1CAD0127">
      <w:pPr>
        <w:spacing w:after="160" w:line="259" w:lineRule="auto"/>
        <w:rPr>
          <w:rStyle w:val="Nzevknihy"/>
          <w:sz w:val="40"/>
          <w:szCs w:val="40"/>
        </w:rPr>
      </w:pPr>
      <w:r>
        <w:rPr>
          <w:rStyle w:val="Nzevknihy"/>
          <w:sz w:val="40"/>
          <w:szCs w:val="40"/>
        </w:rPr>
        <w:br w:type="page"/>
      </w:r>
    </w:p>
    <w:p w14:paraId="380BDED3" w14:textId="0E0807AF" w:rsidR="00DB4982" w:rsidRPr="00565482" w:rsidRDefault="00DB4982" w:rsidP="1CAD0127">
      <w:pPr>
        <w:spacing w:after="160" w:line="259" w:lineRule="auto"/>
        <w:rPr>
          <w:rStyle w:val="Nzevknihy"/>
          <w:rFonts w:cs="Cambria"/>
          <w:b w:val="0"/>
          <w:bCs w:val="0"/>
          <w:color w:val="000000"/>
          <w:sz w:val="40"/>
          <w:szCs w:val="40"/>
        </w:rPr>
      </w:pPr>
      <w:r w:rsidRPr="1CAD0127">
        <w:rPr>
          <w:rStyle w:val="Nzevknihy"/>
          <w:sz w:val="40"/>
          <w:szCs w:val="40"/>
        </w:rPr>
        <w:lastRenderedPageBreak/>
        <w:t xml:space="preserve">Zasedání </w:t>
      </w:r>
      <w:r w:rsidR="002336B4">
        <w:rPr>
          <w:rStyle w:val="Nzevknihy"/>
          <w:sz w:val="40"/>
          <w:szCs w:val="40"/>
        </w:rPr>
        <w:t>K</w:t>
      </w:r>
      <w:r w:rsidRPr="1CAD0127">
        <w:rPr>
          <w:rStyle w:val="Nzevknihy"/>
          <w:sz w:val="40"/>
          <w:szCs w:val="40"/>
        </w:rPr>
        <w:t xml:space="preserve">omory CLLD </w:t>
      </w:r>
    </w:p>
    <w:p w14:paraId="4709A4CE" w14:textId="3A6DA778" w:rsidR="007777C2" w:rsidRPr="00331DA3" w:rsidRDefault="007777C2" w:rsidP="007777C2">
      <w:pPr>
        <w:pStyle w:val="Normlnweb"/>
        <w:spacing w:before="0" w:beforeAutospacing="0" w:after="0" w:afterAutospacing="0" w:line="276" w:lineRule="auto"/>
        <w:jc w:val="both"/>
        <w:rPr>
          <w:rFonts w:asciiTheme="minorHAnsi" w:eastAsiaTheme="minorEastAsia" w:hAnsiTheme="minorHAnsi"/>
          <w:sz w:val="22"/>
          <w:szCs w:val="22"/>
        </w:rPr>
      </w:pPr>
      <w:r w:rsidRPr="00331DA3">
        <w:rPr>
          <w:rFonts w:asciiTheme="minorHAnsi" w:hAnsiTheme="minorHAnsi"/>
          <w:sz w:val="22"/>
          <w:szCs w:val="22"/>
        </w:rPr>
        <w:t>Datum za</w:t>
      </w:r>
      <w:r w:rsidR="002336B4">
        <w:rPr>
          <w:rFonts w:asciiTheme="minorHAnsi" w:hAnsiTheme="minorHAnsi"/>
          <w:sz w:val="22"/>
          <w:szCs w:val="22"/>
        </w:rPr>
        <w:t>sedá</w:t>
      </w:r>
      <w:r w:rsidRPr="00331DA3">
        <w:rPr>
          <w:rFonts w:asciiTheme="minorHAnsi" w:hAnsiTheme="minorHAnsi"/>
          <w:sz w:val="22"/>
          <w:szCs w:val="22"/>
        </w:rPr>
        <w:t xml:space="preserve">ní: </w:t>
      </w:r>
      <w:r w:rsidR="00992B77">
        <w:rPr>
          <w:rFonts w:asciiTheme="minorHAnsi" w:hAnsiTheme="minorHAnsi"/>
          <w:sz w:val="22"/>
          <w:szCs w:val="22"/>
        </w:rPr>
        <w:t>2</w:t>
      </w:r>
      <w:r w:rsidR="00927582">
        <w:rPr>
          <w:rFonts w:asciiTheme="minorHAnsi" w:hAnsiTheme="minorHAnsi"/>
          <w:sz w:val="22"/>
          <w:szCs w:val="22"/>
        </w:rPr>
        <w:t>3</w:t>
      </w:r>
      <w:r w:rsidRPr="00331DA3">
        <w:rPr>
          <w:rFonts w:asciiTheme="minorHAnsi" w:hAnsiTheme="minorHAnsi"/>
          <w:sz w:val="22"/>
          <w:szCs w:val="22"/>
        </w:rPr>
        <w:t xml:space="preserve">. </w:t>
      </w:r>
      <w:r w:rsidR="00927582">
        <w:rPr>
          <w:rFonts w:asciiTheme="minorHAnsi" w:hAnsiTheme="minorHAnsi"/>
          <w:sz w:val="22"/>
          <w:szCs w:val="22"/>
        </w:rPr>
        <w:t>6</w:t>
      </w:r>
      <w:r w:rsidRPr="00331DA3">
        <w:rPr>
          <w:rFonts w:asciiTheme="minorHAnsi" w:hAnsiTheme="minorHAnsi"/>
          <w:sz w:val="22"/>
          <w:szCs w:val="22"/>
        </w:rPr>
        <w:t>. 20</w:t>
      </w:r>
      <w:r w:rsidR="00992B77">
        <w:rPr>
          <w:rFonts w:asciiTheme="minorHAnsi" w:hAnsiTheme="minorHAnsi"/>
          <w:sz w:val="22"/>
          <w:szCs w:val="22"/>
        </w:rPr>
        <w:t>2</w:t>
      </w:r>
      <w:r w:rsidR="00927582">
        <w:rPr>
          <w:rFonts w:asciiTheme="minorHAnsi" w:hAnsiTheme="minorHAnsi"/>
          <w:sz w:val="22"/>
          <w:szCs w:val="22"/>
        </w:rPr>
        <w:t>1</w:t>
      </w:r>
      <w:r w:rsidRPr="00331DA3">
        <w:rPr>
          <w:rFonts w:asciiTheme="minorHAnsi" w:hAnsiTheme="minorHAnsi"/>
          <w:sz w:val="22"/>
          <w:szCs w:val="22"/>
        </w:rPr>
        <w:t xml:space="preserve"> </w:t>
      </w:r>
    </w:p>
    <w:p w14:paraId="686CE671" w14:textId="77777777" w:rsidR="007777C2" w:rsidRPr="00331DA3" w:rsidRDefault="007777C2" w:rsidP="007777C2">
      <w:pPr>
        <w:pStyle w:val="Normlnweb"/>
        <w:spacing w:before="0" w:beforeAutospacing="0" w:after="0" w:afterAutospacing="0" w:line="276" w:lineRule="auto"/>
        <w:jc w:val="both"/>
        <w:rPr>
          <w:rFonts w:asciiTheme="minorHAnsi" w:hAnsiTheme="minorHAnsi"/>
          <w:sz w:val="22"/>
          <w:szCs w:val="22"/>
        </w:rPr>
      </w:pPr>
      <w:r w:rsidRPr="00331DA3">
        <w:rPr>
          <w:rFonts w:asciiTheme="minorHAnsi" w:hAnsiTheme="minorHAnsi"/>
          <w:sz w:val="22"/>
          <w:szCs w:val="22"/>
        </w:rPr>
        <w:t>Čas zahájení: 13:00 (registrace 12:00)</w:t>
      </w:r>
    </w:p>
    <w:p w14:paraId="6A97FFEF" w14:textId="572059D0" w:rsidR="007777C2" w:rsidRPr="00331DA3" w:rsidRDefault="007777C2" w:rsidP="64A8B3EE">
      <w:pPr>
        <w:pStyle w:val="Normlnweb"/>
        <w:spacing w:before="0" w:beforeAutospacing="0" w:after="0" w:afterAutospacing="0" w:line="276" w:lineRule="auto"/>
        <w:jc w:val="both"/>
        <w:rPr>
          <w:rFonts w:asciiTheme="minorHAnsi" w:hAnsiTheme="minorHAnsi"/>
          <w:sz w:val="22"/>
          <w:szCs w:val="22"/>
        </w:rPr>
      </w:pPr>
      <w:r w:rsidRPr="64A8B3EE">
        <w:rPr>
          <w:rFonts w:asciiTheme="minorHAnsi" w:hAnsiTheme="minorHAnsi"/>
          <w:sz w:val="22"/>
          <w:szCs w:val="22"/>
        </w:rPr>
        <w:t xml:space="preserve">Čas ukončení: </w:t>
      </w:r>
      <w:r w:rsidR="0C1FC6E3" w:rsidRPr="64A8B3EE">
        <w:rPr>
          <w:rFonts w:asciiTheme="minorHAnsi" w:hAnsiTheme="minorHAnsi"/>
          <w:sz w:val="22"/>
          <w:szCs w:val="22"/>
        </w:rPr>
        <w:t>17:00</w:t>
      </w:r>
    </w:p>
    <w:p w14:paraId="738610EB" w14:textId="77777777" w:rsidR="007777C2" w:rsidRPr="00331DA3" w:rsidRDefault="007777C2" w:rsidP="007777C2">
      <w:pPr>
        <w:pStyle w:val="Default"/>
        <w:spacing w:line="276" w:lineRule="auto"/>
        <w:jc w:val="both"/>
        <w:rPr>
          <w:rFonts w:asciiTheme="minorHAnsi" w:hAnsiTheme="minorHAnsi"/>
          <w:b/>
          <w:bCs/>
          <w:sz w:val="22"/>
          <w:szCs w:val="22"/>
        </w:rPr>
      </w:pPr>
    </w:p>
    <w:p w14:paraId="6B420767" w14:textId="77777777" w:rsidR="005E2BEB" w:rsidRPr="0060270A" w:rsidRDefault="005E2BEB" w:rsidP="0037557A">
      <w:pPr>
        <w:jc w:val="both"/>
        <w:rPr>
          <w:b/>
          <w:u w:val="single"/>
        </w:rPr>
      </w:pPr>
      <w:r w:rsidRPr="64A8B3EE">
        <w:rPr>
          <w:b/>
          <w:bCs/>
          <w:u w:val="single"/>
        </w:rPr>
        <w:t xml:space="preserve">Bod 1 – Úvod </w:t>
      </w:r>
    </w:p>
    <w:p w14:paraId="17638D09" w14:textId="5D3B7E61" w:rsidR="18CDE4E4" w:rsidRPr="00DA5478" w:rsidRDefault="18CDE4E4" w:rsidP="64A8B3EE">
      <w:pPr>
        <w:jc w:val="both"/>
        <w:rPr>
          <w:rFonts w:ascii="Calibri" w:eastAsia="Calibri" w:hAnsi="Calibri" w:cs="Calibri"/>
        </w:rPr>
      </w:pPr>
      <w:r w:rsidRPr="64A8B3EE">
        <w:rPr>
          <w:rFonts w:ascii="Calibri" w:eastAsia="Calibri" w:hAnsi="Calibri" w:cs="Calibri"/>
          <w:b/>
          <w:bCs/>
        </w:rPr>
        <w:t xml:space="preserve">Zdeněk Semorád (předseda </w:t>
      </w:r>
      <w:r w:rsidR="002336B4">
        <w:rPr>
          <w:rFonts w:ascii="Calibri" w:eastAsia="Calibri" w:hAnsi="Calibri" w:cs="Calibri"/>
          <w:b/>
          <w:bCs/>
        </w:rPr>
        <w:t>K</w:t>
      </w:r>
      <w:r w:rsidRPr="64A8B3EE">
        <w:rPr>
          <w:rFonts w:ascii="Calibri" w:eastAsia="Calibri" w:hAnsi="Calibri" w:cs="Calibri"/>
          <w:b/>
          <w:bCs/>
        </w:rPr>
        <w:t>omory CLLD, náměstek pro řízení Sekce evropských a národních programů MMR, MMR</w:t>
      </w:r>
      <w:r w:rsidR="002336B4">
        <w:rPr>
          <w:rFonts w:ascii="Calibri" w:eastAsia="Calibri" w:hAnsi="Calibri" w:cs="Calibri"/>
          <w:b/>
          <w:bCs/>
        </w:rPr>
        <w:t>–</w:t>
      </w:r>
      <w:r w:rsidRPr="64A8B3EE">
        <w:rPr>
          <w:rFonts w:ascii="Calibri" w:eastAsia="Calibri" w:hAnsi="Calibri" w:cs="Calibri"/>
          <w:b/>
          <w:bCs/>
        </w:rPr>
        <w:t xml:space="preserve">ENP) </w:t>
      </w:r>
      <w:r w:rsidRPr="64A8B3EE">
        <w:rPr>
          <w:rFonts w:ascii="Calibri" w:eastAsia="Calibri" w:hAnsi="Calibri" w:cs="Calibri"/>
        </w:rPr>
        <w:t xml:space="preserve">přivítal účastníky Komory CLLD 17. zasedání Národní stálé konference, představil program jednání a související organizační záležitosti. </w:t>
      </w:r>
      <w:r w:rsidR="00016652">
        <w:rPr>
          <w:rFonts w:ascii="Calibri" w:eastAsia="Calibri" w:hAnsi="Calibri" w:cs="Calibri"/>
        </w:rPr>
        <w:t xml:space="preserve">Co se týče programu, </w:t>
      </w:r>
      <w:r w:rsidR="00C75F7F">
        <w:rPr>
          <w:rFonts w:ascii="Calibri" w:eastAsia="Calibri" w:hAnsi="Calibri" w:cs="Calibri"/>
        </w:rPr>
        <w:t>MMR-ORP</w:t>
      </w:r>
      <w:r w:rsidR="00016652">
        <w:rPr>
          <w:rFonts w:ascii="Calibri" w:eastAsia="Calibri" w:hAnsi="Calibri" w:cs="Calibri"/>
        </w:rPr>
        <w:t xml:space="preserve"> </w:t>
      </w:r>
      <w:r w:rsidR="00016652" w:rsidRPr="00016652">
        <w:rPr>
          <w:rFonts w:ascii="Calibri" w:eastAsia="Calibri" w:hAnsi="Calibri" w:cs="Calibri"/>
        </w:rPr>
        <w:t xml:space="preserve">představí souhrnnou statistiku o stavu implementace CLLD v </w:t>
      </w:r>
      <w:r w:rsidR="008B2624">
        <w:rPr>
          <w:rFonts w:ascii="Calibri" w:eastAsia="Calibri" w:hAnsi="Calibri" w:cs="Calibri"/>
        </w:rPr>
        <w:t>PO</w:t>
      </w:r>
      <w:r w:rsidR="00016652" w:rsidRPr="00016652">
        <w:rPr>
          <w:rFonts w:ascii="Calibri" w:eastAsia="Calibri" w:hAnsi="Calibri" w:cs="Calibri"/>
        </w:rPr>
        <w:t xml:space="preserve"> 2014–2020 a nejzásadnější </w:t>
      </w:r>
      <w:r w:rsidR="00016652">
        <w:rPr>
          <w:rFonts w:ascii="Calibri" w:eastAsia="Calibri" w:hAnsi="Calibri" w:cs="Calibri"/>
        </w:rPr>
        <w:t xml:space="preserve">informace </w:t>
      </w:r>
      <w:r w:rsidR="00C75F7F">
        <w:rPr>
          <w:rFonts w:ascii="Calibri" w:eastAsia="Calibri" w:hAnsi="Calibri" w:cs="Calibri"/>
        </w:rPr>
        <w:t>MMR-ORP</w:t>
      </w:r>
      <w:r w:rsidR="00016652">
        <w:rPr>
          <w:rFonts w:ascii="Calibri" w:eastAsia="Calibri" w:hAnsi="Calibri" w:cs="Calibri"/>
        </w:rPr>
        <w:t xml:space="preserve"> související s</w:t>
      </w:r>
      <w:r w:rsidR="00016652">
        <w:rPr>
          <w:rFonts w:ascii="Arial" w:eastAsia="Calibri" w:hAnsi="Arial" w:cs="Arial"/>
        </w:rPr>
        <w:t> </w:t>
      </w:r>
      <w:r w:rsidR="00016652" w:rsidRPr="00016652">
        <w:rPr>
          <w:rFonts w:ascii="Calibri" w:eastAsia="Calibri" w:hAnsi="Calibri" w:cs="Calibri"/>
        </w:rPr>
        <w:t xml:space="preserve">implementací CLLD v </w:t>
      </w:r>
      <w:r w:rsidR="008B2624">
        <w:rPr>
          <w:rFonts w:ascii="Calibri" w:eastAsia="Calibri" w:hAnsi="Calibri" w:cs="Calibri"/>
        </w:rPr>
        <w:t>PO</w:t>
      </w:r>
      <w:r w:rsidR="00016652" w:rsidRPr="00016652">
        <w:rPr>
          <w:rFonts w:ascii="Calibri" w:eastAsia="Calibri" w:hAnsi="Calibri" w:cs="Calibri"/>
        </w:rPr>
        <w:t xml:space="preserve"> 2014–2020, dále nejzásadnější změny me</w:t>
      </w:r>
      <w:r w:rsidR="00016652">
        <w:rPr>
          <w:rFonts w:ascii="Calibri" w:eastAsia="Calibri" w:hAnsi="Calibri" w:cs="Calibri"/>
        </w:rPr>
        <w:t>todického prostředí proběhlé od</w:t>
      </w:r>
      <w:r w:rsidR="00016652">
        <w:rPr>
          <w:rFonts w:ascii="Arial" w:eastAsia="Calibri" w:hAnsi="Arial" w:cs="Arial"/>
        </w:rPr>
        <w:t> </w:t>
      </w:r>
      <w:r w:rsidR="00016652" w:rsidRPr="00016652">
        <w:rPr>
          <w:rFonts w:ascii="Calibri" w:eastAsia="Calibri" w:hAnsi="Calibri" w:cs="Calibri"/>
        </w:rPr>
        <w:t xml:space="preserve">posledního zasedání Komory, informace k přípravě technického prostředí (MS) a informace ohledně realizace procesů implementace CLLD v </w:t>
      </w:r>
      <w:r w:rsidR="008B2624">
        <w:rPr>
          <w:rFonts w:ascii="Calibri" w:eastAsia="Calibri" w:hAnsi="Calibri" w:cs="Calibri"/>
        </w:rPr>
        <w:t>PO</w:t>
      </w:r>
      <w:r w:rsidR="00016652" w:rsidRPr="00016652">
        <w:rPr>
          <w:rFonts w:ascii="Calibri" w:eastAsia="Calibri" w:hAnsi="Calibri" w:cs="Calibri"/>
        </w:rPr>
        <w:t xml:space="preserve"> 2021–2027 (standardizace, schvalování SCLLD)</w:t>
      </w:r>
      <w:r w:rsidR="00016652">
        <w:rPr>
          <w:rFonts w:ascii="Calibri" w:eastAsia="Calibri" w:hAnsi="Calibri" w:cs="Calibri"/>
        </w:rPr>
        <w:t xml:space="preserve">. </w:t>
      </w:r>
      <w:r w:rsidRPr="64A8B3EE">
        <w:rPr>
          <w:rFonts w:ascii="Calibri" w:eastAsia="Calibri" w:hAnsi="Calibri" w:cs="Calibri"/>
        </w:rPr>
        <w:t>ŘO se následně vyjádří k</w:t>
      </w:r>
      <w:r w:rsidR="00016652">
        <w:rPr>
          <w:rFonts w:ascii="Calibri" w:eastAsia="Calibri" w:hAnsi="Calibri" w:cs="Calibri"/>
        </w:rPr>
        <w:t xml:space="preserve"> implementaci CLLD v programech v </w:t>
      </w:r>
      <w:r w:rsidRPr="64A8B3EE">
        <w:rPr>
          <w:rFonts w:ascii="Calibri" w:eastAsia="Calibri" w:hAnsi="Calibri" w:cs="Calibri"/>
        </w:rPr>
        <w:t>minulém i novém</w:t>
      </w:r>
      <w:r w:rsidR="00016652">
        <w:rPr>
          <w:rFonts w:ascii="Calibri" w:eastAsia="Calibri" w:hAnsi="Calibri" w:cs="Calibri"/>
        </w:rPr>
        <w:t xml:space="preserve"> </w:t>
      </w:r>
      <w:r w:rsidR="008B2624">
        <w:rPr>
          <w:rFonts w:ascii="Calibri" w:eastAsia="Calibri" w:hAnsi="Calibri" w:cs="Calibri"/>
        </w:rPr>
        <w:t>PO</w:t>
      </w:r>
      <w:r w:rsidRPr="64A8B3EE">
        <w:rPr>
          <w:rFonts w:ascii="Calibri" w:eastAsia="Calibri" w:hAnsi="Calibri" w:cs="Calibri"/>
        </w:rPr>
        <w:t xml:space="preserve"> a po přestávce </w:t>
      </w:r>
      <w:r w:rsidR="00016652">
        <w:rPr>
          <w:rFonts w:ascii="Calibri" w:eastAsia="Calibri" w:hAnsi="Calibri" w:cs="Calibri"/>
        </w:rPr>
        <w:t>se bude</w:t>
      </w:r>
      <w:r w:rsidR="00016652" w:rsidRPr="64A8B3EE">
        <w:rPr>
          <w:rFonts w:ascii="Calibri" w:eastAsia="Calibri" w:hAnsi="Calibri" w:cs="Calibri"/>
        </w:rPr>
        <w:t xml:space="preserve"> </w:t>
      </w:r>
      <w:r w:rsidRPr="64A8B3EE">
        <w:rPr>
          <w:rFonts w:ascii="Calibri" w:eastAsia="Calibri" w:hAnsi="Calibri" w:cs="Calibri"/>
        </w:rPr>
        <w:t>pokračovat vystoupením zástupců nositelů. Posledním bodem bude informace k</w:t>
      </w:r>
      <w:r w:rsidR="00437B07">
        <w:rPr>
          <w:rFonts w:ascii="Calibri" w:eastAsia="Calibri" w:hAnsi="Calibri" w:cs="Calibri"/>
        </w:rPr>
        <w:t> </w:t>
      </w:r>
      <w:r w:rsidRPr="64A8B3EE">
        <w:rPr>
          <w:rFonts w:ascii="Calibri" w:eastAsia="Calibri" w:hAnsi="Calibri" w:cs="Calibri"/>
        </w:rPr>
        <w:t>výzkumným projektům a</w:t>
      </w:r>
      <w:r w:rsidR="00C172BF">
        <w:rPr>
          <w:rFonts w:ascii="Calibri" w:eastAsia="Calibri" w:hAnsi="Calibri" w:cs="Calibri"/>
        </w:rPr>
        <w:t> </w:t>
      </w:r>
      <w:r w:rsidRPr="64A8B3EE">
        <w:rPr>
          <w:rFonts w:ascii="Calibri" w:eastAsia="Calibri" w:hAnsi="Calibri" w:cs="Calibri"/>
        </w:rPr>
        <w:t>metodické podpoře obcí.</w:t>
      </w:r>
    </w:p>
    <w:p w14:paraId="70C86F9B" w14:textId="77777777" w:rsidR="005E2BEB" w:rsidRPr="003E30B4" w:rsidRDefault="005E2BEB" w:rsidP="0037557A">
      <w:pPr>
        <w:autoSpaceDE w:val="0"/>
        <w:autoSpaceDN w:val="0"/>
        <w:adjustRightInd w:val="0"/>
        <w:jc w:val="both"/>
        <w:rPr>
          <w:rFonts w:ascii="Calibri-Bold" w:hAnsi="Calibri-Bold" w:cs="Calibri-Bold"/>
          <w:b/>
          <w:bCs/>
        </w:rPr>
      </w:pPr>
      <w:r w:rsidRPr="64A8B3EE">
        <w:rPr>
          <w:b/>
          <w:bCs/>
          <w:u w:val="single"/>
        </w:rPr>
        <w:t>Bod 2 – Implementace CLLD na národní úrovni – metodické a koordinační aktivity MMR</w:t>
      </w:r>
    </w:p>
    <w:p w14:paraId="532CCD7A" w14:textId="6C0B638B" w:rsidR="004723D8" w:rsidRDefault="66405A49" w:rsidP="002B1329">
      <w:pPr>
        <w:tabs>
          <w:tab w:val="left" w:pos="142"/>
          <w:tab w:val="left" w:pos="426"/>
        </w:tabs>
        <w:jc w:val="both"/>
        <w:rPr>
          <w:rFonts w:ascii="Calibri" w:eastAsia="Calibri" w:hAnsi="Calibri" w:cs="Calibri"/>
        </w:rPr>
      </w:pPr>
      <w:r w:rsidRPr="64A8B3EE">
        <w:rPr>
          <w:rFonts w:ascii="Calibri" w:eastAsia="Calibri" w:hAnsi="Calibri" w:cs="Calibri"/>
          <w:b/>
          <w:bCs/>
        </w:rPr>
        <w:t>Richard Nikischer (vedoucí oddělení rozvoje venkova, MMR</w:t>
      </w:r>
      <w:r w:rsidR="00EA7583">
        <w:rPr>
          <w:rFonts w:ascii="Calibri" w:eastAsia="Calibri" w:hAnsi="Calibri" w:cs="Calibri"/>
          <w:b/>
          <w:bCs/>
        </w:rPr>
        <w:t>–</w:t>
      </w:r>
      <w:r w:rsidRPr="64A8B3EE">
        <w:rPr>
          <w:rFonts w:ascii="Calibri" w:eastAsia="Calibri" w:hAnsi="Calibri" w:cs="Calibri"/>
          <w:b/>
          <w:bCs/>
        </w:rPr>
        <w:t xml:space="preserve">ORP) </w:t>
      </w:r>
      <w:r w:rsidR="00EA7583">
        <w:rPr>
          <w:rFonts w:ascii="Calibri" w:eastAsia="Calibri" w:hAnsi="Calibri" w:cs="Calibri"/>
        </w:rPr>
        <w:t>n</w:t>
      </w:r>
      <w:r w:rsidR="00016652">
        <w:rPr>
          <w:rFonts w:ascii="Calibri" w:eastAsia="Calibri" w:hAnsi="Calibri" w:cs="Calibri"/>
        </w:rPr>
        <w:t>a začátek s</w:t>
      </w:r>
      <w:r w:rsidRPr="64A8B3EE">
        <w:rPr>
          <w:rFonts w:ascii="Calibri" w:eastAsia="Calibri" w:hAnsi="Calibri" w:cs="Calibri"/>
        </w:rPr>
        <w:t xml:space="preserve">hrnul stav čerpání v </w:t>
      </w:r>
      <w:r w:rsidR="007C5FE8">
        <w:rPr>
          <w:rFonts w:ascii="Calibri" w:eastAsia="Calibri" w:hAnsi="Calibri" w:cs="Calibri"/>
        </w:rPr>
        <w:t>PO</w:t>
      </w:r>
      <w:r w:rsidRPr="64A8B3EE">
        <w:rPr>
          <w:rFonts w:ascii="Calibri" w:eastAsia="Calibri" w:hAnsi="Calibri" w:cs="Calibri"/>
        </w:rPr>
        <w:t xml:space="preserve"> 2014–2020. </w:t>
      </w:r>
      <w:r w:rsidR="00016652">
        <w:rPr>
          <w:rFonts w:ascii="Calibri" w:eastAsia="Calibri" w:hAnsi="Calibri" w:cs="Calibri"/>
        </w:rPr>
        <w:t xml:space="preserve">Ke konci března 2021 byly k realizaci schváleny projekty CLLD za cca 11,2 mld. Kč. Co se týče dopadu COVID na koordinaci CLLD, jednání Platformy CLLD </w:t>
      </w:r>
      <w:r w:rsidR="00016652" w:rsidRPr="00016652">
        <w:rPr>
          <w:rFonts w:ascii="Calibri" w:eastAsia="Calibri" w:hAnsi="Calibri" w:cs="Calibri"/>
        </w:rPr>
        <w:t>probíhal</w:t>
      </w:r>
      <w:r w:rsidR="00F370C5">
        <w:rPr>
          <w:rFonts w:ascii="Calibri" w:eastAsia="Calibri" w:hAnsi="Calibri" w:cs="Calibri"/>
        </w:rPr>
        <w:t>a</w:t>
      </w:r>
      <w:r w:rsidR="00016652" w:rsidRPr="00016652">
        <w:rPr>
          <w:rFonts w:ascii="Calibri" w:eastAsia="Calibri" w:hAnsi="Calibri" w:cs="Calibri"/>
        </w:rPr>
        <w:t xml:space="preserve"> </w:t>
      </w:r>
      <w:r w:rsidR="00016652">
        <w:rPr>
          <w:rFonts w:ascii="Calibri" w:eastAsia="Calibri" w:hAnsi="Calibri" w:cs="Calibri"/>
        </w:rPr>
        <w:t>v</w:t>
      </w:r>
      <w:r w:rsidR="00C172BF">
        <w:rPr>
          <w:rFonts w:ascii="Calibri" w:eastAsia="Calibri" w:hAnsi="Calibri" w:cs="Calibri"/>
        </w:rPr>
        <w:t> </w:t>
      </w:r>
      <w:r w:rsidR="00016652">
        <w:rPr>
          <w:rFonts w:ascii="Calibri" w:eastAsia="Calibri" w:hAnsi="Calibri" w:cs="Calibri"/>
        </w:rPr>
        <w:t xml:space="preserve">nezměněné měsíční periodicitě, ale online. </w:t>
      </w:r>
      <w:r w:rsidR="00C75F7F">
        <w:rPr>
          <w:rFonts w:ascii="Calibri" w:eastAsia="Calibri" w:hAnsi="Calibri" w:cs="Calibri"/>
        </w:rPr>
        <w:t>MMR</w:t>
      </w:r>
      <w:r w:rsidR="00EA7583">
        <w:rPr>
          <w:rFonts w:ascii="Calibri" w:eastAsia="Calibri" w:hAnsi="Calibri" w:cs="Calibri"/>
        </w:rPr>
        <w:t>–</w:t>
      </w:r>
      <w:r w:rsidR="00C75F7F">
        <w:rPr>
          <w:rFonts w:ascii="Calibri" w:eastAsia="Calibri" w:hAnsi="Calibri" w:cs="Calibri"/>
        </w:rPr>
        <w:t>ORP</w:t>
      </w:r>
      <w:r w:rsidR="00016652">
        <w:rPr>
          <w:rFonts w:ascii="Calibri" w:eastAsia="Calibri" w:hAnsi="Calibri" w:cs="Calibri"/>
        </w:rPr>
        <w:t xml:space="preserve"> v návaznosti na </w:t>
      </w:r>
      <w:proofErr w:type="spellStart"/>
      <w:r w:rsidR="00016652">
        <w:rPr>
          <w:rFonts w:ascii="Calibri" w:eastAsia="Calibri" w:hAnsi="Calibri" w:cs="Calibri"/>
        </w:rPr>
        <w:t>protipandemická</w:t>
      </w:r>
      <w:proofErr w:type="spellEnd"/>
      <w:r w:rsidR="00016652">
        <w:rPr>
          <w:rFonts w:ascii="Calibri" w:eastAsia="Calibri" w:hAnsi="Calibri" w:cs="Calibri"/>
        </w:rPr>
        <w:t xml:space="preserve"> opatření vydalo a</w:t>
      </w:r>
      <w:r w:rsidR="00C172BF">
        <w:rPr>
          <w:rFonts w:ascii="Calibri" w:eastAsia="Calibri" w:hAnsi="Calibri" w:cs="Calibri"/>
        </w:rPr>
        <w:t> </w:t>
      </w:r>
      <w:r w:rsidR="00016652">
        <w:rPr>
          <w:rFonts w:ascii="Calibri" w:eastAsia="Calibri" w:hAnsi="Calibri" w:cs="Calibri"/>
        </w:rPr>
        <w:t xml:space="preserve">průběžně aktualizovalo materiál </w:t>
      </w:r>
      <w:r w:rsidR="00016652" w:rsidRPr="00DA5478">
        <w:rPr>
          <w:rFonts w:ascii="Calibri" w:eastAsia="Calibri" w:hAnsi="Calibri" w:cs="Calibri"/>
          <w:i/>
        </w:rPr>
        <w:t>Doporučení k jednání povinných orgánů MAS – přijímání rozhodnutí korespondenční formou hlasování</w:t>
      </w:r>
      <w:r w:rsidR="00016652">
        <w:rPr>
          <w:rFonts w:ascii="Calibri" w:eastAsia="Calibri" w:hAnsi="Calibri" w:cs="Calibri"/>
        </w:rPr>
        <w:t xml:space="preserve">. </w:t>
      </w:r>
      <w:r w:rsidR="006E2121">
        <w:rPr>
          <w:rFonts w:ascii="Calibri" w:eastAsia="Calibri" w:hAnsi="Calibri" w:cs="Calibri"/>
        </w:rPr>
        <w:t>Nikischer dále informoval o a</w:t>
      </w:r>
      <w:r w:rsidR="006E2121" w:rsidRPr="006E2121">
        <w:rPr>
          <w:rFonts w:ascii="Calibri" w:eastAsia="Calibri" w:hAnsi="Calibri" w:cs="Calibri"/>
        </w:rPr>
        <w:t>udit</w:t>
      </w:r>
      <w:r w:rsidR="006E2121">
        <w:rPr>
          <w:rFonts w:ascii="Calibri" w:eastAsia="Calibri" w:hAnsi="Calibri" w:cs="Calibri"/>
        </w:rPr>
        <w:t>u</w:t>
      </w:r>
      <w:r w:rsidR="006E2121" w:rsidRPr="006E2121">
        <w:rPr>
          <w:rFonts w:ascii="Calibri" w:eastAsia="Calibri" w:hAnsi="Calibri" w:cs="Calibri"/>
        </w:rPr>
        <w:t xml:space="preserve"> iniciativy LEADER/CLLD</w:t>
      </w:r>
      <w:r w:rsidR="006E2121">
        <w:rPr>
          <w:rFonts w:ascii="Calibri" w:eastAsia="Calibri" w:hAnsi="Calibri" w:cs="Calibri"/>
        </w:rPr>
        <w:t xml:space="preserve"> (v </w:t>
      </w:r>
      <w:r w:rsidR="00F370C5">
        <w:rPr>
          <w:rFonts w:ascii="Calibri" w:eastAsia="Calibri" w:hAnsi="Calibri" w:cs="Calibri"/>
        </w:rPr>
        <w:t>PO</w:t>
      </w:r>
      <w:r w:rsidR="006E2121">
        <w:rPr>
          <w:rFonts w:ascii="Calibri" w:eastAsia="Calibri" w:hAnsi="Calibri" w:cs="Calibri"/>
        </w:rPr>
        <w:t xml:space="preserve"> 14–20) ze strany EÚD. ČR čeká na finální zprávu z auditu, EK s </w:t>
      </w:r>
      <w:r w:rsidR="00C75F7F">
        <w:rPr>
          <w:rFonts w:ascii="Calibri" w:eastAsia="Calibri" w:hAnsi="Calibri" w:cs="Calibri"/>
        </w:rPr>
        <w:t>MMR-ORP</w:t>
      </w:r>
      <w:r w:rsidR="006E2121">
        <w:rPr>
          <w:rFonts w:ascii="Calibri" w:eastAsia="Calibri" w:hAnsi="Calibri" w:cs="Calibri"/>
        </w:rPr>
        <w:t xml:space="preserve"> v uplynulých dnech konzultovala některá zjištění EÚD.</w:t>
      </w:r>
      <w:r w:rsidR="004723D8">
        <w:rPr>
          <w:rFonts w:ascii="Calibri" w:eastAsia="Calibri" w:hAnsi="Calibri" w:cs="Calibri"/>
        </w:rPr>
        <w:t xml:space="preserve"> </w:t>
      </w:r>
      <w:r w:rsidRPr="64A8B3EE">
        <w:rPr>
          <w:rFonts w:ascii="Calibri" w:eastAsia="Calibri" w:hAnsi="Calibri" w:cs="Calibri"/>
        </w:rPr>
        <w:t xml:space="preserve">Jeden </w:t>
      </w:r>
      <w:r w:rsidR="004723D8">
        <w:rPr>
          <w:rFonts w:ascii="Calibri" w:eastAsia="Calibri" w:hAnsi="Calibri" w:cs="Calibri"/>
        </w:rPr>
        <w:t>ze závěrů</w:t>
      </w:r>
      <w:r w:rsidRPr="64A8B3EE">
        <w:rPr>
          <w:rFonts w:ascii="Calibri" w:eastAsia="Calibri" w:hAnsi="Calibri" w:cs="Calibri"/>
        </w:rPr>
        <w:t xml:space="preserve"> </w:t>
      </w:r>
      <w:r w:rsidR="004723D8">
        <w:rPr>
          <w:rFonts w:ascii="Calibri" w:eastAsia="Calibri" w:hAnsi="Calibri" w:cs="Calibri"/>
        </w:rPr>
        <w:t>bylo překvapivě</w:t>
      </w:r>
      <w:r w:rsidRPr="64A8B3EE">
        <w:rPr>
          <w:rFonts w:ascii="Calibri" w:eastAsia="Calibri" w:hAnsi="Calibri" w:cs="Calibri"/>
        </w:rPr>
        <w:t xml:space="preserve"> nízké zastoupení NNO</w:t>
      </w:r>
      <w:r w:rsidR="004723D8">
        <w:rPr>
          <w:rFonts w:ascii="Calibri" w:eastAsia="Calibri" w:hAnsi="Calibri" w:cs="Calibri"/>
        </w:rPr>
        <w:t xml:space="preserve"> v MAS</w:t>
      </w:r>
      <w:r w:rsidRPr="64A8B3EE">
        <w:rPr>
          <w:rFonts w:ascii="Calibri" w:eastAsia="Calibri" w:hAnsi="Calibri" w:cs="Calibri"/>
        </w:rPr>
        <w:t xml:space="preserve">, ale </w:t>
      </w:r>
      <w:r w:rsidR="004723D8">
        <w:rPr>
          <w:rFonts w:ascii="Calibri" w:eastAsia="Calibri" w:hAnsi="Calibri" w:cs="Calibri"/>
        </w:rPr>
        <w:t xml:space="preserve">EU </w:t>
      </w:r>
      <w:r w:rsidRPr="64A8B3EE">
        <w:rPr>
          <w:rFonts w:ascii="Calibri" w:eastAsia="Calibri" w:hAnsi="Calibri" w:cs="Calibri"/>
        </w:rPr>
        <w:t xml:space="preserve">legislativa ani národní metodika </w:t>
      </w:r>
      <w:r w:rsidR="004723D8">
        <w:rPr>
          <w:rFonts w:ascii="Calibri" w:eastAsia="Calibri" w:hAnsi="Calibri" w:cs="Calibri"/>
        </w:rPr>
        <w:t>konkrétní zastoupení NNO</w:t>
      </w:r>
      <w:r w:rsidRPr="64A8B3EE">
        <w:rPr>
          <w:rFonts w:ascii="Calibri" w:eastAsia="Calibri" w:hAnsi="Calibri" w:cs="Calibri"/>
        </w:rPr>
        <w:t xml:space="preserve"> nevyžaduje. </w:t>
      </w:r>
      <w:r w:rsidR="004723D8">
        <w:rPr>
          <w:rFonts w:ascii="Calibri" w:eastAsia="Calibri" w:hAnsi="Calibri" w:cs="Calibri"/>
        </w:rPr>
        <w:t>Nicméně i</w:t>
      </w:r>
      <w:r w:rsidR="00C172BF">
        <w:rPr>
          <w:rFonts w:ascii="Calibri" w:eastAsia="Calibri" w:hAnsi="Calibri" w:cs="Calibri"/>
        </w:rPr>
        <w:t> </w:t>
      </w:r>
      <w:r w:rsidR="004723D8">
        <w:rPr>
          <w:rFonts w:ascii="Calibri" w:eastAsia="Calibri" w:hAnsi="Calibri" w:cs="Calibri"/>
        </w:rPr>
        <w:t>z procesu kontroly dodržování standardů je zřejmé, že zastoupení NNO v MAS je v ČR značné.</w:t>
      </w:r>
    </w:p>
    <w:p w14:paraId="4365E055" w14:textId="2D4CE5FC" w:rsidR="0039732C" w:rsidRPr="00DA5478" w:rsidRDefault="004723D8" w:rsidP="0039732C">
      <w:pPr>
        <w:jc w:val="both"/>
        <w:rPr>
          <w:rFonts w:ascii="Calibri" w:eastAsia="Calibri" w:hAnsi="Calibri" w:cs="Calibri"/>
        </w:rPr>
      </w:pPr>
      <w:r>
        <w:rPr>
          <w:rFonts w:ascii="Calibri" w:eastAsia="Calibri" w:hAnsi="Calibri" w:cs="Calibri"/>
        </w:rPr>
        <w:t>Po schválení</w:t>
      </w:r>
      <w:r w:rsidR="66405A49" w:rsidRPr="64A8B3EE">
        <w:rPr>
          <w:rFonts w:ascii="Calibri" w:eastAsia="Calibri" w:hAnsi="Calibri" w:cs="Calibri"/>
        </w:rPr>
        <w:t xml:space="preserve"> </w:t>
      </w:r>
      <w:proofErr w:type="spellStart"/>
      <w:r w:rsidR="66405A49" w:rsidRPr="64A8B3EE">
        <w:rPr>
          <w:rFonts w:ascii="Calibri" w:eastAsia="Calibri" w:hAnsi="Calibri" w:cs="Calibri"/>
        </w:rPr>
        <w:t>mid</w:t>
      </w:r>
      <w:proofErr w:type="spellEnd"/>
      <w:r w:rsidR="66405A49" w:rsidRPr="64A8B3EE">
        <w:rPr>
          <w:rFonts w:ascii="Calibri" w:eastAsia="Calibri" w:hAnsi="Calibri" w:cs="Calibri"/>
        </w:rPr>
        <w:t>-term evaluac</w:t>
      </w:r>
      <w:r>
        <w:rPr>
          <w:rFonts w:ascii="Calibri" w:eastAsia="Calibri" w:hAnsi="Calibri" w:cs="Calibri"/>
        </w:rPr>
        <w:t>í mohly MAS</w:t>
      </w:r>
      <w:r w:rsidR="66405A49" w:rsidRPr="64A8B3EE">
        <w:rPr>
          <w:rFonts w:ascii="Calibri" w:eastAsia="Calibri" w:hAnsi="Calibri" w:cs="Calibri"/>
        </w:rPr>
        <w:t xml:space="preserve"> </w:t>
      </w:r>
      <w:r>
        <w:rPr>
          <w:rFonts w:ascii="Calibri" w:eastAsia="Calibri" w:hAnsi="Calibri" w:cs="Calibri"/>
        </w:rPr>
        <w:t>rozšiřovat své území v rámci stanovených pravidel</w:t>
      </w:r>
      <w:r w:rsidR="66405A49" w:rsidRPr="64A8B3EE">
        <w:rPr>
          <w:rFonts w:ascii="Calibri" w:eastAsia="Calibri" w:hAnsi="Calibri" w:cs="Calibri"/>
        </w:rPr>
        <w:t xml:space="preserve">, celkem se </w:t>
      </w:r>
      <w:r>
        <w:rPr>
          <w:rFonts w:ascii="Calibri" w:eastAsia="Calibri" w:hAnsi="Calibri" w:cs="Calibri"/>
        </w:rPr>
        <w:t>území MAS pro realizaci CLLD 14–20 rozšířilo o 124 obcí</w:t>
      </w:r>
      <w:r w:rsidR="00EA7583">
        <w:rPr>
          <w:rFonts w:ascii="Calibri" w:eastAsia="Calibri" w:hAnsi="Calibri" w:cs="Calibri"/>
        </w:rPr>
        <w:t xml:space="preserve">. </w:t>
      </w:r>
      <w:r>
        <w:rPr>
          <w:rFonts w:ascii="Calibri" w:eastAsia="Calibri" w:hAnsi="Calibri" w:cs="Calibri"/>
        </w:rPr>
        <w:t>Do 15. 5. 2021 byly schvalovány žádosti o změny území působnosti, které budou zohledněny p</w:t>
      </w:r>
      <w:r w:rsidR="00F370C5">
        <w:rPr>
          <w:rFonts w:ascii="Calibri" w:eastAsia="Calibri" w:hAnsi="Calibri" w:cs="Calibri"/>
        </w:rPr>
        <w:t>ři</w:t>
      </w:r>
      <w:r>
        <w:rPr>
          <w:rFonts w:ascii="Calibri" w:eastAsia="Calibri" w:hAnsi="Calibri" w:cs="Calibri"/>
        </w:rPr>
        <w:t xml:space="preserve"> rozdělení alokace na přechodné období SZP mezi </w:t>
      </w:r>
      <w:r w:rsidR="00430529">
        <w:rPr>
          <w:rFonts w:ascii="Calibri" w:eastAsia="Calibri" w:hAnsi="Calibri" w:cs="Calibri"/>
        </w:rPr>
        <w:br/>
      </w:r>
      <w:r>
        <w:rPr>
          <w:rFonts w:ascii="Calibri" w:eastAsia="Calibri" w:hAnsi="Calibri" w:cs="Calibri"/>
        </w:rPr>
        <w:t xml:space="preserve">SCLLD 14–20. Nikischer </w:t>
      </w:r>
      <w:r w:rsidR="00EA7583">
        <w:rPr>
          <w:rFonts w:ascii="Calibri" w:eastAsia="Calibri" w:hAnsi="Calibri" w:cs="Calibri"/>
        </w:rPr>
        <w:t>k</w:t>
      </w:r>
      <w:r>
        <w:rPr>
          <w:rFonts w:ascii="Calibri" w:eastAsia="Calibri" w:hAnsi="Calibri" w:cs="Calibri"/>
        </w:rPr>
        <w:t xml:space="preserve">omentoval realizované evaluace CLLD 14–20, extenzivní </w:t>
      </w:r>
      <w:r w:rsidRPr="004723D8">
        <w:rPr>
          <w:rFonts w:ascii="Calibri" w:eastAsia="Calibri" w:hAnsi="Calibri" w:cs="Calibri"/>
        </w:rPr>
        <w:t xml:space="preserve">Výsledková evaluace přínosů evropských fondů na regionální úrovni </w:t>
      </w:r>
      <w:r w:rsidR="66405A49" w:rsidRPr="64A8B3EE">
        <w:rPr>
          <w:rFonts w:ascii="Calibri" w:eastAsia="Calibri" w:hAnsi="Calibri" w:cs="Calibri"/>
        </w:rPr>
        <w:t>byla zahájena v lednu t.r. a</w:t>
      </w:r>
      <w:r w:rsidR="00C172BF">
        <w:rPr>
          <w:rFonts w:ascii="Calibri" w:eastAsia="Calibri" w:hAnsi="Calibri" w:cs="Calibri"/>
        </w:rPr>
        <w:t> </w:t>
      </w:r>
      <w:r w:rsidR="66405A49" w:rsidRPr="64A8B3EE">
        <w:rPr>
          <w:rFonts w:ascii="Calibri" w:eastAsia="Calibri" w:hAnsi="Calibri" w:cs="Calibri"/>
        </w:rPr>
        <w:t>poběží až do roku 2023</w:t>
      </w:r>
      <w:r w:rsidR="00EA7583">
        <w:rPr>
          <w:rFonts w:ascii="Calibri" w:eastAsia="Calibri" w:hAnsi="Calibri" w:cs="Calibri"/>
        </w:rPr>
        <w:t>.</w:t>
      </w:r>
    </w:p>
    <w:p w14:paraId="546CE1A7" w14:textId="70EF3694" w:rsidR="00AE006A" w:rsidRDefault="00BC3A8A" w:rsidP="0039732C">
      <w:pPr>
        <w:jc w:val="both"/>
        <w:rPr>
          <w:rFonts w:ascii="Calibri" w:eastAsia="Calibri" w:hAnsi="Calibri" w:cs="Calibri"/>
        </w:rPr>
      </w:pPr>
      <w:r>
        <w:rPr>
          <w:rFonts w:ascii="Calibri" w:eastAsia="Calibri" w:hAnsi="Calibri" w:cs="Calibri"/>
        </w:rPr>
        <w:t xml:space="preserve">Pokračoval představením metodických úprav pro </w:t>
      </w:r>
      <w:r w:rsidR="00F370C5">
        <w:rPr>
          <w:rFonts w:ascii="Calibri" w:eastAsia="Calibri" w:hAnsi="Calibri" w:cs="Calibri"/>
        </w:rPr>
        <w:t>PO</w:t>
      </w:r>
      <w:r>
        <w:rPr>
          <w:rFonts w:ascii="Calibri" w:eastAsia="Calibri" w:hAnsi="Calibri" w:cs="Calibri"/>
        </w:rPr>
        <w:t xml:space="preserve"> 2021–2027. </w:t>
      </w:r>
      <w:r w:rsidR="00F370C5">
        <w:rPr>
          <w:rFonts w:ascii="Calibri" w:eastAsia="Calibri" w:hAnsi="Calibri" w:cs="Calibri"/>
        </w:rPr>
        <w:t>V</w:t>
      </w:r>
      <w:r w:rsidR="66405A49" w:rsidRPr="64A8B3EE">
        <w:rPr>
          <w:rFonts w:ascii="Calibri" w:eastAsia="Calibri" w:hAnsi="Calibri" w:cs="Calibri"/>
        </w:rPr>
        <w:t xml:space="preserve"> březnu </w:t>
      </w:r>
      <w:r w:rsidR="00F370C5">
        <w:rPr>
          <w:rFonts w:ascii="Calibri" w:eastAsia="Calibri" w:hAnsi="Calibri" w:cs="Calibri"/>
        </w:rPr>
        <w:t xml:space="preserve">2020 </w:t>
      </w:r>
      <w:r w:rsidR="66405A49" w:rsidRPr="64A8B3EE">
        <w:rPr>
          <w:rFonts w:ascii="Calibri" w:eastAsia="Calibri" w:hAnsi="Calibri" w:cs="Calibri"/>
        </w:rPr>
        <w:t>vyšlo MS č. 12 k</w:t>
      </w:r>
      <w:r w:rsidR="00C172BF">
        <w:rPr>
          <w:rFonts w:ascii="Calibri" w:eastAsia="Calibri" w:hAnsi="Calibri" w:cs="Calibri"/>
        </w:rPr>
        <w:t> </w:t>
      </w:r>
      <w:r w:rsidR="66405A49" w:rsidRPr="64A8B3EE">
        <w:rPr>
          <w:rFonts w:ascii="Calibri" w:eastAsia="Calibri" w:hAnsi="Calibri" w:cs="Calibri"/>
        </w:rPr>
        <w:t xml:space="preserve">MPIN, </w:t>
      </w:r>
      <w:r w:rsidR="00F370C5">
        <w:rPr>
          <w:rFonts w:ascii="Calibri" w:eastAsia="Calibri" w:hAnsi="Calibri" w:cs="Calibri"/>
        </w:rPr>
        <w:t xml:space="preserve">které </w:t>
      </w:r>
      <w:r w:rsidR="66405A49" w:rsidRPr="64A8B3EE">
        <w:rPr>
          <w:rFonts w:ascii="Calibri" w:eastAsia="Calibri" w:hAnsi="Calibri" w:cs="Calibri"/>
        </w:rPr>
        <w:t>ukotvil</w:t>
      </w:r>
      <w:r>
        <w:rPr>
          <w:rFonts w:ascii="Calibri" w:eastAsia="Calibri" w:hAnsi="Calibri" w:cs="Calibri"/>
        </w:rPr>
        <w:t>o</w:t>
      </w:r>
      <w:r w:rsidR="66405A49" w:rsidRPr="64A8B3EE">
        <w:rPr>
          <w:rFonts w:ascii="Calibri" w:eastAsia="Calibri" w:hAnsi="Calibri" w:cs="Calibri"/>
        </w:rPr>
        <w:t xml:space="preserve"> metodiku pro standardizaci </w:t>
      </w:r>
      <w:r>
        <w:rPr>
          <w:rFonts w:ascii="Calibri" w:eastAsia="Calibri" w:hAnsi="Calibri" w:cs="Calibri"/>
        </w:rPr>
        <w:t xml:space="preserve">MAS pro </w:t>
      </w:r>
      <w:r w:rsidR="00F370C5">
        <w:rPr>
          <w:rFonts w:ascii="Calibri" w:eastAsia="Calibri" w:hAnsi="Calibri" w:cs="Calibri"/>
        </w:rPr>
        <w:t>PO</w:t>
      </w:r>
      <w:r>
        <w:rPr>
          <w:rFonts w:ascii="Calibri" w:eastAsia="Calibri" w:hAnsi="Calibri" w:cs="Calibri"/>
        </w:rPr>
        <w:t xml:space="preserve"> 21+ </w:t>
      </w:r>
      <w:r w:rsidR="66405A49" w:rsidRPr="64A8B3EE">
        <w:rPr>
          <w:rFonts w:ascii="Calibri" w:eastAsia="Calibri" w:hAnsi="Calibri" w:cs="Calibri"/>
        </w:rPr>
        <w:t>a stanovil</w:t>
      </w:r>
      <w:r>
        <w:rPr>
          <w:rFonts w:ascii="Calibri" w:eastAsia="Calibri" w:hAnsi="Calibri" w:cs="Calibri"/>
        </w:rPr>
        <w:t>o</w:t>
      </w:r>
      <w:r w:rsidR="66405A49" w:rsidRPr="64A8B3EE">
        <w:rPr>
          <w:rFonts w:ascii="Calibri" w:eastAsia="Calibri" w:hAnsi="Calibri" w:cs="Calibri"/>
        </w:rPr>
        <w:t xml:space="preserve"> strukturu a obsah </w:t>
      </w:r>
      <w:r>
        <w:rPr>
          <w:rFonts w:ascii="Calibri" w:eastAsia="Calibri" w:hAnsi="Calibri" w:cs="Calibri"/>
        </w:rPr>
        <w:t>SCLLD 21+</w:t>
      </w:r>
      <w:r w:rsidR="66405A49" w:rsidRPr="64A8B3EE">
        <w:rPr>
          <w:rFonts w:ascii="Calibri" w:eastAsia="Calibri" w:hAnsi="Calibri" w:cs="Calibri"/>
        </w:rPr>
        <w:t>. M</w:t>
      </w:r>
      <w:r w:rsidR="00AE006A">
        <w:rPr>
          <w:rFonts w:ascii="Calibri" w:eastAsia="Calibri" w:hAnsi="Calibri" w:cs="Calibri"/>
        </w:rPr>
        <w:t>S č.</w:t>
      </w:r>
      <w:r w:rsidR="66405A49" w:rsidRPr="64A8B3EE">
        <w:rPr>
          <w:rFonts w:ascii="Calibri" w:eastAsia="Calibri" w:hAnsi="Calibri" w:cs="Calibri"/>
        </w:rPr>
        <w:t xml:space="preserve"> 14 k</w:t>
      </w:r>
      <w:r w:rsidR="00AE006A">
        <w:rPr>
          <w:rFonts w:ascii="Calibri" w:eastAsia="Calibri" w:hAnsi="Calibri" w:cs="Calibri"/>
        </w:rPr>
        <w:t> </w:t>
      </w:r>
      <w:r w:rsidR="66405A49" w:rsidRPr="64A8B3EE">
        <w:rPr>
          <w:rFonts w:ascii="Calibri" w:eastAsia="Calibri" w:hAnsi="Calibri" w:cs="Calibri"/>
        </w:rPr>
        <w:t>MPIN</w:t>
      </w:r>
      <w:r w:rsidR="00AE006A">
        <w:rPr>
          <w:rFonts w:ascii="Calibri" w:eastAsia="Calibri" w:hAnsi="Calibri" w:cs="Calibri"/>
        </w:rPr>
        <w:t xml:space="preserve"> (účinnost od 1. 3. 2021) </w:t>
      </w:r>
      <w:r w:rsidR="66405A49" w:rsidRPr="64A8B3EE">
        <w:rPr>
          <w:rFonts w:ascii="Calibri" w:eastAsia="Calibri" w:hAnsi="Calibri" w:cs="Calibri"/>
        </w:rPr>
        <w:t xml:space="preserve">upravuje </w:t>
      </w:r>
      <w:r w:rsidR="00AE006A">
        <w:rPr>
          <w:rFonts w:ascii="Calibri" w:eastAsia="Calibri" w:hAnsi="Calibri" w:cs="Calibri"/>
        </w:rPr>
        <w:t xml:space="preserve">proces </w:t>
      </w:r>
      <w:r w:rsidR="66405A49" w:rsidRPr="64A8B3EE">
        <w:rPr>
          <w:rFonts w:ascii="Calibri" w:eastAsia="Calibri" w:hAnsi="Calibri" w:cs="Calibri"/>
        </w:rPr>
        <w:t>hodnocení koncepčních částí strategii CLLD a</w:t>
      </w:r>
      <w:r w:rsidR="00AE006A">
        <w:rPr>
          <w:rFonts w:ascii="Calibri" w:eastAsia="Calibri" w:hAnsi="Calibri" w:cs="Calibri"/>
        </w:rPr>
        <w:t xml:space="preserve"> proces podávání a schvalování žádostí o změnu údajů MAS (údajů ze standardizace)</w:t>
      </w:r>
      <w:r w:rsidR="66405A49" w:rsidRPr="64A8B3EE">
        <w:rPr>
          <w:rFonts w:ascii="Calibri" w:eastAsia="Calibri" w:hAnsi="Calibri" w:cs="Calibri"/>
        </w:rPr>
        <w:t xml:space="preserve">. </w:t>
      </w:r>
      <w:r w:rsidR="00AE006A">
        <w:rPr>
          <w:rFonts w:ascii="Calibri" w:eastAsia="Calibri" w:hAnsi="Calibri" w:cs="Calibri"/>
        </w:rPr>
        <w:t>Představil lhůty na kontrolu a</w:t>
      </w:r>
      <w:r w:rsidR="00235511">
        <w:rPr>
          <w:rFonts w:ascii="Arial" w:eastAsia="Calibri" w:hAnsi="Arial" w:cs="Arial"/>
        </w:rPr>
        <w:t> </w:t>
      </w:r>
      <w:r w:rsidR="00AE006A">
        <w:rPr>
          <w:rFonts w:ascii="Calibri" w:eastAsia="Calibri" w:hAnsi="Calibri" w:cs="Calibri"/>
        </w:rPr>
        <w:t>úpravu SCLLD, i možnosti prodloužení lhůty na</w:t>
      </w:r>
      <w:r w:rsidR="00C172BF">
        <w:rPr>
          <w:rFonts w:ascii="Calibri" w:eastAsia="Calibri" w:hAnsi="Calibri" w:cs="Calibri"/>
        </w:rPr>
        <w:t> </w:t>
      </w:r>
      <w:r w:rsidR="00AE006A">
        <w:rPr>
          <w:rFonts w:ascii="Calibri" w:eastAsia="Calibri" w:hAnsi="Calibri" w:cs="Calibri"/>
        </w:rPr>
        <w:t>úpravu. Co se týče změn standardizace, ž</w:t>
      </w:r>
      <w:r w:rsidR="00AE006A" w:rsidRPr="00AE006A">
        <w:rPr>
          <w:rFonts w:ascii="Calibri" w:eastAsia="Calibri" w:hAnsi="Calibri" w:cs="Calibri"/>
        </w:rPr>
        <w:t>ádost</w:t>
      </w:r>
      <w:r w:rsidR="00AE006A">
        <w:rPr>
          <w:rFonts w:ascii="Calibri" w:eastAsia="Calibri" w:hAnsi="Calibri" w:cs="Calibri"/>
        </w:rPr>
        <w:t>i je</w:t>
      </w:r>
      <w:r w:rsidR="00AE006A" w:rsidRPr="00AE006A">
        <w:rPr>
          <w:rFonts w:ascii="Calibri" w:eastAsia="Calibri" w:hAnsi="Calibri" w:cs="Calibri"/>
        </w:rPr>
        <w:t xml:space="preserve"> možné podat po ukončení procesu kontroly dodrž</w:t>
      </w:r>
      <w:r w:rsidR="00F370C5">
        <w:rPr>
          <w:rFonts w:ascii="Calibri" w:eastAsia="Calibri" w:hAnsi="Calibri" w:cs="Calibri"/>
        </w:rPr>
        <w:t>ování</w:t>
      </w:r>
      <w:r w:rsidR="00AE006A" w:rsidRPr="00AE006A">
        <w:rPr>
          <w:rFonts w:ascii="Calibri" w:eastAsia="Calibri" w:hAnsi="Calibri" w:cs="Calibri"/>
        </w:rPr>
        <w:t xml:space="preserve"> standardů MAS, přesný termín </w:t>
      </w:r>
      <w:r w:rsidR="00AE006A">
        <w:rPr>
          <w:rFonts w:ascii="Calibri" w:eastAsia="Calibri" w:hAnsi="Calibri" w:cs="Calibri"/>
        </w:rPr>
        <w:t xml:space="preserve">zahájení administrace žádostí již byl </w:t>
      </w:r>
      <w:r w:rsidR="00AE006A" w:rsidRPr="00AE006A">
        <w:rPr>
          <w:rFonts w:ascii="Calibri" w:eastAsia="Calibri" w:hAnsi="Calibri" w:cs="Calibri"/>
        </w:rPr>
        <w:t>oznámen ze strany MMR</w:t>
      </w:r>
      <w:r w:rsidR="00F370C5">
        <w:rPr>
          <w:rFonts w:ascii="Calibri" w:eastAsia="Calibri" w:hAnsi="Calibri" w:cs="Calibri"/>
        </w:rPr>
        <w:t>-</w:t>
      </w:r>
      <w:r w:rsidR="00AE006A" w:rsidRPr="00AE006A">
        <w:rPr>
          <w:rFonts w:ascii="Calibri" w:eastAsia="Calibri" w:hAnsi="Calibri" w:cs="Calibri"/>
        </w:rPr>
        <w:t>ORP</w:t>
      </w:r>
      <w:r w:rsidR="00AE006A">
        <w:rPr>
          <w:rFonts w:ascii="Calibri" w:eastAsia="Calibri" w:hAnsi="Calibri" w:cs="Calibri"/>
        </w:rPr>
        <w:t xml:space="preserve"> (7. 6. 2021).</w:t>
      </w:r>
    </w:p>
    <w:p w14:paraId="100F468C" w14:textId="240DC35A" w:rsidR="00AE006A" w:rsidRDefault="00F370C5" w:rsidP="0039732C">
      <w:pPr>
        <w:jc w:val="both"/>
        <w:rPr>
          <w:rFonts w:ascii="Calibri" w:eastAsia="Calibri" w:hAnsi="Calibri" w:cs="Calibri"/>
        </w:rPr>
      </w:pPr>
      <w:r>
        <w:rPr>
          <w:rFonts w:ascii="Calibri" w:eastAsia="Calibri" w:hAnsi="Calibri" w:cs="Calibri"/>
        </w:rPr>
        <w:t xml:space="preserve">Dále byl představen </w:t>
      </w:r>
      <w:r w:rsidR="66405A49" w:rsidRPr="64A8B3EE">
        <w:rPr>
          <w:rFonts w:ascii="Calibri" w:eastAsia="Calibri" w:hAnsi="Calibri" w:cs="Calibri"/>
        </w:rPr>
        <w:t xml:space="preserve">třetí draft MP INRAP, </w:t>
      </w:r>
      <w:r w:rsidR="00AE006A">
        <w:rPr>
          <w:rFonts w:ascii="Calibri" w:eastAsia="Calibri" w:hAnsi="Calibri" w:cs="Calibri"/>
        </w:rPr>
        <w:t xml:space="preserve">který by se měl po podpisu ministryně pro místní rozvoj stát </w:t>
      </w:r>
      <w:r w:rsidR="00740269">
        <w:rPr>
          <w:rFonts w:ascii="Calibri" w:eastAsia="Calibri" w:hAnsi="Calibri" w:cs="Calibri"/>
        </w:rPr>
        <w:t>první</w:t>
      </w:r>
      <w:r w:rsidR="00AE006A">
        <w:rPr>
          <w:rFonts w:ascii="Calibri" w:eastAsia="Calibri" w:hAnsi="Calibri" w:cs="Calibri"/>
        </w:rPr>
        <w:t xml:space="preserve"> účinnou verzí MP INRAP. </w:t>
      </w:r>
      <w:r w:rsidR="00740269">
        <w:rPr>
          <w:rFonts w:ascii="Calibri" w:eastAsia="Calibri" w:hAnsi="Calibri" w:cs="Calibri"/>
        </w:rPr>
        <w:t>Třetí</w:t>
      </w:r>
      <w:r w:rsidR="66405A49" w:rsidRPr="64A8B3EE">
        <w:rPr>
          <w:rFonts w:ascii="Calibri" w:eastAsia="Calibri" w:hAnsi="Calibri" w:cs="Calibri"/>
        </w:rPr>
        <w:t xml:space="preserve"> draft </w:t>
      </w:r>
      <w:r w:rsidR="00740269">
        <w:rPr>
          <w:rFonts w:ascii="Calibri" w:eastAsia="Calibri" w:hAnsi="Calibri" w:cs="Calibri"/>
        </w:rPr>
        <w:t>byl koncem května 2021 rozeslán k připomínkám PS Metodika, OS JNR a</w:t>
      </w:r>
      <w:r w:rsidR="00235511">
        <w:rPr>
          <w:rFonts w:ascii="Arial" w:eastAsia="Calibri" w:hAnsi="Arial" w:cs="Arial"/>
        </w:rPr>
        <w:t> </w:t>
      </w:r>
      <w:r w:rsidR="00740269">
        <w:rPr>
          <w:rFonts w:ascii="Calibri" w:eastAsia="Calibri" w:hAnsi="Calibri" w:cs="Calibri"/>
        </w:rPr>
        <w:t xml:space="preserve">příp. dalším subjektům zainteresovaným do implementace CLLD. Nyní jsou vypořádávány připomínky, schválení se předpokládá na přelomu července/srpna t.r. </w:t>
      </w:r>
      <w:r w:rsidR="00D87FA9">
        <w:rPr>
          <w:rFonts w:ascii="Calibri" w:eastAsia="Calibri" w:hAnsi="Calibri" w:cs="Calibri"/>
        </w:rPr>
        <w:t>R</w:t>
      </w:r>
      <w:r w:rsidR="00740269">
        <w:rPr>
          <w:rFonts w:ascii="Calibri" w:eastAsia="Calibri" w:hAnsi="Calibri" w:cs="Calibri"/>
        </w:rPr>
        <w:t xml:space="preserve">ozšíření území působnosti MAS pro </w:t>
      </w:r>
      <w:r w:rsidR="00D87FA9">
        <w:rPr>
          <w:rFonts w:ascii="Calibri" w:eastAsia="Calibri" w:hAnsi="Calibri" w:cs="Calibri"/>
        </w:rPr>
        <w:t>PO</w:t>
      </w:r>
      <w:r w:rsidR="00740269">
        <w:rPr>
          <w:rFonts w:ascii="Calibri" w:eastAsia="Calibri" w:hAnsi="Calibri" w:cs="Calibri"/>
        </w:rPr>
        <w:t xml:space="preserve"> 2021–2027</w:t>
      </w:r>
      <w:r w:rsidR="00D87FA9">
        <w:rPr>
          <w:rFonts w:ascii="Calibri" w:eastAsia="Calibri" w:hAnsi="Calibri" w:cs="Calibri"/>
        </w:rPr>
        <w:t xml:space="preserve"> bude pravděpodobně moci být zahájeno dříve </w:t>
      </w:r>
      <w:r w:rsidR="00740269">
        <w:rPr>
          <w:rFonts w:ascii="Calibri" w:eastAsia="Calibri" w:hAnsi="Calibri" w:cs="Calibri"/>
        </w:rPr>
        <w:t xml:space="preserve">než v červenci 2023. Lze navázat např. na zahájení administrace žádostí o změnu SCLLD, protože změny území bude třeba zohlednit i ve schválených SCLLD. Vystoupení obcí z území působnosti jedné MAS a vstup do území jiné MAS v průběhu </w:t>
      </w:r>
      <w:r w:rsidR="00D87FA9">
        <w:rPr>
          <w:rFonts w:ascii="Calibri" w:eastAsia="Calibri" w:hAnsi="Calibri" w:cs="Calibri"/>
        </w:rPr>
        <w:t>PO</w:t>
      </w:r>
      <w:r w:rsidR="00740269">
        <w:rPr>
          <w:rFonts w:ascii="Calibri" w:eastAsia="Calibri" w:hAnsi="Calibri" w:cs="Calibri"/>
        </w:rPr>
        <w:t xml:space="preserve"> nebude umožněno, bylo by to výrazné riziko z pohledu zachování stability MAS. Dále se počítá s tím, že NNO budou z pohledu standardizace nadále chápány jako součást soukromého sektoru, a ne samostatného neziskového sektoru.</w:t>
      </w:r>
    </w:p>
    <w:p w14:paraId="1EA58B62" w14:textId="7AE86E4B" w:rsidR="00740269" w:rsidRDefault="00D87FA9" w:rsidP="0039732C">
      <w:pPr>
        <w:jc w:val="both"/>
        <w:rPr>
          <w:rFonts w:ascii="Calibri" w:eastAsia="Calibri" w:hAnsi="Calibri" w:cs="Calibri"/>
        </w:rPr>
      </w:pPr>
      <w:r>
        <w:rPr>
          <w:rFonts w:ascii="Calibri" w:eastAsia="Calibri" w:hAnsi="Calibri" w:cs="Calibri"/>
        </w:rPr>
        <w:lastRenderedPageBreak/>
        <w:t>Př</w:t>
      </w:r>
      <w:r w:rsidR="004A076F">
        <w:rPr>
          <w:rFonts w:ascii="Calibri" w:eastAsia="Calibri" w:hAnsi="Calibri" w:cs="Calibri"/>
        </w:rPr>
        <w:t xml:space="preserve">edstavil </w:t>
      </w:r>
      <w:r>
        <w:rPr>
          <w:rFonts w:ascii="Calibri" w:eastAsia="Calibri" w:hAnsi="Calibri" w:cs="Calibri"/>
        </w:rPr>
        <w:t>také</w:t>
      </w:r>
      <w:r w:rsidR="004A076F">
        <w:rPr>
          <w:rFonts w:ascii="Calibri" w:eastAsia="Calibri" w:hAnsi="Calibri" w:cs="Calibri"/>
        </w:rPr>
        <w:t xml:space="preserve"> harmonogram přípravy MS2021+ ve vztahu k funkcionalitám CLLD – od 1. 7. 2021 </w:t>
      </w:r>
      <w:r w:rsidR="004A076F" w:rsidRPr="004A076F">
        <w:rPr>
          <w:rFonts w:ascii="Calibri" w:eastAsia="Calibri" w:hAnsi="Calibri" w:cs="Calibri"/>
        </w:rPr>
        <w:t>spuštění ostře pilotního provozu</w:t>
      </w:r>
      <w:r w:rsidR="004A076F">
        <w:rPr>
          <w:rFonts w:ascii="Calibri" w:eastAsia="Calibri" w:hAnsi="Calibri" w:cs="Calibri"/>
        </w:rPr>
        <w:t xml:space="preserve"> ve vztahu k výzvě</w:t>
      </w:r>
      <w:r w:rsidR="004A076F" w:rsidRPr="004A076F">
        <w:rPr>
          <w:rFonts w:ascii="Calibri" w:eastAsia="Calibri" w:hAnsi="Calibri" w:cs="Calibri"/>
        </w:rPr>
        <w:t xml:space="preserve"> na SCL</w:t>
      </w:r>
      <w:r w:rsidR="004A076F">
        <w:rPr>
          <w:rFonts w:ascii="Calibri" w:eastAsia="Calibri" w:hAnsi="Calibri" w:cs="Calibri"/>
        </w:rPr>
        <w:t>LD, ž</w:t>
      </w:r>
      <w:r w:rsidR="004A076F" w:rsidRPr="004A076F">
        <w:rPr>
          <w:rFonts w:ascii="Calibri" w:eastAsia="Calibri" w:hAnsi="Calibri" w:cs="Calibri"/>
        </w:rPr>
        <w:t>ádost</w:t>
      </w:r>
      <w:r w:rsidR="004A076F">
        <w:rPr>
          <w:rFonts w:ascii="Calibri" w:eastAsia="Calibri" w:hAnsi="Calibri" w:cs="Calibri"/>
        </w:rPr>
        <w:t>i</w:t>
      </w:r>
      <w:r w:rsidR="004A076F" w:rsidRPr="004A076F">
        <w:rPr>
          <w:rFonts w:ascii="Calibri" w:eastAsia="Calibri" w:hAnsi="Calibri" w:cs="Calibri"/>
        </w:rPr>
        <w:t xml:space="preserve"> o podporu SCLLD, hodnocení SCLLD</w:t>
      </w:r>
      <w:r w:rsidR="004A076F">
        <w:rPr>
          <w:rFonts w:ascii="Calibri" w:eastAsia="Calibri" w:hAnsi="Calibri" w:cs="Calibri"/>
        </w:rPr>
        <w:t>. Od září 2021 spuštění změn SCLLD a zpráv o</w:t>
      </w:r>
      <w:r w:rsidR="00C172BF">
        <w:rPr>
          <w:rFonts w:ascii="Calibri" w:eastAsia="Calibri" w:hAnsi="Calibri" w:cs="Calibri"/>
        </w:rPr>
        <w:t> </w:t>
      </w:r>
      <w:r w:rsidR="004A076F">
        <w:rPr>
          <w:rFonts w:ascii="Calibri" w:eastAsia="Calibri" w:hAnsi="Calibri" w:cs="Calibri"/>
        </w:rPr>
        <w:t xml:space="preserve">plnění </w:t>
      </w:r>
      <w:proofErr w:type="spellStart"/>
      <w:r w:rsidR="004A076F">
        <w:rPr>
          <w:rFonts w:ascii="Calibri" w:eastAsia="Calibri" w:hAnsi="Calibri" w:cs="Calibri"/>
        </w:rPr>
        <w:t>ISg</w:t>
      </w:r>
      <w:proofErr w:type="spellEnd"/>
      <w:r w:rsidR="004A076F">
        <w:rPr>
          <w:rFonts w:ascii="Calibri" w:eastAsia="Calibri" w:hAnsi="Calibri" w:cs="Calibri"/>
        </w:rPr>
        <w:t xml:space="preserve">. </w:t>
      </w:r>
    </w:p>
    <w:p w14:paraId="378D5357" w14:textId="41ACBD41" w:rsidR="0090450F" w:rsidRDefault="004A076F" w:rsidP="0039732C">
      <w:pPr>
        <w:jc w:val="both"/>
        <w:rPr>
          <w:rFonts w:ascii="Calibri" w:eastAsia="Calibri" w:hAnsi="Calibri" w:cs="Calibri"/>
        </w:rPr>
      </w:pPr>
      <w:r>
        <w:rPr>
          <w:rFonts w:ascii="Calibri" w:eastAsia="Calibri" w:hAnsi="Calibri" w:cs="Calibri"/>
        </w:rPr>
        <w:t>Referoval o průběhu procesu</w:t>
      </w:r>
      <w:r w:rsidR="66405A49" w:rsidRPr="64A8B3EE">
        <w:rPr>
          <w:rFonts w:ascii="Calibri" w:eastAsia="Calibri" w:hAnsi="Calibri" w:cs="Calibri"/>
        </w:rPr>
        <w:t xml:space="preserve"> </w:t>
      </w:r>
      <w:r>
        <w:rPr>
          <w:rFonts w:ascii="Calibri" w:eastAsia="Calibri" w:hAnsi="Calibri" w:cs="Calibri"/>
        </w:rPr>
        <w:t>k</w:t>
      </w:r>
      <w:r w:rsidR="66405A49" w:rsidRPr="64A8B3EE">
        <w:rPr>
          <w:rFonts w:ascii="Calibri" w:eastAsia="Calibri" w:hAnsi="Calibri" w:cs="Calibri"/>
        </w:rPr>
        <w:t>ontrol</w:t>
      </w:r>
      <w:r>
        <w:rPr>
          <w:rFonts w:ascii="Calibri" w:eastAsia="Calibri" w:hAnsi="Calibri" w:cs="Calibri"/>
        </w:rPr>
        <w:t>y</w:t>
      </w:r>
      <w:r w:rsidR="66405A49" w:rsidRPr="64A8B3EE">
        <w:rPr>
          <w:rFonts w:ascii="Calibri" w:eastAsia="Calibri" w:hAnsi="Calibri" w:cs="Calibri"/>
        </w:rPr>
        <w:t xml:space="preserve"> dodržování standardů MAS</w:t>
      </w:r>
      <w:r>
        <w:rPr>
          <w:rFonts w:ascii="Calibri" w:eastAsia="Calibri" w:hAnsi="Calibri" w:cs="Calibri"/>
        </w:rPr>
        <w:t>, který</w:t>
      </w:r>
      <w:r w:rsidR="66405A49" w:rsidRPr="64A8B3EE">
        <w:rPr>
          <w:rFonts w:ascii="Calibri" w:eastAsia="Calibri" w:hAnsi="Calibri" w:cs="Calibri"/>
        </w:rPr>
        <w:t xml:space="preserve"> byl ukončen 30. 4. 2021</w:t>
      </w:r>
      <w:r>
        <w:rPr>
          <w:rFonts w:ascii="Calibri" w:eastAsia="Calibri" w:hAnsi="Calibri" w:cs="Calibri"/>
        </w:rPr>
        <w:t>. B</w:t>
      </w:r>
      <w:r w:rsidR="66405A49" w:rsidRPr="64A8B3EE">
        <w:rPr>
          <w:rFonts w:ascii="Calibri" w:eastAsia="Calibri" w:hAnsi="Calibri" w:cs="Calibri"/>
        </w:rPr>
        <w:t xml:space="preserve">ylo schváleno všech 180 </w:t>
      </w:r>
      <w:r>
        <w:rPr>
          <w:rFonts w:ascii="Calibri" w:eastAsia="Calibri" w:hAnsi="Calibri" w:cs="Calibri"/>
        </w:rPr>
        <w:t>žádostí</w:t>
      </w:r>
      <w:r w:rsidR="66405A49" w:rsidRPr="64A8B3EE">
        <w:rPr>
          <w:rFonts w:ascii="Calibri" w:eastAsia="Calibri" w:hAnsi="Calibri" w:cs="Calibri"/>
        </w:rPr>
        <w:t xml:space="preserve">, byť některé až </w:t>
      </w:r>
      <w:r>
        <w:rPr>
          <w:rFonts w:ascii="Calibri" w:eastAsia="Calibri" w:hAnsi="Calibri" w:cs="Calibri"/>
        </w:rPr>
        <w:t>po</w:t>
      </w:r>
      <w:r w:rsidRPr="64A8B3EE">
        <w:rPr>
          <w:rFonts w:ascii="Calibri" w:eastAsia="Calibri" w:hAnsi="Calibri" w:cs="Calibri"/>
        </w:rPr>
        <w:t xml:space="preserve"> </w:t>
      </w:r>
      <w:r w:rsidR="66405A49" w:rsidRPr="64A8B3EE">
        <w:rPr>
          <w:rFonts w:ascii="Calibri" w:eastAsia="Calibri" w:hAnsi="Calibri" w:cs="Calibri"/>
        </w:rPr>
        <w:t>třetí</w:t>
      </w:r>
      <w:r>
        <w:rPr>
          <w:rFonts w:ascii="Calibri" w:eastAsia="Calibri" w:hAnsi="Calibri" w:cs="Calibri"/>
        </w:rPr>
        <w:t xml:space="preserve">, </w:t>
      </w:r>
      <w:r w:rsidR="66405A49" w:rsidRPr="64A8B3EE">
        <w:rPr>
          <w:rFonts w:ascii="Calibri" w:eastAsia="Calibri" w:hAnsi="Calibri" w:cs="Calibri"/>
        </w:rPr>
        <w:t>čtvrt</w:t>
      </w:r>
      <w:r>
        <w:rPr>
          <w:rFonts w:ascii="Calibri" w:eastAsia="Calibri" w:hAnsi="Calibri" w:cs="Calibri"/>
        </w:rPr>
        <w:t>é, nebo dokonce 5 úpravě (3 případy)</w:t>
      </w:r>
      <w:r w:rsidR="66405A49" w:rsidRPr="64A8B3EE">
        <w:rPr>
          <w:rFonts w:ascii="Calibri" w:eastAsia="Calibri" w:hAnsi="Calibri" w:cs="Calibri"/>
        </w:rPr>
        <w:t xml:space="preserve">. </w:t>
      </w:r>
      <w:r>
        <w:rPr>
          <w:rFonts w:ascii="Calibri" w:eastAsia="Calibri" w:hAnsi="Calibri" w:cs="Calibri"/>
        </w:rPr>
        <w:t>Od 7. 6. již běží schvalování žádostí o změnu údajů MAS.</w:t>
      </w:r>
      <w:r w:rsidR="00235511">
        <w:rPr>
          <w:rFonts w:ascii="Calibri" w:eastAsia="Calibri" w:hAnsi="Calibri" w:cs="Calibri"/>
        </w:rPr>
        <w:t xml:space="preserve"> </w:t>
      </w:r>
      <w:r>
        <w:rPr>
          <w:rFonts w:ascii="Calibri" w:eastAsia="Calibri" w:hAnsi="Calibri" w:cs="Calibri"/>
        </w:rPr>
        <w:t>Co se týče schvalování SCLLD, p</w:t>
      </w:r>
      <w:r w:rsidR="66405A49" w:rsidRPr="64A8B3EE">
        <w:rPr>
          <w:rFonts w:ascii="Calibri" w:eastAsia="Calibri" w:hAnsi="Calibri" w:cs="Calibri"/>
        </w:rPr>
        <w:t xml:space="preserve">růběžná výzva k předkládání </w:t>
      </w:r>
      <w:r>
        <w:rPr>
          <w:rFonts w:ascii="Calibri" w:eastAsia="Calibri" w:hAnsi="Calibri" w:cs="Calibri"/>
        </w:rPr>
        <w:t xml:space="preserve">koncepčních částí </w:t>
      </w:r>
      <w:r w:rsidR="66405A49" w:rsidRPr="64A8B3EE">
        <w:rPr>
          <w:rFonts w:ascii="Calibri" w:eastAsia="Calibri" w:hAnsi="Calibri" w:cs="Calibri"/>
        </w:rPr>
        <w:t>strategií byla vyhlášena 24. 5.</w:t>
      </w:r>
      <w:r>
        <w:rPr>
          <w:rFonts w:ascii="Calibri" w:eastAsia="Calibri" w:hAnsi="Calibri" w:cs="Calibri"/>
        </w:rPr>
        <w:t xml:space="preserve"> 2021</w:t>
      </w:r>
      <w:r w:rsidR="66405A49" w:rsidRPr="64A8B3EE">
        <w:rPr>
          <w:rFonts w:ascii="Calibri" w:eastAsia="Calibri" w:hAnsi="Calibri" w:cs="Calibri"/>
        </w:rPr>
        <w:t xml:space="preserve">, příjem </w:t>
      </w:r>
      <w:r>
        <w:rPr>
          <w:rFonts w:ascii="Calibri" w:eastAsia="Calibri" w:hAnsi="Calibri" w:cs="Calibri"/>
        </w:rPr>
        <w:t>žádostí 1. 6.–31. 8</w:t>
      </w:r>
      <w:r w:rsidR="66405A49" w:rsidRPr="64A8B3EE">
        <w:rPr>
          <w:rFonts w:ascii="Calibri" w:eastAsia="Calibri" w:hAnsi="Calibri" w:cs="Calibri"/>
        </w:rPr>
        <w:t>.</w:t>
      </w:r>
    </w:p>
    <w:p w14:paraId="2C19FE97" w14:textId="64E56C70" w:rsidR="0090450F" w:rsidRDefault="0090450F" w:rsidP="0039732C">
      <w:pPr>
        <w:jc w:val="both"/>
        <w:rPr>
          <w:rFonts w:ascii="Calibri" w:eastAsia="Calibri" w:hAnsi="Calibri" w:cs="Calibri"/>
        </w:rPr>
      </w:pPr>
      <w:r>
        <w:rPr>
          <w:rFonts w:ascii="Calibri" w:eastAsia="Calibri" w:hAnsi="Calibri" w:cs="Calibri"/>
        </w:rPr>
        <w:t>Na závěr zdůraznil, že CLLD by mělo jako kohezní nástroj zohledňovat regionální rozdíly v stavu socioekonomického rozvoje. Proto MMR</w:t>
      </w:r>
      <w:r w:rsidR="00235511">
        <w:rPr>
          <w:rFonts w:ascii="Calibri" w:eastAsia="Calibri" w:hAnsi="Calibri" w:cs="Calibri"/>
        </w:rPr>
        <w:t>–</w:t>
      </w:r>
      <w:r>
        <w:rPr>
          <w:rFonts w:ascii="Calibri" w:eastAsia="Calibri" w:hAnsi="Calibri" w:cs="Calibri"/>
        </w:rPr>
        <w:t>ORP chce, aby při dělbě alokací na</w:t>
      </w:r>
      <w:r w:rsidR="00C172BF">
        <w:rPr>
          <w:rFonts w:ascii="Calibri" w:eastAsia="Calibri" w:hAnsi="Calibri" w:cs="Calibri"/>
        </w:rPr>
        <w:t> </w:t>
      </w:r>
      <w:r>
        <w:rPr>
          <w:rFonts w:ascii="Calibri" w:eastAsia="Calibri" w:hAnsi="Calibri" w:cs="Calibri"/>
        </w:rPr>
        <w:t>jednotlivé SCLLD byly vedle klasických kritérií (počet obyvatel a rozloha území působnosti MAS) zohledněny hospodářsky a sociálně ohrožená území (HSOÚ). Víc prostředků mají dostat území, která jsou na</w:t>
      </w:r>
      <w:r w:rsidR="00C172BF">
        <w:rPr>
          <w:rFonts w:ascii="Calibri" w:eastAsia="Calibri" w:hAnsi="Calibri" w:cs="Calibri"/>
        </w:rPr>
        <w:t> </w:t>
      </w:r>
      <w:r>
        <w:rPr>
          <w:rFonts w:ascii="Calibri" w:eastAsia="Calibri" w:hAnsi="Calibri" w:cs="Calibri"/>
        </w:rPr>
        <w:t>to hůře. To je základní princip realizace pojišťovací regionální politiky (</w:t>
      </w:r>
      <w:r w:rsidR="00855B21">
        <w:rPr>
          <w:rFonts w:ascii="Calibri" w:eastAsia="Calibri" w:hAnsi="Calibri" w:cs="Calibri"/>
        </w:rPr>
        <w:t>k</w:t>
      </w:r>
      <w:r>
        <w:rPr>
          <w:rFonts w:ascii="Calibri" w:eastAsia="Calibri" w:hAnsi="Calibri" w:cs="Calibri"/>
        </w:rPr>
        <w:t>oheze).</w:t>
      </w:r>
    </w:p>
    <w:p w14:paraId="244B6C2F" w14:textId="0D5AB2D5" w:rsidR="0039732C" w:rsidRDefault="66405A49" w:rsidP="00DA5478">
      <w:pPr>
        <w:ind w:left="705"/>
        <w:jc w:val="both"/>
      </w:pPr>
      <w:r w:rsidRPr="64A8B3EE">
        <w:rPr>
          <w:rFonts w:ascii="Calibri" w:eastAsia="Calibri" w:hAnsi="Calibri" w:cs="Calibri"/>
          <w:b/>
          <w:bCs/>
        </w:rPr>
        <w:t>Jan Florian (NS MAS)</w:t>
      </w:r>
      <w:r w:rsidRPr="64A8B3EE">
        <w:rPr>
          <w:rFonts w:ascii="Calibri" w:eastAsia="Calibri" w:hAnsi="Calibri" w:cs="Calibri"/>
        </w:rPr>
        <w:t xml:space="preserve"> doplnil k auditu EÚD, že v MAS Třeboňsko jsou z 37 členů 4 </w:t>
      </w:r>
      <w:r w:rsidR="002046C9">
        <w:rPr>
          <w:rFonts w:ascii="Calibri" w:eastAsia="Calibri" w:hAnsi="Calibri" w:cs="Calibri"/>
        </w:rPr>
        <w:t>NNO</w:t>
      </w:r>
      <w:r w:rsidRPr="64A8B3EE">
        <w:rPr>
          <w:rFonts w:ascii="Calibri" w:eastAsia="Calibri" w:hAnsi="Calibri" w:cs="Calibri"/>
        </w:rPr>
        <w:t xml:space="preserve">. </w:t>
      </w:r>
      <w:r w:rsidR="002046C9">
        <w:rPr>
          <w:rFonts w:ascii="Calibri" w:eastAsia="Calibri" w:hAnsi="Calibri" w:cs="Calibri"/>
        </w:rPr>
        <w:t>Problémem</w:t>
      </w:r>
      <w:r w:rsidR="002046C9" w:rsidRPr="64A8B3EE">
        <w:rPr>
          <w:rFonts w:ascii="Calibri" w:eastAsia="Calibri" w:hAnsi="Calibri" w:cs="Calibri"/>
        </w:rPr>
        <w:t xml:space="preserve"> </w:t>
      </w:r>
      <w:r w:rsidRPr="64A8B3EE">
        <w:rPr>
          <w:rFonts w:ascii="Calibri" w:eastAsia="Calibri" w:hAnsi="Calibri" w:cs="Calibri"/>
        </w:rPr>
        <w:t xml:space="preserve">bývá spíše </w:t>
      </w:r>
      <w:r w:rsidR="002046C9">
        <w:rPr>
          <w:rFonts w:ascii="Calibri" w:eastAsia="Calibri" w:hAnsi="Calibri" w:cs="Calibri"/>
        </w:rPr>
        <w:t xml:space="preserve">menší </w:t>
      </w:r>
      <w:r w:rsidRPr="64A8B3EE">
        <w:rPr>
          <w:rFonts w:ascii="Calibri" w:eastAsia="Calibri" w:hAnsi="Calibri" w:cs="Calibri"/>
        </w:rPr>
        <w:t>zastoupení podnikatelů</w:t>
      </w:r>
      <w:r w:rsidR="002046C9">
        <w:rPr>
          <w:rFonts w:ascii="Calibri" w:eastAsia="Calibri" w:hAnsi="Calibri" w:cs="Calibri"/>
        </w:rPr>
        <w:t xml:space="preserve"> než NNO</w:t>
      </w:r>
      <w:r w:rsidRPr="64A8B3EE">
        <w:rPr>
          <w:rFonts w:ascii="Calibri" w:eastAsia="Calibri" w:hAnsi="Calibri" w:cs="Calibri"/>
        </w:rPr>
        <w:t xml:space="preserve">. O rozšiřování území MAS </w:t>
      </w:r>
      <w:r w:rsidR="002046C9">
        <w:rPr>
          <w:rFonts w:ascii="Calibri" w:eastAsia="Calibri" w:hAnsi="Calibri" w:cs="Calibri"/>
        </w:rPr>
        <w:t xml:space="preserve">před 7/2023 </w:t>
      </w:r>
      <w:r w:rsidRPr="64A8B3EE">
        <w:rPr>
          <w:rFonts w:ascii="Calibri" w:eastAsia="Calibri" w:hAnsi="Calibri" w:cs="Calibri"/>
        </w:rPr>
        <w:t>má</w:t>
      </w:r>
      <w:r w:rsidR="002046C9">
        <w:rPr>
          <w:rFonts w:ascii="Calibri" w:eastAsia="Calibri" w:hAnsi="Calibri" w:cs="Calibri"/>
        </w:rPr>
        <w:t xml:space="preserve"> NS MAS</w:t>
      </w:r>
      <w:r w:rsidRPr="64A8B3EE">
        <w:rPr>
          <w:rFonts w:ascii="Calibri" w:eastAsia="Calibri" w:hAnsi="Calibri" w:cs="Calibri"/>
        </w:rPr>
        <w:t xml:space="preserve"> zájem, přestože také chce území </w:t>
      </w:r>
      <w:r w:rsidR="002046C9">
        <w:rPr>
          <w:rFonts w:ascii="Calibri" w:eastAsia="Calibri" w:hAnsi="Calibri" w:cs="Calibri"/>
        </w:rPr>
        <w:t xml:space="preserve">MAS </w:t>
      </w:r>
      <w:r w:rsidRPr="64A8B3EE">
        <w:rPr>
          <w:rFonts w:ascii="Calibri" w:eastAsia="Calibri" w:hAnsi="Calibri" w:cs="Calibri"/>
        </w:rPr>
        <w:t>ukotvit co nejpevněji</w:t>
      </w:r>
      <w:r w:rsidR="002046C9">
        <w:rPr>
          <w:rFonts w:ascii="Calibri" w:eastAsia="Calibri" w:hAnsi="Calibri" w:cs="Calibri"/>
        </w:rPr>
        <w:t>. A</w:t>
      </w:r>
      <w:r w:rsidRPr="64A8B3EE">
        <w:rPr>
          <w:rFonts w:ascii="Calibri" w:eastAsia="Calibri" w:hAnsi="Calibri" w:cs="Calibri"/>
        </w:rPr>
        <w:t xml:space="preserve">le část starostů </w:t>
      </w:r>
      <w:r w:rsidR="002046C9">
        <w:rPr>
          <w:rFonts w:ascii="Calibri" w:eastAsia="Calibri" w:hAnsi="Calibri" w:cs="Calibri"/>
        </w:rPr>
        <w:t xml:space="preserve">se zorientovala až později </w:t>
      </w:r>
      <w:r w:rsidRPr="64A8B3EE">
        <w:rPr>
          <w:rFonts w:ascii="Calibri" w:eastAsia="Calibri" w:hAnsi="Calibri" w:cs="Calibri"/>
        </w:rPr>
        <w:t xml:space="preserve">a část obcí se teprve rozhodne zapojit po obecních volbách. </w:t>
      </w:r>
      <w:r w:rsidR="00855B21">
        <w:rPr>
          <w:rFonts w:ascii="Calibri" w:eastAsia="Calibri" w:hAnsi="Calibri" w:cs="Calibri"/>
        </w:rPr>
        <w:t>Souhlasí s MMR-ORP, že v</w:t>
      </w:r>
      <w:r w:rsidRPr="64A8B3EE">
        <w:rPr>
          <w:rFonts w:ascii="Calibri" w:eastAsia="Calibri" w:hAnsi="Calibri" w:cs="Calibri"/>
        </w:rPr>
        <w:t xml:space="preserve">ystupování obcí </w:t>
      </w:r>
      <w:r w:rsidR="002046C9">
        <w:rPr>
          <w:rFonts w:ascii="Calibri" w:eastAsia="Calibri" w:hAnsi="Calibri" w:cs="Calibri"/>
        </w:rPr>
        <w:t xml:space="preserve">z území působnosti MAS </w:t>
      </w:r>
      <w:r w:rsidR="00AB3A28">
        <w:rPr>
          <w:rFonts w:ascii="Calibri" w:eastAsia="Calibri" w:hAnsi="Calibri" w:cs="Calibri"/>
        </w:rPr>
        <w:t xml:space="preserve">v průběhu </w:t>
      </w:r>
      <w:r w:rsidR="00855B21">
        <w:rPr>
          <w:rFonts w:ascii="Calibri" w:eastAsia="Calibri" w:hAnsi="Calibri" w:cs="Calibri"/>
        </w:rPr>
        <w:t>PO</w:t>
      </w:r>
      <w:r w:rsidR="00AB3A28">
        <w:rPr>
          <w:rFonts w:ascii="Calibri" w:eastAsia="Calibri" w:hAnsi="Calibri" w:cs="Calibri"/>
        </w:rPr>
        <w:t xml:space="preserve"> </w:t>
      </w:r>
      <w:r w:rsidRPr="64A8B3EE">
        <w:rPr>
          <w:rFonts w:ascii="Calibri" w:eastAsia="Calibri" w:hAnsi="Calibri" w:cs="Calibri"/>
        </w:rPr>
        <w:t xml:space="preserve">by </w:t>
      </w:r>
      <w:r w:rsidR="00855B21">
        <w:rPr>
          <w:rFonts w:ascii="Calibri" w:eastAsia="Calibri" w:hAnsi="Calibri" w:cs="Calibri"/>
        </w:rPr>
        <w:t>byl</w:t>
      </w:r>
      <w:r w:rsidR="00855B21" w:rsidRPr="64A8B3EE">
        <w:rPr>
          <w:rFonts w:ascii="Calibri" w:eastAsia="Calibri" w:hAnsi="Calibri" w:cs="Calibri"/>
        </w:rPr>
        <w:t xml:space="preserve"> </w:t>
      </w:r>
      <w:r w:rsidRPr="64A8B3EE">
        <w:rPr>
          <w:rFonts w:ascii="Calibri" w:eastAsia="Calibri" w:hAnsi="Calibri" w:cs="Calibri"/>
        </w:rPr>
        <w:t>problém. K</w:t>
      </w:r>
      <w:r w:rsidR="00855B21">
        <w:rPr>
          <w:rFonts w:ascii="Calibri" w:eastAsia="Calibri" w:hAnsi="Calibri" w:cs="Calibri"/>
        </w:rPr>
        <w:t>e</w:t>
      </w:r>
      <w:r w:rsidR="00AB3A28">
        <w:rPr>
          <w:rFonts w:ascii="Calibri" w:eastAsia="Calibri" w:hAnsi="Calibri" w:cs="Calibri"/>
        </w:rPr>
        <w:t xml:space="preserve"> zprávám o plnění </w:t>
      </w:r>
      <w:proofErr w:type="spellStart"/>
      <w:r w:rsidR="00AB3A28">
        <w:rPr>
          <w:rFonts w:ascii="Calibri" w:eastAsia="Calibri" w:hAnsi="Calibri" w:cs="Calibri"/>
        </w:rPr>
        <w:t>ISg</w:t>
      </w:r>
      <w:proofErr w:type="spellEnd"/>
      <w:r w:rsidR="00AB3A28">
        <w:rPr>
          <w:rFonts w:ascii="Calibri" w:eastAsia="Calibri" w:hAnsi="Calibri" w:cs="Calibri"/>
        </w:rPr>
        <w:t xml:space="preserve"> – </w:t>
      </w:r>
      <w:r w:rsidR="004F6B0E" w:rsidRPr="64A8B3EE">
        <w:rPr>
          <w:rFonts w:ascii="Calibri" w:eastAsia="Calibri" w:hAnsi="Calibri" w:cs="Calibri"/>
        </w:rPr>
        <w:t>v</w:t>
      </w:r>
      <w:r w:rsidR="004F6B0E">
        <w:rPr>
          <w:rFonts w:ascii="Calibri" w:eastAsia="Calibri" w:hAnsi="Calibri" w:cs="Calibri"/>
        </w:rPr>
        <w:t> </w:t>
      </w:r>
      <w:r w:rsidRPr="64A8B3EE">
        <w:rPr>
          <w:rFonts w:ascii="Calibri" w:eastAsia="Calibri" w:hAnsi="Calibri" w:cs="Calibri"/>
        </w:rPr>
        <w:t>minulosti bylo avizováno</w:t>
      </w:r>
      <w:r w:rsidR="00AB3A28">
        <w:rPr>
          <w:rFonts w:ascii="Calibri" w:eastAsia="Calibri" w:hAnsi="Calibri" w:cs="Calibri"/>
        </w:rPr>
        <w:t>, že budou podávány</w:t>
      </w:r>
      <w:r w:rsidRPr="64A8B3EE">
        <w:rPr>
          <w:rFonts w:ascii="Calibri" w:eastAsia="Calibri" w:hAnsi="Calibri" w:cs="Calibri"/>
        </w:rPr>
        <w:t xml:space="preserve"> jednou ročně. Pokud zůstává pololetní frekvence </w:t>
      </w:r>
      <w:r w:rsidR="004F6B0E" w:rsidRPr="64A8B3EE">
        <w:rPr>
          <w:rFonts w:ascii="Calibri" w:eastAsia="Calibri" w:hAnsi="Calibri" w:cs="Calibri"/>
        </w:rPr>
        <w:t>a</w:t>
      </w:r>
      <w:r w:rsidR="004F6B0E">
        <w:rPr>
          <w:rFonts w:ascii="Calibri" w:eastAsia="Calibri" w:hAnsi="Calibri" w:cs="Calibri"/>
        </w:rPr>
        <w:t> </w:t>
      </w:r>
      <w:r w:rsidR="00855B21">
        <w:rPr>
          <w:rFonts w:ascii="Calibri" w:eastAsia="Calibri" w:hAnsi="Calibri" w:cs="Calibri"/>
        </w:rPr>
        <w:t>každoroční zp</w:t>
      </w:r>
      <w:r w:rsidRPr="64A8B3EE">
        <w:rPr>
          <w:rFonts w:ascii="Calibri" w:eastAsia="Calibri" w:hAnsi="Calibri" w:cs="Calibri"/>
        </w:rPr>
        <w:t>ráva o pokroku</w:t>
      </w:r>
      <w:r w:rsidR="00855B21">
        <w:rPr>
          <w:rFonts w:ascii="Calibri" w:eastAsia="Calibri" w:hAnsi="Calibri" w:cs="Calibri"/>
        </w:rPr>
        <w:t xml:space="preserve"> – celkem </w:t>
      </w:r>
      <w:r w:rsidRPr="64A8B3EE">
        <w:rPr>
          <w:rFonts w:ascii="Calibri" w:eastAsia="Calibri" w:hAnsi="Calibri" w:cs="Calibri"/>
        </w:rPr>
        <w:t xml:space="preserve">jsou </w:t>
      </w:r>
      <w:r w:rsidR="00855B21">
        <w:rPr>
          <w:rFonts w:ascii="Calibri" w:eastAsia="Calibri" w:hAnsi="Calibri" w:cs="Calibri"/>
        </w:rPr>
        <w:t xml:space="preserve">to </w:t>
      </w:r>
      <w:r w:rsidRPr="64A8B3EE">
        <w:rPr>
          <w:rFonts w:ascii="Calibri" w:eastAsia="Calibri" w:hAnsi="Calibri" w:cs="Calibri"/>
        </w:rPr>
        <w:t>tři zprávy ročně</w:t>
      </w:r>
      <w:r w:rsidR="00855B21">
        <w:rPr>
          <w:rFonts w:ascii="Calibri" w:eastAsia="Calibri" w:hAnsi="Calibri" w:cs="Calibri"/>
        </w:rPr>
        <w:t xml:space="preserve"> a nárůst </w:t>
      </w:r>
      <w:r w:rsidR="00AB3A28">
        <w:rPr>
          <w:rFonts w:ascii="Calibri" w:eastAsia="Calibri" w:hAnsi="Calibri" w:cs="Calibri"/>
        </w:rPr>
        <w:t>monitorovacích povinností</w:t>
      </w:r>
      <w:r w:rsidRPr="64A8B3EE">
        <w:rPr>
          <w:rFonts w:ascii="Calibri" w:eastAsia="Calibri" w:hAnsi="Calibri" w:cs="Calibri"/>
        </w:rPr>
        <w:t xml:space="preserve">. Zvýhodnění </w:t>
      </w:r>
      <w:r w:rsidR="00AB3A28">
        <w:rPr>
          <w:rFonts w:ascii="Calibri" w:eastAsia="Calibri" w:hAnsi="Calibri" w:cs="Calibri"/>
        </w:rPr>
        <w:t>HSOÚ</w:t>
      </w:r>
      <w:r w:rsidRPr="64A8B3EE">
        <w:rPr>
          <w:rFonts w:ascii="Calibri" w:eastAsia="Calibri" w:hAnsi="Calibri" w:cs="Calibri"/>
        </w:rPr>
        <w:t xml:space="preserve"> je obtížné kvůli </w:t>
      </w:r>
      <w:r w:rsidR="00AB3A28">
        <w:rPr>
          <w:rFonts w:ascii="Calibri" w:eastAsia="Calibri" w:hAnsi="Calibri" w:cs="Calibri"/>
        </w:rPr>
        <w:t>tomu, že HSOÚ jsou vymezeny na úrovni ORP</w:t>
      </w:r>
      <w:r w:rsidRPr="64A8B3EE">
        <w:rPr>
          <w:rFonts w:ascii="Calibri" w:eastAsia="Calibri" w:hAnsi="Calibri" w:cs="Calibri"/>
        </w:rPr>
        <w:t xml:space="preserve">, kterým </w:t>
      </w:r>
      <w:r w:rsidR="00AB3A28">
        <w:rPr>
          <w:rFonts w:ascii="Calibri" w:eastAsia="Calibri" w:hAnsi="Calibri" w:cs="Calibri"/>
        </w:rPr>
        <w:t xml:space="preserve">území </w:t>
      </w:r>
      <w:r w:rsidRPr="64A8B3EE">
        <w:rPr>
          <w:rFonts w:ascii="Calibri" w:eastAsia="Calibri" w:hAnsi="Calibri" w:cs="Calibri"/>
        </w:rPr>
        <w:t>MAS neodpovídá</w:t>
      </w:r>
      <w:r w:rsidR="00855B21">
        <w:rPr>
          <w:rFonts w:ascii="Calibri" w:eastAsia="Calibri" w:hAnsi="Calibri" w:cs="Calibri"/>
        </w:rPr>
        <w:t>. P</w:t>
      </w:r>
      <w:r w:rsidRPr="64A8B3EE">
        <w:rPr>
          <w:rFonts w:ascii="Calibri" w:eastAsia="Calibri" w:hAnsi="Calibri" w:cs="Calibri"/>
        </w:rPr>
        <w:t xml:space="preserve">referujeme </w:t>
      </w:r>
      <w:r w:rsidR="00AB3A28">
        <w:rPr>
          <w:rFonts w:ascii="Calibri" w:eastAsia="Calibri" w:hAnsi="Calibri" w:cs="Calibri"/>
        </w:rPr>
        <w:t xml:space="preserve">kritéria </w:t>
      </w:r>
      <w:r w:rsidRPr="64A8B3EE">
        <w:rPr>
          <w:rFonts w:ascii="Calibri" w:eastAsia="Calibri" w:hAnsi="Calibri" w:cs="Calibri"/>
        </w:rPr>
        <w:t>počet obyvatel a velikost území</w:t>
      </w:r>
      <w:r w:rsidR="00AB3A28">
        <w:rPr>
          <w:rFonts w:ascii="Calibri" w:eastAsia="Calibri" w:hAnsi="Calibri" w:cs="Calibri"/>
        </w:rPr>
        <w:t xml:space="preserve"> MAS</w:t>
      </w:r>
      <w:r w:rsidRPr="64A8B3EE">
        <w:rPr>
          <w:rFonts w:ascii="Calibri" w:eastAsia="Calibri" w:hAnsi="Calibri" w:cs="Calibri"/>
        </w:rPr>
        <w:t>, případně počet obcí</w:t>
      </w:r>
      <w:r w:rsidR="00AB3A28">
        <w:rPr>
          <w:rFonts w:ascii="Calibri" w:eastAsia="Calibri" w:hAnsi="Calibri" w:cs="Calibri"/>
        </w:rPr>
        <w:t xml:space="preserve"> v území MAS</w:t>
      </w:r>
      <w:r w:rsidRPr="64A8B3EE">
        <w:rPr>
          <w:rFonts w:ascii="Calibri" w:eastAsia="Calibri" w:hAnsi="Calibri" w:cs="Calibri"/>
        </w:rPr>
        <w:t xml:space="preserve">. Vymezení </w:t>
      </w:r>
      <w:r w:rsidR="00AB3A28">
        <w:rPr>
          <w:rFonts w:ascii="Calibri" w:eastAsia="Calibri" w:hAnsi="Calibri" w:cs="Calibri"/>
        </w:rPr>
        <w:t xml:space="preserve">HSOÚ </w:t>
      </w:r>
      <w:r w:rsidRPr="64A8B3EE">
        <w:rPr>
          <w:rFonts w:ascii="Calibri" w:eastAsia="Calibri" w:hAnsi="Calibri" w:cs="Calibri"/>
        </w:rPr>
        <w:t xml:space="preserve">se </w:t>
      </w:r>
      <w:r w:rsidR="00AB3A28">
        <w:rPr>
          <w:rFonts w:ascii="Calibri" w:eastAsia="Calibri" w:hAnsi="Calibri" w:cs="Calibri"/>
        </w:rPr>
        <w:t xml:space="preserve">navíc může </w:t>
      </w:r>
      <w:r w:rsidRPr="64A8B3EE">
        <w:rPr>
          <w:rFonts w:ascii="Calibri" w:eastAsia="Calibri" w:hAnsi="Calibri" w:cs="Calibri"/>
        </w:rPr>
        <w:t>aktualizovat.</w:t>
      </w:r>
    </w:p>
    <w:p w14:paraId="77F1C236" w14:textId="5CC9C59F" w:rsidR="00AB3A28" w:rsidRDefault="66405A49" w:rsidP="00DA5478">
      <w:pPr>
        <w:ind w:left="705"/>
        <w:jc w:val="both"/>
        <w:rPr>
          <w:rFonts w:ascii="Calibri" w:eastAsia="Calibri" w:hAnsi="Calibri" w:cs="Calibri"/>
        </w:rPr>
      </w:pPr>
      <w:r w:rsidRPr="64A8B3EE">
        <w:rPr>
          <w:rFonts w:ascii="Calibri" w:eastAsia="Calibri" w:hAnsi="Calibri" w:cs="Calibri"/>
          <w:b/>
          <w:bCs/>
        </w:rPr>
        <w:t>Richard Nikischer (MMR</w:t>
      </w:r>
      <w:r w:rsidR="00855B21">
        <w:rPr>
          <w:rFonts w:ascii="Calibri" w:eastAsia="Calibri" w:hAnsi="Calibri" w:cs="Calibri"/>
          <w:b/>
          <w:bCs/>
        </w:rPr>
        <w:t>-</w:t>
      </w:r>
      <w:r w:rsidR="00AB3A28">
        <w:rPr>
          <w:rFonts w:ascii="Calibri" w:eastAsia="Calibri" w:hAnsi="Calibri" w:cs="Calibri"/>
          <w:b/>
          <w:bCs/>
        </w:rPr>
        <w:t>ORP</w:t>
      </w:r>
      <w:r w:rsidRPr="64A8B3EE">
        <w:rPr>
          <w:rFonts w:ascii="Calibri" w:eastAsia="Calibri" w:hAnsi="Calibri" w:cs="Calibri"/>
          <w:b/>
          <w:bCs/>
        </w:rPr>
        <w:t xml:space="preserve">) </w:t>
      </w:r>
      <w:r w:rsidRPr="64A8B3EE">
        <w:rPr>
          <w:rFonts w:ascii="Calibri" w:eastAsia="Calibri" w:hAnsi="Calibri" w:cs="Calibri"/>
        </w:rPr>
        <w:t xml:space="preserve">poděkoval za rychlou informaci o počtu </w:t>
      </w:r>
      <w:r w:rsidR="00AB3A28">
        <w:rPr>
          <w:rFonts w:ascii="Calibri" w:eastAsia="Calibri" w:hAnsi="Calibri" w:cs="Calibri"/>
        </w:rPr>
        <w:t>NNO subjektů v dotčených MAS, potvrzuje názor MMR</w:t>
      </w:r>
      <w:r w:rsidR="00855B21">
        <w:rPr>
          <w:rFonts w:ascii="Calibri" w:eastAsia="Calibri" w:hAnsi="Calibri" w:cs="Calibri"/>
        </w:rPr>
        <w:t>-</w:t>
      </w:r>
      <w:r w:rsidR="00AB3A28">
        <w:rPr>
          <w:rFonts w:ascii="Calibri" w:eastAsia="Calibri" w:hAnsi="Calibri" w:cs="Calibri"/>
        </w:rPr>
        <w:t>ORP ohledně dostatečného zastoupení NNO v MAS</w:t>
      </w:r>
      <w:r w:rsidRPr="64A8B3EE">
        <w:rPr>
          <w:rFonts w:ascii="Calibri" w:eastAsia="Calibri" w:hAnsi="Calibri" w:cs="Calibri"/>
        </w:rPr>
        <w:t xml:space="preserve">. </w:t>
      </w:r>
      <w:r w:rsidR="00AB3A28">
        <w:rPr>
          <w:rFonts w:ascii="Calibri" w:eastAsia="Calibri" w:hAnsi="Calibri" w:cs="Calibri"/>
        </w:rPr>
        <w:t>Co se týče možnosti změn území působnosti MAS před 7/2023, zopakoval, že si umí představit dřívější povolení změn, přesný termín a jeho návaznost na další procesy (např. žádost o změnu SCLLD) stanoví další diskuse. U monitoringu dochází k</w:t>
      </w:r>
      <w:r w:rsidR="00855B21">
        <w:rPr>
          <w:rFonts w:ascii="Calibri" w:eastAsia="Calibri" w:hAnsi="Calibri" w:cs="Calibri"/>
        </w:rPr>
        <w:t>e</w:t>
      </w:r>
      <w:r w:rsidR="00AB3A28">
        <w:rPr>
          <w:rFonts w:ascii="Calibri" w:eastAsia="Calibri" w:hAnsi="Calibri" w:cs="Calibri"/>
        </w:rPr>
        <w:t xml:space="preserve"> zjednodušení, </w:t>
      </w:r>
      <w:r w:rsidR="00822B05">
        <w:rPr>
          <w:rFonts w:ascii="Calibri" w:eastAsia="Calibri" w:hAnsi="Calibri" w:cs="Calibri"/>
        </w:rPr>
        <w:t>frekvence zpráv zůstává zachována (je předpoklad, že MMR</w:t>
      </w:r>
      <w:r w:rsidR="00855B21">
        <w:rPr>
          <w:rFonts w:ascii="Calibri" w:eastAsia="Calibri" w:hAnsi="Calibri" w:cs="Calibri"/>
        </w:rPr>
        <w:t>-</w:t>
      </w:r>
      <w:r w:rsidR="00822B05">
        <w:rPr>
          <w:rFonts w:ascii="Calibri" w:eastAsia="Calibri" w:hAnsi="Calibri" w:cs="Calibri"/>
        </w:rPr>
        <w:t xml:space="preserve">ORP bude potřebovat </w:t>
      </w:r>
      <w:r w:rsidR="00855B21">
        <w:rPr>
          <w:rFonts w:ascii="Calibri" w:eastAsia="Calibri" w:hAnsi="Calibri" w:cs="Calibri"/>
        </w:rPr>
        <w:t>aktuálnější informace</w:t>
      </w:r>
      <w:r w:rsidR="00822B05">
        <w:rPr>
          <w:rFonts w:ascii="Calibri" w:eastAsia="Calibri" w:hAnsi="Calibri" w:cs="Calibri"/>
        </w:rPr>
        <w:t>), ale zprávy budou jednodušší. Zprávu o pokroku tvoří MMR</w:t>
      </w:r>
      <w:r w:rsidR="00855B21">
        <w:rPr>
          <w:rFonts w:ascii="Calibri" w:eastAsia="Calibri" w:hAnsi="Calibri" w:cs="Calibri"/>
        </w:rPr>
        <w:t>-</w:t>
      </w:r>
      <w:r w:rsidR="00822B05">
        <w:rPr>
          <w:rFonts w:ascii="Calibri" w:eastAsia="Calibri" w:hAnsi="Calibri" w:cs="Calibri"/>
        </w:rPr>
        <w:t>ORP, ta se MAS netýká. Neskladebnost území působnosti MAS a ORP není pro zohlednění HSOÚ problém, dopočítá se, z jaké části dané území působnosti MAS spadá do HSOÚ. Tohle může dodat MMR</w:t>
      </w:r>
      <w:r w:rsidR="00855B21">
        <w:rPr>
          <w:rFonts w:ascii="Calibri" w:eastAsia="Calibri" w:hAnsi="Calibri" w:cs="Calibri"/>
        </w:rPr>
        <w:t>-</w:t>
      </w:r>
      <w:r w:rsidR="00822B05">
        <w:rPr>
          <w:rFonts w:ascii="Calibri" w:eastAsia="Calibri" w:hAnsi="Calibri" w:cs="Calibri"/>
        </w:rPr>
        <w:t xml:space="preserve">ORP. Chápe, že NS MAS </w:t>
      </w:r>
      <w:r w:rsidR="00822B05" w:rsidRPr="00822B05">
        <w:rPr>
          <w:rFonts w:ascii="Calibri" w:eastAsia="Calibri" w:hAnsi="Calibri" w:cs="Calibri"/>
        </w:rPr>
        <w:t>chce rozdávat</w:t>
      </w:r>
      <w:r w:rsidR="00822B05">
        <w:rPr>
          <w:rFonts w:ascii="Calibri" w:eastAsia="Calibri" w:hAnsi="Calibri" w:cs="Calibri"/>
        </w:rPr>
        <w:t xml:space="preserve"> všem stejně, aby žádný člen neprotestoval, ale princip územní solidarity</w:t>
      </w:r>
      <w:r w:rsidR="00855B21">
        <w:rPr>
          <w:rFonts w:ascii="Calibri" w:eastAsia="Calibri" w:hAnsi="Calibri" w:cs="Calibri"/>
        </w:rPr>
        <w:t xml:space="preserve"> vychází z principu pomáhat nevíce těm </w:t>
      </w:r>
      <w:r w:rsidR="00822B05">
        <w:rPr>
          <w:rFonts w:ascii="Calibri" w:eastAsia="Calibri" w:hAnsi="Calibri" w:cs="Calibri"/>
        </w:rPr>
        <w:t>územím, která jsou na tom nejhůře</w:t>
      </w:r>
      <w:r w:rsidR="00855B21">
        <w:rPr>
          <w:rFonts w:ascii="Calibri" w:eastAsia="Calibri" w:hAnsi="Calibri" w:cs="Calibri"/>
        </w:rPr>
        <w:t xml:space="preserve"> (což v případě ČR definuje </w:t>
      </w:r>
      <w:r w:rsidR="00822B05">
        <w:rPr>
          <w:rFonts w:ascii="Calibri" w:eastAsia="Calibri" w:hAnsi="Calibri" w:cs="Calibri"/>
        </w:rPr>
        <w:t>územní typologie SRR</w:t>
      </w:r>
      <w:r w:rsidR="00855B21">
        <w:rPr>
          <w:rFonts w:ascii="Calibri" w:eastAsia="Calibri" w:hAnsi="Calibri" w:cs="Calibri"/>
        </w:rPr>
        <w:t>)</w:t>
      </w:r>
      <w:r w:rsidR="00822B05">
        <w:rPr>
          <w:rFonts w:ascii="Calibri" w:eastAsia="Calibri" w:hAnsi="Calibri" w:cs="Calibri"/>
        </w:rPr>
        <w:t>.</w:t>
      </w:r>
    </w:p>
    <w:p w14:paraId="0D2BAA6E" w14:textId="42768CBF" w:rsidR="0039732C" w:rsidRDefault="66405A49" w:rsidP="00DA5478">
      <w:pPr>
        <w:ind w:left="705"/>
        <w:jc w:val="both"/>
      </w:pPr>
      <w:r w:rsidRPr="64A8B3EE">
        <w:rPr>
          <w:rFonts w:ascii="Calibri" w:eastAsia="Calibri" w:hAnsi="Calibri" w:cs="Calibri"/>
          <w:b/>
          <w:bCs/>
        </w:rPr>
        <w:t xml:space="preserve">Gustav Charouzek (KS </w:t>
      </w:r>
      <w:r w:rsidR="00822B05">
        <w:rPr>
          <w:rFonts w:ascii="Calibri" w:eastAsia="Calibri" w:hAnsi="Calibri" w:cs="Calibri"/>
          <w:b/>
          <w:bCs/>
        </w:rPr>
        <w:t xml:space="preserve">NS </w:t>
      </w:r>
      <w:r w:rsidRPr="64A8B3EE">
        <w:rPr>
          <w:rFonts w:ascii="Calibri" w:eastAsia="Calibri" w:hAnsi="Calibri" w:cs="Calibri"/>
          <w:b/>
          <w:bCs/>
        </w:rPr>
        <w:t xml:space="preserve">MAS </w:t>
      </w:r>
      <w:r w:rsidR="00822B05">
        <w:rPr>
          <w:rFonts w:ascii="Calibri" w:eastAsia="Calibri" w:hAnsi="Calibri" w:cs="Calibri"/>
          <w:b/>
          <w:bCs/>
        </w:rPr>
        <w:t xml:space="preserve">Kraje </w:t>
      </w:r>
      <w:r w:rsidRPr="64A8B3EE">
        <w:rPr>
          <w:rFonts w:ascii="Calibri" w:eastAsia="Calibri" w:hAnsi="Calibri" w:cs="Calibri"/>
          <w:b/>
          <w:bCs/>
        </w:rPr>
        <w:t>Vysočina)</w:t>
      </w:r>
      <w:r w:rsidRPr="64A8B3EE">
        <w:rPr>
          <w:rFonts w:ascii="Calibri" w:eastAsia="Calibri" w:hAnsi="Calibri" w:cs="Calibri"/>
        </w:rPr>
        <w:t xml:space="preserve"> připomněl varovný příklad </w:t>
      </w:r>
      <w:r w:rsidR="00822B05">
        <w:rPr>
          <w:rFonts w:ascii="Calibri" w:eastAsia="Calibri" w:hAnsi="Calibri" w:cs="Calibri"/>
        </w:rPr>
        <w:t xml:space="preserve">MAS </w:t>
      </w:r>
      <w:r w:rsidRPr="64A8B3EE">
        <w:rPr>
          <w:rFonts w:ascii="Calibri" w:eastAsia="Calibri" w:hAnsi="Calibri" w:cs="Calibri"/>
        </w:rPr>
        <w:t>Mikulovsk</w:t>
      </w:r>
      <w:r w:rsidR="00822B05">
        <w:rPr>
          <w:rFonts w:ascii="Calibri" w:eastAsia="Calibri" w:hAnsi="Calibri" w:cs="Calibri"/>
        </w:rPr>
        <w:t>o</w:t>
      </w:r>
      <w:r w:rsidR="00855B21">
        <w:rPr>
          <w:rFonts w:ascii="Calibri" w:eastAsia="Calibri" w:hAnsi="Calibri" w:cs="Calibri"/>
        </w:rPr>
        <w:t xml:space="preserve">. V tomto případě mělo </w:t>
      </w:r>
      <w:r w:rsidRPr="64A8B3EE">
        <w:rPr>
          <w:rFonts w:ascii="Calibri" w:eastAsia="Calibri" w:hAnsi="Calibri" w:cs="Calibri"/>
        </w:rPr>
        <w:t xml:space="preserve">smysl umožnit </w:t>
      </w:r>
      <w:r w:rsidR="00822B05">
        <w:rPr>
          <w:rFonts w:ascii="Calibri" w:eastAsia="Calibri" w:hAnsi="Calibri" w:cs="Calibri"/>
        </w:rPr>
        <w:t>vystoupení obcí z </w:t>
      </w:r>
      <w:r w:rsidRPr="64A8B3EE">
        <w:rPr>
          <w:rFonts w:ascii="Calibri" w:eastAsia="Calibri" w:hAnsi="Calibri" w:cs="Calibri"/>
        </w:rPr>
        <w:t>území</w:t>
      </w:r>
      <w:r w:rsidR="00822B05">
        <w:rPr>
          <w:rFonts w:ascii="Calibri" w:eastAsia="Calibri" w:hAnsi="Calibri" w:cs="Calibri"/>
        </w:rPr>
        <w:t xml:space="preserve"> MAS</w:t>
      </w:r>
      <w:r w:rsidR="00855B21">
        <w:rPr>
          <w:rFonts w:ascii="Calibri" w:eastAsia="Calibri" w:hAnsi="Calibri" w:cs="Calibri"/>
        </w:rPr>
        <w:t xml:space="preserve"> v případě </w:t>
      </w:r>
      <w:r w:rsidRPr="64A8B3EE">
        <w:rPr>
          <w:rFonts w:ascii="Calibri" w:eastAsia="Calibri" w:hAnsi="Calibri" w:cs="Calibri"/>
        </w:rPr>
        <w:t xml:space="preserve">nefunkčnosti </w:t>
      </w:r>
      <w:r w:rsidR="00822B05">
        <w:rPr>
          <w:rFonts w:ascii="Calibri" w:eastAsia="Calibri" w:hAnsi="Calibri" w:cs="Calibri"/>
        </w:rPr>
        <w:t xml:space="preserve">původních </w:t>
      </w:r>
      <w:r w:rsidRPr="64A8B3EE">
        <w:rPr>
          <w:rFonts w:ascii="Calibri" w:eastAsia="Calibri" w:hAnsi="Calibri" w:cs="Calibri"/>
        </w:rPr>
        <w:t>MAS nebo zásadních neshod</w:t>
      </w:r>
      <w:r w:rsidR="00822B05">
        <w:rPr>
          <w:rFonts w:ascii="Calibri" w:eastAsia="Calibri" w:hAnsi="Calibri" w:cs="Calibri"/>
        </w:rPr>
        <w:t xml:space="preserve"> s MAS</w:t>
      </w:r>
      <w:r w:rsidRPr="64A8B3EE">
        <w:rPr>
          <w:rFonts w:ascii="Calibri" w:eastAsia="Calibri" w:hAnsi="Calibri" w:cs="Calibri"/>
        </w:rPr>
        <w:t xml:space="preserve">. </w:t>
      </w:r>
      <w:r w:rsidR="00822B05">
        <w:rPr>
          <w:rFonts w:ascii="Calibri" w:eastAsia="Calibri" w:hAnsi="Calibri" w:cs="Calibri"/>
        </w:rPr>
        <w:t>Do</w:t>
      </w:r>
      <w:r w:rsidRPr="64A8B3EE">
        <w:rPr>
          <w:rFonts w:ascii="Calibri" w:eastAsia="Calibri" w:hAnsi="Calibri" w:cs="Calibri"/>
        </w:rPr>
        <w:t>tázal se na výsledky evaluace a postřehy z</w:t>
      </w:r>
      <w:r w:rsidR="00C172BF">
        <w:rPr>
          <w:rFonts w:ascii="Calibri" w:eastAsia="Calibri" w:hAnsi="Calibri" w:cs="Calibri"/>
        </w:rPr>
        <w:t> </w:t>
      </w:r>
      <w:r w:rsidRPr="64A8B3EE">
        <w:rPr>
          <w:rFonts w:ascii="Calibri" w:eastAsia="Calibri" w:hAnsi="Calibri" w:cs="Calibri"/>
        </w:rPr>
        <w:t xml:space="preserve">předložených </w:t>
      </w:r>
      <w:r w:rsidR="00822B05">
        <w:rPr>
          <w:rFonts w:ascii="Calibri" w:eastAsia="Calibri" w:hAnsi="Calibri" w:cs="Calibri"/>
        </w:rPr>
        <w:t>s</w:t>
      </w:r>
      <w:r w:rsidRPr="64A8B3EE">
        <w:rPr>
          <w:rFonts w:ascii="Calibri" w:eastAsia="Calibri" w:hAnsi="Calibri" w:cs="Calibri"/>
        </w:rPr>
        <w:t>trategií.</w:t>
      </w:r>
    </w:p>
    <w:p w14:paraId="10CCF307" w14:textId="59025C91" w:rsidR="0039732C" w:rsidRDefault="66405A49" w:rsidP="00DA5478">
      <w:pPr>
        <w:ind w:left="705"/>
        <w:jc w:val="both"/>
      </w:pPr>
      <w:r w:rsidRPr="64A8B3EE">
        <w:rPr>
          <w:rFonts w:ascii="Calibri" w:eastAsia="Calibri" w:hAnsi="Calibri" w:cs="Calibri"/>
          <w:b/>
          <w:bCs/>
        </w:rPr>
        <w:t>Zdeněk Semorád (MMR</w:t>
      </w:r>
      <w:r w:rsidR="00822B05">
        <w:rPr>
          <w:rFonts w:ascii="Calibri" w:eastAsia="Calibri" w:hAnsi="Calibri" w:cs="Calibri"/>
          <w:b/>
          <w:bCs/>
        </w:rPr>
        <w:t>–ENP</w:t>
      </w:r>
      <w:r w:rsidRPr="64A8B3EE">
        <w:rPr>
          <w:rFonts w:ascii="Calibri" w:eastAsia="Calibri" w:hAnsi="Calibri" w:cs="Calibri"/>
          <w:b/>
          <w:bCs/>
        </w:rPr>
        <w:t>)</w:t>
      </w:r>
      <w:r w:rsidRPr="64A8B3EE">
        <w:rPr>
          <w:rFonts w:ascii="Calibri" w:eastAsia="Calibri" w:hAnsi="Calibri" w:cs="Calibri"/>
        </w:rPr>
        <w:t xml:space="preserve"> uvedl, že případ Mikulovska chápe, ale prioritní</w:t>
      </w:r>
      <w:r w:rsidR="000E5E27">
        <w:rPr>
          <w:rFonts w:ascii="Calibri" w:eastAsia="Calibri" w:hAnsi="Calibri" w:cs="Calibri"/>
        </w:rPr>
        <w:t>m</w:t>
      </w:r>
      <w:r w:rsidRPr="64A8B3EE">
        <w:rPr>
          <w:rFonts w:ascii="Calibri" w:eastAsia="Calibri" w:hAnsi="Calibri" w:cs="Calibri"/>
        </w:rPr>
        <w:t xml:space="preserve"> řešením by měla být snaha o </w:t>
      </w:r>
      <w:proofErr w:type="spellStart"/>
      <w:r w:rsidRPr="64A8B3EE">
        <w:rPr>
          <w:rFonts w:ascii="Calibri" w:eastAsia="Calibri" w:hAnsi="Calibri" w:cs="Calibri"/>
        </w:rPr>
        <w:t>zfunkčnění</w:t>
      </w:r>
      <w:proofErr w:type="spellEnd"/>
      <w:r w:rsidRPr="64A8B3EE">
        <w:rPr>
          <w:rFonts w:ascii="Calibri" w:eastAsia="Calibri" w:hAnsi="Calibri" w:cs="Calibri"/>
        </w:rPr>
        <w:t xml:space="preserve"> MAS.</w:t>
      </w:r>
    </w:p>
    <w:p w14:paraId="3A205659" w14:textId="4AE1C83D" w:rsidR="000E5E27" w:rsidRDefault="66405A49" w:rsidP="00DA5478">
      <w:pPr>
        <w:ind w:left="705"/>
        <w:jc w:val="both"/>
        <w:rPr>
          <w:rFonts w:ascii="Calibri" w:eastAsia="Calibri" w:hAnsi="Calibri" w:cs="Calibri"/>
        </w:rPr>
      </w:pPr>
      <w:r w:rsidRPr="64A8B3EE">
        <w:rPr>
          <w:rFonts w:ascii="Calibri" w:eastAsia="Calibri" w:hAnsi="Calibri" w:cs="Calibri"/>
          <w:b/>
          <w:bCs/>
        </w:rPr>
        <w:t>Richard Nikischer (</w:t>
      </w:r>
      <w:r w:rsidR="00C75F7F">
        <w:rPr>
          <w:rFonts w:ascii="Calibri" w:eastAsia="Calibri" w:hAnsi="Calibri" w:cs="Calibri"/>
          <w:b/>
          <w:bCs/>
        </w:rPr>
        <w:t>MMR-ORP</w:t>
      </w:r>
      <w:r w:rsidRPr="64A8B3EE">
        <w:rPr>
          <w:rFonts w:ascii="Calibri" w:eastAsia="Calibri" w:hAnsi="Calibri" w:cs="Calibri"/>
          <w:b/>
          <w:bCs/>
        </w:rPr>
        <w:t>)</w:t>
      </w:r>
      <w:r w:rsidRPr="64A8B3EE">
        <w:rPr>
          <w:rFonts w:ascii="Calibri" w:eastAsia="Calibri" w:hAnsi="Calibri" w:cs="Calibri"/>
        </w:rPr>
        <w:t xml:space="preserve"> </w:t>
      </w:r>
      <w:r w:rsidR="000E5E27">
        <w:rPr>
          <w:rFonts w:ascii="Calibri" w:eastAsia="Calibri" w:hAnsi="Calibri" w:cs="Calibri"/>
        </w:rPr>
        <w:t>citoval</w:t>
      </w:r>
      <w:r w:rsidRPr="64A8B3EE">
        <w:rPr>
          <w:rFonts w:ascii="Calibri" w:eastAsia="Calibri" w:hAnsi="Calibri" w:cs="Calibri"/>
        </w:rPr>
        <w:t xml:space="preserve"> znění připomínky SMS, </w:t>
      </w:r>
      <w:r w:rsidR="000E5E27">
        <w:rPr>
          <w:rFonts w:ascii="Calibri" w:eastAsia="Calibri" w:hAnsi="Calibri" w:cs="Calibri"/>
        </w:rPr>
        <w:t xml:space="preserve">která </w:t>
      </w:r>
      <w:r w:rsidRPr="64A8B3EE">
        <w:rPr>
          <w:rFonts w:ascii="Calibri" w:eastAsia="Calibri" w:hAnsi="Calibri" w:cs="Calibri"/>
        </w:rPr>
        <w:t>požaduj</w:t>
      </w:r>
      <w:r w:rsidR="000E5E27">
        <w:rPr>
          <w:rFonts w:ascii="Calibri" w:eastAsia="Calibri" w:hAnsi="Calibri" w:cs="Calibri"/>
        </w:rPr>
        <w:t>e</w:t>
      </w:r>
      <w:r w:rsidRPr="64A8B3EE">
        <w:rPr>
          <w:rFonts w:ascii="Calibri" w:eastAsia="Calibri" w:hAnsi="Calibri" w:cs="Calibri"/>
        </w:rPr>
        <w:t xml:space="preserve"> </w:t>
      </w:r>
      <w:r w:rsidR="000E5E27">
        <w:rPr>
          <w:rFonts w:ascii="Calibri" w:eastAsia="Calibri" w:hAnsi="Calibri" w:cs="Calibri"/>
        </w:rPr>
        <w:t>možnost</w:t>
      </w:r>
      <w:r w:rsidR="000E5E27" w:rsidRPr="000E5E27">
        <w:t xml:space="preserve"> </w:t>
      </w:r>
      <w:r w:rsidR="000E5E27" w:rsidRPr="000E5E27">
        <w:rPr>
          <w:rFonts w:ascii="Calibri" w:eastAsia="Calibri" w:hAnsi="Calibri" w:cs="Calibri"/>
        </w:rPr>
        <w:t>jakýchkoli změn území</w:t>
      </w:r>
      <w:r w:rsidRPr="64A8B3EE">
        <w:rPr>
          <w:rFonts w:ascii="Calibri" w:eastAsia="Calibri" w:hAnsi="Calibri" w:cs="Calibri"/>
        </w:rPr>
        <w:t xml:space="preserve">. </w:t>
      </w:r>
      <w:r w:rsidR="000E5E27">
        <w:rPr>
          <w:rFonts w:ascii="Calibri" w:eastAsia="Calibri" w:hAnsi="Calibri" w:cs="Calibri"/>
        </w:rPr>
        <w:t xml:space="preserve">Zkušenosti obcí s fungováním jednotlivých MAS byly zohledněny </w:t>
      </w:r>
      <w:r w:rsidR="00A27C2C">
        <w:rPr>
          <w:rFonts w:ascii="Calibri" w:eastAsia="Calibri" w:hAnsi="Calibri" w:cs="Calibri"/>
        </w:rPr>
        <w:t>při</w:t>
      </w:r>
      <w:r w:rsidR="000E5E27">
        <w:rPr>
          <w:rFonts w:ascii="Calibri" w:eastAsia="Calibri" w:hAnsi="Calibri" w:cs="Calibri"/>
        </w:rPr>
        <w:t xml:space="preserve"> poslední standardizac</w:t>
      </w:r>
      <w:r w:rsidR="00A27C2C">
        <w:rPr>
          <w:rFonts w:ascii="Calibri" w:eastAsia="Calibri" w:hAnsi="Calibri" w:cs="Calibri"/>
        </w:rPr>
        <w:t>i</w:t>
      </w:r>
      <w:r w:rsidR="000E5E27">
        <w:rPr>
          <w:rFonts w:ascii="Calibri" w:eastAsia="Calibri" w:hAnsi="Calibri" w:cs="Calibri"/>
        </w:rPr>
        <w:t xml:space="preserve"> MAS, obce měly možnost mezi MAS přestupovat. Samozřejmě i v průběhu </w:t>
      </w:r>
      <w:r w:rsidR="00855B21">
        <w:rPr>
          <w:rFonts w:ascii="Calibri" w:eastAsia="Calibri" w:hAnsi="Calibri" w:cs="Calibri"/>
        </w:rPr>
        <w:t>PO</w:t>
      </w:r>
      <w:r w:rsidR="000E5E27">
        <w:rPr>
          <w:rFonts w:ascii="Calibri" w:eastAsia="Calibri" w:hAnsi="Calibri" w:cs="Calibri"/>
        </w:rPr>
        <w:t xml:space="preserve"> může dojít k zhoršení fungování nějaké MAS, ale v takovém případě je nutno danou MAS podpořit a vyvíjet</w:t>
      </w:r>
      <w:r w:rsidR="000E5E27" w:rsidRPr="000E5E27">
        <w:rPr>
          <w:rFonts w:ascii="Calibri" w:eastAsia="Calibri" w:hAnsi="Calibri" w:cs="Calibri"/>
        </w:rPr>
        <w:t xml:space="preserve"> tlak z území, aby se změnilo personální obsazení</w:t>
      </w:r>
      <w:r w:rsidR="000E5E27">
        <w:rPr>
          <w:rFonts w:ascii="Calibri" w:eastAsia="Calibri" w:hAnsi="Calibri" w:cs="Calibri"/>
        </w:rPr>
        <w:t xml:space="preserve"> MAS apod. Zkušenosti z období 14–20 ukazují, že nefunkčních MAS je minimum, a obce mají možnost v rámci realizace daných strategií rozvíjet sv</w:t>
      </w:r>
      <w:r w:rsidR="00855B21">
        <w:rPr>
          <w:rFonts w:ascii="Calibri" w:eastAsia="Calibri" w:hAnsi="Calibri" w:cs="Calibri"/>
        </w:rPr>
        <w:t>á</w:t>
      </w:r>
      <w:r w:rsidR="000E5E27">
        <w:rPr>
          <w:rFonts w:ascii="Calibri" w:eastAsia="Calibri" w:hAnsi="Calibri" w:cs="Calibri"/>
        </w:rPr>
        <w:t xml:space="preserve"> území. Pokud se umožní přestup obcí, půjdou obce vždy tam, kde bude akorát nejvíc peněz, rozpadne se koncept strategického plánování, nastanou problémy v členské základně MAS atd.</w:t>
      </w:r>
    </w:p>
    <w:p w14:paraId="5FCA8913" w14:textId="6B8B45DB" w:rsidR="000E5E27" w:rsidRDefault="000E5E27" w:rsidP="00DA5478">
      <w:pPr>
        <w:ind w:left="705"/>
        <w:jc w:val="both"/>
        <w:rPr>
          <w:rFonts w:ascii="Calibri" w:eastAsia="Calibri" w:hAnsi="Calibri" w:cs="Calibri"/>
        </w:rPr>
      </w:pPr>
      <w:r>
        <w:rPr>
          <w:rFonts w:ascii="Calibri" w:eastAsia="Calibri" w:hAnsi="Calibri" w:cs="Calibri"/>
        </w:rPr>
        <w:lastRenderedPageBreak/>
        <w:t xml:space="preserve">Výstupy regionální evaluace </w:t>
      </w:r>
      <w:proofErr w:type="spellStart"/>
      <w:r>
        <w:rPr>
          <w:rFonts w:ascii="Calibri" w:eastAsia="Calibri" w:hAnsi="Calibri" w:cs="Calibri"/>
        </w:rPr>
        <w:t>DoP</w:t>
      </w:r>
      <w:proofErr w:type="spellEnd"/>
      <w:r>
        <w:rPr>
          <w:rFonts w:ascii="Calibri" w:eastAsia="Calibri" w:hAnsi="Calibri" w:cs="Calibri"/>
        </w:rPr>
        <w:t xml:space="preserve"> se v příslušný moment zveřejní, zatím je schválena pouze vstupní zpráva. Co se týče předložených strategií, zatím byl problém zejména ve vhodné formulaci cílů </w:t>
      </w:r>
      <w:r w:rsidR="004F6B0E">
        <w:rPr>
          <w:rFonts w:ascii="Calibri" w:eastAsia="Calibri" w:hAnsi="Calibri" w:cs="Calibri"/>
        </w:rPr>
        <w:t>a </w:t>
      </w:r>
      <w:r>
        <w:rPr>
          <w:rFonts w:ascii="Calibri" w:eastAsia="Calibri" w:hAnsi="Calibri" w:cs="Calibri"/>
        </w:rPr>
        <w:t>opatření strategií</w:t>
      </w:r>
      <w:r w:rsidR="000E2211">
        <w:rPr>
          <w:rFonts w:ascii="Calibri" w:eastAsia="Calibri" w:hAnsi="Calibri" w:cs="Calibri"/>
        </w:rPr>
        <w:t xml:space="preserve"> (nevhodná míra detailu)</w:t>
      </w:r>
      <w:r>
        <w:rPr>
          <w:rFonts w:ascii="Calibri" w:eastAsia="Calibri" w:hAnsi="Calibri" w:cs="Calibri"/>
        </w:rPr>
        <w:t xml:space="preserve">, částečně </w:t>
      </w:r>
      <w:r w:rsidR="000E2211">
        <w:rPr>
          <w:rFonts w:ascii="Calibri" w:eastAsia="Calibri" w:hAnsi="Calibri" w:cs="Calibri"/>
        </w:rPr>
        <w:t xml:space="preserve">problém </w:t>
      </w:r>
      <w:r>
        <w:rPr>
          <w:rFonts w:ascii="Calibri" w:eastAsia="Calibri" w:hAnsi="Calibri" w:cs="Calibri"/>
        </w:rPr>
        <w:t xml:space="preserve">s povinnou publicitou. Vzorek ale zatím není velký. </w:t>
      </w:r>
    </w:p>
    <w:p w14:paraId="7EADD30B" w14:textId="7BD15C0C" w:rsidR="0039732C" w:rsidRDefault="66405A49" w:rsidP="00DA5478">
      <w:pPr>
        <w:ind w:left="708"/>
        <w:jc w:val="both"/>
      </w:pPr>
      <w:r w:rsidRPr="64A8B3EE">
        <w:rPr>
          <w:rFonts w:ascii="Calibri" w:eastAsia="Calibri" w:hAnsi="Calibri" w:cs="Calibri"/>
          <w:b/>
          <w:bCs/>
        </w:rPr>
        <w:t xml:space="preserve">Radek Tvrdík (KS </w:t>
      </w:r>
      <w:r w:rsidR="000E2211">
        <w:rPr>
          <w:rFonts w:ascii="Calibri" w:eastAsia="Calibri" w:hAnsi="Calibri" w:cs="Calibri"/>
          <w:b/>
          <w:bCs/>
        </w:rPr>
        <w:t xml:space="preserve">NS </w:t>
      </w:r>
      <w:r w:rsidRPr="64A8B3EE">
        <w:rPr>
          <w:rFonts w:ascii="Calibri" w:eastAsia="Calibri" w:hAnsi="Calibri" w:cs="Calibri"/>
          <w:b/>
          <w:bCs/>
        </w:rPr>
        <w:t xml:space="preserve">MAS Středočeský kraj) </w:t>
      </w:r>
      <w:r w:rsidRPr="64A8B3EE">
        <w:rPr>
          <w:rFonts w:ascii="Calibri" w:eastAsia="Calibri" w:hAnsi="Calibri" w:cs="Calibri"/>
        </w:rPr>
        <w:t>vznesl dotaz</w:t>
      </w:r>
      <w:r w:rsidR="000E2211">
        <w:rPr>
          <w:rFonts w:ascii="Calibri" w:eastAsia="Calibri" w:hAnsi="Calibri" w:cs="Calibri"/>
        </w:rPr>
        <w:t>, jestli se nepovinné kapitoly počítají do max. rozsahu SCLLD</w:t>
      </w:r>
      <w:r w:rsidR="008D2176">
        <w:rPr>
          <w:rFonts w:ascii="Calibri" w:eastAsia="Calibri" w:hAnsi="Calibri" w:cs="Calibri"/>
        </w:rPr>
        <w:t xml:space="preserve"> a</w:t>
      </w:r>
      <w:r w:rsidR="000E2211">
        <w:rPr>
          <w:rFonts w:ascii="Calibri" w:eastAsia="Calibri" w:hAnsi="Calibri" w:cs="Calibri"/>
        </w:rPr>
        <w:t xml:space="preserve"> jakou formou je potřeba dokládat č</w:t>
      </w:r>
      <w:r w:rsidRPr="64A8B3EE">
        <w:rPr>
          <w:rFonts w:ascii="Calibri" w:eastAsia="Calibri" w:hAnsi="Calibri" w:cs="Calibri"/>
        </w:rPr>
        <w:t>estné prohlášení</w:t>
      </w:r>
      <w:r w:rsidR="000E2211">
        <w:rPr>
          <w:rFonts w:ascii="Calibri" w:eastAsia="Calibri" w:hAnsi="Calibri" w:cs="Calibri"/>
        </w:rPr>
        <w:t xml:space="preserve"> (jestli stačí automatické ČP v MS2014+, nebo musí být i jako samostatná příloha)</w:t>
      </w:r>
      <w:r w:rsidRPr="64A8B3EE">
        <w:rPr>
          <w:rFonts w:ascii="Calibri" w:eastAsia="Calibri" w:hAnsi="Calibri" w:cs="Calibri"/>
        </w:rPr>
        <w:t>.</w:t>
      </w:r>
    </w:p>
    <w:p w14:paraId="54068F1A" w14:textId="7284F369" w:rsidR="0039732C" w:rsidRDefault="66405A49" w:rsidP="00DA5478">
      <w:pPr>
        <w:ind w:left="708"/>
        <w:jc w:val="both"/>
        <w:rPr>
          <w:rFonts w:ascii="Calibri" w:eastAsia="Calibri" w:hAnsi="Calibri" w:cs="Calibri"/>
        </w:rPr>
      </w:pPr>
      <w:r w:rsidRPr="64A8B3EE">
        <w:rPr>
          <w:rFonts w:ascii="Calibri" w:eastAsia="Calibri" w:hAnsi="Calibri" w:cs="Calibri"/>
          <w:b/>
          <w:bCs/>
        </w:rPr>
        <w:t>Richard Nikischer (</w:t>
      </w:r>
      <w:r w:rsidR="00C75F7F">
        <w:rPr>
          <w:rFonts w:ascii="Calibri" w:eastAsia="Calibri" w:hAnsi="Calibri" w:cs="Calibri"/>
          <w:b/>
          <w:bCs/>
        </w:rPr>
        <w:t>MMR-ORP</w:t>
      </w:r>
      <w:r w:rsidRPr="64A8B3EE">
        <w:rPr>
          <w:rFonts w:ascii="Calibri" w:eastAsia="Calibri" w:hAnsi="Calibri" w:cs="Calibri"/>
          <w:b/>
          <w:bCs/>
        </w:rPr>
        <w:t xml:space="preserve">) </w:t>
      </w:r>
      <w:r w:rsidR="000E2211">
        <w:rPr>
          <w:rFonts w:ascii="Calibri" w:eastAsia="Calibri" w:hAnsi="Calibri" w:cs="Calibri"/>
        </w:rPr>
        <w:t>uvedl</w:t>
      </w:r>
      <w:r w:rsidRPr="64A8B3EE">
        <w:rPr>
          <w:rFonts w:ascii="Calibri" w:eastAsia="Calibri" w:hAnsi="Calibri" w:cs="Calibri"/>
        </w:rPr>
        <w:t xml:space="preserve">, že nepovinné kapitoly se do limitu 45 stran nepočítají. Čestné prohlášení </w:t>
      </w:r>
      <w:r w:rsidR="000E2211">
        <w:rPr>
          <w:rFonts w:ascii="Calibri" w:eastAsia="Calibri" w:hAnsi="Calibri" w:cs="Calibri"/>
        </w:rPr>
        <w:t>stačí</w:t>
      </w:r>
      <w:r w:rsidRPr="64A8B3EE">
        <w:rPr>
          <w:rFonts w:ascii="Calibri" w:eastAsia="Calibri" w:hAnsi="Calibri" w:cs="Calibri"/>
        </w:rPr>
        <w:t xml:space="preserve"> na jednom místě</w:t>
      </w:r>
      <w:r w:rsidR="000E2211">
        <w:rPr>
          <w:rFonts w:ascii="Calibri" w:eastAsia="Calibri" w:hAnsi="Calibri" w:cs="Calibri"/>
        </w:rPr>
        <w:t>.</w:t>
      </w:r>
    </w:p>
    <w:p w14:paraId="323CD159" w14:textId="3390629A" w:rsidR="005E2BEB" w:rsidRPr="001C3578" w:rsidRDefault="005E2BEB" w:rsidP="0037557A">
      <w:pPr>
        <w:pStyle w:val="Default"/>
        <w:spacing w:after="120"/>
        <w:jc w:val="both"/>
        <w:rPr>
          <w:rFonts w:asciiTheme="minorHAnsi" w:hAnsiTheme="minorHAnsi"/>
          <w:b/>
          <w:bCs/>
          <w:color w:val="auto"/>
          <w:sz w:val="22"/>
          <w:szCs w:val="22"/>
          <w:u w:val="single"/>
        </w:rPr>
      </w:pPr>
      <w:r w:rsidRPr="64A8B3EE">
        <w:rPr>
          <w:rFonts w:asciiTheme="minorHAnsi" w:hAnsiTheme="minorHAnsi"/>
          <w:b/>
          <w:bCs/>
          <w:color w:val="auto"/>
          <w:sz w:val="22"/>
          <w:szCs w:val="22"/>
          <w:u w:val="single"/>
        </w:rPr>
        <w:t xml:space="preserve">Bod 3 – </w:t>
      </w:r>
      <w:r w:rsidR="00E01BE6" w:rsidRPr="64A8B3EE">
        <w:rPr>
          <w:rFonts w:asciiTheme="minorHAnsi" w:hAnsiTheme="minorHAnsi"/>
          <w:b/>
          <w:bCs/>
          <w:color w:val="auto"/>
          <w:sz w:val="22"/>
          <w:szCs w:val="22"/>
          <w:u w:val="single"/>
        </w:rPr>
        <w:t xml:space="preserve">Vstupy ŘO k implementaci CLLD v programech </w:t>
      </w:r>
    </w:p>
    <w:p w14:paraId="2910D323" w14:textId="36B7CEDE" w:rsidR="5AC6F37A" w:rsidRDefault="5AC6F37A" w:rsidP="64A8B3EE">
      <w:pPr>
        <w:jc w:val="both"/>
      </w:pPr>
      <w:r w:rsidRPr="64A8B3EE">
        <w:rPr>
          <w:rFonts w:ascii="Calibri" w:eastAsia="Calibri" w:hAnsi="Calibri" w:cs="Calibri"/>
          <w:b/>
          <w:bCs/>
        </w:rPr>
        <w:t>Zdeněk Semorád (MMR</w:t>
      </w:r>
      <w:r w:rsidR="00645662">
        <w:rPr>
          <w:rFonts w:ascii="Calibri" w:eastAsia="Calibri" w:hAnsi="Calibri" w:cs="Calibri"/>
          <w:b/>
          <w:bCs/>
        </w:rPr>
        <w:t>–ENP</w:t>
      </w:r>
      <w:r w:rsidRPr="64A8B3EE">
        <w:rPr>
          <w:rFonts w:ascii="Calibri" w:eastAsia="Calibri" w:hAnsi="Calibri" w:cs="Calibri"/>
          <w:b/>
          <w:bCs/>
        </w:rPr>
        <w:t>)</w:t>
      </w:r>
      <w:r w:rsidRPr="64A8B3EE">
        <w:rPr>
          <w:rFonts w:ascii="Calibri" w:eastAsia="Calibri" w:hAnsi="Calibri" w:cs="Calibri"/>
        </w:rPr>
        <w:t xml:space="preserve"> </w:t>
      </w:r>
      <w:r w:rsidR="00645662">
        <w:rPr>
          <w:rFonts w:ascii="Calibri" w:eastAsia="Calibri" w:hAnsi="Calibri" w:cs="Calibri"/>
        </w:rPr>
        <w:t>představil implementaci CLLD v</w:t>
      </w:r>
      <w:r w:rsidRPr="64A8B3EE">
        <w:rPr>
          <w:rFonts w:ascii="Calibri" w:eastAsia="Calibri" w:hAnsi="Calibri" w:cs="Calibri"/>
        </w:rPr>
        <w:t xml:space="preserve"> IROP. </w:t>
      </w:r>
      <w:r w:rsidR="00645662">
        <w:rPr>
          <w:rFonts w:ascii="Calibri" w:eastAsia="Calibri" w:hAnsi="Calibri" w:cs="Calibri"/>
        </w:rPr>
        <w:t>ŘO d</w:t>
      </w:r>
      <w:r w:rsidRPr="64A8B3EE">
        <w:rPr>
          <w:rFonts w:ascii="Calibri" w:eastAsia="Calibri" w:hAnsi="Calibri" w:cs="Calibri"/>
        </w:rPr>
        <w:t>ělá semafor, 51 MAS</w:t>
      </w:r>
      <w:r w:rsidR="00645662">
        <w:rPr>
          <w:rFonts w:ascii="Calibri" w:eastAsia="Calibri" w:hAnsi="Calibri" w:cs="Calibri"/>
        </w:rPr>
        <w:t xml:space="preserve"> má </w:t>
      </w:r>
      <w:r w:rsidRPr="64A8B3EE">
        <w:rPr>
          <w:rFonts w:ascii="Calibri" w:eastAsia="Calibri" w:hAnsi="Calibri" w:cs="Calibri"/>
        </w:rPr>
        <w:t xml:space="preserve">již vyčerpáno 70 % alokace a dalších 104 MAS má minimálně </w:t>
      </w:r>
      <w:r w:rsidR="00645662">
        <w:rPr>
          <w:rFonts w:ascii="Calibri" w:eastAsia="Calibri" w:hAnsi="Calibri" w:cs="Calibri"/>
        </w:rPr>
        <w:t xml:space="preserve">schválené </w:t>
      </w:r>
      <w:r w:rsidRPr="64A8B3EE">
        <w:rPr>
          <w:rFonts w:ascii="Calibri" w:eastAsia="Calibri" w:hAnsi="Calibri" w:cs="Calibri"/>
        </w:rPr>
        <w:t xml:space="preserve">projekty na </w:t>
      </w:r>
      <w:r w:rsidR="00645662">
        <w:rPr>
          <w:rFonts w:ascii="Calibri" w:eastAsia="Calibri" w:hAnsi="Calibri" w:cs="Calibri"/>
        </w:rPr>
        <w:t xml:space="preserve">úrovni </w:t>
      </w:r>
      <w:r w:rsidRPr="64A8B3EE">
        <w:rPr>
          <w:rFonts w:ascii="Calibri" w:eastAsia="Calibri" w:hAnsi="Calibri" w:cs="Calibri"/>
        </w:rPr>
        <w:t xml:space="preserve">70 %, ale některé </w:t>
      </w:r>
      <w:r w:rsidR="00645662">
        <w:rPr>
          <w:rFonts w:ascii="Calibri" w:eastAsia="Calibri" w:hAnsi="Calibri" w:cs="Calibri"/>
        </w:rPr>
        <w:t xml:space="preserve">MAS </w:t>
      </w:r>
      <w:r w:rsidRPr="64A8B3EE">
        <w:rPr>
          <w:rFonts w:ascii="Calibri" w:eastAsia="Calibri" w:hAnsi="Calibri" w:cs="Calibri"/>
        </w:rPr>
        <w:t xml:space="preserve">nemají ani </w:t>
      </w:r>
      <w:r w:rsidR="00645662">
        <w:rPr>
          <w:rFonts w:ascii="Calibri" w:eastAsia="Calibri" w:hAnsi="Calibri" w:cs="Calibri"/>
        </w:rPr>
        <w:t xml:space="preserve">vyhlášené </w:t>
      </w:r>
      <w:r w:rsidRPr="64A8B3EE">
        <w:rPr>
          <w:rFonts w:ascii="Calibri" w:eastAsia="Calibri" w:hAnsi="Calibri" w:cs="Calibri"/>
        </w:rPr>
        <w:t>výzvy v tomto limitu</w:t>
      </w:r>
      <w:r w:rsidR="00645662">
        <w:rPr>
          <w:rFonts w:ascii="Calibri" w:eastAsia="Calibri" w:hAnsi="Calibri" w:cs="Calibri"/>
        </w:rPr>
        <w:t xml:space="preserve"> (4 MAS)</w:t>
      </w:r>
      <w:r w:rsidRPr="64A8B3EE">
        <w:rPr>
          <w:rFonts w:ascii="Calibri" w:eastAsia="Calibri" w:hAnsi="Calibri" w:cs="Calibri"/>
        </w:rPr>
        <w:t xml:space="preserve">. Do 15. listopadu </w:t>
      </w:r>
      <w:r w:rsidR="00645662">
        <w:rPr>
          <w:rFonts w:ascii="Calibri" w:eastAsia="Calibri" w:hAnsi="Calibri" w:cs="Calibri"/>
        </w:rPr>
        <w:t xml:space="preserve">2021 </w:t>
      </w:r>
      <w:r w:rsidRPr="64A8B3EE">
        <w:rPr>
          <w:rFonts w:ascii="Calibri" w:eastAsia="Calibri" w:hAnsi="Calibri" w:cs="Calibri"/>
        </w:rPr>
        <w:t xml:space="preserve">lze vyhlašovat výzvy </w:t>
      </w:r>
      <w:r w:rsidR="00645662">
        <w:rPr>
          <w:rFonts w:ascii="Calibri" w:eastAsia="Calibri" w:hAnsi="Calibri" w:cs="Calibri"/>
        </w:rPr>
        <w:t xml:space="preserve">MAS </w:t>
      </w:r>
      <w:r w:rsidRPr="64A8B3EE">
        <w:rPr>
          <w:rFonts w:ascii="Calibri" w:eastAsia="Calibri" w:hAnsi="Calibri" w:cs="Calibri"/>
        </w:rPr>
        <w:t>a</w:t>
      </w:r>
      <w:r w:rsidR="00C172BF">
        <w:rPr>
          <w:rFonts w:ascii="Calibri" w:eastAsia="Calibri" w:hAnsi="Calibri" w:cs="Calibri"/>
        </w:rPr>
        <w:t> </w:t>
      </w:r>
      <w:r w:rsidRPr="64A8B3EE">
        <w:rPr>
          <w:rFonts w:ascii="Calibri" w:eastAsia="Calibri" w:hAnsi="Calibri" w:cs="Calibri"/>
        </w:rPr>
        <w:t>do</w:t>
      </w:r>
      <w:r w:rsidR="00C172BF">
        <w:rPr>
          <w:rFonts w:ascii="Calibri" w:eastAsia="Calibri" w:hAnsi="Calibri" w:cs="Calibri"/>
        </w:rPr>
        <w:t> k</w:t>
      </w:r>
      <w:r w:rsidRPr="64A8B3EE">
        <w:rPr>
          <w:rFonts w:ascii="Calibri" w:eastAsia="Calibri" w:hAnsi="Calibri" w:cs="Calibri"/>
        </w:rPr>
        <w:t xml:space="preserve">once roku přijímat projekty. Výzva ze Senátu </w:t>
      </w:r>
      <w:r w:rsidR="00645662">
        <w:rPr>
          <w:rFonts w:ascii="Calibri" w:eastAsia="Calibri" w:hAnsi="Calibri" w:cs="Calibri"/>
        </w:rPr>
        <w:t>ohledně alokací na CLLD 21+ se týká</w:t>
      </w:r>
      <w:r w:rsidRPr="64A8B3EE">
        <w:rPr>
          <w:rFonts w:ascii="Calibri" w:eastAsia="Calibri" w:hAnsi="Calibri" w:cs="Calibri"/>
        </w:rPr>
        <w:t xml:space="preserve"> všech ŘO, i když IROP dává stále </w:t>
      </w:r>
      <w:r w:rsidR="00C22623">
        <w:rPr>
          <w:rFonts w:ascii="Calibri" w:eastAsia="Calibri" w:hAnsi="Calibri" w:cs="Calibri"/>
        </w:rPr>
        <w:t xml:space="preserve">na CLLD </w:t>
      </w:r>
      <w:r w:rsidRPr="64A8B3EE">
        <w:rPr>
          <w:rFonts w:ascii="Calibri" w:eastAsia="Calibri" w:hAnsi="Calibri" w:cs="Calibri"/>
        </w:rPr>
        <w:t xml:space="preserve">nejvíce, v návrhu máme přes 8,5 mld. Kč </w:t>
      </w:r>
      <w:r w:rsidR="00C22623">
        <w:rPr>
          <w:rFonts w:ascii="Calibri" w:eastAsia="Calibri" w:hAnsi="Calibri" w:cs="Calibri"/>
        </w:rPr>
        <w:t xml:space="preserve">na období 21+ </w:t>
      </w:r>
      <w:r w:rsidRPr="64A8B3EE">
        <w:rPr>
          <w:rFonts w:ascii="Calibri" w:eastAsia="Calibri" w:hAnsi="Calibri" w:cs="Calibri"/>
        </w:rPr>
        <w:t xml:space="preserve">oproti 7,9 mld. Kč </w:t>
      </w:r>
      <w:r w:rsidR="00C22623">
        <w:rPr>
          <w:rFonts w:ascii="Calibri" w:eastAsia="Calibri" w:hAnsi="Calibri" w:cs="Calibri"/>
        </w:rPr>
        <w:t>na období 14–20</w:t>
      </w:r>
      <w:r w:rsidRPr="64A8B3EE">
        <w:rPr>
          <w:rFonts w:ascii="Calibri" w:eastAsia="Calibri" w:hAnsi="Calibri" w:cs="Calibri"/>
        </w:rPr>
        <w:t xml:space="preserve">. </w:t>
      </w:r>
      <w:r w:rsidR="00C22623">
        <w:rPr>
          <w:rFonts w:ascii="Calibri" w:eastAsia="Calibri" w:hAnsi="Calibri" w:cs="Calibri"/>
        </w:rPr>
        <w:t>V IROP</w:t>
      </w:r>
      <w:r w:rsidRPr="64A8B3EE">
        <w:rPr>
          <w:rFonts w:ascii="Calibri" w:eastAsia="Calibri" w:hAnsi="Calibri" w:cs="Calibri"/>
        </w:rPr>
        <w:t xml:space="preserve"> EU </w:t>
      </w:r>
      <w:r w:rsidR="00C22623" w:rsidRPr="64A8B3EE">
        <w:rPr>
          <w:rFonts w:ascii="Calibri" w:eastAsia="Calibri" w:hAnsi="Calibri" w:cs="Calibri"/>
        </w:rPr>
        <w:t>při</w:t>
      </w:r>
      <w:r w:rsidR="00C22623">
        <w:rPr>
          <w:rFonts w:ascii="Calibri" w:eastAsia="Calibri" w:hAnsi="Calibri" w:cs="Calibri"/>
        </w:rPr>
        <w:t>dá u CLLD</w:t>
      </w:r>
      <w:r w:rsidRPr="64A8B3EE">
        <w:rPr>
          <w:rFonts w:ascii="Calibri" w:eastAsia="Calibri" w:hAnsi="Calibri" w:cs="Calibri"/>
        </w:rPr>
        <w:t xml:space="preserve"> 10 </w:t>
      </w:r>
      <w:proofErr w:type="spellStart"/>
      <w:r w:rsidR="006221CF">
        <w:rPr>
          <w:rFonts w:ascii="Calibri" w:eastAsia="Calibri" w:hAnsi="Calibri" w:cs="Calibri"/>
        </w:rPr>
        <w:t>p.b</w:t>
      </w:r>
      <w:proofErr w:type="spellEnd"/>
      <w:r w:rsidR="006221CF">
        <w:rPr>
          <w:rFonts w:ascii="Calibri" w:eastAsia="Calibri" w:hAnsi="Calibri" w:cs="Calibri"/>
        </w:rPr>
        <w:t>.</w:t>
      </w:r>
      <w:r w:rsidRPr="64A8B3EE">
        <w:rPr>
          <w:rFonts w:ascii="Calibri" w:eastAsia="Calibri" w:hAnsi="Calibri" w:cs="Calibri"/>
        </w:rPr>
        <w:t xml:space="preserve"> k navrženým mírám kofinancování. C</w:t>
      </w:r>
      <w:r w:rsidR="006221CF">
        <w:rPr>
          <w:rFonts w:ascii="Calibri" w:eastAsia="Calibri" w:hAnsi="Calibri" w:cs="Calibri"/>
        </w:rPr>
        <w:t>entrum</w:t>
      </w:r>
      <w:r w:rsidRPr="64A8B3EE">
        <w:rPr>
          <w:rFonts w:ascii="Calibri" w:eastAsia="Calibri" w:hAnsi="Calibri" w:cs="Calibri"/>
        </w:rPr>
        <w:t xml:space="preserve"> spustilo konzultační servis (ks.crr.cz). Přišlo 177 připomínek EK k programovému dokumentu, stěžejní je e-government a CP 1. </w:t>
      </w:r>
      <w:r w:rsidR="00C22623">
        <w:rPr>
          <w:rFonts w:ascii="Calibri" w:eastAsia="Calibri" w:hAnsi="Calibri" w:cs="Calibri"/>
        </w:rPr>
        <w:t>N</w:t>
      </w:r>
      <w:r w:rsidRPr="64A8B3EE">
        <w:rPr>
          <w:rFonts w:ascii="Calibri" w:eastAsia="Calibri" w:hAnsi="Calibri" w:cs="Calibri"/>
        </w:rPr>
        <w:t xml:space="preserve">ávrh IROP </w:t>
      </w:r>
      <w:r w:rsidR="00C22623">
        <w:rPr>
          <w:rFonts w:ascii="Calibri" w:eastAsia="Calibri" w:hAnsi="Calibri" w:cs="Calibri"/>
        </w:rPr>
        <w:t>byl v</w:t>
      </w:r>
      <w:r w:rsidR="00C172BF">
        <w:rPr>
          <w:rFonts w:ascii="Calibri" w:eastAsia="Calibri" w:hAnsi="Calibri" w:cs="Calibri"/>
        </w:rPr>
        <w:t> </w:t>
      </w:r>
      <w:r w:rsidRPr="64A8B3EE">
        <w:rPr>
          <w:rFonts w:ascii="Calibri" w:eastAsia="Calibri" w:hAnsi="Calibri" w:cs="Calibri"/>
        </w:rPr>
        <w:t>MPŘ, které skončilo 18. května</w:t>
      </w:r>
      <w:r w:rsidR="00C22623">
        <w:rPr>
          <w:rFonts w:ascii="Calibri" w:eastAsia="Calibri" w:hAnsi="Calibri" w:cs="Calibri"/>
        </w:rPr>
        <w:t>,</w:t>
      </w:r>
      <w:r w:rsidRPr="64A8B3EE">
        <w:rPr>
          <w:rFonts w:ascii="Calibri" w:eastAsia="Calibri" w:hAnsi="Calibri" w:cs="Calibri"/>
        </w:rPr>
        <w:t xml:space="preserve"> a v září </w:t>
      </w:r>
      <w:r w:rsidR="00C22623">
        <w:rPr>
          <w:rFonts w:ascii="Calibri" w:eastAsia="Calibri" w:hAnsi="Calibri" w:cs="Calibri"/>
        </w:rPr>
        <w:t xml:space="preserve">2021 se </w:t>
      </w:r>
      <w:r w:rsidRPr="64A8B3EE">
        <w:rPr>
          <w:rFonts w:ascii="Calibri" w:eastAsia="Calibri" w:hAnsi="Calibri" w:cs="Calibri"/>
        </w:rPr>
        <w:t xml:space="preserve">očekává schválení </w:t>
      </w:r>
      <w:r w:rsidR="00C22623">
        <w:rPr>
          <w:rFonts w:ascii="Calibri" w:eastAsia="Calibri" w:hAnsi="Calibri" w:cs="Calibri"/>
        </w:rPr>
        <w:t>programu v</w:t>
      </w:r>
      <w:r w:rsidRPr="64A8B3EE">
        <w:rPr>
          <w:rFonts w:ascii="Calibri" w:eastAsia="Calibri" w:hAnsi="Calibri" w:cs="Calibri"/>
        </w:rPr>
        <w:t xml:space="preserve">ládou. </w:t>
      </w:r>
      <w:r w:rsidR="00C22623">
        <w:rPr>
          <w:rFonts w:ascii="Calibri" w:eastAsia="Calibri" w:hAnsi="Calibri" w:cs="Calibri"/>
        </w:rPr>
        <w:t>ŘO c</w:t>
      </w:r>
      <w:r w:rsidRPr="64A8B3EE">
        <w:rPr>
          <w:rFonts w:ascii="Calibri" w:eastAsia="Calibri" w:hAnsi="Calibri" w:cs="Calibri"/>
        </w:rPr>
        <w:t>hce dokončit roadshow, chybí 3 kraje a Praha.</w:t>
      </w:r>
    </w:p>
    <w:p w14:paraId="55149DFA" w14:textId="4268AACC" w:rsidR="5AC6F37A" w:rsidRDefault="5AC6F37A" w:rsidP="64A8B3EE">
      <w:pPr>
        <w:jc w:val="both"/>
      </w:pPr>
      <w:r w:rsidRPr="64A8B3EE">
        <w:rPr>
          <w:rFonts w:ascii="Calibri" w:eastAsia="Calibri" w:hAnsi="Calibri" w:cs="Calibri"/>
          <w:b/>
          <w:bCs/>
        </w:rPr>
        <w:t xml:space="preserve">Lucie Chlupáčová (ŘO PRV) </w:t>
      </w:r>
      <w:r w:rsidRPr="64A8B3EE">
        <w:rPr>
          <w:rFonts w:ascii="Calibri" w:eastAsia="Calibri" w:hAnsi="Calibri" w:cs="Calibri"/>
        </w:rPr>
        <w:t xml:space="preserve">uvedla, že PRV vstupuje do dvouletého přechodného období. MAS mohly rozšiřovat svá území o bílá místa, </w:t>
      </w:r>
      <w:r w:rsidR="00C22623">
        <w:rPr>
          <w:rFonts w:ascii="Calibri" w:eastAsia="Calibri" w:hAnsi="Calibri" w:cs="Calibri"/>
        </w:rPr>
        <w:t xml:space="preserve">ŘO </w:t>
      </w:r>
      <w:r w:rsidRPr="64A8B3EE">
        <w:rPr>
          <w:rFonts w:ascii="Calibri" w:eastAsia="Calibri" w:hAnsi="Calibri" w:cs="Calibri"/>
        </w:rPr>
        <w:t xml:space="preserve">rozpočítal alokaci dle </w:t>
      </w:r>
      <w:r w:rsidR="00C22623">
        <w:rPr>
          <w:rFonts w:ascii="Calibri" w:eastAsia="Calibri" w:hAnsi="Calibri" w:cs="Calibri"/>
        </w:rPr>
        <w:t>rozlohy</w:t>
      </w:r>
      <w:r w:rsidR="00C22623" w:rsidRPr="64A8B3EE">
        <w:rPr>
          <w:rFonts w:ascii="Calibri" w:eastAsia="Calibri" w:hAnsi="Calibri" w:cs="Calibri"/>
        </w:rPr>
        <w:t xml:space="preserve"> </w:t>
      </w:r>
      <w:r w:rsidRPr="64A8B3EE">
        <w:rPr>
          <w:rFonts w:ascii="Calibri" w:eastAsia="Calibri" w:hAnsi="Calibri" w:cs="Calibri"/>
        </w:rPr>
        <w:t xml:space="preserve">a počtu obyvatel </w:t>
      </w:r>
      <w:r w:rsidR="00C22623">
        <w:rPr>
          <w:rFonts w:ascii="Calibri" w:eastAsia="Calibri" w:hAnsi="Calibri" w:cs="Calibri"/>
        </w:rPr>
        <w:t>rozšířených území MAS</w:t>
      </w:r>
      <w:r w:rsidRPr="64A8B3EE">
        <w:rPr>
          <w:rFonts w:ascii="Calibri" w:eastAsia="Calibri" w:hAnsi="Calibri" w:cs="Calibri"/>
        </w:rPr>
        <w:t xml:space="preserve">. Celkem 105 MAS splnilo podmínku čerpání 60 % alokace </w:t>
      </w:r>
      <w:r w:rsidR="00C22623">
        <w:rPr>
          <w:rFonts w:ascii="Calibri" w:eastAsia="Calibri" w:hAnsi="Calibri" w:cs="Calibri"/>
        </w:rPr>
        <w:t>v</w:t>
      </w:r>
      <w:r w:rsidRPr="64A8B3EE">
        <w:rPr>
          <w:rFonts w:ascii="Calibri" w:eastAsia="Calibri" w:hAnsi="Calibri" w:cs="Calibri"/>
        </w:rPr>
        <w:t xml:space="preserve"> uzavřených dohod</w:t>
      </w:r>
      <w:r w:rsidR="00C22623">
        <w:rPr>
          <w:rFonts w:ascii="Calibri" w:eastAsia="Calibri" w:hAnsi="Calibri" w:cs="Calibri"/>
        </w:rPr>
        <w:t>ách</w:t>
      </w:r>
      <w:r w:rsidRPr="64A8B3EE">
        <w:rPr>
          <w:rFonts w:ascii="Calibri" w:eastAsia="Calibri" w:hAnsi="Calibri" w:cs="Calibri"/>
        </w:rPr>
        <w:t xml:space="preserve">, proto </w:t>
      </w:r>
      <w:r w:rsidR="003E539F">
        <w:rPr>
          <w:rFonts w:ascii="Calibri" w:eastAsia="Calibri" w:hAnsi="Calibri" w:cs="Calibri"/>
        </w:rPr>
        <w:t xml:space="preserve">v nejbližší době </w:t>
      </w:r>
      <w:r w:rsidRPr="64A8B3EE">
        <w:rPr>
          <w:rFonts w:ascii="Calibri" w:eastAsia="Calibri" w:hAnsi="Calibri" w:cs="Calibri"/>
        </w:rPr>
        <w:t>obdrží dodatek k</w:t>
      </w:r>
      <w:r w:rsidR="00C172BF">
        <w:rPr>
          <w:rFonts w:ascii="Calibri" w:eastAsia="Calibri" w:hAnsi="Calibri" w:cs="Calibri"/>
        </w:rPr>
        <w:t> </w:t>
      </w:r>
      <w:r w:rsidRPr="64A8B3EE">
        <w:rPr>
          <w:rFonts w:ascii="Calibri" w:eastAsia="Calibri" w:hAnsi="Calibri" w:cs="Calibri"/>
        </w:rPr>
        <w:t xml:space="preserve">akceptačnímu dopisu s alokací. Ostatní </w:t>
      </w:r>
      <w:r w:rsidR="00C22623">
        <w:rPr>
          <w:rFonts w:ascii="Calibri" w:eastAsia="Calibri" w:hAnsi="Calibri" w:cs="Calibri"/>
        </w:rPr>
        <w:t xml:space="preserve">MAS </w:t>
      </w:r>
      <w:r w:rsidR="003E539F">
        <w:rPr>
          <w:rFonts w:ascii="Calibri" w:eastAsia="Calibri" w:hAnsi="Calibri" w:cs="Calibri"/>
        </w:rPr>
        <w:t>ještě musí naplnit</w:t>
      </w:r>
      <w:r w:rsidRPr="64A8B3EE">
        <w:rPr>
          <w:rFonts w:ascii="Calibri" w:eastAsia="Calibri" w:hAnsi="Calibri" w:cs="Calibri"/>
        </w:rPr>
        <w:t xml:space="preserve"> podmínk</w:t>
      </w:r>
      <w:r w:rsidR="003E539F">
        <w:rPr>
          <w:rFonts w:ascii="Calibri" w:eastAsia="Calibri" w:hAnsi="Calibri" w:cs="Calibri"/>
        </w:rPr>
        <w:t>y</w:t>
      </w:r>
      <w:r w:rsidRPr="64A8B3EE">
        <w:rPr>
          <w:rFonts w:ascii="Calibri" w:eastAsia="Calibri" w:hAnsi="Calibri" w:cs="Calibri"/>
        </w:rPr>
        <w:t>, za kterých dostanou alokaci na</w:t>
      </w:r>
      <w:r w:rsidR="00C172BF">
        <w:rPr>
          <w:rFonts w:ascii="Calibri" w:eastAsia="Calibri" w:hAnsi="Calibri" w:cs="Calibri"/>
        </w:rPr>
        <w:t> </w:t>
      </w:r>
      <w:r w:rsidRPr="64A8B3EE">
        <w:rPr>
          <w:rFonts w:ascii="Calibri" w:eastAsia="Calibri" w:hAnsi="Calibri" w:cs="Calibri"/>
        </w:rPr>
        <w:t>přechodné období. Proplaceno je k dnešku 40 % alokace. Koncem června se vyhlašují poslední výzvy, poté bude pravidelná odstávka a spuštění výzev opět v prosinci. Došlo ke zpřesnění pravidel pro operace 19.2.1 a</w:t>
      </w:r>
      <w:r w:rsidR="00C172BF">
        <w:rPr>
          <w:rFonts w:ascii="Calibri" w:eastAsia="Calibri" w:hAnsi="Calibri" w:cs="Calibri"/>
        </w:rPr>
        <w:t> </w:t>
      </w:r>
      <w:r w:rsidRPr="64A8B3EE">
        <w:rPr>
          <w:rFonts w:ascii="Calibri" w:eastAsia="Calibri" w:hAnsi="Calibri" w:cs="Calibri"/>
        </w:rPr>
        <w:t xml:space="preserve">19.3.1. Proběhl trialog a návrh </w:t>
      </w:r>
      <w:r w:rsidR="00C22623">
        <w:rPr>
          <w:rFonts w:ascii="Calibri" w:eastAsia="Calibri" w:hAnsi="Calibri" w:cs="Calibri"/>
        </w:rPr>
        <w:t>SP</w:t>
      </w:r>
      <w:r w:rsidRPr="64A8B3EE">
        <w:rPr>
          <w:rFonts w:ascii="Calibri" w:eastAsia="Calibri" w:hAnsi="Calibri" w:cs="Calibri"/>
        </w:rPr>
        <w:t xml:space="preserve"> SZP byl projednán s NNO </w:t>
      </w:r>
      <w:r w:rsidR="00844A9F">
        <w:rPr>
          <w:rFonts w:ascii="Calibri" w:eastAsia="Calibri" w:hAnsi="Calibri" w:cs="Calibri"/>
        </w:rPr>
        <w:t>na</w:t>
      </w:r>
      <w:r w:rsidRPr="64A8B3EE">
        <w:rPr>
          <w:rFonts w:ascii="Calibri" w:eastAsia="Calibri" w:hAnsi="Calibri" w:cs="Calibri"/>
        </w:rPr>
        <w:t xml:space="preserve"> pracovních skupin</w:t>
      </w:r>
      <w:r w:rsidR="00844A9F">
        <w:rPr>
          <w:rFonts w:ascii="Calibri" w:eastAsia="Calibri" w:hAnsi="Calibri" w:cs="Calibri"/>
        </w:rPr>
        <w:t>ách</w:t>
      </w:r>
      <w:r w:rsidRPr="64A8B3EE">
        <w:rPr>
          <w:rFonts w:ascii="Calibri" w:eastAsia="Calibri" w:hAnsi="Calibri" w:cs="Calibri"/>
        </w:rPr>
        <w:t>. Alokac</w:t>
      </w:r>
      <w:r w:rsidR="00C22623">
        <w:rPr>
          <w:rFonts w:ascii="Calibri" w:eastAsia="Calibri" w:hAnsi="Calibri" w:cs="Calibri"/>
        </w:rPr>
        <w:t xml:space="preserve">e na SP SZP </w:t>
      </w:r>
      <w:r w:rsidRPr="64A8B3EE">
        <w:rPr>
          <w:rFonts w:ascii="Calibri" w:eastAsia="Calibri" w:hAnsi="Calibri" w:cs="Calibri"/>
        </w:rPr>
        <w:t xml:space="preserve">zatím </w:t>
      </w:r>
      <w:r w:rsidR="00C22623">
        <w:rPr>
          <w:rFonts w:ascii="Calibri" w:eastAsia="Calibri" w:hAnsi="Calibri" w:cs="Calibri"/>
        </w:rPr>
        <w:t>není</w:t>
      </w:r>
      <w:r w:rsidRPr="64A8B3EE">
        <w:rPr>
          <w:rFonts w:ascii="Calibri" w:eastAsia="Calibri" w:hAnsi="Calibri" w:cs="Calibri"/>
        </w:rPr>
        <w:t xml:space="preserve"> stanoven</w:t>
      </w:r>
      <w:r w:rsidR="00C22623">
        <w:rPr>
          <w:rFonts w:ascii="Calibri" w:eastAsia="Calibri" w:hAnsi="Calibri" w:cs="Calibri"/>
        </w:rPr>
        <w:t>a</w:t>
      </w:r>
      <w:r w:rsidRPr="64A8B3EE">
        <w:rPr>
          <w:rFonts w:ascii="Calibri" w:eastAsia="Calibri" w:hAnsi="Calibri" w:cs="Calibri"/>
        </w:rPr>
        <w:t xml:space="preserve">. </w:t>
      </w:r>
      <w:r w:rsidR="00C22623">
        <w:rPr>
          <w:rFonts w:ascii="Calibri" w:eastAsia="Calibri" w:hAnsi="Calibri" w:cs="Calibri"/>
        </w:rPr>
        <w:t xml:space="preserve">Na </w:t>
      </w:r>
      <w:r w:rsidR="00C22623" w:rsidRPr="64A8B3EE">
        <w:rPr>
          <w:rFonts w:ascii="Calibri" w:eastAsia="Calibri" w:hAnsi="Calibri" w:cs="Calibri"/>
        </w:rPr>
        <w:t>L</w:t>
      </w:r>
      <w:r w:rsidR="00C22623">
        <w:rPr>
          <w:rFonts w:ascii="Calibri" w:eastAsia="Calibri" w:hAnsi="Calibri" w:cs="Calibri"/>
        </w:rPr>
        <w:t>eader/CLLD by mělo jít v období 21+</w:t>
      </w:r>
      <w:r w:rsidR="00C22623" w:rsidRPr="64A8B3EE">
        <w:rPr>
          <w:rFonts w:ascii="Calibri" w:eastAsia="Calibri" w:hAnsi="Calibri" w:cs="Calibri"/>
        </w:rPr>
        <w:t xml:space="preserve"> </w:t>
      </w:r>
      <w:r w:rsidR="00C22623">
        <w:rPr>
          <w:rFonts w:ascii="Calibri" w:eastAsia="Calibri" w:hAnsi="Calibri" w:cs="Calibri"/>
        </w:rPr>
        <w:t>povinných 5 % EZFRV</w:t>
      </w:r>
      <w:r w:rsidRPr="64A8B3EE">
        <w:rPr>
          <w:rFonts w:ascii="Calibri" w:eastAsia="Calibri" w:hAnsi="Calibri" w:cs="Calibri"/>
        </w:rPr>
        <w:t xml:space="preserve">. Občanská vybavenost bude </w:t>
      </w:r>
      <w:r w:rsidR="00C22623">
        <w:rPr>
          <w:rFonts w:ascii="Calibri" w:eastAsia="Calibri" w:hAnsi="Calibri" w:cs="Calibri"/>
        </w:rPr>
        <w:t xml:space="preserve">podporována </w:t>
      </w:r>
      <w:r w:rsidRPr="64A8B3EE">
        <w:rPr>
          <w:rFonts w:ascii="Calibri" w:eastAsia="Calibri" w:hAnsi="Calibri" w:cs="Calibri"/>
        </w:rPr>
        <w:t>jen přes CLLD</w:t>
      </w:r>
      <w:r w:rsidR="00C22623">
        <w:rPr>
          <w:rFonts w:ascii="Calibri" w:eastAsia="Calibri" w:hAnsi="Calibri" w:cs="Calibri"/>
        </w:rPr>
        <w:t>.</w:t>
      </w:r>
    </w:p>
    <w:p w14:paraId="24B205F0" w14:textId="0748E2F3" w:rsidR="5AC6F37A" w:rsidRDefault="5AC6F37A" w:rsidP="00DA5478">
      <w:pPr>
        <w:ind w:left="708"/>
        <w:jc w:val="both"/>
      </w:pPr>
      <w:r w:rsidRPr="64A8B3EE">
        <w:rPr>
          <w:rFonts w:ascii="Calibri" w:eastAsia="Calibri" w:hAnsi="Calibri" w:cs="Calibri"/>
          <w:b/>
          <w:bCs/>
        </w:rPr>
        <w:t xml:space="preserve">Ondřej Večeř (KS </w:t>
      </w:r>
      <w:r w:rsidR="00C22623">
        <w:rPr>
          <w:rFonts w:ascii="Calibri" w:eastAsia="Calibri" w:hAnsi="Calibri" w:cs="Calibri"/>
          <w:b/>
          <w:bCs/>
        </w:rPr>
        <w:t xml:space="preserve">NS </w:t>
      </w:r>
      <w:r w:rsidRPr="64A8B3EE">
        <w:rPr>
          <w:rFonts w:ascii="Calibri" w:eastAsia="Calibri" w:hAnsi="Calibri" w:cs="Calibri"/>
          <w:b/>
          <w:bCs/>
        </w:rPr>
        <w:t xml:space="preserve">MAS Olomoucký kraj) </w:t>
      </w:r>
      <w:r w:rsidR="00C22623" w:rsidRPr="00DA5478">
        <w:rPr>
          <w:rFonts w:ascii="Calibri" w:eastAsia="Calibri" w:hAnsi="Calibri" w:cs="Calibri"/>
          <w:bCs/>
        </w:rPr>
        <w:t xml:space="preserve">měl </w:t>
      </w:r>
      <w:r w:rsidRPr="64A8B3EE">
        <w:rPr>
          <w:rFonts w:ascii="Calibri" w:eastAsia="Calibri" w:hAnsi="Calibri" w:cs="Calibri"/>
        </w:rPr>
        <w:t>dotaz k přechodnému období</w:t>
      </w:r>
      <w:r w:rsidR="00C22623">
        <w:rPr>
          <w:rFonts w:ascii="Calibri" w:eastAsia="Calibri" w:hAnsi="Calibri" w:cs="Calibri"/>
        </w:rPr>
        <w:t xml:space="preserve"> – </w:t>
      </w:r>
      <w:r w:rsidRPr="64A8B3EE">
        <w:rPr>
          <w:rFonts w:ascii="Calibri" w:eastAsia="Calibri" w:hAnsi="Calibri" w:cs="Calibri"/>
        </w:rPr>
        <w:t>týká se odklad v</w:t>
      </w:r>
      <w:r w:rsidR="004D620B">
        <w:rPr>
          <w:rFonts w:ascii="Calibri" w:eastAsia="Calibri" w:hAnsi="Calibri" w:cs="Calibri"/>
        </w:rPr>
        <w:t> </w:t>
      </w:r>
      <w:r w:rsidRPr="64A8B3EE">
        <w:rPr>
          <w:rFonts w:ascii="Calibri" w:eastAsia="Calibri" w:hAnsi="Calibri" w:cs="Calibri"/>
        </w:rPr>
        <w:t xml:space="preserve">přidělování alokací i MAS, které byly v nedávném období bonifikovány? V Olomouckém kraji jich bylo 7 ze 16, ale nemají optimální čerpání, to znamená, že touto optikou i ty nejúspěšnější vypadají, že nečerpají. </w:t>
      </w:r>
    </w:p>
    <w:p w14:paraId="204C8D08" w14:textId="70F57BA2" w:rsidR="5AC6F37A" w:rsidRDefault="5AC6F37A" w:rsidP="00DA5478">
      <w:pPr>
        <w:ind w:left="708"/>
        <w:jc w:val="both"/>
      </w:pPr>
      <w:r w:rsidRPr="64A8B3EE">
        <w:rPr>
          <w:rFonts w:ascii="Calibri" w:eastAsia="Calibri" w:hAnsi="Calibri" w:cs="Calibri"/>
          <w:b/>
          <w:bCs/>
        </w:rPr>
        <w:t>Lucie Chlupáčová (ŘO PRV)</w:t>
      </w:r>
      <w:r w:rsidRPr="64A8B3EE">
        <w:rPr>
          <w:rFonts w:ascii="Calibri" w:eastAsia="Calibri" w:hAnsi="Calibri" w:cs="Calibri"/>
        </w:rPr>
        <w:t xml:space="preserve"> </w:t>
      </w:r>
      <w:r w:rsidR="00C22623">
        <w:rPr>
          <w:rFonts w:ascii="Calibri" w:eastAsia="Calibri" w:hAnsi="Calibri" w:cs="Calibri"/>
        </w:rPr>
        <w:t>uvedla</w:t>
      </w:r>
      <w:r w:rsidRPr="64A8B3EE">
        <w:rPr>
          <w:rFonts w:ascii="Calibri" w:eastAsia="Calibri" w:hAnsi="Calibri" w:cs="Calibri"/>
        </w:rPr>
        <w:t xml:space="preserve">, </w:t>
      </w:r>
      <w:r w:rsidR="00C22623">
        <w:rPr>
          <w:rFonts w:ascii="Calibri" w:eastAsia="Calibri" w:hAnsi="Calibri" w:cs="Calibri"/>
        </w:rPr>
        <w:t>že</w:t>
      </w:r>
      <w:r w:rsidRPr="64A8B3EE">
        <w:rPr>
          <w:rFonts w:ascii="Calibri" w:eastAsia="Calibri" w:hAnsi="Calibri" w:cs="Calibri"/>
        </w:rPr>
        <w:t xml:space="preserve"> alokace měla být vyčerpána původně do konce roku 2023. </w:t>
      </w:r>
      <w:r w:rsidR="003E539F">
        <w:rPr>
          <w:rFonts w:ascii="Calibri" w:eastAsia="Calibri" w:hAnsi="Calibri" w:cs="Calibri"/>
        </w:rPr>
        <w:t>I</w:t>
      </w:r>
      <w:r w:rsidR="00420827">
        <w:rPr>
          <w:rFonts w:ascii="Calibri" w:eastAsia="Calibri" w:hAnsi="Calibri" w:cs="Calibri"/>
        </w:rPr>
        <w:t> </w:t>
      </w:r>
      <w:r w:rsidR="003E539F">
        <w:rPr>
          <w:rFonts w:ascii="Calibri" w:eastAsia="Calibri" w:hAnsi="Calibri" w:cs="Calibri"/>
        </w:rPr>
        <w:t xml:space="preserve">některé </w:t>
      </w:r>
      <w:r w:rsidR="00172061">
        <w:rPr>
          <w:rFonts w:ascii="Calibri" w:eastAsia="Calibri" w:hAnsi="Calibri" w:cs="Calibri"/>
        </w:rPr>
        <w:t>MAS,</w:t>
      </w:r>
      <w:r w:rsidRPr="64A8B3EE">
        <w:rPr>
          <w:rFonts w:ascii="Calibri" w:eastAsia="Calibri" w:hAnsi="Calibri" w:cs="Calibri"/>
        </w:rPr>
        <w:t xml:space="preserve"> </w:t>
      </w:r>
      <w:r w:rsidR="00172061">
        <w:rPr>
          <w:rFonts w:ascii="Calibri" w:eastAsia="Calibri" w:hAnsi="Calibri" w:cs="Calibri"/>
        </w:rPr>
        <w:t>které</w:t>
      </w:r>
      <w:r w:rsidRPr="64A8B3EE">
        <w:rPr>
          <w:rFonts w:ascii="Calibri" w:eastAsia="Calibri" w:hAnsi="Calibri" w:cs="Calibri"/>
        </w:rPr>
        <w:t xml:space="preserve"> mají navýšení, </w:t>
      </w:r>
      <w:r w:rsidR="003E539F">
        <w:rPr>
          <w:rFonts w:ascii="Calibri" w:eastAsia="Calibri" w:hAnsi="Calibri" w:cs="Calibri"/>
        </w:rPr>
        <w:t xml:space="preserve">dokázaly již nyní </w:t>
      </w:r>
      <w:r w:rsidRPr="64A8B3EE">
        <w:rPr>
          <w:rFonts w:ascii="Calibri" w:eastAsia="Calibri" w:hAnsi="Calibri" w:cs="Calibri"/>
        </w:rPr>
        <w:t>splni</w:t>
      </w:r>
      <w:r w:rsidR="003E539F">
        <w:rPr>
          <w:rFonts w:ascii="Calibri" w:eastAsia="Calibri" w:hAnsi="Calibri" w:cs="Calibri"/>
        </w:rPr>
        <w:t>t</w:t>
      </w:r>
      <w:r w:rsidRPr="64A8B3EE">
        <w:rPr>
          <w:rFonts w:ascii="Calibri" w:eastAsia="Calibri" w:hAnsi="Calibri" w:cs="Calibri"/>
        </w:rPr>
        <w:t xml:space="preserve"> požadavky, v rámci </w:t>
      </w:r>
      <w:r w:rsidR="00C22623">
        <w:rPr>
          <w:rFonts w:ascii="Calibri" w:eastAsia="Calibri" w:hAnsi="Calibri" w:cs="Calibri"/>
        </w:rPr>
        <w:t>T</w:t>
      </w:r>
      <w:r w:rsidRPr="64A8B3EE">
        <w:rPr>
          <w:rFonts w:ascii="Calibri" w:eastAsia="Calibri" w:hAnsi="Calibri" w:cs="Calibri"/>
        </w:rPr>
        <w:t xml:space="preserve">PS LEADER </w:t>
      </w:r>
      <w:r w:rsidR="00C22623">
        <w:rPr>
          <w:rFonts w:ascii="Calibri" w:eastAsia="Calibri" w:hAnsi="Calibri" w:cs="Calibri"/>
        </w:rPr>
        <w:t xml:space="preserve">se </w:t>
      </w:r>
      <w:r w:rsidRPr="64A8B3EE">
        <w:rPr>
          <w:rFonts w:ascii="Calibri" w:eastAsia="Calibri" w:hAnsi="Calibri" w:cs="Calibri"/>
        </w:rPr>
        <w:t>bud</w:t>
      </w:r>
      <w:r w:rsidR="00C22623">
        <w:rPr>
          <w:rFonts w:ascii="Calibri" w:eastAsia="Calibri" w:hAnsi="Calibri" w:cs="Calibri"/>
        </w:rPr>
        <w:t>ou</w:t>
      </w:r>
      <w:r w:rsidRPr="64A8B3EE">
        <w:rPr>
          <w:rFonts w:ascii="Calibri" w:eastAsia="Calibri" w:hAnsi="Calibri" w:cs="Calibri"/>
        </w:rPr>
        <w:t xml:space="preserve"> podmínky ještě projednávat se zástupci NS MAS</w:t>
      </w:r>
      <w:r w:rsidR="00C22623">
        <w:rPr>
          <w:rFonts w:ascii="Calibri" w:eastAsia="Calibri" w:hAnsi="Calibri" w:cs="Calibri"/>
        </w:rPr>
        <w:t>, MMR</w:t>
      </w:r>
      <w:r w:rsidR="008D2176">
        <w:rPr>
          <w:rFonts w:ascii="Calibri" w:eastAsia="Calibri" w:hAnsi="Calibri" w:cs="Calibri"/>
        </w:rPr>
        <w:t>-</w:t>
      </w:r>
      <w:r w:rsidR="00C22623">
        <w:rPr>
          <w:rFonts w:ascii="Calibri" w:eastAsia="Calibri" w:hAnsi="Calibri" w:cs="Calibri"/>
        </w:rPr>
        <w:t>ORP apod</w:t>
      </w:r>
      <w:r w:rsidRPr="64A8B3EE">
        <w:rPr>
          <w:rFonts w:ascii="Calibri" w:eastAsia="Calibri" w:hAnsi="Calibri" w:cs="Calibri"/>
        </w:rPr>
        <w:t>.</w:t>
      </w:r>
    </w:p>
    <w:p w14:paraId="38BAC89A" w14:textId="39ACAF3B" w:rsidR="5AC6F37A" w:rsidRDefault="5AC6F37A" w:rsidP="64A8B3EE">
      <w:pPr>
        <w:jc w:val="both"/>
      </w:pPr>
      <w:r w:rsidRPr="64A8B3EE">
        <w:rPr>
          <w:rFonts w:ascii="Calibri" w:eastAsia="Calibri" w:hAnsi="Calibri" w:cs="Calibri"/>
          <w:b/>
          <w:bCs/>
        </w:rPr>
        <w:t>Renáta Kučerová (ŘO OP</w:t>
      </w:r>
      <w:r w:rsidR="00C22623">
        <w:rPr>
          <w:rFonts w:ascii="Calibri" w:eastAsia="Calibri" w:hAnsi="Calibri" w:cs="Calibri"/>
          <w:b/>
          <w:bCs/>
        </w:rPr>
        <w:t xml:space="preserve"> </w:t>
      </w:r>
      <w:r w:rsidRPr="64A8B3EE">
        <w:rPr>
          <w:rFonts w:ascii="Calibri" w:eastAsia="Calibri" w:hAnsi="Calibri" w:cs="Calibri"/>
          <w:b/>
          <w:bCs/>
        </w:rPr>
        <w:t>Z)</w:t>
      </w:r>
      <w:r w:rsidRPr="64A8B3EE">
        <w:rPr>
          <w:rFonts w:ascii="Calibri" w:eastAsia="Calibri" w:hAnsi="Calibri" w:cs="Calibri"/>
        </w:rPr>
        <w:t xml:space="preserve"> </w:t>
      </w:r>
      <w:r w:rsidR="00C22623">
        <w:rPr>
          <w:rFonts w:ascii="Calibri" w:eastAsia="Calibri" w:hAnsi="Calibri" w:cs="Calibri"/>
        </w:rPr>
        <w:t>uvedla, že CLLD v OP Z je</w:t>
      </w:r>
      <w:r w:rsidRPr="64A8B3EE">
        <w:rPr>
          <w:rFonts w:ascii="Calibri" w:eastAsia="Calibri" w:hAnsi="Calibri" w:cs="Calibri"/>
        </w:rPr>
        <w:t xml:space="preserve"> v plné implementaci, zbývá už jen jedna projektová žádost. </w:t>
      </w:r>
      <w:r w:rsidR="00916230">
        <w:rPr>
          <w:rFonts w:ascii="Calibri" w:eastAsia="Calibri" w:hAnsi="Calibri" w:cs="Calibri"/>
        </w:rPr>
        <w:t>Jinak všechny projekty jsou</w:t>
      </w:r>
      <w:r w:rsidRPr="64A8B3EE">
        <w:rPr>
          <w:rFonts w:ascii="Calibri" w:eastAsia="Calibri" w:hAnsi="Calibri" w:cs="Calibri"/>
        </w:rPr>
        <w:t xml:space="preserve"> v realizaci a část </w:t>
      </w:r>
      <w:r w:rsidR="00916230">
        <w:rPr>
          <w:rFonts w:ascii="Calibri" w:eastAsia="Calibri" w:hAnsi="Calibri" w:cs="Calibri"/>
        </w:rPr>
        <w:t>je již ukončena</w:t>
      </w:r>
      <w:r w:rsidRPr="64A8B3EE">
        <w:rPr>
          <w:rFonts w:ascii="Calibri" w:eastAsia="Calibri" w:hAnsi="Calibri" w:cs="Calibri"/>
        </w:rPr>
        <w:t xml:space="preserve">. 1292 projektů má vydaný právní akt, </w:t>
      </w:r>
      <w:r w:rsidR="00916230">
        <w:rPr>
          <w:rFonts w:ascii="Calibri" w:eastAsia="Calibri" w:hAnsi="Calibri" w:cs="Calibri"/>
        </w:rPr>
        <w:t>a</w:t>
      </w:r>
      <w:r w:rsidR="00C172BF">
        <w:rPr>
          <w:rFonts w:ascii="Calibri" w:eastAsia="Calibri" w:hAnsi="Calibri" w:cs="Calibri"/>
        </w:rPr>
        <w:t> </w:t>
      </w:r>
      <w:r w:rsidR="00916230">
        <w:rPr>
          <w:rFonts w:ascii="Calibri" w:eastAsia="Calibri" w:hAnsi="Calibri" w:cs="Calibri"/>
        </w:rPr>
        <w:t xml:space="preserve">to </w:t>
      </w:r>
      <w:r w:rsidRPr="64A8B3EE">
        <w:rPr>
          <w:rFonts w:ascii="Calibri" w:eastAsia="Calibri" w:hAnsi="Calibri" w:cs="Calibri"/>
        </w:rPr>
        <w:t>ve výši 2,3 mld. Kč. Podpoř</w:t>
      </w:r>
      <w:r w:rsidR="00916230">
        <w:rPr>
          <w:rFonts w:ascii="Calibri" w:eastAsia="Calibri" w:hAnsi="Calibri" w:cs="Calibri"/>
        </w:rPr>
        <w:t>eno bylo</w:t>
      </w:r>
      <w:r w:rsidRPr="64A8B3EE">
        <w:rPr>
          <w:rFonts w:ascii="Calibri" w:eastAsia="Calibri" w:hAnsi="Calibri" w:cs="Calibri"/>
        </w:rPr>
        <w:t xml:space="preserve"> 55 komunitních center, 58 sociálních podniků, 9 projektů prevence kriminality, prorodinná opatření u 628 projektů, tj. tábory, dětské kluby a skupiny. Připravuj</w:t>
      </w:r>
      <w:r w:rsidR="00916230">
        <w:rPr>
          <w:rFonts w:ascii="Calibri" w:eastAsia="Calibri" w:hAnsi="Calibri" w:cs="Calibri"/>
        </w:rPr>
        <w:t>í</w:t>
      </w:r>
      <w:r w:rsidRPr="64A8B3EE">
        <w:rPr>
          <w:rFonts w:ascii="Calibri" w:eastAsia="Calibri" w:hAnsi="Calibri" w:cs="Calibri"/>
        </w:rPr>
        <w:t xml:space="preserve"> evaluaci, c</w:t>
      </w:r>
      <w:r w:rsidR="00916230">
        <w:rPr>
          <w:rFonts w:ascii="Calibri" w:eastAsia="Calibri" w:hAnsi="Calibri" w:cs="Calibri"/>
        </w:rPr>
        <w:t>htějí</w:t>
      </w:r>
      <w:r w:rsidRPr="64A8B3EE">
        <w:rPr>
          <w:rFonts w:ascii="Calibri" w:eastAsia="Calibri" w:hAnsi="Calibri" w:cs="Calibri"/>
        </w:rPr>
        <w:t xml:space="preserve"> zhodnotit výsledky implementace priority 2.3 věnované CLLD. </w:t>
      </w:r>
      <w:r w:rsidR="00916230">
        <w:rPr>
          <w:rFonts w:ascii="Calibri" w:eastAsia="Calibri" w:hAnsi="Calibri" w:cs="Calibri"/>
        </w:rPr>
        <w:t>V přípravě</w:t>
      </w:r>
      <w:r w:rsidR="00916230" w:rsidRPr="64A8B3EE">
        <w:rPr>
          <w:rFonts w:ascii="Calibri" w:eastAsia="Calibri" w:hAnsi="Calibri" w:cs="Calibri"/>
        </w:rPr>
        <w:t xml:space="preserve"> </w:t>
      </w:r>
      <w:proofErr w:type="spellStart"/>
      <w:r w:rsidRPr="64A8B3EE">
        <w:rPr>
          <w:rFonts w:ascii="Calibri" w:eastAsia="Calibri" w:hAnsi="Calibri" w:cs="Calibri"/>
        </w:rPr>
        <w:t>focus</w:t>
      </w:r>
      <w:proofErr w:type="spellEnd"/>
      <w:r w:rsidRPr="64A8B3EE">
        <w:rPr>
          <w:rFonts w:ascii="Calibri" w:eastAsia="Calibri" w:hAnsi="Calibri" w:cs="Calibri"/>
        </w:rPr>
        <w:t xml:space="preserve"> </w:t>
      </w:r>
      <w:proofErr w:type="spellStart"/>
      <w:r w:rsidRPr="64A8B3EE">
        <w:rPr>
          <w:rFonts w:ascii="Calibri" w:eastAsia="Calibri" w:hAnsi="Calibri" w:cs="Calibri"/>
        </w:rPr>
        <w:t>group</w:t>
      </w:r>
      <w:proofErr w:type="spellEnd"/>
      <w:r w:rsidRPr="64A8B3EE">
        <w:rPr>
          <w:rFonts w:ascii="Calibri" w:eastAsia="Calibri" w:hAnsi="Calibri" w:cs="Calibri"/>
        </w:rPr>
        <w:t xml:space="preserve"> a případové studie. </w:t>
      </w:r>
      <w:r w:rsidR="00916230">
        <w:rPr>
          <w:rFonts w:ascii="Calibri" w:eastAsia="Calibri" w:hAnsi="Calibri" w:cs="Calibri"/>
        </w:rPr>
        <w:t>ŘO se zapojil</w:t>
      </w:r>
      <w:r w:rsidRPr="64A8B3EE">
        <w:rPr>
          <w:rFonts w:ascii="Calibri" w:eastAsia="Calibri" w:hAnsi="Calibri" w:cs="Calibri"/>
        </w:rPr>
        <w:t xml:space="preserve"> do mezinárodní platformy sítě EK k sociálním inovacím. K</w:t>
      </w:r>
      <w:r w:rsidR="00916230">
        <w:rPr>
          <w:rFonts w:ascii="Calibri" w:eastAsia="Calibri" w:hAnsi="Calibri" w:cs="Calibri"/>
        </w:rPr>
        <w:t xml:space="preserve"> modelu CLLD 21+ v </w:t>
      </w:r>
      <w:r w:rsidRPr="64A8B3EE">
        <w:rPr>
          <w:rFonts w:ascii="Calibri" w:eastAsia="Calibri" w:hAnsi="Calibri" w:cs="Calibri"/>
        </w:rPr>
        <w:t>OP</w:t>
      </w:r>
      <w:r w:rsidR="00916230">
        <w:rPr>
          <w:rFonts w:ascii="Calibri" w:eastAsia="Calibri" w:hAnsi="Calibri" w:cs="Calibri"/>
        </w:rPr>
        <w:t xml:space="preserve"> </w:t>
      </w:r>
      <w:r w:rsidRPr="64A8B3EE">
        <w:rPr>
          <w:rFonts w:ascii="Calibri" w:eastAsia="Calibri" w:hAnsi="Calibri" w:cs="Calibri"/>
        </w:rPr>
        <w:t xml:space="preserve">Z+ ze strany EK nebyly připomínky, </w:t>
      </w:r>
      <w:r w:rsidR="00916230">
        <w:rPr>
          <w:rFonts w:ascii="Calibri" w:eastAsia="Calibri" w:hAnsi="Calibri" w:cs="Calibri"/>
        </w:rPr>
        <w:t>tohle ŘO vnímá jako akceptaci daného nastavení</w:t>
      </w:r>
      <w:r w:rsidRPr="64A8B3EE">
        <w:rPr>
          <w:rFonts w:ascii="Calibri" w:eastAsia="Calibri" w:hAnsi="Calibri" w:cs="Calibri"/>
        </w:rPr>
        <w:t xml:space="preserve">. Alokace </w:t>
      </w:r>
      <w:r w:rsidR="00916230">
        <w:rPr>
          <w:rFonts w:ascii="Calibri" w:eastAsia="Calibri" w:hAnsi="Calibri" w:cs="Calibri"/>
        </w:rPr>
        <w:t xml:space="preserve">na CLLD 21+ </w:t>
      </w:r>
      <w:r w:rsidRPr="64A8B3EE">
        <w:rPr>
          <w:rFonts w:ascii="Calibri" w:eastAsia="Calibri" w:hAnsi="Calibri" w:cs="Calibri"/>
        </w:rPr>
        <w:t>by m</w:t>
      </w:r>
      <w:r w:rsidR="00916230">
        <w:rPr>
          <w:rFonts w:ascii="Calibri" w:eastAsia="Calibri" w:hAnsi="Calibri" w:cs="Calibri"/>
        </w:rPr>
        <w:t>ěl</w:t>
      </w:r>
      <w:r w:rsidRPr="64A8B3EE">
        <w:rPr>
          <w:rFonts w:ascii="Calibri" w:eastAsia="Calibri" w:hAnsi="Calibri" w:cs="Calibri"/>
        </w:rPr>
        <w:t>a dosáhnout 1,7 mld. Kč, představuje to 3,5</w:t>
      </w:r>
      <w:r w:rsidR="001E5662">
        <w:rPr>
          <w:rFonts w:ascii="Calibri" w:eastAsia="Calibri" w:hAnsi="Calibri" w:cs="Calibri"/>
        </w:rPr>
        <w:t> </w:t>
      </w:r>
      <w:r w:rsidRPr="64A8B3EE">
        <w:rPr>
          <w:rFonts w:ascii="Calibri" w:eastAsia="Calibri" w:hAnsi="Calibri" w:cs="Calibri"/>
        </w:rPr>
        <w:t xml:space="preserve">% </w:t>
      </w:r>
      <w:r w:rsidR="00916230">
        <w:rPr>
          <w:rFonts w:ascii="Calibri" w:eastAsia="Calibri" w:hAnsi="Calibri" w:cs="Calibri"/>
        </w:rPr>
        <w:t>programu</w:t>
      </w:r>
      <w:r w:rsidRPr="64A8B3EE">
        <w:rPr>
          <w:rFonts w:ascii="Calibri" w:eastAsia="Calibri" w:hAnsi="Calibri" w:cs="Calibri"/>
        </w:rPr>
        <w:t xml:space="preserve">. MAS předloží vlastní projekty do výzvy ŘO, </w:t>
      </w:r>
      <w:r w:rsidR="00916230">
        <w:rPr>
          <w:rFonts w:ascii="Calibri" w:eastAsia="Calibri" w:hAnsi="Calibri" w:cs="Calibri"/>
        </w:rPr>
        <w:t>budou využity</w:t>
      </w:r>
      <w:r w:rsidR="00916230" w:rsidRPr="64A8B3EE">
        <w:rPr>
          <w:rFonts w:ascii="Calibri" w:eastAsia="Calibri" w:hAnsi="Calibri" w:cs="Calibri"/>
        </w:rPr>
        <w:t xml:space="preserve"> </w:t>
      </w:r>
      <w:r w:rsidRPr="64A8B3EE">
        <w:rPr>
          <w:rFonts w:ascii="Calibri" w:eastAsia="Calibri" w:hAnsi="Calibri" w:cs="Calibri"/>
        </w:rPr>
        <w:t>zjednodušen</w:t>
      </w:r>
      <w:r w:rsidR="00916230">
        <w:rPr>
          <w:rFonts w:ascii="Calibri" w:eastAsia="Calibri" w:hAnsi="Calibri" w:cs="Calibri"/>
        </w:rPr>
        <w:t>é</w:t>
      </w:r>
      <w:r w:rsidRPr="64A8B3EE">
        <w:rPr>
          <w:rFonts w:ascii="Calibri" w:eastAsia="Calibri" w:hAnsi="Calibri" w:cs="Calibri"/>
        </w:rPr>
        <w:t xml:space="preserve"> metod</w:t>
      </w:r>
      <w:r w:rsidR="00916230">
        <w:rPr>
          <w:rFonts w:ascii="Calibri" w:eastAsia="Calibri" w:hAnsi="Calibri" w:cs="Calibri"/>
        </w:rPr>
        <w:t>y</w:t>
      </w:r>
      <w:r w:rsidRPr="64A8B3EE">
        <w:rPr>
          <w:rFonts w:ascii="Calibri" w:eastAsia="Calibri" w:hAnsi="Calibri" w:cs="Calibri"/>
        </w:rPr>
        <w:t xml:space="preserve"> vykazování, 40% paušál ke mzdovým nákladům. MAS připraví </w:t>
      </w:r>
      <w:r w:rsidR="00916230">
        <w:rPr>
          <w:rFonts w:ascii="Calibri" w:eastAsia="Calibri" w:hAnsi="Calibri" w:cs="Calibri"/>
        </w:rPr>
        <w:t>akční plán</w:t>
      </w:r>
      <w:r w:rsidRPr="64A8B3EE">
        <w:rPr>
          <w:rFonts w:ascii="Calibri" w:eastAsia="Calibri" w:hAnsi="Calibri" w:cs="Calibri"/>
        </w:rPr>
        <w:t xml:space="preserve"> pro OP</w:t>
      </w:r>
      <w:r w:rsidR="00916230">
        <w:rPr>
          <w:rFonts w:ascii="Calibri" w:eastAsia="Calibri" w:hAnsi="Calibri" w:cs="Calibri"/>
        </w:rPr>
        <w:t xml:space="preserve"> </w:t>
      </w:r>
      <w:r w:rsidRPr="64A8B3EE">
        <w:rPr>
          <w:rFonts w:ascii="Calibri" w:eastAsia="Calibri" w:hAnsi="Calibri" w:cs="Calibri"/>
        </w:rPr>
        <w:t xml:space="preserve">Z+, </w:t>
      </w:r>
      <w:r w:rsidR="00916230">
        <w:rPr>
          <w:rFonts w:ascii="Calibri" w:eastAsia="Calibri" w:hAnsi="Calibri" w:cs="Calibri"/>
        </w:rPr>
        <w:t>kde bude popis</w:t>
      </w:r>
      <w:r w:rsidRPr="64A8B3EE">
        <w:rPr>
          <w:rFonts w:ascii="Calibri" w:eastAsia="Calibri" w:hAnsi="Calibri" w:cs="Calibri"/>
        </w:rPr>
        <w:t xml:space="preserve"> partnerství na místní úrovni, náklady a indikátory jako doposud. V srpnu až září </w:t>
      </w:r>
      <w:r w:rsidR="00916230">
        <w:rPr>
          <w:rFonts w:ascii="Calibri" w:eastAsia="Calibri" w:hAnsi="Calibri" w:cs="Calibri"/>
        </w:rPr>
        <w:t xml:space="preserve">se </w:t>
      </w:r>
      <w:r w:rsidRPr="64A8B3EE">
        <w:rPr>
          <w:rFonts w:ascii="Calibri" w:eastAsia="Calibri" w:hAnsi="Calibri" w:cs="Calibri"/>
        </w:rPr>
        <w:t>chystá seminář k metod</w:t>
      </w:r>
      <w:r w:rsidR="00916230">
        <w:rPr>
          <w:rFonts w:ascii="Calibri" w:eastAsia="Calibri" w:hAnsi="Calibri" w:cs="Calibri"/>
        </w:rPr>
        <w:t>ám</w:t>
      </w:r>
      <w:r w:rsidRPr="64A8B3EE">
        <w:rPr>
          <w:rFonts w:ascii="Calibri" w:eastAsia="Calibri" w:hAnsi="Calibri" w:cs="Calibri"/>
        </w:rPr>
        <w:t xml:space="preserve"> zjednodušeného vykazování a realizaci partnerství. Výzva pro </w:t>
      </w:r>
      <w:r w:rsidR="00916230">
        <w:rPr>
          <w:rFonts w:ascii="Calibri" w:eastAsia="Calibri" w:hAnsi="Calibri" w:cs="Calibri"/>
        </w:rPr>
        <w:t>MAS</w:t>
      </w:r>
      <w:r w:rsidRPr="64A8B3EE">
        <w:rPr>
          <w:rFonts w:ascii="Calibri" w:eastAsia="Calibri" w:hAnsi="Calibri" w:cs="Calibri"/>
        </w:rPr>
        <w:t xml:space="preserve"> bude ŘO vyhlášena </w:t>
      </w:r>
      <w:r w:rsidRPr="64A8B3EE">
        <w:rPr>
          <w:rFonts w:ascii="Calibri" w:eastAsia="Calibri" w:hAnsi="Calibri" w:cs="Calibri"/>
        </w:rPr>
        <w:lastRenderedPageBreak/>
        <w:t>v</w:t>
      </w:r>
      <w:r w:rsidR="00C172BF">
        <w:rPr>
          <w:rFonts w:ascii="Calibri" w:eastAsia="Calibri" w:hAnsi="Calibri" w:cs="Calibri"/>
        </w:rPr>
        <w:t> </w:t>
      </w:r>
      <w:r w:rsidRPr="64A8B3EE">
        <w:rPr>
          <w:rFonts w:ascii="Calibri" w:eastAsia="Calibri" w:hAnsi="Calibri" w:cs="Calibri"/>
        </w:rPr>
        <w:t xml:space="preserve">polovině </w:t>
      </w:r>
      <w:r w:rsidR="00916230">
        <w:rPr>
          <w:rFonts w:ascii="Calibri" w:eastAsia="Calibri" w:hAnsi="Calibri" w:cs="Calibri"/>
        </w:rPr>
        <w:t xml:space="preserve">roku </w:t>
      </w:r>
      <w:r w:rsidRPr="64A8B3EE">
        <w:rPr>
          <w:rFonts w:ascii="Calibri" w:eastAsia="Calibri" w:hAnsi="Calibri" w:cs="Calibri"/>
        </w:rPr>
        <w:t xml:space="preserve">2022, bude průběžná a otevřená 6 měsíců. MAS předloží </w:t>
      </w:r>
      <w:r w:rsidR="00916230">
        <w:rPr>
          <w:rFonts w:ascii="Calibri" w:eastAsia="Calibri" w:hAnsi="Calibri" w:cs="Calibri"/>
        </w:rPr>
        <w:t>akční plán strategie</w:t>
      </w:r>
      <w:r w:rsidRPr="64A8B3EE">
        <w:rPr>
          <w:rFonts w:ascii="Calibri" w:eastAsia="Calibri" w:hAnsi="Calibri" w:cs="Calibri"/>
        </w:rPr>
        <w:t xml:space="preserve"> spolu s prvním projektem.</w:t>
      </w:r>
    </w:p>
    <w:p w14:paraId="546152BF" w14:textId="629A1EF0" w:rsidR="5AC6F37A" w:rsidRDefault="5AC6F37A" w:rsidP="64A8B3EE">
      <w:pPr>
        <w:jc w:val="both"/>
      </w:pPr>
      <w:r w:rsidRPr="64A8B3EE">
        <w:rPr>
          <w:rFonts w:ascii="Calibri" w:eastAsia="Calibri" w:hAnsi="Calibri" w:cs="Calibri"/>
          <w:b/>
          <w:bCs/>
        </w:rPr>
        <w:t>Libor Dorňák (</w:t>
      </w:r>
      <w:r w:rsidR="00916230">
        <w:rPr>
          <w:rFonts w:ascii="Calibri" w:eastAsia="Calibri" w:hAnsi="Calibri" w:cs="Calibri"/>
          <w:b/>
          <w:bCs/>
        </w:rPr>
        <w:t xml:space="preserve">ŘO </w:t>
      </w:r>
      <w:r w:rsidRPr="64A8B3EE">
        <w:rPr>
          <w:rFonts w:ascii="Calibri" w:eastAsia="Calibri" w:hAnsi="Calibri" w:cs="Calibri"/>
          <w:b/>
          <w:bCs/>
        </w:rPr>
        <w:t>OP ŽP)</w:t>
      </w:r>
      <w:r w:rsidRPr="64A8B3EE">
        <w:rPr>
          <w:rFonts w:ascii="Calibri" w:eastAsia="Calibri" w:hAnsi="Calibri" w:cs="Calibri"/>
        </w:rPr>
        <w:t xml:space="preserve"> </w:t>
      </w:r>
      <w:r w:rsidR="00916230">
        <w:rPr>
          <w:rFonts w:ascii="Calibri" w:eastAsia="Calibri" w:hAnsi="Calibri" w:cs="Calibri"/>
        </w:rPr>
        <w:t>uvedl</w:t>
      </w:r>
      <w:r w:rsidRPr="64A8B3EE">
        <w:rPr>
          <w:rFonts w:ascii="Calibri" w:eastAsia="Calibri" w:hAnsi="Calibri" w:cs="Calibri"/>
        </w:rPr>
        <w:t xml:space="preserve">, že všechny výzvy </w:t>
      </w:r>
      <w:r w:rsidR="00916230">
        <w:rPr>
          <w:rFonts w:ascii="Calibri" w:eastAsia="Calibri" w:hAnsi="Calibri" w:cs="Calibri"/>
        </w:rPr>
        <w:t xml:space="preserve">MAS v OP ŽP </w:t>
      </w:r>
      <w:r w:rsidRPr="64A8B3EE">
        <w:rPr>
          <w:rFonts w:ascii="Calibri" w:eastAsia="Calibri" w:hAnsi="Calibri" w:cs="Calibri"/>
        </w:rPr>
        <w:t>jsou ukončeny. V</w:t>
      </w:r>
      <w:r w:rsidR="00916230">
        <w:rPr>
          <w:rFonts w:ascii="Calibri" w:eastAsia="Calibri" w:hAnsi="Calibri" w:cs="Calibri"/>
        </w:rPr>
        <w:t> období 21+</w:t>
      </w:r>
      <w:r w:rsidRPr="64A8B3EE">
        <w:rPr>
          <w:rFonts w:ascii="Calibri" w:eastAsia="Calibri" w:hAnsi="Calibri" w:cs="Calibri"/>
        </w:rPr>
        <w:t xml:space="preserve"> budou </w:t>
      </w:r>
      <w:r w:rsidR="00916230">
        <w:rPr>
          <w:rFonts w:ascii="Calibri" w:eastAsia="Calibri" w:hAnsi="Calibri" w:cs="Calibri"/>
        </w:rPr>
        <w:t>prostřednictvím CLLD realizovány</w:t>
      </w:r>
      <w:r w:rsidRPr="64A8B3EE">
        <w:rPr>
          <w:rFonts w:ascii="Calibri" w:eastAsia="Calibri" w:hAnsi="Calibri" w:cs="Calibri"/>
        </w:rPr>
        <w:t xml:space="preserve"> jen energetické úspory</w:t>
      </w:r>
      <w:r w:rsidR="00916230">
        <w:rPr>
          <w:rFonts w:ascii="Calibri" w:eastAsia="Calibri" w:hAnsi="Calibri" w:cs="Calibri"/>
        </w:rPr>
        <w:t xml:space="preserve">, </w:t>
      </w:r>
      <w:r w:rsidR="008D2176">
        <w:rPr>
          <w:rFonts w:ascii="Calibri" w:eastAsia="Calibri" w:hAnsi="Calibri" w:cs="Calibri"/>
        </w:rPr>
        <w:t>proto</w:t>
      </w:r>
      <w:r w:rsidR="00916230">
        <w:rPr>
          <w:rFonts w:ascii="Calibri" w:eastAsia="Calibri" w:hAnsi="Calibri" w:cs="Calibri"/>
        </w:rPr>
        <w:t>že CLLD lze podporovat pouze z EFRR, z KF ne</w:t>
      </w:r>
      <w:r w:rsidRPr="64A8B3EE">
        <w:rPr>
          <w:rFonts w:ascii="Calibri" w:eastAsia="Calibri" w:hAnsi="Calibri" w:cs="Calibri"/>
        </w:rPr>
        <w:t xml:space="preserve">. Alokace </w:t>
      </w:r>
      <w:r w:rsidR="00916230">
        <w:rPr>
          <w:rFonts w:ascii="Calibri" w:eastAsia="Calibri" w:hAnsi="Calibri" w:cs="Calibri"/>
        </w:rPr>
        <w:t>na CLLD 21+</w:t>
      </w:r>
      <w:r w:rsidRPr="64A8B3EE">
        <w:rPr>
          <w:rFonts w:ascii="Calibri" w:eastAsia="Calibri" w:hAnsi="Calibri" w:cs="Calibri"/>
        </w:rPr>
        <w:t xml:space="preserve"> 400 mil. Kč.</w:t>
      </w:r>
    </w:p>
    <w:p w14:paraId="4C06E86D" w14:textId="267C2E15" w:rsidR="5AC6F37A" w:rsidRDefault="5AC6F37A" w:rsidP="64A8B3EE">
      <w:pPr>
        <w:jc w:val="both"/>
        <w:rPr>
          <w:rFonts w:ascii="Calibri" w:eastAsia="Calibri" w:hAnsi="Calibri" w:cs="Calibri"/>
        </w:rPr>
      </w:pPr>
      <w:r w:rsidRPr="64A8B3EE">
        <w:rPr>
          <w:rFonts w:ascii="Calibri" w:eastAsia="Calibri" w:hAnsi="Calibri" w:cs="Calibri"/>
          <w:b/>
          <w:bCs/>
        </w:rPr>
        <w:t>Jan Skalník (</w:t>
      </w:r>
      <w:r w:rsidR="00916230">
        <w:rPr>
          <w:rFonts w:ascii="Calibri" w:eastAsia="Calibri" w:hAnsi="Calibri" w:cs="Calibri"/>
          <w:b/>
          <w:bCs/>
        </w:rPr>
        <w:t xml:space="preserve">ŘO </w:t>
      </w:r>
      <w:r w:rsidRPr="64A8B3EE">
        <w:rPr>
          <w:rFonts w:ascii="Calibri" w:eastAsia="Calibri" w:hAnsi="Calibri" w:cs="Calibri"/>
          <w:b/>
          <w:bCs/>
        </w:rPr>
        <w:t>OP TAK)</w:t>
      </w:r>
      <w:r w:rsidRPr="64A8B3EE">
        <w:rPr>
          <w:rFonts w:ascii="Calibri" w:eastAsia="Calibri" w:hAnsi="Calibri" w:cs="Calibri"/>
        </w:rPr>
        <w:t xml:space="preserve"> </w:t>
      </w:r>
      <w:r w:rsidR="002875BC">
        <w:rPr>
          <w:rFonts w:ascii="Calibri" w:eastAsia="Calibri" w:hAnsi="Calibri" w:cs="Calibri"/>
        </w:rPr>
        <w:t>CLLD bude</w:t>
      </w:r>
      <w:r w:rsidRPr="64A8B3EE">
        <w:rPr>
          <w:rFonts w:ascii="Calibri" w:eastAsia="Calibri" w:hAnsi="Calibri" w:cs="Calibri"/>
        </w:rPr>
        <w:t xml:space="preserve"> </w:t>
      </w:r>
      <w:r w:rsidR="002875BC">
        <w:rPr>
          <w:rFonts w:ascii="Calibri" w:eastAsia="Calibri" w:hAnsi="Calibri" w:cs="Calibri"/>
        </w:rPr>
        <w:t>v OP TAK</w:t>
      </w:r>
      <w:r w:rsidRPr="64A8B3EE">
        <w:rPr>
          <w:rFonts w:ascii="Calibri" w:eastAsia="Calibri" w:hAnsi="Calibri" w:cs="Calibri"/>
        </w:rPr>
        <w:t xml:space="preserve"> realizován</w:t>
      </w:r>
      <w:r w:rsidR="002875BC">
        <w:rPr>
          <w:rFonts w:ascii="Calibri" w:eastAsia="Calibri" w:hAnsi="Calibri" w:cs="Calibri"/>
        </w:rPr>
        <w:t>o</w:t>
      </w:r>
      <w:r w:rsidRPr="64A8B3EE">
        <w:rPr>
          <w:rFonts w:ascii="Calibri" w:eastAsia="Calibri" w:hAnsi="Calibri" w:cs="Calibri"/>
        </w:rPr>
        <w:t xml:space="preserve"> ve specifickém cíli 2.1 určeném jen MSP. </w:t>
      </w:r>
      <w:r w:rsidR="002875BC">
        <w:rPr>
          <w:rFonts w:ascii="Calibri" w:eastAsia="Calibri" w:hAnsi="Calibri" w:cs="Calibri"/>
        </w:rPr>
        <w:t>Patří sem podpora</w:t>
      </w:r>
      <w:r w:rsidRPr="64A8B3EE">
        <w:rPr>
          <w:rFonts w:ascii="Calibri" w:eastAsia="Calibri" w:hAnsi="Calibri" w:cs="Calibri"/>
        </w:rPr>
        <w:t xml:space="preserve"> software pro získávání výrobních, servisních dat a jejich analýzu a zpracování, automatizace, robotizace, CAD, CAM, digitalizace, online marketing, </w:t>
      </w:r>
      <w:proofErr w:type="spellStart"/>
      <w:r w:rsidRPr="64A8B3EE">
        <w:rPr>
          <w:rFonts w:ascii="Calibri" w:eastAsia="Calibri" w:hAnsi="Calibri" w:cs="Calibri"/>
        </w:rPr>
        <w:t>cloudcomputing</w:t>
      </w:r>
      <w:proofErr w:type="spellEnd"/>
      <w:r w:rsidRPr="64A8B3EE">
        <w:rPr>
          <w:rFonts w:ascii="Calibri" w:eastAsia="Calibri" w:hAnsi="Calibri" w:cs="Calibri"/>
        </w:rPr>
        <w:t xml:space="preserve">, identifikační infrastruktura. Očekává zapojení cca 60 MAS s alokací </w:t>
      </w:r>
      <w:r w:rsidR="002875BC">
        <w:rPr>
          <w:rFonts w:ascii="Calibri" w:eastAsia="Calibri" w:hAnsi="Calibri" w:cs="Calibri"/>
        </w:rPr>
        <w:t xml:space="preserve">na SCLLD </w:t>
      </w:r>
      <w:r w:rsidRPr="64A8B3EE">
        <w:rPr>
          <w:rFonts w:ascii="Calibri" w:eastAsia="Calibri" w:hAnsi="Calibri" w:cs="Calibri"/>
        </w:rPr>
        <w:t>celkem 1 mld. Kč</w:t>
      </w:r>
      <w:r w:rsidR="002875BC">
        <w:rPr>
          <w:rFonts w:ascii="Calibri" w:eastAsia="Calibri" w:hAnsi="Calibri" w:cs="Calibri"/>
        </w:rPr>
        <w:t>. Použití</w:t>
      </w:r>
      <w:r w:rsidRPr="64A8B3EE">
        <w:rPr>
          <w:rFonts w:ascii="Calibri" w:eastAsia="Calibri" w:hAnsi="Calibri" w:cs="Calibri"/>
        </w:rPr>
        <w:t xml:space="preserve"> de minimis, půjde o jednoduché a</w:t>
      </w:r>
      <w:r w:rsidR="00C172BF">
        <w:rPr>
          <w:rFonts w:ascii="Calibri" w:eastAsia="Calibri" w:hAnsi="Calibri" w:cs="Calibri"/>
        </w:rPr>
        <w:t> </w:t>
      </w:r>
      <w:proofErr w:type="spellStart"/>
      <w:r w:rsidRPr="64A8B3EE">
        <w:rPr>
          <w:rFonts w:ascii="Calibri" w:eastAsia="Calibri" w:hAnsi="Calibri" w:cs="Calibri"/>
        </w:rPr>
        <w:t>jednoetapové</w:t>
      </w:r>
      <w:proofErr w:type="spellEnd"/>
      <w:r w:rsidRPr="64A8B3EE">
        <w:rPr>
          <w:rFonts w:ascii="Calibri" w:eastAsia="Calibri" w:hAnsi="Calibri" w:cs="Calibri"/>
        </w:rPr>
        <w:t xml:space="preserve"> projekty. </w:t>
      </w:r>
      <w:r w:rsidR="002875BC">
        <w:rPr>
          <w:rFonts w:ascii="Calibri" w:eastAsia="Calibri" w:hAnsi="Calibri" w:cs="Calibri"/>
        </w:rPr>
        <w:t xml:space="preserve">Představil </w:t>
      </w:r>
      <w:proofErr w:type="spellStart"/>
      <w:r w:rsidR="002875BC">
        <w:rPr>
          <w:rFonts w:ascii="Calibri" w:eastAsia="Calibri" w:hAnsi="Calibri" w:cs="Calibri"/>
        </w:rPr>
        <w:t>workflow</w:t>
      </w:r>
      <w:proofErr w:type="spellEnd"/>
      <w:r w:rsidR="002875BC">
        <w:rPr>
          <w:rFonts w:ascii="Calibri" w:eastAsia="Calibri" w:hAnsi="Calibri" w:cs="Calibri"/>
        </w:rPr>
        <w:t xml:space="preserve"> projektů CLLD v OP TAK.</w:t>
      </w:r>
    </w:p>
    <w:p w14:paraId="3AE2520E" w14:textId="1F524F52" w:rsidR="005E2BEB" w:rsidRPr="001C3578" w:rsidRDefault="005E2BEB" w:rsidP="0037557A">
      <w:pPr>
        <w:pStyle w:val="Default"/>
        <w:spacing w:after="120"/>
        <w:jc w:val="both"/>
        <w:rPr>
          <w:rFonts w:asciiTheme="minorHAnsi" w:hAnsiTheme="minorHAnsi"/>
          <w:b/>
          <w:bCs/>
          <w:color w:val="auto"/>
          <w:sz w:val="22"/>
          <w:szCs w:val="22"/>
          <w:u w:val="single"/>
        </w:rPr>
      </w:pPr>
      <w:r w:rsidRPr="64A8B3EE">
        <w:rPr>
          <w:rFonts w:asciiTheme="minorHAnsi" w:hAnsiTheme="minorHAnsi"/>
          <w:b/>
          <w:bCs/>
          <w:color w:val="auto"/>
          <w:sz w:val="22"/>
          <w:szCs w:val="22"/>
          <w:u w:val="single"/>
        </w:rPr>
        <w:t xml:space="preserve">Bod 4 </w:t>
      </w:r>
      <w:r w:rsidR="009A7551" w:rsidRPr="64A8B3EE">
        <w:rPr>
          <w:rFonts w:asciiTheme="minorHAnsi" w:hAnsiTheme="minorHAnsi" w:cstheme="minorBidi"/>
          <w:b/>
          <w:bCs/>
          <w:color w:val="auto"/>
          <w:sz w:val="22"/>
          <w:szCs w:val="22"/>
          <w:u w:val="single"/>
        </w:rPr>
        <w:t>–</w:t>
      </w:r>
      <w:r w:rsidRPr="64A8B3EE">
        <w:rPr>
          <w:rFonts w:asciiTheme="minorHAnsi" w:hAnsiTheme="minorHAnsi"/>
          <w:b/>
          <w:bCs/>
          <w:color w:val="auto"/>
          <w:sz w:val="22"/>
          <w:szCs w:val="22"/>
          <w:u w:val="single"/>
        </w:rPr>
        <w:t xml:space="preserve"> </w:t>
      </w:r>
      <w:r w:rsidR="00E01BE6" w:rsidRPr="64A8B3EE">
        <w:rPr>
          <w:rFonts w:asciiTheme="minorHAnsi" w:hAnsiTheme="minorHAnsi"/>
          <w:b/>
          <w:bCs/>
          <w:color w:val="auto"/>
          <w:sz w:val="22"/>
          <w:szCs w:val="22"/>
          <w:u w:val="single"/>
        </w:rPr>
        <w:t xml:space="preserve">Vstupy zástupců nositelů CLLD </w:t>
      </w:r>
    </w:p>
    <w:p w14:paraId="74DED276" w14:textId="54A04A7C" w:rsidR="707B0E80" w:rsidRPr="00DA5478" w:rsidRDefault="707B0E80" w:rsidP="64A8B3EE">
      <w:pPr>
        <w:jc w:val="both"/>
        <w:rPr>
          <w:rFonts w:ascii="Calibri" w:eastAsia="Calibri" w:hAnsi="Calibri" w:cs="Calibri"/>
        </w:rPr>
      </w:pPr>
      <w:r w:rsidRPr="64A8B3EE">
        <w:rPr>
          <w:rFonts w:ascii="Calibri" w:eastAsia="Calibri" w:hAnsi="Calibri" w:cs="Calibri"/>
          <w:b/>
          <w:bCs/>
        </w:rPr>
        <w:t>Jan Florian (NS MAS)</w:t>
      </w:r>
      <w:r w:rsidR="002875BC" w:rsidRPr="00DA5478">
        <w:rPr>
          <w:rFonts w:ascii="Calibri" w:eastAsia="Calibri" w:hAnsi="Calibri" w:cs="Calibri"/>
          <w:bCs/>
        </w:rPr>
        <w:t>:</w:t>
      </w:r>
      <w:r w:rsidRPr="64A8B3EE">
        <w:rPr>
          <w:rFonts w:ascii="Calibri" w:eastAsia="Calibri" w:hAnsi="Calibri" w:cs="Calibri"/>
          <w:b/>
          <w:bCs/>
        </w:rPr>
        <w:t xml:space="preserve"> </w:t>
      </w:r>
      <w:r w:rsidRPr="64A8B3EE">
        <w:rPr>
          <w:rFonts w:ascii="Calibri" w:eastAsia="Calibri" w:hAnsi="Calibri" w:cs="Calibri"/>
        </w:rPr>
        <w:t xml:space="preserve">K diskuzi je posuzování pravidla de minimis u čl. </w:t>
      </w:r>
      <w:r w:rsidR="002875BC">
        <w:rPr>
          <w:rFonts w:ascii="Calibri" w:eastAsia="Calibri" w:hAnsi="Calibri" w:cs="Calibri"/>
        </w:rPr>
        <w:t>20 PRV, písm. f, u</w:t>
      </w:r>
      <w:r w:rsidRPr="64A8B3EE">
        <w:rPr>
          <w:rFonts w:ascii="Calibri" w:eastAsia="Calibri" w:hAnsi="Calibri" w:cs="Calibri"/>
        </w:rPr>
        <w:t xml:space="preserve">važujeme o změně režimu podpory u farností a církevních organizací. </w:t>
      </w:r>
      <w:r w:rsidR="002875BC">
        <w:rPr>
          <w:rFonts w:ascii="Calibri" w:eastAsia="Calibri" w:hAnsi="Calibri" w:cs="Calibri"/>
        </w:rPr>
        <w:t>Poděkoval MMR</w:t>
      </w:r>
      <w:r w:rsidR="008D2176">
        <w:rPr>
          <w:rFonts w:ascii="Calibri" w:eastAsia="Calibri" w:hAnsi="Calibri" w:cs="Calibri"/>
        </w:rPr>
        <w:t>-</w:t>
      </w:r>
      <w:r w:rsidR="002875BC">
        <w:rPr>
          <w:rFonts w:ascii="Calibri" w:eastAsia="Calibri" w:hAnsi="Calibri" w:cs="Calibri"/>
        </w:rPr>
        <w:t xml:space="preserve">ORP za trpělivost </w:t>
      </w:r>
      <w:r w:rsidR="00F8269E">
        <w:rPr>
          <w:rFonts w:ascii="Calibri" w:eastAsia="Calibri" w:hAnsi="Calibri" w:cs="Calibri"/>
        </w:rPr>
        <w:t>při</w:t>
      </w:r>
      <w:r w:rsidRPr="64A8B3EE">
        <w:rPr>
          <w:rFonts w:ascii="Calibri" w:eastAsia="Calibri" w:hAnsi="Calibri" w:cs="Calibri"/>
        </w:rPr>
        <w:t xml:space="preserve"> kontrol</w:t>
      </w:r>
      <w:r w:rsidR="00F8269E">
        <w:rPr>
          <w:rFonts w:ascii="Calibri" w:eastAsia="Calibri" w:hAnsi="Calibri" w:cs="Calibri"/>
        </w:rPr>
        <w:t>ách</w:t>
      </w:r>
      <w:r w:rsidRPr="64A8B3EE">
        <w:rPr>
          <w:rFonts w:ascii="Calibri" w:eastAsia="Calibri" w:hAnsi="Calibri" w:cs="Calibri"/>
        </w:rPr>
        <w:t xml:space="preserve"> dodržování standardů MAS. Od poslední NSK byla diskutována </w:t>
      </w:r>
      <w:r w:rsidR="002875BC">
        <w:rPr>
          <w:rFonts w:ascii="Calibri" w:eastAsia="Calibri" w:hAnsi="Calibri" w:cs="Calibri"/>
        </w:rPr>
        <w:t>Pravidla spolufinancování od MF</w:t>
      </w:r>
      <w:r w:rsidRPr="64A8B3EE">
        <w:rPr>
          <w:rFonts w:ascii="Calibri" w:eastAsia="Calibri" w:hAnsi="Calibri" w:cs="Calibri"/>
        </w:rPr>
        <w:t xml:space="preserve">, </w:t>
      </w:r>
      <w:r w:rsidR="002875BC">
        <w:rPr>
          <w:rFonts w:ascii="Calibri" w:eastAsia="Calibri" w:hAnsi="Calibri" w:cs="Calibri"/>
        </w:rPr>
        <w:t>u</w:t>
      </w:r>
      <w:r w:rsidRPr="64A8B3EE">
        <w:rPr>
          <w:rFonts w:ascii="Calibri" w:eastAsia="Calibri" w:hAnsi="Calibri" w:cs="Calibri"/>
        </w:rPr>
        <w:t xml:space="preserve"> režijních výdajů je potvrzena 95% dotace. </w:t>
      </w:r>
      <w:r w:rsidR="002875BC">
        <w:rPr>
          <w:rFonts w:ascii="Calibri" w:eastAsia="Calibri" w:hAnsi="Calibri" w:cs="Calibri"/>
        </w:rPr>
        <w:t xml:space="preserve">Řešil se problém MAS, kterých území zasahuje do různých </w:t>
      </w:r>
      <w:r w:rsidR="00796E2D">
        <w:rPr>
          <w:rFonts w:ascii="Calibri" w:eastAsia="Calibri" w:hAnsi="Calibri" w:cs="Calibri"/>
        </w:rPr>
        <w:t xml:space="preserve">typů regionů, problém se vyřešil elegantně, MAS si s tím poradí, </w:t>
      </w:r>
      <w:r w:rsidRPr="64A8B3EE">
        <w:rPr>
          <w:rFonts w:ascii="Calibri" w:eastAsia="Calibri" w:hAnsi="Calibri" w:cs="Calibri"/>
        </w:rPr>
        <w:t>bude buď rozdělena alokace v jedné výzvě, nebo oddělené výzvy</w:t>
      </w:r>
      <w:r w:rsidR="00796E2D">
        <w:rPr>
          <w:rFonts w:ascii="Calibri" w:eastAsia="Calibri" w:hAnsi="Calibri" w:cs="Calibri"/>
        </w:rPr>
        <w:t xml:space="preserve"> pro dané typy regionů</w:t>
      </w:r>
      <w:r w:rsidRPr="64A8B3EE">
        <w:rPr>
          <w:rFonts w:ascii="Calibri" w:eastAsia="Calibri" w:hAnsi="Calibri" w:cs="Calibri"/>
        </w:rPr>
        <w:t xml:space="preserve">. Při rozdělení alokace </w:t>
      </w:r>
      <w:r w:rsidR="00796E2D">
        <w:rPr>
          <w:rFonts w:ascii="Calibri" w:eastAsia="Calibri" w:hAnsi="Calibri" w:cs="Calibri"/>
        </w:rPr>
        <w:t>z programů</w:t>
      </w:r>
      <w:r w:rsidRPr="64A8B3EE">
        <w:rPr>
          <w:rFonts w:ascii="Calibri" w:eastAsia="Calibri" w:hAnsi="Calibri" w:cs="Calibri"/>
        </w:rPr>
        <w:t xml:space="preserve"> by</w:t>
      </w:r>
      <w:r w:rsidR="00796E2D">
        <w:rPr>
          <w:rFonts w:ascii="Calibri" w:eastAsia="Calibri" w:hAnsi="Calibri" w:cs="Calibri"/>
        </w:rPr>
        <w:t xml:space="preserve"> NS MAS</w:t>
      </w:r>
      <w:r w:rsidRPr="64A8B3EE">
        <w:rPr>
          <w:rFonts w:ascii="Calibri" w:eastAsia="Calibri" w:hAnsi="Calibri" w:cs="Calibri"/>
        </w:rPr>
        <w:t xml:space="preserve"> rád</w:t>
      </w:r>
      <w:r w:rsidR="00796E2D">
        <w:rPr>
          <w:rFonts w:ascii="Calibri" w:eastAsia="Calibri" w:hAnsi="Calibri" w:cs="Calibri"/>
        </w:rPr>
        <w:t>a</w:t>
      </w:r>
      <w:r w:rsidRPr="64A8B3EE">
        <w:rPr>
          <w:rFonts w:ascii="Calibri" w:eastAsia="Calibri" w:hAnsi="Calibri" w:cs="Calibri"/>
        </w:rPr>
        <w:t xml:space="preserve"> zachoval</w:t>
      </w:r>
      <w:r w:rsidR="00796E2D">
        <w:rPr>
          <w:rFonts w:ascii="Calibri" w:eastAsia="Calibri" w:hAnsi="Calibri" w:cs="Calibri"/>
        </w:rPr>
        <w:t>a</w:t>
      </w:r>
      <w:r w:rsidRPr="64A8B3EE">
        <w:rPr>
          <w:rFonts w:ascii="Calibri" w:eastAsia="Calibri" w:hAnsi="Calibri" w:cs="Calibri"/>
        </w:rPr>
        <w:t xml:space="preserve"> jednoduché parametry, počet obyvatel a rozlohu území</w:t>
      </w:r>
      <w:r w:rsidR="00796E2D">
        <w:rPr>
          <w:rFonts w:ascii="Calibri" w:eastAsia="Calibri" w:hAnsi="Calibri" w:cs="Calibri"/>
        </w:rPr>
        <w:t xml:space="preserve"> MAS</w:t>
      </w:r>
      <w:r w:rsidRPr="64A8B3EE">
        <w:rPr>
          <w:rFonts w:ascii="Calibri" w:eastAsia="Calibri" w:hAnsi="Calibri" w:cs="Calibri"/>
        </w:rPr>
        <w:t>, u</w:t>
      </w:r>
      <w:r w:rsidR="00C172BF">
        <w:rPr>
          <w:rFonts w:ascii="Calibri" w:eastAsia="Calibri" w:hAnsi="Calibri" w:cs="Calibri"/>
        </w:rPr>
        <w:t> </w:t>
      </w:r>
      <w:r w:rsidR="00796E2D">
        <w:rPr>
          <w:rFonts w:ascii="Calibri" w:eastAsia="Calibri" w:hAnsi="Calibri" w:cs="Calibri"/>
        </w:rPr>
        <w:t>podpory z</w:t>
      </w:r>
      <w:r w:rsidRPr="64A8B3EE">
        <w:rPr>
          <w:rFonts w:ascii="Calibri" w:eastAsia="Calibri" w:hAnsi="Calibri" w:cs="Calibri"/>
        </w:rPr>
        <w:t xml:space="preserve"> OP TP počet obcí </w:t>
      </w:r>
      <w:r w:rsidR="00796E2D">
        <w:rPr>
          <w:rFonts w:ascii="Calibri" w:eastAsia="Calibri" w:hAnsi="Calibri" w:cs="Calibri"/>
        </w:rPr>
        <w:t xml:space="preserve">v území MAS </w:t>
      </w:r>
      <w:r w:rsidRPr="64A8B3EE">
        <w:rPr>
          <w:rFonts w:ascii="Calibri" w:eastAsia="Calibri" w:hAnsi="Calibri" w:cs="Calibri"/>
        </w:rPr>
        <w:t xml:space="preserve">a </w:t>
      </w:r>
      <w:r w:rsidR="00796E2D">
        <w:rPr>
          <w:rFonts w:ascii="Calibri" w:eastAsia="Calibri" w:hAnsi="Calibri" w:cs="Calibri"/>
        </w:rPr>
        <w:t>počet programových rámců dané strategie</w:t>
      </w:r>
      <w:r w:rsidRPr="64A8B3EE">
        <w:rPr>
          <w:rFonts w:ascii="Calibri" w:eastAsia="Calibri" w:hAnsi="Calibri" w:cs="Calibri"/>
        </w:rPr>
        <w:t>. Nech</w:t>
      </w:r>
      <w:r w:rsidR="00796E2D">
        <w:rPr>
          <w:rFonts w:ascii="Calibri" w:eastAsia="Calibri" w:hAnsi="Calibri" w:cs="Calibri"/>
        </w:rPr>
        <w:t>tějí</w:t>
      </w:r>
      <w:r w:rsidRPr="64A8B3EE">
        <w:rPr>
          <w:rFonts w:ascii="Calibri" w:eastAsia="Calibri" w:hAnsi="Calibri" w:cs="Calibri"/>
        </w:rPr>
        <w:t xml:space="preserve"> uplatňovat návrh </w:t>
      </w:r>
      <w:r w:rsidR="00796E2D">
        <w:rPr>
          <w:rFonts w:ascii="Calibri" w:eastAsia="Calibri" w:hAnsi="Calibri" w:cs="Calibri"/>
        </w:rPr>
        <w:t xml:space="preserve">ŘO </w:t>
      </w:r>
      <w:r w:rsidRPr="64A8B3EE">
        <w:rPr>
          <w:rFonts w:ascii="Calibri" w:eastAsia="Calibri" w:hAnsi="Calibri" w:cs="Calibri"/>
        </w:rPr>
        <w:t xml:space="preserve">OP TP na </w:t>
      </w:r>
      <w:r w:rsidR="00796E2D">
        <w:rPr>
          <w:rFonts w:ascii="Calibri" w:eastAsia="Calibri" w:hAnsi="Calibri" w:cs="Calibri"/>
        </w:rPr>
        <w:t>limit</w:t>
      </w:r>
      <w:r w:rsidRPr="64A8B3EE">
        <w:rPr>
          <w:rFonts w:ascii="Calibri" w:eastAsia="Calibri" w:hAnsi="Calibri" w:cs="Calibri"/>
        </w:rPr>
        <w:t xml:space="preserve"> FTE</w:t>
      </w:r>
      <w:r w:rsidR="00796E2D">
        <w:rPr>
          <w:rFonts w:ascii="Calibri" w:eastAsia="Calibri" w:hAnsi="Calibri" w:cs="Calibri"/>
        </w:rPr>
        <w:t xml:space="preserve"> na MAS</w:t>
      </w:r>
      <w:r w:rsidRPr="64A8B3EE">
        <w:rPr>
          <w:rFonts w:ascii="Calibri" w:eastAsia="Calibri" w:hAnsi="Calibri" w:cs="Calibri"/>
        </w:rPr>
        <w:t xml:space="preserve">, MAS </w:t>
      </w:r>
      <w:r w:rsidR="00796E2D">
        <w:rPr>
          <w:rFonts w:ascii="Calibri" w:eastAsia="Calibri" w:hAnsi="Calibri" w:cs="Calibri"/>
        </w:rPr>
        <w:t>si chtějí</w:t>
      </w:r>
      <w:r w:rsidRPr="64A8B3EE">
        <w:rPr>
          <w:rFonts w:ascii="Calibri" w:eastAsia="Calibri" w:hAnsi="Calibri" w:cs="Calibri"/>
        </w:rPr>
        <w:t xml:space="preserve"> rozdělit </w:t>
      </w:r>
      <w:r w:rsidR="00796E2D">
        <w:rPr>
          <w:rFonts w:ascii="Calibri" w:eastAsia="Calibri" w:hAnsi="Calibri" w:cs="Calibri"/>
        </w:rPr>
        <w:t xml:space="preserve">prostředky </w:t>
      </w:r>
      <w:r w:rsidRPr="64A8B3EE">
        <w:rPr>
          <w:rFonts w:ascii="Calibri" w:eastAsia="Calibri" w:hAnsi="Calibri" w:cs="Calibri"/>
        </w:rPr>
        <w:t>na DPČ, DPP a podobně dle svých potřeb.</w:t>
      </w:r>
    </w:p>
    <w:p w14:paraId="35BFAAA1" w14:textId="312C7C1C" w:rsidR="009147D0" w:rsidRDefault="009147D0" w:rsidP="64A8B3EE">
      <w:pPr>
        <w:jc w:val="both"/>
        <w:rPr>
          <w:rFonts w:ascii="Calibri" w:eastAsia="Calibri" w:hAnsi="Calibri" w:cs="Calibri"/>
        </w:rPr>
      </w:pPr>
      <w:r>
        <w:rPr>
          <w:rFonts w:ascii="Calibri" w:eastAsia="Calibri" w:hAnsi="Calibri" w:cs="Calibri"/>
        </w:rPr>
        <w:t xml:space="preserve">Vizualizoval usnesení </w:t>
      </w:r>
      <w:r w:rsidR="707B0E80" w:rsidRPr="64A8B3EE">
        <w:rPr>
          <w:rFonts w:ascii="Calibri" w:eastAsia="Calibri" w:hAnsi="Calibri" w:cs="Calibri"/>
        </w:rPr>
        <w:t>Senát</w:t>
      </w:r>
      <w:r>
        <w:rPr>
          <w:rFonts w:ascii="Calibri" w:eastAsia="Calibri" w:hAnsi="Calibri" w:cs="Calibri"/>
        </w:rPr>
        <w:t xml:space="preserve">u </w:t>
      </w:r>
      <w:r w:rsidR="707B0E80" w:rsidRPr="64A8B3EE">
        <w:rPr>
          <w:rFonts w:ascii="Calibri" w:eastAsia="Calibri" w:hAnsi="Calibri" w:cs="Calibri"/>
        </w:rPr>
        <w:t>č. 231 z 10. 6. 2021 k</w:t>
      </w:r>
      <w:r>
        <w:rPr>
          <w:rFonts w:ascii="Calibri" w:eastAsia="Calibri" w:hAnsi="Calibri" w:cs="Calibri"/>
        </w:rPr>
        <w:t xml:space="preserve"> alokacím na </w:t>
      </w:r>
      <w:r w:rsidR="707B0E80" w:rsidRPr="64A8B3EE">
        <w:rPr>
          <w:rFonts w:ascii="Calibri" w:eastAsia="Calibri" w:hAnsi="Calibri" w:cs="Calibri"/>
        </w:rPr>
        <w:t>CLLD</w:t>
      </w:r>
      <w:r>
        <w:rPr>
          <w:rFonts w:ascii="Calibri" w:eastAsia="Calibri" w:hAnsi="Calibri" w:cs="Calibri"/>
        </w:rPr>
        <w:t xml:space="preserve"> 21+</w:t>
      </w:r>
      <w:r w:rsidR="707B0E80" w:rsidRPr="64A8B3EE">
        <w:rPr>
          <w:rFonts w:ascii="Calibri" w:eastAsia="Calibri" w:hAnsi="Calibri" w:cs="Calibri"/>
        </w:rPr>
        <w:t xml:space="preserve">. </w:t>
      </w:r>
      <w:r>
        <w:rPr>
          <w:rFonts w:ascii="Calibri" w:eastAsia="Calibri" w:hAnsi="Calibri" w:cs="Calibri"/>
        </w:rPr>
        <w:t xml:space="preserve">Uvedl, že </w:t>
      </w:r>
      <w:r w:rsidR="00D220C3">
        <w:rPr>
          <w:rFonts w:ascii="Calibri" w:eastAsia="Calibri" w:hAnsi="Calibri" w:cs="Calibri"/>
        </w:rPr>
        <w:t>na základě</w:t>
      </w:r>
      <w:r>
        <w:rPr>
          <w:rFonts w:ascii="Calibri" w:eastAsia="Calibri" w:hAnsi="Calibri" w:cs="Calibri"/>
        </w:rPr>
        <w:t xml:space="preserve"> iniciativy</w:t>
      </w:r>
      <w:r w:rsidR="707B0E80" w:rsidRPr="64A8B3EE">
        <w:rPr>
          <w:rFonts w:ascii="Calibri" w:eastAsia="Calibri" w:hAnsi="Calibri" w:cs="Calibri"/>
        </w:rPr>
        <w:t xml:space="preserve"> </w:t>
      </w:r>
      <w:r>
        <w:rPr>
          <w:rFonts w:ascii="Calibri" w:eastAsia="Calibri" w:hAnsi="Calibri" w:cs="Calibri"/>
        </w:rPr>
        <w:t xml:space="preserve">spol. </w:t>
      </w:r>
      <w:proofErr w:type="spellStart"/>
      <w:r w:rsidR="707B0E80" w:rsidRPr="64A8B3EE">
        <w:rPr>
          <w:rFonts w:ascii="Calibri" w:eastAsia="Calibri" w:hAnsi="Calibri" w:cs="Calibri"/>
        </w:rPr>
        <w:t>G</w:t>
      </w:r>
      <w:r>
        <w:rPr>
          <w:rFonts w:ascii="Calibri" w:eastAsia="Calibri" w:hAnsi="Calibri" w:cs="Calibri"/>
        </w:rPr>
        <w:t>a</w:t>
      </w:r>
      <w:r w:rsidR="707B0E80" w:rsidRPr="64A8B3EE">
        <w:rPr>
          <w:rFonts w:ascii="Calibri" w:eastAsia="Calibri" w:hAnsi="Calibri" w:cs="Calibri"/>
        </w:rPr>
        <w:t>REP</w:t>
      </w:r>
      <w:proofErr w:type="spellEnd"/>
      <w:r w:rsidR="707B0E80" w:rsidRPr="64A8B3EE">
        <w:rPr>
          <w:rFonts w:ascii="Calibri" w:eastAsia="Calibri" w:hAnsi="Calibri" w:cs="Calibri"/>
        </w:rPr>
        <w:t xml:space="preserve"> a kolegů z JMK </w:t>
      </w:r>
      <w:r>
        <w:rPr>
          <w:rFonts w:ascii="Calibri" w:eastAsia="Calibri" w:hAnsi="Calibri" w:cs="Calibri"/>
        </w:rPr>
        <w:t>byl</w:t>
      </w:r>
      <w:r w:rsidRPr="64A8B3EE">
        <w:rPr>
          <w:rFonts w:ascii="Calibri" w:eastAsia="Calibri" w:hAnsi="Calibri" w:cs="Calibri"/>
        </w:rPr>
        <w:t xml:space="preserve"> </w:t>
      </w:r>
      <w:r w:rsidR="707B0E80" w:rsidRPr="64A8B3EE">
        <w:rPr>
          <w:rFonts w:ascii="Calibri" w:eastAsia="Calibri" w:hAnsi="Calibri" w:cs="Calibri"/>
        </w:rPr>
        <w:t>vypracov</w:t>
      </w:r>
      <w:r>
        <w:rPr>
          <w:rFonts w:ascii="Calibri" w:eastAsia="Calibri" w:hAnsi="Calibri" w:cs="Calibri"/>
        </w:rPr>
        <w:t>án</w:t>
      </w:r>
      <w:r w:rsidR="707B0E80" w:rsidRPr="64A8B3EE">
        <w:rPr>
          <w:rFonts w:ascii="Calibri" w:eastAsia="Calibri" w:hAnsi="Calibri" w:cs="Calibri"/>
        </w:rPr>
        <w:t xml:space="preserve"> katalog animačních činností. </w:t>
      </w:r>
      <w:r>
        <w:rPr>
          <w:rFonts w:ascii="Calibri" w:eastAsia="Calibri" w:hAnsi="Calibri" w:cs="Calibri"/>
        </w:rPr>
        <w:t>Dále uvedl, že o</w:t>
      </w:r>
      <w:r w:rsidR="707B0E80" w:rsidRPr="64A8B3EE">
        <w:rPr>
          <w:rFonts w:ascii="Calibri" w:eastAsia="Calibri" w:hAnsi="Calibri" w:cs="Calibri"/>
        </w:rPr>
        <w:t xml:space="preserve">bava z překryvů </w:t>
      </w:r>
      <w:r>
        <w:rPr>
          <w:rFonts w:ascii="Calibri" w:eastAsia="Calibri" w:hAnsi="Calibri" w:cs="Calibri"/>
        </w:rPr>
        <w:t xml:space="preserve">mezi </w:t>
      </w:r>
      <w:r w:rsidR="707B0E80" w:rsidRPr="64A8B3EE">
        <w:rPr>
          <w:rFonts w:ascii="Calibri" w:eastAsia="Calibri" w:hAnsi="Calibri" w:cs="Calibri"/>
        </w:rPr>
        <w:t xml:space="preserve">OP se </w:t>
      </w:r>
      <w:r>
        <w:rPr>
          <w:rFonts w:ascii="Calibri" w:eastAsia="Calibri" w:hAnsi="Calibri" w:cs="Calibri"/>
        </w:rPr>
        <w:t xml:space="preserve">může </w:t>
      </w:r>
      <w:r w:rsidRPr="64A8B3EE">
        <w:rPr>
          <w:rFonts w:ascii="Calibri" w:eastAsia="Calibri" w:hAnsi="Calibri" w:cs="Calibri"/>
        </w:rPr>
        <w:t>p</w:t>
      </w:r>
      <w:r>
        <w:rPr>
          <w:rFonts w:ascii="Calibri" w:eastAsia="Calibri" w:hAnsi="Calibri" w:cs="Calibri"/>
        </w:rPr>
        <w:t>rotavit</w:t>
      </w:r>
      <w:r w:rsidRPr="64A8B3EE">
        <w:rPr>
          <w:rFonts w:ascii="Calibri" w:eastAsia="Calibri" w:hAnsi="Calibri" w:cs="Calibri"/>
        </w:rPr>
        <w:t xml:space="preserve"> </w:t>
      </w:r>
      <w:r w:rsidR="707B0E80" w:rsidRPr="64A8B3EE">
        <w:rPr>
          <w:rFonts w:ascii="Calibri" w:eastAsia="Calibri" w:hAnsi="Calibri" w:cs="Calibri"/>
        </w:rPr>
        <w:t>do nepokry</w:t>
      </w:r>
      <w:r>
        <w:rPr>
          <w:rFonts w:ascii="Calibri" w:eastAsia="Calibri" w:hAnsi="Calibri" w:cs="Calibri"/>
        </w:rPr>
        <w:t>tí některých oblastí podpory</w:t>
      </w:r>
      <w:r w:rsidR="707B0E80" w:rsidRPr="64A8B3EE">
        <w:rPr>
          <w:rFonts w:ascii="Calibri" w:eastAsia="Calibri" w:hAnsi="Calibri" w:cs="Calibri"/>
        </w:rPr>
        <w:t>, ideálně je to vyřešeno mezi PRV a OP TAK, technické projekty budou v OP TAK, více řemeslné v</w:t>
      </w:r>
      <w:r w:rsidR="004B5D60">
        <w:rPr>
          <w:rFonts w:ascii="Calibri" w:eastAsia="Calibri" w:hAnsi="Calibri" w:cs="Calibri"/>
        </w:rPr>
        <w:t> </w:t>
      </w:r>
      <w:r w:rsidR="707B0E80" w:rsidRPr="64A8B3EE">
        <w:rPr>
          <w:rFonts w:ascii="Calibri" w:eastAsia="Calibri" w:hAnsi="Calibri" w:cs="Calibri"/>
        </w:rPr>
        <w:t>PRV. V IROP se nepodporuje infrastruktura CR ve</w:t>
      </w:r>
      <w:r w:rsidR="00C172BF">
        <w:rPr>
          <w:rFonts w:ascii="Calibri" w:eastAsia="Calibri" w:hAnsi="Calibri" w:cs="Calibri"/>
        </w:rPr>
        <w:t> </w:t>
      </w:r>
      <w:r w:rsidR="707B0E80" w:rsidRPr="64A8B3EE">
        <w:rPr>
          <w:rFonts w:ascii="Calibri" w:eastAsia="Calibri" w:hAnsi="Calibri" w:cs="Calibri"/>
        </w:rPr>
        <w:t xml:space="preserve">velkoplošných chráněných územích, ale OP ŽP se na to nezaměřuje, proto už omezení není nutné, </w:t>
      </w:r>
      <w:r>
        <w:rPr>
          <w:rFonts w:ascii="Calibri" w:eastAsia="Calibri" w:hAnsi="Calibri" w:cs="Calibri"/>
        </w:rPr>
        <w:t>věří</w:t>
      </w:r>
      <w:r w:rsidR="707B0E80" w:rsidRPr="64A8B3EE">
        <w:rPr>
          <w:rFonts w:ascii="Calibri" w:eastAsia="Calibri" w:hAnsi="Calibri" w:cs="Calibri"/>
        </w:rPr>
        <w:t xml:space="preserve"> ve</w:t>
      </w:r>
      <w:r w:rsidR="00C172BF">
        <w:rPr>
          <w:rFonts w:ascii="Calibri" w:eastAsia="Calibri" w:hAnsi="Calibri" w:cs="Calibri"/>
        </w:rPr>
        <w:t> </w:t>
      </w:r>
      <w:r w:rsidR="707B0E80" w:rsidRPr="64A8B3EE">
        <w:rPr>
          <w:rFonts w:ascii="Calibri" w:eastAsia="Calibri" w:hAnsi="Calibri" w:cs="Calibri"/>
        </w:rPr>
        <w:t xml:space="preserve">změnu tohoto pravidla. </w:t>
      </w:r>
      <w:r>
        <w:rPr>
          <w:rFonts w:ascii="Calibri" w:eastAsia="Calibri" w:hAnsi="Calibri" w:cs="Calibri"/>
        </w:rPr>
        <w:t>Pozval účastníky jednání</w:t>
      </w:r>
      <w:r w:rsidR="707B0E80" w:rsidRPr="64A8B3EE">
        <w:rPr>
          <w:rFonts w:ascii="Calibri" w:eastAsia="Calibri" w:hAnsi="Calibri" w:cs="Calibri"/>
        </w:rPr>
        <w:t xml:space="preserve"> na </w:t>
      </w:r>
      <w:proofErr w:type="spellStart"/>
      <w:r w:rsidR="707B0E80" w:rsidRPr="64A8B3EE">
        <w:rPr>
          <w:rFonts w:ascii="Calibri" w:eastAsia="Calibri" w:hAnsi="Calibri" w:cs="Calibri"/>
        </w:rPr>
        <w:t>Leaderfest</w:t>
      </w:r>
      <w:proofErr w:type="spellEnd"/>
      <w:r w:rsidR="707B0E80" w:rsidRPr="64A8B3EE">
        <w:rPr>
          <w:rFonts w:ascii="Calibri" w:eastAsia="Calibri" w:hAnsi="Calibri" w:cs="Calibri"/>
        </w:rPr>
        <w:t xml:space="preserve"> do Kutné hory </w:t>
      </w:r>
      <w:r>
        <w:rPr>
          <w:rFonts w:ascii="Calibri" w:eastAsia="Calibri" w:hAnsi="Calibri" w:cs="Calibri"/>
        </w:rPr>
        <w:t>(</w:t>
      </w:r>
      <w:r w:rsidR="707B0E80" w:rsidRPr="64A8B3EE">
        <w:rPr>
          <w:rFonts w:ascii="Calibri" w:eastAsia="Calibri" w:hAnsi="Calibri" w:cs="Calibri"/>
        </w:rPr>
        <w:t>od 21. do 23.</w:t>
      </w:r>
      <w:r>
        <w:rPr>
          <w:rFonts w:ascii="Calibri" w:eastAsia="Calibri" w:hAnsi="Calibri" w:cs="Calibri"/>
        </w:rPr>
        <w:t xml:space="preserve"> </w:t>
      </w:r>
      <w:r w:rsidR="707B0E80" w:rsidRPr="64A8B3EE">
        <w:rPr>
          <w:rFonts w:ascii="Calibri" w:eastAsia="Calibri" w:hAnsi="Calibri" w:cs="Calibri"/>
        </w:rPr>
        <w:t>9. 2021</w:t>
      </w:r>
      <w:r>
        <w:rPr>
          <w:rFonts w:ascii="Calibri" w:eastAsia="Calibri" w:hAnsi="Calibri" w:cs="Calibri"/>
        </w:rPr>
        <w:t>)</w:t>
      </w:r>
      <w:r w:rsidR="707B0E80" w:rsidRPr="64A8B3EE">
        <w:rPr>
          <w:rFonts w:ascii="Calibri" w:eastAsia="Calibri" w:hAnsi="Calibri" w:cs="Calibri"/>
        </w:rPr>
        <w:t xml:space="preserve">, Národní konference Venkov </w:t>
      </w:r>
      <w:r>
        <w:rPr>
          <w:rFonts w:ascii="Calibri" w:eastAsia="Calibri" w:hAnsi="Calibri" w:cs="Calibri"/>
        </w:rPr>
        <w:t xml:space="preserve">byla </w:t>
      </w:r>
      <w:r w:rsidR="707B0E80" w:rsidRPr="64A8B3EE">
        <w:rPr>
          <w:rFonts w:ascii="Calibri" w:eastAsia="Calibri" w:hAnsi="Calibri" w:cs="Calibri"/>
        </w:rPr>
        <w:t>přesunuta z loňska na 12.</w:t>
      </w:r>
      <w:r w:rsidR="00BA55EC" w:rsidRPr="11B83DB0">
        <w:rPr>
          <w:rFonts w:ascii="Calibri" w:eastAsia="Calibri" w:hAnsi="Calibri" w:cs="Calibri"/>
        </w:rPr>
        <w:t>–</w:t>
      </w:r>
      <w:r w:rsidR="707B0E80" w:rsidRPr="64A8B3EE">
        <w:rPr>
          <w:rFonts w:ascii="Calibri" w:eastAsia="Calibri" w:hAnsi="Calibri" w:cs="Calibri"/>
        </w:rPr>
        <w:t xml:space="preserve">14. 10. </w:t>
      </w:r>
      <w:r>
        <w:rPr>
          <w:rFonts w:ascii="Calibri" w:eastAsia="Calibri" w:hAnsi="Calibri" w:cs="Calibri"/>
        </w:rPr>
        <w:t xml:space="preserve">2021 </w:t>
      </w:r>
      <w:r w:rsidR="707B0E80" w:rsidRPr="64A8B3EE">
        <w:rPr>
          <w:rFonts w:ascii="Calibri" w:eastAsia="Calibri" w:hAnsi="Calibri" w:cs="Calibri"/>
        </w:rPr>
        <w:t xml:space="preserve">do Žďáru nad Sázavou. </w:t>
      </w:r>
    </w:p>
    <w:p w14:paraId="73093F01" w14:textId="49F81FF8" w:rsidR="707B0E80" w:rsidRDefault="707B0E80" w:rsidP="64A8B3EE">
      <w:pPr>
        <w:jc w:val="both"/>
      </w:pPr>
      <w:r w:rsidRPr="00DA5478">
        <w:rPr>
          <w:rFonts w:ascii="Calibri" w:eastAsia="Calibri" w:hAnsi="Calibri" w:cs="Calibri"/>
          <w:b/>
        </w:rPr>
        <w:t xml:space="preserve">KS </w:t>
      </w:r>
      <w:r w:rsidR="009147D0" w:rsidRPr="00DA5478">
        <w:rPr>
          <w:rFonts w:ascii="Calibri" w:eastAsia="Calibri" w:hAnsi="Calibri" w:cs="Calibri"/>
          <w:b/>
        </w:rPr>
        <w:t xml:space="preserve">NS </w:t>
      </w:r>
      <w:r w:rsidRPr="00DA5478">
        <w:rPr>
          <w:rFonts w:ascii="Calibri" w:eastAsia="Calibri" w:hAnsi="Calibri" w:cs="Calibri"/>
          <w:b/>
        </w:rPr>
        <w:t>MAS</w:t>
      </w:r>
      <w:r w:rsidRPr="64A8B3EE">
        <w:rPr>
          <w:rFonts w:ascii="Calibri" w:eastAsia="Calibri" w:hAnsi="Calibri" w:cs="Calibri"/>
        </w:rPr>
        <w:t xml:space="preserve"> </w:t>
      </w:r>
      <w:r w:rsidR="009147D0">
        <w:rPr>
          <w:rFonts w:ascii="Calibri" w:eastAsia="Calibri" w:hAnsi="Calibri" w:cs="Calibri"/>
        </w:rPr>
        <w:t xml:space="preserve">následně </w:t>
      </w:r>
      <w:r w:rsidRPr="64A8B3EE">
        <w:rPr>
          <w:rFonts w:ascii="Calibri" w:eastAsia="Calibri" w:hAnsi="Calibri" w:cs="Calibri"/>
        </w:rPr>
        <w:t>představ</w:t>
      </w:r>
      <w:r w:rsidR="009147D0">
        <w:rPr>
          <w:rFonts w:ascii="Calibri" w:eastAsia="Calibri" w:hAnsi="Calibri" w:cs="Calibri"/>
        </w:rPr>
        <w:t>ily</w:t>
      </w:r>
      <w:r w:rsidRPr="64A8B3EE">
        <w:rPr>
          <w:rFonts w:ascii="Calibri" w:eastAsia="Calibri" w:hAnsi="Calibri" w:cs="Calibri"/>
        </w:rPr>
        <w:t xml:space="preserve"> za každý kraj </w:t>
      </w:r>
      <w:r w:rsidR="009147D0">
        <w:rPr>
          <w:rFonts w:ascii="Calibri" w:eastAsia="Calibri" w:hAnsi="Calibri" w:cs="Calibri"/>
        </w:rPr>
        <w:t>zajímavý projekt CLLD</w:t>
      </w:r>
      <w:r w:rsidRPr="64A8B3EE">
        <w:rPr>
          <w:rFonts w:ascii="Calibri" w:eastAsia="Calibri" w:hAnsi="Calibri" w:cs="Calibri"/>
        </w:rPr>
        <w:t xml:space="preserve">. </w:t>
      </w:r>
      <w:r w:rsidRPr="00DA5478">
        <w:rPr>
          <w:rFonts w:ascii="Calibri" w:eastAsia="Calibri" w:hAnsi="Calibri" w:cs="Calibri"/>
          <w:b/>
        </w:rPr>
        <w:t>J. Florian</w:t>
      </w:r>
      <w:r w:rsidR="009147D0" w:rsidRPr="00DA5478">
        <w:rPr>
          <w:rFonts w:ascii="Calibri" w:eastAsia="Calibri" w:hAnsi="Calibri" w:cs="Calibri"/>
          <w:b/>
        </w:rPr>
        <w:t xml:space="preserve"> (NS MAS)</w:t>
      </w:r>
      <w:r w:rsidR="009147D0">
        <w:rPr>
          <w:rFonts w:ascii="Calibri" w:eastAsia="Calibri" w:hAnsi="Calibri" w:cs="Calibri"/>
        </w:rPr>
        <w:t xml:space="preserve"> na závěr uvedl, že</w:t>
      </w:r>
      <w:r w:rsidR="00C172BF">
        <w:rPr>
          <w:rFonts w:ascii="Calibri" w:eastAsia="Calibri" w:hAnsi="Calibri" w:cs="Calibri"/>
        </w:rPr>
        <w:t> </w:t>
      </w:r>
      <w:r w:rsidRPr="64A8B3EE">
        <w:rPr>
          <w:rFonts w:ascii="Calibri" w:eastAsia="Calibri" w:hAnsi="Calibri" w:cs="Calibri"/>
        </w:rPr>
        <w:t xml:space="preserve">na představených projektech je vidět, že MAS mohou </w:t>
      </w:r>
      <w:r w:rsidR="009147D0">
        <w:rPr>
          <w:rFonts w:ascii="Calibri" w:eastAsia="Calibri" w:hAnsi="Calibri" w:cs="Calibri"/>
        </w:rPr>
        <w:t xml:space="preserve">úspěšně </w:t>
      </w:r>
      <w:r w:rsidRPr="64A8B3EE">
        <w:rPr>
          <w:rFonts w:ascii="Calibri" w:eastAsia="Calibri" w:hAnsi="Calibri" w:cs="Calibri"/>
        </w:rPr>
        <w:t xml:space="preserve">využívat nejen </w:t>
      </w:r>
      <w:r w:rsidR="009147D0">
        <w:rPr>
          <w:rFonts w:ascii="Calibri" w:eastAsia="Calibri" w:hAnsi="Calibri" w:cs="Calibri"/>
        </w:rPr>
        <w:t>podporu z EU fondů</w:t>
      </w:r>
      <w:r w:rsidRPr="64A8B3EE">
        <w:rPr>
          <w:rFonts w:ascii="Calibri" w:eastAsia="Calibri" w:hAnsi="Calibri" w:cs="Calibri"/>
        </w:rPr>
        <w:t>, ale i</w:t>
      </w:r>
      <w:r w:rsidR="00C172BF">
        <w:rPr>
          <w:rFonts w:ascii="Calibri" w:eastAsia="Calibri" w:hAnsi="Calibri" w:cs="Calibri"/>
        </w:rPr>
        <w:t> </w:t>
      </w:r>
      <w:r w:rsidRPr="64A8B3EE">
        <w:rPr>
          <w:rFonts w:ascii="Calibri" w:eastAsia="Calibri" w:hAnsi="Calibri" w:cs="Calibri"/>
        </w:rPr>
        <w:t xml:space="preserve">krajské, či </w:t>
      </w:r>
      <w:r w:rsidR="009147D0">
        <w:rPr>
          <w:rFonts w:ascii="Calibri" w:eastAsia="Calibri" w:hAnsi="Calibri" w:cs="Calibri"/>
        </w:rPr>
        <w:t>obecní</w:t>
      </w:r>
      <w:r w:rsidR="009147D0" w:rsidRPr="64A8B3EE">
        <w:rPr>
          <w:rFonts w:ascii="Calibri" w:eastAsia="Calibri" w:hAnsi="Calibri" w:cs="Calibri"/>
        </w:rPr>
        <w:t xml:space="preserve"> </w:t>
      </w:r>
      <w:r w:rsidRPr="64A8B3EE">
        <w:rPr>
          <w:rFonts w:ascii="Calibri" w:eastAsia="Calibri" w:hAnsi="Calibri" w:cs="Calibri"/>
        </w:rPr>
        <w:t>nebo dokonce soukromé zdroje k rozvoji svého území</w:t>
      </w:r>
      <w:r w:rsidR="62CBBBA5" w:rsidRPr="11B83DB0">
        <w:rPr>
          <w:rFonts w:ascii="Calibri" w:eastAsia="Calibri" w:hAnsi="Calibri" w:cs="Calibri"/>
        </w:rPr>
        <w:t>,</w:t>
      </w:r>
      <w:r w:rsidRPr="64A8B3EE">
        <w:rPr>
          <w:rFonts w:ascii="Calibri" w:eastAsia="Calibri" w:hAnsi="Calibri" w:cs="Calibri"/>
        </w:rPr>
        <w:t xml:space="preserve"> a to s velkou efektivitou a dopadem.</w:t>
      </w:r>
    </w:p>
    <w:p w14:paraId="6A4AD82B" w14:textId="6D91558E" w:rsidR="707B0E80" w:rsidRDefault="707B0E80" w:rsidP="00DA5478">
      <w:pPr>
        <w:ind w:left="708"/>
        <w:jc w:val="both"/>
      </w:pPr>
      <w:r w:rsidRPr="64A8B3EE">
        <w:rPr>
          <w:rFonts w:ascii="Calibri" w:eastAsia="Calibri" w:hAnsi="Calibri" w:cs="Calibri"/>
          <w:b/>
          <w:bCs/>
        </w:rPr>
        <w:t>Zdeněk Semorád (MMR</w:t>
      </w:r>
      <w:r w:rsidR="002732CF">
        <w:rPr>
          <w:rFonts w:ascii="Calibri" w:eastAsia="Calibri" w:hAnsi="Calibri" w:cs="Calibri"/>
          <w:b/>
          <w:bCs/>
        </w:rPr>
        <w:t>-</w:t>
      </w:r>
      <w:r w:rsidR="009147D0">
        <w:rPr>
          <w:rFonts w:ascii="Calibri" w:eastAsia="Calibri" w:hAnsi="Calibri" w:cs="Calibri"/>
          <w:b/>
          <w:bCs/>
        </w:rPr>
        <w:t>ENP</w:t>
      </w:r>
      <w:r w:rsidRPr="64A8B3EE">
        <w:rPr>
          <w:rFonts w:ascii="Calibri" w:eastAsia="Calibri" w:hAnsi="Calibri" w:cs="Calibri"/>
          <w:b/>
          <w:bCs/>
        </w:rPr>
        <w:t xml:space="preserve">) </w:t>
      </w:r>
      <w:r w:rsidRPr="64A8B3EE">
        <w:rPr>
          <w:rFonts w:ascii="Calibri" w:eastAsia="Calibri" w:hAnsi="Calibri" w:cs="Calibri"/>
        </w:rPr>
        <w:t>nevidí</w:t>
      </w:r>
      <w:r w:rsidR="009147D0">
        <w:rPr>
          <w:rFonts w:ascii="Calibri" w:eastAsia="Calibri" w:hAnsi="Calibri" w:cs="Calibri"/>
        </w:rPr>
        <w:t xml:space="preserve"> v limitu na </w:t>
      </w:r>
      <w:r w:rsidRPr="64A8B3EE">
        <w:rPr>
          <w:rFonts w:ascii="Calibri" w:eastAsia="Calibri" w:hAnsi="Calibri" w:cs="Calibri"/>
        </w:rPr>
        <w:t>FTE problém, je tam rozdělení 80</w:t>
      </w:r>
      <w:r w:rsidR="00FD3733">
        <w:rPr>
          <w:rFonts w:ascii="Calibri" w:eastAsia="Calibri" w:hAnsi="Calibri" w:cs="Calibri"/>
        </w:rPr>
        <w:t>:</w:t>
      </w:r>
      <w:r w:rsidRPr="64A8B3EE">
        <w:rPr>
          <w:rFonts w:ascii="Calibri" w:eastAsia="Calibri" w:hAnsi="Calibri" w:cs="Calibri"/>
        </w:rPr>
        <w:t xml:space="preserve">20 osobní </w:t>
      </w:r>
      <w:r w:rsidR="009147D0">
        <w:rPr>
          <w:rFonts w:ascii="Calibri" w:eastAsia="Calibri" w:hAnsi="Calibri" w:cs="Calibri"/>
        </w:rPr>
        <w:t xml:space="preserve">náklady </w:t>
      </w:r>
      <w:r w:rsidRPr="64A8B3EE">
        <w:rPr>
          <w:rFonts w:ascii="Calibri" w:eastAsia="Calibri" w:hAnsi="Calibri" w:cs="Calibri"/>
        </w:rPr>
        <w:t xml:space="preserve">vs. paušál. </w:t>
      </w:r>
      <w:r w:rsidR="00FD3733">
        <w:rPr>
          <w:rFonts w:ascii="Calibri" w:eastAsia="Calibri" w:hAnsi="Calibri" w:cs="Calibri"/>
        </w:rPr>
        <w:t>S</w:t>
      </w:r>
      <w:r w:rsidRPr="64A8B3EE">
        <w:rPr>
          <w:rFonts w:ascii="Calibri" w:eastAsia="Calibri" w:hAnsi="Calibri" w:cs="Calibri"/>
        </w:rPr>
        <w:t xml:space="preserve">tanovisko </w:t>
      </w:r>
      <w:r w:rsidR="00FD3733">
        <w:rPr>
          <w:rFonts w:ascii="Calibri" w:eastAsia="Calibri" w:hAnsi="Calibri" w:cs="Calibri"/>
        </w:rPr>
        <w:t>ŘO k</w:t>
      </w:r>
      <w:r w:rsidRPr="64A8B3EE">
        <w:rPr>
          <w:rFonts w:ascii="Calibri" w:eastAsia="Calibri" w:hAnsi="Calibri" w:cs="Calibri"/>
        </w:rPr>
        <w:t xml:space="preserve"> zvýšení </w:t>
      </w:r>
      <w:r w:rsidR="00FD3733">
        <w:rPr>
          <w:rFonts w:ascii="Calibri" w:eastAsia="Calibri" w:hAnsi="Calibri" w:cs="Calibri"/>
        </w:rPr>
        <w:t xml:space="preserve">alokace na CLLD na </w:t>
      </w:r>
      <w:r w:rsidRPr="64A8B3EE">
        <w:rPr>
          <w:rFonts w:ascii="Calibri" w:eastAsia="Calibri" w:hAnsi="Calibri" w:cs="Calibri"/>
        </w:rPr>
        <w:t xml:space="preserve">10 % IROP je jasné, IROP dává </w:t>
      </w:r>
      <w:r w:rsidR="00FD3733">
        <w:rPr>
          <w:rFonts w:ascii="Calibri" w:eastAsia="Calibri" w:hAnsi="Calibri" w:cs="Calibri"/>
        </w:rPr>
        <w:t>více než v období 14–20</w:t>
      </w:r>
      <w:r w:rsidRPr="64A8B3EE">
        <w:rPr>
          <w:rFonts w:ascii="Calibri" w:eastAsia="Calibri" w:hAnsi="Calibri" w:cs="Calibri"/>
        </w:rPr>
        <w:t xml:space="preserve">. </w:t>
      </w:r>
      <w:r w:rsidR="00FD3733">
        <w:rPr>
          <w:rFonts w:ascii="Calibri" w:eastAsia="Calibri" w:hAnsi="Calibri" w:cs="Calibri"/>
        </w:rPr>
        <w:t>V případě přesunů</w:t>
      </w:r>
      <w:r w:rsidR="00FD3733" w:rsidRPr="64A8B3EE">
        <w:rPr>
          <w:rFonts w:ascii="Calibri" w:eastAsia="Calibri" w:hAnsi="Calibri" w:cs="Calibri"/>
        </w:rPr>
        <w:t xml:space="preserve"> </w:t>
      </w:r>
      <w:r w:rsidRPr="64A8B3EE">
        <w:rPr>
          <w:rFonts w:ascii="Calibri" w:eastAsia="Calibri" w:hAnsi="Calibri" w:cs="Calibri"/>
        </w:rPr>
        <w:t>z CP1, CP2 do CP5</w:t>
      </w:r>
      <w:r w:rsidR="00FD3733">
        <w:rPr>
          <w:rFonts w:ascii="Calibri" w:eastAsia="Calibri" w:hAnsi="Calibri" w:cs="Calibri"/>
        </w:rPr>
        <w:t xml:space="preserve"> to </w:t>
      </w:r>
      <w:r w:rsidRPr="64A8B3EE">
        <w:rPr>
          <w:rFonts w:ascii="Calibri" w:eastAsia="Calibri" w:hAnsi="Calibri" w:cs="Calibri"/>
        </w:rPr>
        <w:t xml:space="preserve">rozhodí tematickou koncentraci. </w:t>
      </w:r>
      <w:r w:rsidR="00FD3733">
        <w:rPr>
          <w:rFonts w:ascii="Calibri" w:eastAsia="Calibri" w:hAnsi="Calibri" w:cs="Calibri"/>
        </w:rPr>
        <w:t xml:space="preserve">A ŘO chce mít CLLD </w:t>
      </w:r>
      <w:r w:rsidR="007C5F00">
        <w:rPr>
          <w:rFonts w:ascii="Calibri" w:eastAsia="Calibri" w:hAnsi="Calibri" w:cs="Calibri"/>
        </w:rPr>
        <w:t>jako</w:t>
      </w:r>
      <w:r w:rsidR="00FD3733">
        <w:rPr>
          <w:rFonts w:ascii="Calibri" w:eastAsia="Calibri" w:hAnsi="Calibri" w:cs="Calibri"/>
        </w:rPr>
        <w:t xml:space="preserve"> jedn</w:t>
      </w:r>
      <w:r w:rsidR="007C5F00">
        <w:rPr>
          <w:rFonts w:ascii="Calibri" w:eastAsia="Calibri" w:hAnsi="Calibri" w:cs="Calibri"/>
        </w:rPr>
        <w:t>u</w:t>
      </w:r>
      <w:r w:rsidR="00FD3733">
        <w:rPr>
          <w:rFonts w:ascii="Calibri" w:eastAsia="Calibri" w:hAnsi="Calibri" w:cs="Calibri"/>
        </w:rPr>
        <w:t xml:space="preserve"> priorit</w:t>
      </w:r>
      <w:r w:rsidR="007C5F00">
        <w:rPr>
          <w:rFonts w:ascii="Calibri" w:eastAsia="Calibri" w:hAnsi="Calibri" w:cs="Calibri"/>
        </w:rPr>
        <w:t>u</w:t>
      </w:r>
      <w:r w:rsidR="00FD3733">
        <w:rPr>
          <w:rFonts w:ascii="Calibri" w:eastAsia="Calibri" w:hAnsi="Calibri" w:cs="Calibri"/>
        </w:rPr>
        <w:t>, aby bylo možné navýšit míru spolufinancování u projektů CLLD.</w:t>
      </w:r>
    </w:p>
    <w:p w14:paraId="121340FC" w14:textId="1494D696" w:rsidR="707B0E80" w:rsidRDefault="707B0E80" w:rsidP="00DA5478">
      <w:pPr>
        <w:ind w:left="708"/>
        <w:jc w:val="both"/>
      </w:pPr>
      <w:r w:rsidRPr="64A8B3EE">
        <w:rPr>
          <w:rFonts w:ascii="Calibri" w:eastAsia="Calibri" w:hAnsi="Calibri" w:cs="Calibri"/>
          <w:b/>
          <w:bCs/>
        </w:rPr>
        <w:t>Lucie Chlupáčová (ŘO PRV)</w:t>
      </w:r>
      <w:r w:rsidRPr="64A8B3EE">
        <w:rPr>
          <w:rFonts w:ascii="Calibri" w:eastAsia="Calibri" w:hAnsi="Calibri" w:cs="Calibri"/>
        </w:rPr>
        <w:t xml:space="preserve"> doplnila debatu </w:t>
      </w:r>
      <w:r w:rsidR="00FD3733">
        <w:rPr>
          <w:rFonts w:ascii="Calibri" w:eastAsia="Calibri" w:hAnsi="Calibri" w:cs="Calibri"/>
        </w:rPr>
        <w:t>k usnesení Senátu, které žádá</w:t>
      </w:r>
      <w:r w:rsidR="00FD3733" w:rsidRPr="64A8B3EE">
        <w:rPr>
          <w:rFonts w:ascii="Calibri" w:eastAsia="Calibri" w:hAnsi="Calibri" w:cs="Calibri"/>
        </w:rPr>
        <w:t xml:space="preserve"> </w:t>
      </w:r>
      <w:r w:rsidRPr="64A8B3EE">
        <w:rPr>
          <w:rFonts w:ascii="Calibri" w:eastAsia="Calibri" w:hAnsi="Calibri" w:cs="Calibri"/>
        </w:rPr>
        <w:t>10 %</w:t>
      </w:r>
      <w:r w:rsidR="00FD3733">
        <w:rPr>
          <w:rFonts w:ascii="Calibri" w:eastAsia="Calibri" w:hAnsi="Calibri" w:cs="Calibri"/>
        </w:rPr>
        <w:t xml:space="preserve"> SP SZP na CLLD</w:t>
      </w:r>
      <w:r w:rsidRPr="64A8B3EE">
        <w:rPr>
          <w:rFonts w:ascii="Calibri" w:eastAsia="Calibri" w:hAnsi="Calibri" w:cs="Calibri"/>
        </w:rPr>
        <w:t xml:space="preserve">. </w:t>
      </w:r>
      <w:proofErr w:type="spellStart"/>
      <w:r w:rsidR="00FD3733">
        <w:rPr>
          <w:rFonts w:ascii="Calibri" w:eastAsia="Calibri" w:hAnsi="Calibri" w:cs="Calibri"/>
        </w:rPr>
        <w:t>MZe</w:t>
      </w:r>
      <w:proofErr w:type="spellEnd"/>
      <w:r w:rsidR="00FD3733">
        <w:rPr>
          <w:rFonts w:ascii="Calibri" w:eastAsia="Calibri" w:hAnsi="Calibri" w:cs="Calibri"/>
        </w:rPr>
        <w:t xml:space="preserve"> musí také plnit </w:t>
      </w:r>
      <w:r w:rsidRPr="64A8B3EE">
        <w:rPr>
          <w:rFonts w:ascii="Calibri" w:eastAsia="Calibri" w:hAnsi="Calibri" w:cs="Calibri"/>
        </w:rPr>
        <w:t xml:space="preserve">povinnosti </w:t>
      </w:r>
      <w:r w:rsidR="00FD3733">
        <w:rPr>
          <w:rFonts w:ascii="Calibri" w:eastAsia="Calibri" w:hAnsi="Calibri" w:cs="Calibri"/>
        </w:rPr>
        <w:t>vůči</w:t>
      </w:r>
      <w:r w:rsidRPr="64A8B3EE">
        <w:rPr>
          <w:rFonts w:ascii="Calibri" w:eastAsia="Calibri" w:hAnsi="Calibri" w:cs="Calibri"/>
        </w:rPr>
        <w:t xml:space="preserve"> klimatick</w:t>
      </w:r>
      <w:r w:rsidR="00FD3733">
        <w:rPr>
          <w:rFonts w:ascii="Calibri" w:eastAsia="Calibri" w:hAnsi="Calibri" w:cs="Calibri"/>
        </w:rPr>
        <w:t>ým</w:t>
      </w:r>
      <w:r w:rsidRPr="64A8B3EE">
        <w:rPr>
          <w:rFonts w:ascii="Calibri" w:eastAsia="Calibri" w:hAnsi="Calibri" w:cs="Calibri"/>
        </w:rPr>
        <w:t xml:space="preserve"> cíl</w:t>
      </w:r>
      <w:r w:rsidR="00FD3733">
        <w:rPr>
          <w:rFonts w:ascii="Calibri" w:eastAsia="Calibri" w:hAnsi="Calibri" w:cs="Calibri"/>
        </w:rPr>
        <w:t>ům</w:t>
      </w:r>
      <w:r w:rsidRPr="64A8B3EE">
        <w:rPr>
          <w:rFonts w:ascii="Calibri" w:eastAsia="Calibri" w:hAnsi="Calibri" w:cs="Calibri"/>
        </w:rPr>
        <w:t xml:space="preserve">. </w:t>
      </w:r>
      <w:r w:rsidR="00FD3733">
        <w:rPr>
          <w:rFonts w:ascii="Calibri" w:eastAsia="Calibri" w:hAnsi="Calibri" w:cs="Calibri"/>
        </w:rPr>
        <w:t>Co se týče</w:t>
      </w:r>
      <w:r w:rsidRPr="64A8B3EE">
        <w:rPr>
          <w:rFonts w:ascii="Calibri" w:eastAsia="Calibri" w:hAnsi="Calibri" w:cs="Calibri"/>
        </w:rPr>
        <w:t xml:space="preserve"> </w:t>
      </w:r>
      <w:r w:rsidR="00E44ADB">
        <w:rPr>
          <w:rFonts w:ascii="Calibri" w:eastAsia="Calibri" w:hAnsi="Calibri" w:cs="Calibri"/>
        </w:rPr>
        <w:t>problematiky</w:t>
      </w:r>
      <w:r w:rsidRPr="64A8B3EE">
        <w:rPr>
          <w:rFonts w:ascii="Calibri" w:eastAsia="Calibri" w:hAnsi="Calibri" w:cs="Calibri"/>
        </w:rPr>
        <w:t xml:space="preserve"> de minimis</w:t>
      </w:r>
      <w:r w:rsidR="00E44ADB">
        <w:rPr>
          <w:rFonts w:ascii="Calibri" w:eastAsia="Calibri" w:hAnsi="Calibri" w:cs="Calibri"/>
        </w:rPr>
        <w:t xml:space="preserve"> u čl. 20</w:t>
      </w:r>
      <w:r w:rsidR="00FD3733">
        <w:rPr>
          <w:rFonts w:ascii="Calibri" w:eastAsia="Calibri" w:hAnsi="Calibri" w:cs="Calibri"/>
        </w:rPr>
        <w:t>, pokusí se</w:t>
      </w:r>
      <w:r w:rsidRPr="64A8B3EE">
        <w:rPr>
          <w:rFonts w:ascii="Calibri" w:eastAsia="Calibri" w:hAnsi="Calibri" w:cs="Calibri"/>
        </w:rPr>
        <w:t xml:space="preserve"> najít jednoduché indicie, kdy jde projekt podpořit</w:t>
      </w:r>
      <w:r w:rsidR="00E44ADB">
        <w:rPr>
          <w:rFonts w:ascii="Calibri" w:eastAsia="Calibri" w:hAnsi="Calibri" w:cs="Calibri"/>
        </w:rPr>
        <w:t xml:space="preserve"> i v režimu „nezakládá veřejnou podporu“</w:t>
      </w:r>
      <w:r w:rsidRPr="64A8B3EE">
        <w:rPr>
          <w:rFonts w:ascii="Calibri" w:eastAsia="Calibri" w:hAnsi="Calibri" w:cs="Calibri"/>
        </w:rPr>
        <w:t>, aby se pomohlo i církvím a farnostem.</w:t>
      </w:r>
    </w:p>
    <w:p w14:paraId="11FED7BD" w14:textId="7967F765" w:rsidR="00FD3733" w:rsidRDefault="707B0E80" w:rsidP="00DA5478">
      <w:pPr>
        <w:ind w:left="708"/>
        <w:jc w:val="both"/>
        <w:rPr>
          <w:rFonts w:ascii="Calibri" w:eastAsia="Calibri" w:hAnsi="Calibri" w:cs="Calibri"/>
        </w:rPr>
      </w:pPr>
      <w:r w:rsidRPr="64A8B3EE">
        <w:rPr>
          <w:rFonts w:ascii="Calibri" w:eastAsia="Calibri" w:hAnsi="Calibri" w:cs="Calibri"/>
          <w:b/>
          <w:bCs/>
        </w:rPr>
        <w:t>Richard Nikischer (MMR</w:t>
      </w:r>
      <w:r w:rsidR="002732CF">
        <w:rPr>
          <w:rFonts w:ascii="Calibri" w:eastAsia="Calibri" w:hAnsi="Calibri" w:cs="Calibri"/>
          <w:b/>
          <w:bCs/>
        </w:rPr>
        <w:t>-</w:t>
      </w:r>
      <w:r w:rsidR="00FD3733">
        <w:rPr>
          <w:rFonts w:ascii="Calibri" w:eastAsia="Calibri" w:hAnsi="Calibri" w:cs="Calibri"/>
          <w:b/>
          <w:bCs/>
        </w:rPr>
        <w:t>ORP</w:t>
      </w:r>
      <w:r w:rsidRPr="64A8B3EE">
        <w:rPr>
          <w:rFonts w:ascii="Calibri" w:eastAsia="Calibri" w:hAnsi="Calibri" w:cs="Calibri"/>
          <w:b/>
          <w:bCs/>
        </w:rPr>
        <w:t>)</w:t>
      </w:r>
      <w:r w:rsidRPr="64A8B3EE">
        <w:rPr>
          <w:rFonts w:ascii="Calibri" w:eastAsia="Calibri" w:hAnsi="Calibri" w:cs="Calibri"/>
        </w:rPr>
        <w:t xml:space="preserve"> </w:t>
      </w:r>
      <w:r w:rsidR="00FD3733">
        <w:rPr>
          <w:rFonts w:ascii="Calibri" w:eastAsia="Calibri" w:hAnsi="Calibri" w:cs="Calibri"/>
        </w:rPr>
        <w:t>doplnil</w:t>
      </w:r>
      <w:r w:rsidRPr="64A8B3EE">
        <w:rPr>
          <w:rFonts w:ascii="Calibri" w:eastAsia="Calibri" w:hAnsi="Calibri" w:cs="Calibri"/>
        </w:rPr>
        <w:t xml:space="preserve">, že </w:t>
      </w:r>
      <w:r w:rsidR="00FD3733">
        <w:rPr>
          <w:rFonts w:ascii="Calibri" w:eastAsia="Calibri" w:hAnsi="Calibri" w:cs="Calibri"/>
        </w:rPr>
        <w:t xml:space="preserve">na základě komunikace s MF by měla být podpora EU+SR </w:t>
      </w:r>
      <w:r w:rsidR="008138D2">
        <w:rPr>
          <w:rFonts w:ascii="Calibri" w:eastAsia="Calibri" w:hAnsi="Calibri" w:cs="Calibri"/>
        </w:rPr>
        <w:t>pro</w:t>
      </w:r>
      <w:r w:rsidR="00FD3733">
        <w:rPr>
          <w:rFonts w:ascii="Calibri" w:eastAsia="Calibri" w:hAnsi="Calibri" w:cs="Calibri"/>
        </w:rPr>
        <w:t xml:space="preserve"> CLLD v IROP sjednocená na 95 %</w:t>
      </w:r>
      <w:r w:rsidRPr="64A8B3EE">
        <w:rPr>
          <w:rFonts w:ascii="Calibri" w:eastAsia="Calibri" w:hAnsi="Calibri" w:cs="Calibri"/>
        </w:rPr>
        <w:t xml:space="preserve">. </w:t>
      </w:r>
      <w:r w:rsidR="00FD3733">
        <w:rPr>
          <w:rFonts w:ascii="Calibri" w:eastAsia="Calibri" w:hAnsi="Calibri" w:cs="Calibri"/>
        </w:rPr>
        <w:t>Co se týče požadavku na navýšení alokací na CLLD 21+ z programů, je třeba vnímat i druhou stránku věci – kapacity a možnosti MAS.</w:t>
      </w:r>
      <w:r w:rsidRPr="64A8B3EE">
        <w:rPr>
          <w:rFonts w:ascii="Calibri" w:eastAsia="Calibri" w:hAnsi="Calibri" w:cs="Calibri"/>
        </w:rPr>
        <w:t xml:space="preserve"> Alokace na </w:t>
      </w:r>
      <w:r w:rsidR="00FD3733">
        <w:rPr>
          <w:rFonts w:ascii="Calibri" w:eastAsia="Calibri" w:hAnsi="Calibri" w:cs="Calibri"/>
        </w:rPr>
        <w:t xml:space="preserve">podporu </w:t>
      </w:r>
      <w:r w:rsidRPr="64A8B3EE">
        <w:rPr>
          <w:rFonts w:ascii="Calibri" w:eastAsia="Calibri" w:hAnsi="Calibri" w:cs="Calibri"/>
        </w:rPr>
        <w:t>provoz</w:t>
      </w:r>
      <w:r w:rsidR="00FD3733">
        <w:rPr>
          <w:rFonts w:ascii="Calibri" w:eastAsia="Calibri" w:hAnsi="Calibri" w:cs="Calibri"/>
        </w:rPr>
        <w:t>u</w:t>
      </w:r>
      <w:r w:rsidRPr="64A8B3EE">
        <w:rPr>
          <w:rFonts w:ascii="Calibri" w:eastAsia="Calibri" w:hAnsi="Calibri" w:cs="Calibri"/>
        </w:rPr>
        <w:t xml:space="preserve"> MAS </w:t>
      </w:r>
      <w:r w:rsidR="00FD3733">
        <w:rPr>
          <w:rFonts w:ascii="Calibri" w:eastAsia="Calibri" w:hAnsi="Calibri" w:cs="Calibri"/>
        </w:rPr>
        <w:t xml:space="preserve">by měla být </w:t>
      </w:r>
      <w:r w:rsidRPr="64A8B3EE">
        <w:rPr>
          <w:rFonts w:ascii="Calibri" w:eastAsia="Calibri" w:hAnsi="Calibri" w:cs="Calibri"/>
        </w:rPr>
        <w:t>2,4 mld. Kč</w:t>
      </w:r>
      <w:r w:rsidR="00FD3733">
        <w:rPr>
          <w:rFonts w:ascii="Calibri" w:eastAsia="Calibri" w:hAnsi="Calibri" w:cs="Calibri"/>
        </w:rPr>
        <w:t xml:space="preserve">, toto číslo se již nezmění. </w:t>
      </w:r>
      <w:r w:rsidR="00FD3733" w:rsidRPr="00FD3733">
        <w:rPr>
          <w:rFonts w:ascii="Calibri" w:eastAsia="Calibri" w:hAnsi="Calibri" w:cs="Calibri"/>
        </w:rPr>
        <w:t>Všichni, včetně MAS</w:t>
      </w:r>
      <w:r w:rsidR="00FD3733">
        <w:rPr>
          <w:rFonts w:ascii="Calibri" w:eastAsia="Calibri" w:hAnsi="Calibri" w:cs="Calibri"/>
        </w:rPr>
        <w:t xml:space="preserve">, se shodujeme, že </w:t>
      </w:r>
      <w:r w:rsidR="00FD3733" w:rsidRPr="00FD3733">
        <w:rPr>
          <w:rFonts w:ascii="Calibri" w:eastAsia="Calibri" w:hAnsi="Calibri" w:cs="Calibri"/>
        </w:rPr>
        <w:t xml:space="preserve">MAS </w:t>
      </w:r>
      <w:r w:rsidR="00A20BDC">
        <w:rPr>
          <w:rFonts w:ascii="Calibri" w:eastAsia="Calibri" w:hAnsi="Calibri" w:cs="Calibri"/>
        </w:rPr>
        <w:t xml:space="preserve">mají méně administrovat projekty a více a kvalitně animovat. Zároveň jsou požadovány vyšší alokace na integrované projekty. Pokud budou alokace vyšší, budou MAS víc administrovat. Kdyby byly alokace dle některých návrhů, tak MAS budou pouze administrovat jako stroje. A ani tu administraci nebudou kapacitně zvládat. </w:t>
      </w:r>
      <w:r w:rsidR="00F74B7E">
        <w:rPr>
          <w:rFonts w:ascii="Calibri" w:eastAsia="Calibri" w:hAnsi="Calibri" w:cs="Calibri"/>
        </w:rPr>
        <w:t xml:space="preserve">Cílem je co </w:t>
      </w:r>
      <w:r w:rsidR="00A20BDC">
        <w:rPr>
          <w:rFonts w:ascii="Calibri" w:eastAsia="Calibri" w:hAnsi="Calibri" w:cs="Calibri"/>
        </w:rPr>
        <w:t>nejlépe přispět k rozvoji venkova</w:t>
      </w:r>
      <w:r w:rsidR="00F74B7E">
        <w:rPr>
          <w:rFonts w:ascii="Calibri" w:eastAsia="Calibri" w:hAnsi="Calibri" w:cs="Calibri"/>
        </w:rPr>
        <w:t xml:space="preserve"> a</w:t>
      </w:r>
      <w:r w:rsidR="00A20BDC">
        <w:rPr>
          <w:rFonts w:ascii="Calibri" w:eastAsia="Calibri" w:hAnsi="Calibri" w:cs="Calibri"/>
        </w:rPr>
        <w:t xml:space="preserve"> cesta nevede </w:t>
      </w:r>
      <w:r w:rsidR="00A20BDC">
        <w:rPr>
          <w:rFonts w:ascii="Calibri" w:eastAsia="Calibri" w:hAnsi="Calibri" w:cs="Calibri"/>
        </w:rPr>
        <w:lastRenderedPageBreak/>
        <w:t xml:space="preserve">přes gigantické alokace, které bude administrovat MAS. </w:t>
      </w:r>
      <w:r w:rsidR="00A20BDC" w:rsidRPr="00A20BDC">
        <w:rPr>
          <w:rFonts w:ascii="Calibri" w:eastAsia="Calibri" w:hAnsi="Calibri" w:cs="Calibri"/>
        </w:rPr>
        <w:t xml:space="preserve">Je lepší soustředit se na pár zásadních </w:t>
      </w:r>
      <w:proofErr w:type="gramStart"/>
      <w:r w:rsidR="00A20BDC" w:rsidRPr="00A20BDC">
        <w:rPr>
          <w:rFonts w:ascii="Calibri" w:eastAsia="Calibri" w:hAnsi="Calibri" w:cs="Calibri"/>
        </w:rPr>
        <w:t>projektů</w:t>
      </w:r>
      <w:r w:rsidR="00A20BDC">
        <w:rPr>
          <w:rFonts w:ascii="Calibri" w:eastAsia="Calibri" w:hAnsi="Calibri" w:cs="Calibri"/>
        </w:rPr>
        <w:t>,</w:t>
      </w:r>
      <w:proofErr w:type="gramEnd"/>
      <w:r w:rsidR="00A20BDC" w:rsidRPr="00A20BDC">
        <w:rPr>
          <w:rFonts w:ascii="Calibri" w:eastAsia="Calibri" w:hAnsi="Calibri" w:cs="Calibri"/>
        </w:rPr>
        <w:t xml:space="preserve"> než </w:t>
      </w:r>
      <w:r w:rsidR="00A20BDC">
        <w:rPr>
          <w:rFonts w:ascii="Calibri" w:eastAsia="Calibri" w:hAnsi="Calibri" w:cs="Calibri"/>
        </w:rPr>
        <w:t>administrovat stovky</w:t>
      </w:r>
      <w:r w:rsidR="00A20BDC" w:rsidRPr="00A20BDC">
        <w:rPr>
          <w:rFonts w:ascii="Calibri" w:eastAsia="Calibri" w:hAnsi="Calibri" w:cs="Calibri"/>
        </w:rPr>
        <w:t xml:space="preserve"> projektů</w:t>
      </w:r>
      <w:r w:rsidR="00A20BDC">
        <w:rPr>
          <w:rFonts w:ascii="Calibri" w:eastAsia="Calibri" w:hAnsi="Calibri" w:cs="Calibri"/>
        </w:rPr>
        <w:t>.</w:t>
      </w:r>
      <w:r w:rsidR="00A20BDC" w:rsidRPr="00A20BDC">
        <w:rPr>
          <w:rFonts w:ascii="Calibri" w:eastAsia="Calibri" w:hAnsi="Calibri" w:cs="Calibri"/>
        </w:rPr>
        <w:t xml:space="preserve"> </w:t>
      </w:r>
      <w:r w:rsidR="00A20BDC">
        <w:rPr>
          <w:rFonts w:ascii="Calibri" w:eastAsia="Calibri" w:hAnsi="Calibri" w:cs="Calibri"/>
        </w:rPr>
        <w:t>Cesta spíš vede přes kvalitní práci MAS v území.</w:t>
      </w:r>
      <w:r w:rsidRPr="64A8B3EE" w:rsidDel="00FD3733">
        <w:rPr>
          <w:rFonts w:ascii="Calibri" w:eastAsia="Calibri" w:hAnsi="Calibri" w:cs="Calibri"/>
        </w:rPr>
        <w:t xml:space="preserve"> </w:t>
      </w:r>
      <w:r w:rsidR="000C0D49">
        <w:rPr>
          <w:rFonts w:ascii="Calibri" w:eastAsia="Calibri" w:hAnsi="Calibri" w:cs="Calibri"/>
        </w:rPr>
        <w:t>Venkov o peníze z EU fondů nepřijde, pokud je vytvořena abs</w:t>
      </w:r>
      <w:r w:rsidR="00C172BF">
        <w:rPr>
          <w:rFonts w:ascii="Calibri" w:eastAsia="Calibri" w:hAnsi="Calibri" w:cs="Calibri"/>
        </w:rPr>
        <w:t>orpční kapacita, k čemu může do </w:t>
      </w:r>
      <w:r w:rsidR="000C0D49">
        <w:rPr>
          <w:rFonts w:ascii="Calibri" w:eastAsia="Calibri" w:hAnsi="Calibri" w:cs="Calibri"/>
        </w:rPr>
        <w:t>velké míry přispět právě MAS, tak se na venkov podpora dostane přes individuální projekty.</w:t>
      </w:r>
    </w:p>
    <w:p w14:paraId="243DACBB" w14:textId="025EE45A" w:rsidR="707B0E80" w:rsidRDefault="707B0E80" w:rsidP="00DA5478">
      <w:pPr>
        <w:ind w:left="708"/>
        <w:jc w:val="both"/>
      </w:pPr>
      <w:r w:rsidRPr="64A8B3EE">
        <w:rPr>
          <w:rFonts w:ascii="Calibri" w:eastAsia="Calibri" w:hAnsi="Calibri" w:cs="Calibri"/>
          <w:b/>
          <w:bCs/>
        </w:rPr>
        <w:t xml:space="preserve">Gustav Charouzek (KS </w:t>
      </w:r>
      <w:r w:rsidR="000C0D49">
        <w:rPr>
          <w:rFonts w:ascii="Calibri" w:eastAsia="Calibri" w:hAnsi="Calibri" w:cs="Calibri"/>
          <w:b/>
          <w:bCs/>
        </w:rPr>
        <w:t xml:space="preserve">NS </w:t>
      </w:r>
      <w:r w:rsidRPr="64A8B3EE">
        <w:rPr>
          <w:rFonts w:ascii="Calibri" w:eastAsia="Calibri" w:hAnsi="Calibri" w:cs="Calibri"/>
          <w:b/>
          <w:bCs/>
        </w:rPr>
        <w:t xml:space="preserve">MAS Vysočina) </w:t>
      </w:r>
      <w:r w:rsidR="000C0D49">
        <w:rPr>
          <w:rFonts w:ascii="Calibri" w:eastAsia="Calibri" w:hAnsi="Calibri" w:cs="Calibri"/>
        </w:rPr>
        <w:t>uvedl, že</w:t>
      </w:r>
      <w:r w:rsidRPr="64A8B3EE">
        <w:rPr>
          <w:rFonts w:ascii="Calibri" w:eastAsia="Calibri" w:hAnsi="Calibri" w:cs="Calibri"/>
        </w:rPr>
        <w:t xml:space="preserve"> je to trochu dvojsečné, některá témata </w:t>
      </w:r>
      <w:proofErr w:type="gramStart"/>
      <w:r w:rsidRPr="64A8B3EE">
        <w:rPr>
          <w:rFonts w:ascii="Calibri" w:eastAsia="Calibri" w:hAnsi="Calibri" w:cs="Calibri"/>
        </w:rPr>
        <w:t>jinak</w:t>
      </w:r>
      <w:proofErr w:type="gramEnd"/>
      <w:r w:rsidRPr="64A8B3EE">
        <w:rPr>
          <w:rFonts w:ascii="Calibri" w:eastAsia="Calibri" w:hAnsi="Calibri" w:cs="Calibri"/>
        </w:rPr>
        <w:t xml:space="preserve"> než přes CLLD nevyřešíme, kulturní památky, hasiči třídy 3</w:t>
      </w:r>
      <w:r w:rsidR="00BA55EC">
        <w:rPr>
          <w:rFonts w:ascii="Calibri" w:eastAsia="Calibri" w:hAnsi="Calibri" w:cs="Calibri"/>
        </w:rPr>
        <w:t>–</w:t>
      </w:r>
      <w:r w:rsidRPr="64A8B3EE">
        <w:rPr>
          <w:rFonts w:ascii="Calibri" w:eastAsia="Calibri" w:hAnsi="Calibri" w:cs="Calibri"/>
        </w:rPr>
        <w:t>5.</w:t>
      </w:r>
    </w:p>
    <w:p w14:paraId="67FEBCD1" w14:textId="3FA3388E" w:rsidR="00DB4B9C" w:rsidRPr="00DB4B9C" w:rsidRDefault="005E2BEB" w:rsidP="00DB4B9C">
      <w:pPr>
        <w:spacing w:after="0"/>
        <w:rPr>
          <w:b/>
          <w:u w:val="single"/>
        </w:rPr>
      </w:pPr>
      <w:r w:rsidRPr="001C3578">
        <w:rPr>
          <w:b/>
          <w:u w:val="single"/>
        </w:rPr>
        <w:t xml:space="preserve">Bod 5 </w:t>
      </w:r>
      <w:r>
        <w:rPr>
          <w:b/>
          <w:u w:val="single"/>
        </w:rPr>
        <w:t>–</w:t>
      </w:r>
      <w:r w:rsidRPr="001C3578">
        <w:rPr>
          <w:b/>
          <w:u w:val="single"/>
        </w:rPr>
        <w:t xml:space="preserve"> </w:t>
      </w:r>
      <w:r w:rsidR="008B110E">
        <w:rPr>
          <w:b/>
          <w:u w:val="single"/>
        </w:rPr>
        <w:t>Informace k</w:t>
      </w:r>
      <w:r w:rsidR="00641041">
        <w:rPr>
          <w:b/>
          <w:u w:val="single"/>
        </w:rPr>
        <w:t> </w:t>
      </w:r>
      <w:r w:rsidR="008B110E">
        <w:rPr>
          <w:b/>
          <w:u w:val="single"/>
        </w:rPr>
        <w:t>vý</w:t>
      </w:r>
      <w:r w:rsidR="00641041">
        <w:rPr>
          <w:b/>
          <w:u w:val="single"/>
        </w:rPr>
        <w:t>zkumným pro</w:t>
      </w:r>
      <w:r w:rsidR="00AF42BB">
        <w:rPr>
          <w:b/>
          <w:u w:val="single"/>
        </w:rPr>
        <w:t xml:space="preserve">jektům </w:t>
      </w:r>
      <w:r w:rsidR="00641041">
        <w:rPr>
          <w:b/>
          <w:u w:val="single"/>
        </w:rPr>
        <w:t xml:space="preserve">v oblasti rozvoje venkova a k metodické </w:t>
      </w:r>
      <w:r w:rsidR="00AF42BB">
        <w:rPr>
          <w:b/>
          <w:u w:val="single"/>
        </w:rPr>
        <w:t>podpoře obcí</w:t>
      </w:r>
    </w:p>
    <w:p w14:paraId="79EB6B9D" w14:textId="77777777" w:rsidR="00291F9F" w:rsidRPr="00DB4B9C" w:rsidRDefault="00291F9F" w:rsidP="00DB4B9C">
      <w:pPr>
        <w:spacing w:after="0"/>
        <w:rPr>
          <w:b/>
          <w:u w:val="single"/>
        </w:rPr>
      </w:pPr>
    </w:p>
    <w:p w14:paraId="72D04566" w14:textId="0D6AF783" w:rsidR="7A947A9C" w:rsidRDefault="7A947A9C" w:rsidP="64A8B3EE">
      <w:pPr>
        <w:jc w:val="both"/>
      </w:pPr>
      <w:r w:rsidRPr="64A8B3EE">
        <w:rPr>
          <w:rFonts w:ascii="Calibri" w:eastAsia="Calibri" w:hAnsi="Calibri" w:cs="Calibri"/>
          <w:b/>
          <w:bCs/>
        </w:rPr>
        <w:t>Richard Nikischer (MMR</w:t>
      </w:r>
      <w:r w:rsidR="00F74B7E">
        <w:rPr>
          <w:rFonts w:ascii="Calibri" w:eastAsia="Calibri" w:hAnsi="Calibri" w:cs="Calibri"/>
          <w:b/>
          <w:bCs/>
        </w:rPr>
        <w:t>-</w:t>
      </w:r>
      <w:r w:rsidRPr="64A8B3EE">
        <w:rPr>
          <w:rFonts w:ascii="Calibri" w:eastAsia="Calibri" w:hAnsi="Calibri" w:cs="Calibri"/>
          <w:b/>
          <w:bCs/>
        </w:rPr>
        <w:t xml:space="preserve">ORP) </w:t>
      </w:r>
      <w:r w:rsidRPr="64A8B3EE">
        <w:rPr>
          <w:rFonts w:ascii="Calibri" w:eastAsia="Calibri" w:hAnsi="Calibri" w:cs="Calibri"/>
        </w:rPr>
        <w:t xml:space="preserve">upozornil </w:t>
      </w:r>
      <w:r w:rsidR="000C0D49">
        <w:rPr>
          <w:rFonts w:ascii="Calibri" w:eastAsia="Calibri" w:hAnsi="Calibri" w:cs="Calibri"/>
        </w:rPr>
        <w:t xml:space="preserve">na </w:t>
      </w:r>
      <w:r w:rsidRPr="64A8B3EE">
        <w:rPr>
          <w:rFonts w:ascii="Calibri" w:eastAsia="Calibri" w:hAnsi="Calibri" w:cs="Calibri"/>
        </w:rPr>
        <w:t xml:space="preserve">edici metodických brožur </w:t>
      </w:r>
      <w:r w:rsidR="000C0D49">
        <w:rPr>
          <w:rFonts w:ascii="Calibri" w:eastAsia="Calibri" w:hAnsi="Calibri" w:cs="Calibri"/>
        </w:rPr>
        <w:t xml:space="preserve">(zejména) </w:t>
      </w:r>
      <w:r w:rsidRPr="64A8B3EE">
        <w:rPr>
          <w:rFonts w:ascii="Calibri" w:eastAsia="Calibri" w:hAnsi="Calibri" w:cs="Calibri"/>
        </w:rPr>
        <w:t xml:space="preserve">pro zástupce obcí, </w:t>
      </w:r>
      <w:r w:rsidR="000C0D49">
        <w:rPr>
          <w:rFonts w:ascii="Calibri" w:eastAsia="Calibri" w:hAnsi="Calibri" w:cs="Calibri"/>
        </w:rPr>
        <w:t>která nese označení edice MMR PRO OBCE</w:t>
      </w:r>
      <w:r w:rsidRPr="64A8B3EE">
        <w:rPr>
          <w:rFonts w:ascii="Calibri" w:eastAsia="Calibri" w:hAnsi="Calibri" w:cs="Calibri"/>
        </w:rPr>
        <w:t xml:space="preserve">, </w:t>
      </w:r>
      <w:r w:rsidR="000C0D49">
        <w:rPr>
          <w:rFonts w:ascii="Calibri" w:eastAsia="Calibri" w:hAnsi="Calibri" w:cs="Calibri"/>
        </w:rPr>
        <w:t>MMR</w:t>
      </w:r>
      <w:r w:rsidR="00235511">
        <w:rPr>
          <w:rFonts w:ascii="Calibri" w:eastAsia="Calibri" w:hAnsi="Calibri" w:cs="Calibri"/>
        </w:rPr>
        <w:t>–</w:t>
      </w:r>
      <w:r w:rsidR="000C0D49">
        <w:rPr>
          <w:rFonts w:ascii="Calibri" w:eastAsia="Calibri" w:hAnsi="Calibri" w:cs="Calibri"/>
        </w:rPr>
        <w:t>ORP jichž</w:t>
      </w:r>
      <w:r w:rsidRPr="64A8B3EE">
        <w:rPr>
          <w:rFonts w:ascii="Calibri" w:eastAsia="Calibri" w:hAnsi="Calibri" w:cs="Calibri"/>
        </w:rPr>
        <w:t xml:space="preserve"> </w:t>
      </w:r>
      <w:r w:rsidR="000C0D49">
        <w:rPr>
          <w:rFonts w:ascii="Calibri" w:eastAsia="Calibri" w:hAnsi="Calibri" w:cs="Calibri"/>
        </w:rPr>
        <w:t xml:space="preserve">již </w:t>
      </w:r>
      <w:r w:rsidRPr="64A8B3EE">
        <w:rPr>
          <w:rFonts w:ascii="Calibri" w:eastAsia="Calibri" w:hAnsi="Calibri" w:cs="Calibri"/>
        </w:rPr>
        <w:t>vydal</w:t>
      </w:r>
      <w:r w:rsidR="000C0D49">
        <w:rPr>
          <w:rFonts w:ascii="Calibri" w:eastAsia="Calibri" w:hAnsi="Calibri" w:cs="Calibri"/>
        </w:rPr>
        <w:t>o</w:t>
      </w:r>
      <w:r w:rsidRPr="64A8B3EE">
        <w:rPr>
          <w:rFonts w:ascii="Calibri" w:eastAsia="Calibri" w:hAnsi="Calibri" w:cs="Calibri"/>
        </w:rPr>
        <w:t xml:space="preserve"> 7, lze si je stáhnout na webu</w:t>
      </w:r>
      <w:r w:rsidR="00C172BF">
        <w:rPr>
          <w:rFonts w:ascii="Calibri" w:eastAsia="Calibri" w:hAnsi="Calibri" w:cs="Calibri"/>
        </w:rPr>
        <w:t>, linky jsou v </w:t>
      </w:r>
      <w:r w:rsidR="000C0D49">
        <w:rPr>
          <w:rFonts w:ascii="Calibri" w:eastAsia="Calibri" w:hAnsi="Calibri" w:cs="Calibri"/>
        </w:rPr>
        <w:t>prezentaci</w:t>
      </w:r>
      <w:r w:rsidRPr="64A8B3EE">
        <w:rPr>
          <w:rFonts w:ascii="Calibri" w:eastAsia="Calibri" w:hAnsi="Calibri" w:cs="Calibri"/>
        </w:rPr>
        <w:t xml:space="preserve">. </w:t>
      </w:r>
      <w:r w:rsidR="000C0D49">
        <w:rPr>
          <w:rFonts w:ascii="Calibri" w:eastAsia="Calibri" w:hAnsi="Calibri" w:cs="Calibri"/>
        </w:rPr>
        <w:t>Dále upozornil na některé výstupy výzkumných projektů, kde jsou cílovými skupinami (také) MAS – v</w:t>
      </w:r>
      <w:r w:rsidRPr="64A8B3EE">
        <w:rPr>
          <w:rFonts w:ascii="Calibri" w:eastAsia="Calibri" w:hAnsi="Calibri" w:cs="Calibri"/>
        </w:rPr>
        <w:t xml:space="preserve">znikl </w:t>
      </w:r>
      <w:r w:rsidR="000C0D49">
        <w:rPr>
          <w:rFonts w:ascii="Calibri" w:eastAsia="Calibri" w:hAnsi="Calibri" w:cs="Calibri"/>
        </w:rPr>
        <w:t>např. dokument</w:t>
      </w:r>
      <w:r w:rsidRPr="64A8B3EE">
        <w:rPr>
          <w:rFonts w:ascii="Calibri" w:eastAsia="Calibri" w:hAnsi="Calibri" w:cs="Calibri"/>
        </w:rPr>
        <w:t xml:space="preserve"> Koncept chytrého venkova a v návaznosti na to se tvoří metodika Chytrého venkova, bud</w:t>
      </w:r>
      <w:r w:rsidR="000C0D49">
        <w:rPr>
          <w:rFonts w:ascii="Calibri" w:eastAsia="Calibri" w:hAnsi="Calibri" w:cs="Calibri"/>
        </w:rPr>
        <w:t>e</w:t>
      </w:r>
      <w:r w:rsidRPr="64A8B3EE">
        <w:rPr>
          <w:rFonts w:ascii="Calibri" w:eastAsia="Calibri" w:hAnsi="Calibri" w:cs="Calibri"/>
        </w:rPr>
        <w:t xml:space="preserve"> tam </w:t>
      </w:r>
      <w:r w:rsidR="000C0D49">
        <w:rPr>
          <w:rFonts w:ascii="Calibri" w:eastAsia="Calibri" w:hAnsi="Calibri" w:cs="Calibri"/>
        </w:rPr>
        <w:t xml:space="preserve">diskutována i </w:t>
      </w:r>
      <w:r w:rsidRPr="64A8B3EE">
        <w:rPr>
          <w:rFonts w:ascii="Calibri" w:eastAsia="Calibri" w:hAnsi="Calibri" w:cs="Calibri"/>
        </w:rPr>
        <w:t xml:space="preserve">role MAS </w:t>
      </w:r>
      <w:r w:rsidR="000C0D49">
        <w:rPr>
          <w:rFonts w:ascii="Calibri" w:eastAsia="Calibri" w:hAnsi="Calibri" w:cs="Calibri"/>
        </w:rPr>
        <w:t>při šíření inovací</w:t>
      </w:r>
      <w:r w:rsidRPr="64A8B3EE">
        <w:rPr>
          <w:rFonts w:ascii="Calibri" w:eastAsia="Calibri" w:hAnsi="Calibri" w:cs="Calibri"/>
        </w:rPr>
        <w:t xml:space="preserve">. </w:t>
      </w:r>
      <w:r w:rsidR="000C0D49">
        <w:rPr>
          <w:rFonts w:ascii="Calibri" w:eastAsia="Calibri" w:hAnsi="Calibri" w:cs="Calibri"/>
        </w:rPr>
        <w:t>V další</w:t>
      </w:r>
      <w:r w:rsidR="00E1514F">
        <w:rPr>
          <w:rFonts w:ascii="Calibri" w:eastAsia="Calibri" w:hAnsi="Calibri" w:cs="Calibri"/>
        </w:rPr>
        <w:t>m</w:t>
      </w:r>
      <w:r w:rsidR="000C0D49">
        <w:rPr>
          <w:rFonts w:ascii="Calibri" w:eastAsia="Calibri" w:hAnsi="Calibri" w:cs="Calibri"/>
        </w:rPr>
        <w:t xml:space="preserve"> z projektů – Udržitelný rozvoj na místní úrovni – byl realizován cyklus seminářů pro MAS na různá témata udržitelného rozvoje, nyní se tvoří metodika, která bude definovat, jaké kroky má MAS podniknout při prosazování </w:t>
      </w:r>
      <w:r w:rsidR="00C172BF">
        <w:rPr>
          <w:rFonts w:ascii="Calibri" w:eastAsia="Calibri" w:hAnsi="Calibri" w:cs="Calibri"/>
        </w:rPr>
        <w:t>příslušných aktivit udržitelného rozvoje</w:t>
      </w:r>
      <w:r w:rsidRPr="64A8B3EE">
        <w:rPr>
          <w:rFonts w:ascii="Calibri" w:eastAsia="Calibri" w:hAnsi="Calibri" w:cs="Calibri"/>
        </w:rPr>
        <w:t xml:space="preserve">. Zajímavý projekt </w:t>
      </w:r>
      <w:r w:rsidR="00C172BF">
        <w:rPr>
          <w:rFonts w:ascii="Calibri" w:eastAsia="Calibri" w:hAnsi="Calibri" w:cs="Calibri"/>
        </w:rPr>
        <w:t>řešila</w:t>
      </w:r>
      <w:r w:rsidRPr="64A8B3EE">
        <w:rPr>
          <w:rFonts w:ascii="Calibri" w:eastAsia="Calibri" w:hAnsi="Calibri" w:cs="Calibri"/>
        </w:rPr>
        <w:t xml:space="preserve"> TU</w:t>
      </w:r>
      <w:r w:rsidR="00C172BF">
        <w:rPr>
          <w:rFonts w:ascii="Calibri" w:eastAsia="Calibri" w:hAnsi="Calibri" w:cs="Calibri"/>
        </w:rPr>
        <w:t>L</w:t>
      </w:r>
      <w:r w:rsidRPr="64A8B3EE">
        <w:rPr>
          <w:rFonts w:ascii="Calibri" w:eastAsia="Calibri" w:hAnsi="Calibri" w:cs="Calibri"/>
        </w:rPr>
        <w:t xml:space="preserve"> v Liberci, </w:t>
      </w:r>
      <w:r w:rsidR="00C172BF">
        <w:rPr>
          <w:rFonts w:ascii="Calibri" w:eastAsia="Calibri" w:hAnsi="Calibri" w:cs="Calibri"/>
        </w:rPr>
        <w:t>byl vyčíslen nominální příjem obyvatel až na úrovni obcí, cenové hladiny na úrovni SO ORP a následně reálné příjmy na úrovni obcí</w:t>
      </w:r>
      <w:r w:rsidRPr="64A8B3EE">
        <w:rPr>
          <w:rFonts w:ascii="Calibri" w:eastAsia="Calibri" w:hAnsi="Calibri" w:cs="Calibri"/>
        </w:rPr>
        <w:t xml:space="preserve">, </w:t>
      </w:r>
      <w:r w:rsidR="00C172BF">
        <w:rPr>
          <w:rFonts w:ascii="Calibri" w:eastAsia="Calibri" w:hAnsi="Calibri" w:cs="Calibri"/>
        </w:rPr>
        <w:t>vše bylo přepočítáno</w:t>
      </w:r>
      <w:r w:rsidRPr="64A8B3EE">
        <w:rPr>
          <w:rFonts w:ascii="Calibri" w:eastAsia="Calibri" w:hAnsi="Calibri" w:cs="Calibri"/>
        </w:rPr>
        <w:t xml:space="preserve"> i</w:t>
      </w:r>
      <w:r w:rsidR="00C172BF">
        <w:rPr>
          <w:rFonts w:ascii="Calibri" w:eastAsia="Calibri" w:hAnsi="Calibri" w:cs="Calibri"/>
        </w:rPr>
        <w:t> </w:t>
      </w:r>
      <w:r w:rsidRPr="64A8B3EE">
        <w:rPr>
          <w:rFonts w:ascii="Calibri" w:eastAsia="Calibri" w:hAnsi="Calibri" w:cs="Calibri"/>
        </w:rPr>
        <w:t>na</w:t>
      </w:r>
      <w:r w:rsidR="00C172BF">
        <w:rPr>
          <w:rFonts w:ascii="Calibri" w:eastAsia="Calibri" w:hAnsi="Calibri" w:cs="Calibri"/>
        </w:rPr>
        <w:t> </w:t>
      </w:r>
      <w:r w:rsidRPr="64A8B3EE">
        <w:rPr>
          <w:rFonts w:ascii="Calibri" w:eastAsia="Calibri" w:hAnsi="Calibri" w:cs="Calibri"/>
        </w:rPr>
        <w:t xml:space="preserve">území </w:t>
      </w:r>
      <w:r w:rsidR="00C172BF">
        <w:rPr>
          <w:rFonts w:ascii="Calibri" w:eastAsia="Calibri" w:hAnsi="Calibri" w:cs="Calibri"/>
        </w:rPr>
        <w:t xml:space="preserve">působnosti </w:t>
      </w:r>
      <w:r w:rsidRPr="64A8B3EE">
        <w:rPr>
          <w:rFonts w:ascii="Calibri" w:eastAsia="Calibri" w:hAnsi="Calibri" w:cs="Calibri"/>
        </w:rPr>
        <w:t xml:space="preserve">MAS. Zástupci SPOV by </w:t>
      </w:r>
      <w:r w:rsidR="00F74B7E">
        <w:rPr>
          <w:rFonts w:ascii="Calibri" w:eastAsia="Calibri" w:hAnsi="Calibri" w:cs="Calibri"/>
        </w:rPr>
        <w:t>data</w:t>
      </w:r>
      <w:r w:rsidRPr="64A8B3EE">
        <w:rPr>
          <w:rFonts w:ascii="Calibri" w:eastAsia="Calibri" w:hAnsi="Calibri" w:cs="Calibri"/>
        </w:rPr>
        <w:t xml:space="preserve"> rádi zohlednili při výpočtu alokac</w:t>
      </w:r>
      <w:r w:rsidR="00C172BF">
        <w:rPr>
          <w:rFonts w:ascii="Calibri" w:eastAsia="Calibri" w:hAnsi="Calibri" w:cs="Calibri"/>
        </w:rPr>
        <w:t>í na jednotlivé SCLLD</w:t>
      </w:r>
      <w:r w:rsidRPr="64A8B3EE">
        <w:rPr>
          <w:rFonts w:ascii="Calibri" w:eastAsia="Calibri" w:hAnsi="Calibri" w:cs="Calibri"/>
        </w:rPr>
        <w:t xml:space="preserve">, radši bych ale využil typologii </w:t>
      </w:r>
      <w:r w:rsidR="00C172BF">
        <w:rPr>
          <w:rFonts w:ascii="Calibri" w:eastAsia="Calibri" w:hAnsi="Calibri" w:cs="Calibri"/>
        </w:rPr>
        <w:t>SRR (</w:t>
      </w:r>
      <w:r w:rsidRPr="64A8B3EE">
        <w:rPr>
          <w:rFonts w:ascii="Calibri" w:eastAsia="Calibri" w:hAnsi="Calibri" w:cs="Calibri"/>
        </w:rPr>
        <w:t>HSOÚ</w:t>
      </w:r>
      <w:r w:rsidR="00C172BF">
        <w:rPr>
          <w:rFonts w:ascii="Calibri" w:eastAsia="Calibri" w:hAnsi="Calibri" w:cs="Calibri"/>
        </w:rPr>
        <w:t>)</w:t>
      </w:r>
      <w:r w:rsidRPr="64A8B3EE">
        <w:rPr>
          <w:rFonts w:ascii="Calibri" w:eastAsia="Calibri" w:hAnsi="Calibri" w:cs="Calibri"/>
        </w:rPr>
        <w:t xml:space="preserve">, </w:t>
      </w:r>
      <w:r w:rsidR="00C172BF">
        <w:rPr>
          <w:rFonts w:ascii="Calibri" w:eastAsia="Calibri" w:hAnsi="Calibri" w:cs="Calibri"/>
        </w:rPr>
        <w:t>která zohledňuje širší spektrum</w:t>
      </w:r>
      <w:r w:rsidRPr="64A8B3EE">
        <w:rPr>
          <w:rFonts w:ascii="Calibri" w:eastAsia="Calibri" w:hAnsi="Calibri" w:cs="Calibri"/>
        </w:rPr>
        <w:t xml:space="preserve"> kritérií. </w:t>
      </w:r>
      <w:r w:rsidR="00C172BF">
        <w:rPr>
          <w:rFonts w:ascii="Calibri" w:eastAsia="Calibri" w:hAnsi="Calibri" w:cs="Calibri"/>
        </w:rPr>
        <w:t xml:space="preserve">Dále informoval o aplikaci </w:t>
      </w:r>
      <w:proofErr w:type="spellStart"/>
      <w:r w:rsidR="00C172BF">
        <w:rPr>
          <w:rFonts w:ascii="Calibri" w:eastAsia="Calibri" w:hAnsi="Calibri" w:cs="Calibri"/>
        </w:rPr>
        <w:t>ObcePRO</w:t>
      </w:r>
      <w:proofErr w:type="spellEnd"/>
      <w:r w:rsidR="00C172BF">
        <w:rPr>
          <w:rFonts w:ascii="Calibri" w:eastAsia="Calibri" w:hAnsi="Calibri" w:cs="Calibri"/>
        </w:rPr>
        <w:t>, zejména o realizovaných</w:t>
      </w:r>
      <w:r w:rsidRPr="64A8B3EE">
        <w:rPr>
          <w:rFonts w:ascii="Calibri" w:eastAsia="Calibri" w:hAnsi="Calibri" w:cs="Calibri"/>
        </w:rPr>
        <w:t xml:space="preserve"> školení</w:t>
      </w:r>
      <w:r w:rsidR="00C172BF">
        <w:rPr>
          <w:rFonts w:ascii="Calibri" w:eastAsia="Calibri" w:hAnsi="Calibri" w:cs="Calibri"/>
        </w:rPr>
        <w:t>ch</w:t>
      </w:r>
      <w:r w:rsidRPr="64A8B3EE">
        <w:rPr>
          <w:rFonts w:ascii="Calibri" w:eastAsia="Calibri" w:hAnsi="Calibri" w:cs="Calibri"/>
        </w:rPr>
        <w:t xml:space="preserve"> </w:t>
      </w:r>
      <w:r w:rsidR="00C172BF">
        <w:rPr>
          <w:rFonts w:ascii="Calibri" w:eastAsia="Calibri" w:hAnsi="Calibri" w:cs="Calibri"/>
        </w:rPr>
        <w:t>pro práci v aplikaci, kterých se ve velkém počtu účastnili i zástupci MAS. Na webu je dostupný záznam ze školení.</w:t>
      </w:r>
    </w:p>
    <w:p w14:paraId="135EF306" w14:textId="0B2D65D3" w:rsidR="005E2BEB" w:rsidRPr="001C3578" w:rsidRDefault="005E2BEB" w:rsidP="0037557A">
      <w:pPr>
        <w:rPr>
          <w:u w:val="single"/>
        </w:rPr>
      </w:pPr>
      <w:r w:rsidRPr="68A841DE">
        <w:rPr>
          <w:b/>
          <w:u w:val="single"/>
        </w:rPr>
        <w:t xml:space="preserve">Bod </w:t>
      </w:r>
      <w:r w:rsidR="656BAB91" w:rsidRPr="68A841DE">
        <w:rPr>
          <w:b/>
          <w:bCs/>
          <w:u w:val="single"/>
        </w:rPr>
        <w:t>6</w:t>
      </w:r>
      <w:r w:rsidRPr="68A841DE">
        <w:rPr>
          <w:b/>
          <w:u w:val="single"/>
        </w:rPr>
        <w:t xml:space="preserve"> – Různé a shrnutí závěrů</w:t>
      </w:r>
    </w:p>
    <w:p w14:paraId="29C0BACA" w14:textId="67A805E6" w:rsidR="003F534F" w:rsidRDefault="009834E2" w:rsidP="64A8B3EE">
      <w:pPr>
        <w:jc w:val="both"/>
      </w:pPr>
      <w:r w:rsidRPr="64A8B3EE">
        <w:rPr>
          <w:rFonts w:cs="Arial"/>
          <w:b/>
          <w:bCs/>
        </w:rPr>
        <w:t>Zdeněk Semorád (</w:t>
      </w:r>
      <w:r w:rsidR="00E34E8B" w:rsidRPr="64A8B3EE">
        <w:rPr>
          <w:rFonts w:cs="Arial"/>
          <w:b/>
          <w:bCs/>
        </w:rPr>
        <w:t>MMR–ENP</w:t>
      </w:r>
      <w:r w:rsidRPr="64A8B3EE">
        <w:rPr>
          <w:rFonts w:cs="Arial"/>
          <w:b/>
          <w:bCs/>
        </w:rPr>
        <w:t xml:space="preserve">) </w:t>
      </w:r>
      <w:r w:rsidR="30F73277" w:rsidRPr="64A8B3EE">
        <w:rPr>
          <w:rFonts w:ascii="Calibri" w:eastAsia="Calibri" w:hAnsi="Calibri" w:cs="Calibri"/>
        </w:rPr>
        <w:t xml:space="preserve">uzavřel jednání s tím, že nebylo navrženo žádné usnesení, </w:t>
      </w:r>
      <w:r>
        <w:t>poděkoval všem za</w:t>
      </w:r>
      <w:r w:rsidR="00C172BF">
        <w:rPr>
          <w:rFonts w:cstheme="minorHAnsi"/>
        </w:rPr>
        <w:t> </w:t>
      </w:r>
      <w:r>
        <w:t>podnětné připomínky, a pozval účastníky na další kulturní program a večeři, čímž ukončil jednání Komory CLLD.</w:t>
      </w:r>
    </w:p>
    <w:p w14:paraId="48C414CB" w14:textId="77777777" w:rsidR="003F534F" w:rsidRDefault="003F534F">
      <w:pPr>
        <w:spacing w:after="160" w:line="259" w:lineRule="auto"/>
        <w:rPr>
          <w:bCs/>
        </w:rPr>
      </w:pPr>
      <w:r>
        <w:rPr>
          <w:bCs/>
        </w:rPr>
        <w:br w:type="page"/>
      </w:r>
    </w:p>
    <w:p w14:paraId="5D6FB145" w14:textId="77777777" w:rsidR="00B635CA" w:rsidRDefault="00B635CA" w:rsidP="00395077">
      <w:pPr>
        <w:jc w:val="both"/>
        <w:rPr>
          <w:bCs/>
        </w:rPr>
      </w:pPr>
    </w:p>
    <w:tbl>
      <w:tblPr>
        <w:tblW w:w="9075" w:type="dxa"/>
        <w:tblLayout w:type="fixed"/>
        <w:tblCellMar>
          <w:left w:w="0" w:type="dxa"/>
          <w:right w:w="0" w:type="dxa"/>
        </w:tblCellMar>
        <w:tblLook w:val="04A0" w:firstRow="1" w:lastRow="0" w:firstColumn="1" w:lastColumn="0" w:noHBand="0" w:noVBand="1"/>
      </w:tblPr>
      <w:tblGrid>
        <w:gridCol w:w="1478"/>
        <w:gridCol w:w="7597"/>
      </w:tblGrid>
      <w:tr w:rsidR="006E705E" w:rsidRPr="00565482" w14:paraId="2EE7446B" w14:textId="77777777" w:rsidTr="00054B20">
        <w:trPr>
          <w:cantSplit/>
          <w:trHeight w:val="305"/>
        </w:trPr>
        <w:tc>
          <w:tcPr>
            <w:tcW w:w="1478" w:type="dxa"/>
            <w:tcBorders>
              <w:top w:val="single" w:sz="4" w:space="0" w:color="auto"/>
              <w:left w:val="nil"/>
              <w:bottom w:val="single" w:sz="4" w:space="0" w:color="auto"/>
              <w:right w:val="single" w:sz="4" w:space="0" w:color="auto"/>
            </w:tcBorders>
            <w:hideMark/>
          </w:tcPr>
          <w:p w14:paraId="0FDD7CE7" w14:textId="77777777" w:rsidR="006E705E" w:rsidRPr="00565482" w:rsidRDefault="000A16D0" w:rsidP="00592886">
            <w:pPr>
              <w:tabs>
                <w:tab w:val="left" w:pos="426"/>
                <w:tab w:val="left" w:pos="1276"/>
              </w:tabs>
              <w:spacing w:after="0"/>
              <w:ind w:right="142"/>
              <w:jc w:val="both"/>
              <w:rPr>
                <w:rFonts w:eastAsia="Times" w:cs="Cambria"/>
                <w:color w:val="808080"/>
              </w:rPr>
            </w:pPr>
            <w:r w:rsidRPr="00565482">
              <w:rPr>
                <w:rFonts w:cs="Cambria"/>
                <w:color w:val="808080"/>
              </w:rPr>
              <w:t>N</w:t>
            </w:r>
            <w:r w:rsidR="006E705E" w:rsidRPr="00565482">
              <w:rPr>
                <w:rFonts w:cs="Cambria"/>
                <w:color w:val="808080"/>
              </w:rPr>
              <w:t>ázev</w:t>
            </w:r>
          </w:p>
        </w:tc>
        <w:tc>
          <w:tcPr>
            <w:tcW w:w="7597" w:type="dxa"/>
            <w:tcBorders>
              <w:top w:val="single" w:sz="4" w:space="0" w:color="auto"/>
              <w:left w:val="single" w:sz="4" w:space="0" w:color="auto"/>
              <w:bottom w:val="single" w:sz="4" w:space="0" w:color="auto"/>
              <w:right w:val="nil"/>
            </w:tcBorders>
            <w:hideMark/>
          </w:tcPr>
          <w:p w14:paraId="3E17675A" w14:textId="7D47DB37" w:rsidR="006E705E" w:rsidRPr="00565482" w:rsidRDefault="00DB4B9C" w:rsidP="00DB4B9C">
            <w:pPr>
              <w:tabs>
                <w:tab w:val="left" w:pos="426"/>
                <w:tab w:val="left" w:pos="3402"/>
              </w:tabs>
              <w:spacing w:after="0"/>
              <w:ind w:left="142"/>
              <w:rPr>
                <w:rFonts w:eastAsia="Times" w:cs="Cambria"/>
              </w:rPr>
            </w:pPr>
            <w:r>
              <w:rPr>
                <w:rFonts w:cs="Cambria"/>
              </w:rPr>
              <w:t>1</w:t>
            </w:r>
            <w:r w:rsidR="00B7303B">
              <w:rPr>
                <w:rFonts w:cs="Cambria"/>
              </w:rPr>
              <w:t>7</w:t>
            </w:r>
            <w:r w:rsidR="006E705E" w:rsidRPr="00565482">
              <w:rPr>
                <w:rFonts w:cs="Cambria"/>
              </w:rPr>
              <w:t>. za</w:t>
            </w:r>
            <w:r w:rsidR="006E705E">
              <w:rPr>
                <w:rFonts w:cs="Cambria"/>
              </w:rPr>
              <w:t>sedání Národní stálé konference</w:t>
            </w:r>
          </w:p>
        </w:tc>
      </w:tr>
      <w:tr w:rsidR="007C15C2" w14:paraId="3DFC200A" w14:textId="77777777" w:rsidTr="00592886">
        <w:trPr>
          <w:cantSplit/>
          <w:trHeight w:val="305"/>
        </w:trPr>
        <w:tc>
          <w:tcPr>
            <w:tcW w:w="1478" w:type="dxa"/>
            <w:tcBorders>
              <w:top w:val="single" w:sz="4" w:space="0" w:color="auto"/>
              <w:left w:val="nil"/>
              <w:bottom w:val="single" w:sz="4" w:space="0" w:color="auto"/>
              <w:right w:val="single" w:sz="4" w:space="0" w:color="auto"/>
            </w:tcBorders>
            <w:hideMark/>
          </w:tcPr>
          <w:p w14:paraId="746F1487" w14:textId="77777777" w:rsidR="007C15C2" w:rsidRDefault="000A16D0" w:rsidP="00592886">
            <w:pPr>
              <w:tabs>
                <w:tab w:val="left" w:pos="426"/>
                <w:tab w:val="left" w:pos="1276"/>
              </w:tabs>
              <w:spacing w:after="0"/>
              <w:ind w:right="142"/>
              <w:jc w:val="both"/>
              <w:rPr>
                <w:rFonts w:eastAsia="Times" w:cs="Cambria"/>
                <w:color w:val="808080"/>
              </w:rPr>
            </w:pPr>
            <w:r>
              <w:rPr>
                <w:rFonts w:cs="Cambria"/>
                <w:color w:val="808080"/>
              </w:rPr>
              <w:t>D</w:t>
            </w:r>
            <w:r w:rsidR="007C15C2">
              <w:rPr>
                <w:rFonts w:cs="Cambria"/>
                <w:color w:val="808080"/>
              </w:rPr>
              <w:t>atum</w:t>
            </w:r>
          </w:p>
        </w:tc>
        <w:tc>
          <w:tcPr>
            <w:tcW w:w="7597" w:type="dxa"/>
            <w:tcBorders>
              <w:top w:val="single" w:sz="4" w:space="0" w:color="auto"/>
              <w:left w:val="single" w:sz="4" w:space="0" w:color="auto"/>
              <w:bottom w:val="single" w:sz="4" w:space="0" w:color="auto"/>
              <w:right w:val="nil"/>
            </w:tcBorders>
            <w:hideMark/>
          </w:tcPr>
          <w:p w14:paraId="630E3317" w14:textId="34B2E5D7" w:rsidR="007C15C2" w:rsidRDefault="00DB4B9C" w:rsidP="00DB4B9C">
            <w:pPr>
              <w:tabs>
                <w:tab w:val="left" w:pos="426"/>
                <w:tab w:val="left" w:pos="3402"/>
              </w:tabs>
              <w:spacing w:after="0"/>
              <w:ind w:left="142"/>
              <w:rPr>
                <w:rFonts w:eastAsia="Times" w:cs="Cambria"/>
              </w:rPr>
            </w:pPr>
            <w:r>
              <w:rPr>
                <w:rFonts w:cs="Cambria"/>
              </w:rPr>
              <w:t>2</w:t>
            </w:r>
            <w:r w:rsidR="00B7303B">
              <w:rPr>
                <w:rFonts w:cs="Cambria"/>
              </w:rPr>
              <w:t>4</w:t>
            </w:r>
            <w:r w:rsidR="008221CB">
              <w:rPr>
                <w:rFonts w:cs="Cambria"/>
              </w:rPr>
              <w:t xml:space="preserve">. </w:t>
            </w:r>
            <w:r w:rsidR="00B7303B">
              <w:rPr>
                <w:rFonts w:cs="Cambria"/>
              </w:rPr>
              <w:t>6</w:t>
            </w:r>
            <w:r w:rsidR="008221CB">
              <w:rPr>
                <w:rFonts w:cs="Cambria"/>
              </w:rPr>
              <w:t>. 20</w:t>
            </w:r>
            <w:r>
              <w:rPr>
                <w:rFonts w:cs="Cambria"/>
              </w:rPr>
              <w:t>2</w:t>
            </w:r>
            <w:r w:rsidR="00B7303B">
              <w:rPr>
                <w:rFonts w:cs="Cambria"/>
              </w:rPr>
              <w:t>1</w:t>
            </w:r>
          </w:p>
        </w:tc>
      </w:tr>
      <w:tr w:rsidR="001E4C8C" w14:paraId="3D8AD65E" w14:textId="77777777" w:rsidTr="00592886">
        <w:trPr>
          <w:cantSplit/>
          <w:trHeight w:val="305"/>
        </w:trPr>
        <w:tc>
          <w:tcPr>
            <w:tcW w:w="1478" w:type="dxa"/>
            <w:tcBorders>
              <w:top w:val="single" w:sz="4" w:space="0" w:color="auto"/>
              <w:left w:val="nil"/>
              <w:bottom w:val="single" w:sz="4" w:space="0" w:color="auto"/>
              <w:right w:val="single" w:sz="4" w:space="0" w:color="auto"/>
            </w:tcBorders>
            <w:hideMark/>
          </w:tcPr>
          <w:p w14:paraId="54E585A8" w14:textId="77777777" w:rsidR="001E4C8C" w:rsidRDefault="001E4C8C" w:rsidP="001E4C8C">
            <w:pPr>
              <w:tabs>
                <w:tab w:val="left" w:pos="426"/>
              </w:tabs>
              <w:spacing w:after="0"/>
              <w:ind w:right="142"/>
              <w:jc w:val="both"/>
              <w:rPr>
                <w:rFonts w:eastAsia="Times" w:cs="Cambria"/>
                <w:color w:val="808080"/>
              </w:rPr>
            </w:pPr>
            <w:r>
              <w:rPr>
                <w:rFonts w:cs="Cambria"/>
                <w:color w:val="808080"/>
              </w:rPr>
              <w:t>Místo</w:t>
            </w:r>
          </w:p>
        </w:tc>
        <w:tc>
          <w:tcPr>
            <w:tcW w:w="7597" w:type="dxa"/>
            <w:tcBorders>
              <w:top w:val="single" w:sz="4" w:space="0" w:color="auto"/>
              <w:left w:val="single" w:sz="4" w:space="0" w:color="auto"/>
              <w:bottom w:val="single" w:sz="4" w:space="0" w:color="auto"/>
              <w:right w:val="nil"/>
            </w:tcBorders>
            <w:hideMark/>
          </w:tcPr>
          <w:p w14:paraId="79DAEEB6" w14:textId="7791E71F" w:rsidR="001E4C8C" w:rsidRDefault="001E4C8C" w:rsidP="001E4C8C">
            <w:pPr>
              <w:tabs>
                <w:tab w:val="left" w:pos="426"/>
                <w:tab w:val="left" w:pos="3402"/>
              </w:tabs>
              <w:spacing w:after="0"/>
              <w:ind w:left="142"/>
              <w:rPr>
                <w:rFonts w:eastAsia="Times" w:cs="Cambria"/>
              </w:rPr>
            </w:pPr>
            <w:r>
              <w:rPr>
                <w:rFonts w:eastAsia="Times" w:cs="Cambria"/>
              </w:rPr>
              <w:t>Akademie veřejného investování MMR, Pařížská 4, Praha 1</w:t>
            </w:r>
          </w:p>
        </w:tc>
      </w:tr>
      <w:tr w:rsidR="001E4C8C" w14:paraId="1BB9F3D8" w14:textId="77777777" w:rsidTr="00592886">
        <w:trPr>
          <w:trHeight w:val="305"/>
        </w:trPr>
        <w:tc>
          <w:tcPr>
            <w:tcW w:w="1478" w:type="dxa"/>
            <w:tcBorders>
              <w:top w:val="single" w:sz="4" w:space="0" w:color="auto"/>
              <w:left w:val="nil"/>
              <w:bottom w:val="single" w:sz="4" w:space="0" w:color="auto"/>
              <w:right w:val="single" w:sz="4" w:space="0" w:color="auto"/>
            </w:tcBorders>
            <w:hideMark/>
          </w:tcPr>
          <w:p w14:paraId="52FA870D" w14:textId="77777777" w:rsidR="001E4C8C" w:rsidRDefault="001E4C8C" w:rsidP="001E4C8C">
            <w:pPr>
              <w:tabs>
                <w:tab w:val="left" w:pos="426"/>
              </w:tabs>
              <w:spacing w:after="0"/>
              <w:ind w:right="142"/>
              <w:jc w:val="both"/>
              <w:rPr>
                <w:rFonts w:eastAsia="Times" w:cs="Cambria"/>
                <w:color w:val="808080"/>
              </w:rPr>
            </w:pPr>
            <w:r>
              <w:rPr>
                <w:rFonts w:cs="Cambria"/>
                <w:color w:val="808080"/>
              </w:rPr>
              <w:t>Účastníci</w:t>
            </w:r>
          </w:p>
        </w:tc>
        <w:tc>
          <w:tcPr>
            <w:tcW w:w="7597" w:type="dxa"/>
            <w:tcBorders>
              <w:top w:val="single" w:sz="4" w:space="0" w:color="auto"/>
              <w:left w:val="single" w:sz="4" w:space="0" w:color="auto"/>
              <w:bottom w:val="single" w:sz="4" w:space="0" w:color="auto"/>
              <w:right w:val="nil"/>
            </w:tcBorders>
            <w:hideMark/>
          </w:tcPr>
          <w:p w14:paraId="4735BE63" w14:textId="77777777" w:rsidR="001E4C8C" w:rsidRDefault="001E4C8C" w:rsidP="001E4C8C">
            <w:pPr>
              <w:tabs>
                <w:tab w:val="left" w:pos="426"/>
                <w:tab w:val="left" w:pos="3402"/>
              </w:tabs>
              <w:spacing w:after="0"/>
              <w:ind w:left="142"/>
              <w:rPr>
                <w:rFonts w:eastAsia="Times" w:cs="Cambria"/>
              </w:rPr>
            </w:pPr>
            <w:r>
              <w:rPr>
                <w:rFonts w:cs="Cambria"/>
              </w:rPr>
              <w:t>viz prezenční listina</w:t>
            </w:r>
          </w:p>
        </w:tc>
      </w:tr>
    </w:tbl>
    <w:p w14:paraId="17AD93B2" w14:textId="77777777" w:rsidR="005E2BEB" w:rsidRDefault="005E2BEB" w:rsidP="00B262B3">
      <w:pPr>
        <w:pStyle w:val="Nzev"/>
        <w:spacing w:after="120" w:line="23" w:lineRule="atLeast"/>
        <w:rPr>
          <w:rStyle w:val="Nzevknihy"/>
          <w:rFonts w:asciiTheme="minorHAnsi" w:hAnsiTheme="minorHAnsi"/>
          <w:sz w:val="40"/>
          <w:szCs w:val="40"/>
        </w:rPr>
      </w:pPr>
    </w:p>
    <w:p w14:paraId="61DCE7BB" w14:textId="77777777" w:rsidR="00B262B3" w:rsidRDefault="00B262B3" w:rsidP="00B262B3">
      <w:pPr>
        <w:pStyle w:val="Nzev"/>
        <w:spacing w:after="120" w:line="23" w:lineRule="atLeast"/>
        <w:rPr>
          <w:rStyle w:val="Nzevknihy"/>
          <w:rFonts w:asciiTheme="minorHAnsi" w:eastAsiaTheme="minorHAnsi" w:hAnsiTheme="minorHAnsi" w:cs="Cambria"/>
          <w:color w:val="000000"/>
          <w:kern w:val="0"/>
          <w:sz w:val="40"/>
          <w:szCs w:val="40"/>
        </w:rPr>
      </w:pPr>
      <w:r>
        <w:rPr>
          <w:rStyle w:val="Nzevknihy"/>
          <w:rFonts w:asciiTheme="minorHAnsi" w:hAnsiTheme="minorHAnsi"/>
          <w:sz w:val="40"/>
          <w:szCs w:val="40"/>
        </w:rPr>
        <w:t>Plenární zasedání</w:t>
      </w:r>
    </w:p>
    <w:p w14:paraId="6945191C" w14:textId="730C16FB" w:rsidR="00B262B3" w:rsidRDefault="00B262B3" w:rsidP="0037557A">
      <w:pPr>
        <w:pStyle w:val="Normlnweb"/>
        <w:spacing w:before="0" w:beforeAutospacing="0" w:after="120" w:afterAutospacing="0" w:line="276" w:lineRule="auto"/>
        <w:jc w:val="both"/>
        <w:rPr>
          <w:sz w:val="22"/>
        </w:rPr>
      </w:pPr>
      <w:r>
        <w:rPr>
          <w:rFonts w:asciiTheme="minorHAnsi" w:hAnsiTheme="minorHAnsi"/>
          <w:sz w:val="22"/>
        </w:rPr>
        <w:t xml:space="preserve">Datum zahájení: </w:t>
      </w:r>
      <w:r w:rsidR="006F3077">
        <w:rPr>
          <w:rFonts w:asciiTheme="minorHAnsi" w:hAnsiTheme="minorHAnsi"/>
          <w:sz w:val="22"/>
        </w:rPr>
        <w:t>2</w:t>
      </w:r>
      <w:r w:rsidR="001E4C8C">
        <w:rPr>
          <w:rFonts w:asciiTheme="minorHAnsi" w:hAnsiTheme="minorHAnsi"/>
          <w:sz w:val="22"/>
        </w:rPr>
        <w:t>4</w:t>
      </w:r>
      <w:r w:rsidR="006F3077">
        <w:rPr>
          <w:rFonts w:asciiTheme="minorHAnsi" w:hAnsiTheme="minorHAnsi"/>
          <w:sz w:val="22"/>
        </w:rPr>
        <w:t xml:space="preserve">. </w:t>
      </w:r>
      <w:r w:rsidR="001E4C8C">
        <w:rPr>
          <w:rFonts w:asciiTheme="minorHAnsi" w:hAnsiTheme="minorHAnsi"/>
          <w:sz w:val="22"/>
        </w:rPr>
        <w:t>6</w:t>
      </w:r>
      <w:r>
        <w:rPr>
          <w:rFonts w:asciiTheme="minorHAnsi" w:hAnsiTheme="minorHAnsi"/>
          <w:sz w:val="22"/>
        </w:rPr>
        <w:t>. 20</w:t>
      </w:r>
      <w:r w:rsidR="006F3077">
        <w:rPr>
          <w:rFonts w:asciiTheme="minorHAnsi" w:hAnsiTheme="minorHAnsi"/>
          <w:sz w:val="22"/>
        </w:rPr>
        <w:t>2</w:t>
      </w:r>
      <w:r w:rsidR="001E4C8C">
        <w:rPr>
          <w:rFonts w:asciiTheme="minorHAnsi" w:hAnsiTheme="minorHAnsi"/>
          <w:sz w:val="22"/>
        </w:rPr>
        <w:t>1</w:t>
      </w:r>
    </w:p>
    <w:p w14:paraId="1D2BA449" w14:textId="77777777" w:rsidR="00B262B3" w:rsidRDefault="00B262B3" w:rsidP="0037557A">
      <w:pPr>
        <w:pStyle w:val="Normlnweb"/>
        <w:spacing w:before="0" w:beforeAutospacing="0" w:after="120" w:afterAutospacing="0" w:line="276" w:lineRule="auto"/>
        <w:jc w:val="both"/>
        <w:rPr>
          <w:rFonts w:asciiTheme="minorHAnsi" w:hAnsiTheme="minorHAnsi"/>
          <w:sz w:val="22"/>
        </w:rPr>
      </w:pPr>
      <w:r>
        <w:rPr>
          <w:rFonts w:asciiTheme="minorHAnsi" w:hAnsiTheme="minorHAnsi"/>
          <w:sz w:val="22"/>
        </w:rPr>
        <w:t>Čas zahájení: 9:30 (registrace 9:00)</w:t>
      </w:r>
    </w:p>
    <w:p w14:paraId="11F683B1" w14:textId="77777777" w:rsidR="00B262B3" w:rsidRDefault="00B262B3" w:rsidP="0037557A">
      <w:pPr>
        <w:pStyle w:val="Normlnweb"/>
        <w:spacing w:before="0" w:beforeAutospacing="0" w:after="120" w:afterAutospacing="0" w:line="276" w:lineRule="auto"/>
        <w:jc w:val="both"/>
        <w:rPr>
          <w:rFonts w:asciiTheme="minorHAnsi" w:hAnsiTheme="minorHAnsi"/>
          <w:sz w:val="22"/>
        </w:rPr>
      </w:pPr>
      <w:r>
        <w:rPr>
          <w:rFonts w:asciiTheme="minorHAnsi" w:hAnsiTheme="minorHAnsi"/>
          <w:sz w:val="22"/>
        </w:rPr>
        <w:t xml:space="preserve">Čas ukončení: </w:t>
      </w:r>
      <w:r w:rsidR="005E2BEB">
        <w:rPr>
          <w:rFonts w:asciiTheme="minorHAnsi" w:hAnsiTheme="minorHAnsi"/>
          <w:sz w:val="22"/>
        </w:rPr>
        <w:t>1</w:t>
      </w:r>
      <w:r w:rsidR="006F3077">
        <w:rPr>
          <w:rFonts w:asciiTheme="minorHAnsi" w:hAnsiTheme="minorHAnsi"/>
          <w:sz w:val="22"/>
        </w:rPr>
        <w:t>4</w:t>
      </w:r>
      <w:r w:rsidR="005E2BEB">
        <w:rPr>
          <w:rFonts w:asciiTheme="minorHAnsi" w:hAnsiTheme="minorHAnsi"/>
          <w:sz w:val="22"/>
        </w:rPr>
        <w:t>:00</w:t>
      </w:r>
    </w:p>
    <w:p w14:paraId="47AA965E" w14:textId="77777777" w:rsidR="005E2BEB" w:rsidRDefault="005E2BEB" w:rsidP="0037557A">
      <w:pPr>
        <w:jc w:val="both"/>
        <w:rPr>
          <w:rFonts w:cs="Cambria"/>
          <w:b/>
          <w:u w:val="single"/>
        </w:rPr>
      </w:pPr>
      <w:r>
        <w:rPr>
          <w:rFonts w:cs="Cambria"/>
          <w:b/>
          <w:u w:val="single"/>
        </w:rPr>
        <w:t>Bod 1 – Úvod</w:t>
      </w:r>
    </w:p>
    <w:p w14:paraId="4E225454" w14:textId="70511AA6" w:rsidR="100537B0" w:rsidRDefault="100537B0" w:rsidP="314EF7C8">
      <w:pPr>
        <w:jc w:val="both"/>
        <w:rPr>
          <w:rFonts w:ascii="Calibri" w:eastAsia="Calibri" w:hAnsi="Calibri" w:cs="Calibri"/>
        </w:rPr>
      </w:pPr>
      <w:r w:rsidRPr="314EF7C8">
        <w:rPr>
          <w:rFonts w:cs="Arial"/>
          <w:b/>
          <w:bCs/>
        </w:rPr>
        <w:t>David Koppitz (předseda NSK, náměstek pro řízení sekce regionálního rozvoje</w:t>
      </w:r>
      <w:r w:rsidR="57F928BF" w:rsidRPr="314EF7C8">
        <w:rPr>
          <w:rFonts w:cs="Arial"/>
          <w:b/>
          <w:bCs/>
        </w:rPr>
        <w:t xml:space="preserve"> a cestovního ruchu </w:t>
      </w:r>
      <w:r w:rsidRPr="314EF7C8">
        <w:rPr>
          <w:rFonts w:cs="Arial"/>
          <w:b/>
          <w:bCs/>
        </w:rPr>
        <w:t>MMR)</w:t>
      </w:r>
      <w:r w:rsidR="554EC0B2" w:rsidRPr="314EF7C8">
        <w:rPr>
          <w:rFonts w:ascii="Calibri" w:eastAsia="Calibri" w:hAnsi="Calibri" w:cs="Calibri"/>
          <w:b/>
          <w:bCs/>
        </w:rPr>
        <w:t xml:space="preserve"> </w:t>
      </w:r>
      <w:r w:rsidR="554EC0B2" w:rsidRPr="314EF7C8">
        <w:rPr>
          <w:rFonts w:ascii="Calibri" w:eastAsia="Calibri" w:hAnsi="Calibri" w:cs="Calibri"/>
        </w:rPr>
        <w:t>přivítal účastníky 17. plenárního zasedání Národní stálé konference</w:t>
      </w:r>
      <w:r w:rsidR="008D06CC">
        <w:rPr>
          <w:rFonts w:ascii="Calibri" w:eastAsia="Calibri" w:hAnsi="Calibri" w:cs="Calibri"/>
        </w:rPr>
        <w:t xml:space="preserve"> a představil jeho program. </w:t>
      </w:r>
      <w:r w:rsidR="004A5FE4">
        <w:rPr>
          <w:rFonts w:ascii="Calibri" w:eastAsia="Calibri" w:hAnsi="Calibri" w:cs="Calibri"/>
        </w:rPr>
        <w:t>Podařilo se</w:t>
      </w:r>
      <w:r w:rsidR="00572B3C">
        <w:rPr>
          <w:rFonts w:ascii="Calibri" w:eastAsia="Calibri" w:hAnsi="Calibri" w:cs="Calibri"/>
        </w:rPr>
        <w:t xml:space="preserve"> </w:t>
      </w:r>
      <w:r w:rsidR="008F0D39">
        <w:rPr>
          <w:rFonts w:ascii="Calibri" w:eastAsia="Calibri" w:hAnsi="Calibri" w:cs="Calibri"/>
        </w:rPr>
        <w:t>uskutečnit setkání alespoň částečně v prezenční formě</w:t>
      </w:r>
      <w:r w:rsidR="007C10C5">
        <w:rPr>
          <w:rFonts w:ascii="Calibri" w:eastAsia="Calibri" w:hAnsi="Calibri" w:cs="Calibri"/>
        </w:rPr>
        <w:t xml:space="preserve"> a </w:t>
      </w:r>
      <w:r w:rsidR="009A7E82">
        <w:rPr>
          <w:rFonts w:ascii="Calibri" w:eastAsia="Calibri" w:hAnsi="Calibri" w:cs="Calibri"/>
        </w:rPr>
        <w:t>další</w:t>
      </w:r>
      <w:r w:rsidR="004A5FE4">
        <w:rPr>
          <w:rFonts w:ascii="Calibri" w:eastAsia="Calibri" w:hAnsi="Calibri" w:cs="Calibri"/>
        </w:rPr>
        <w:t xml:space="preserve"> účastníci</w:t>
      </w:r>
      <w:r w:rsidR="007C10C5">
        <w:rPr>
          <w:rFonts w:ascii="Calibri" w:eastAsia="Calibri" w:hAnsi="Calibri" w:cs="Calibri"/>
        </w:rPr>
        <w:t xml:space="preserve"> </w:t>
      </w:r>
      <w:r w:rsidR="003151EE">
        <w:rPr>
          <w:rFonts w:ascii="Calibri" w:eastAsia="Calibri" w:hAnsi="Calibri" w:cs="Calibri"/>
        </w:rPr>
        <w:t xml:space="preserve">jsou </w:t>
      </w:r>
      <w:r w:rsidR="007C10C5">
        <w:rPr>
          <w:rFonts w:ascii="Calibri" w:eastAsia="Calibri" w:hAnsi="Calibri" w:cs="Calibri"/>
        </w:rPr>
        <w:t>připojen</w:t>
      </w:r>
      <w:r w:rsidR="003151EE">
        <w:rPr>
          <w:rFonts w:ascii="Calibri" w:eastAsia="Calibri" w:hAnsi="Calibri" w:cs="Calibri"/>
        </w:rPr>
        <w:t>i</w:t>
      </w:r>
      <w:r w:rsidR="007C10C5">
        <w:rPr>
          <w:rFonts w:ascii="Calibri" w:eastAsia="Calibri" w:hAnsi="Calibri" w:cs="Calibri"/>
        </w:rPr>
        <w:t xml:space="preserve"> online</w:t>
      </w:r>
      <w:r w:rsidR="007B4658">
        <w:rPr>
          <w:rFonts w:ascii="Calibri" w:eastAsia="Calibri" w:hAnsi="Calibri" w:cs="Calibri"/>
        </w:rPr>
        <w:t>.</w:t>
      </w:r>
      <w:r w:rsidR="002D05FC">
        <w:rPr>
          <w:rFonts w:ascii="Calibri" w:eastAsia="Calibri" w:hAnsi="Calibri" w:cs="Calibri"/>
        </w:rPr>
        <w:t xml:space="preserve"> </w:t>
      </w:r>
      <w:r w:rsidR="007B4658">
        <w:rPr>
          <w:rFonts w:ascii="Calibri" w:eastAsia="Calibri" w:hAnsi="Calibri" w:cs="Calibri"/>
        </w:rPr>
        <w:t>J</w:t>
      </w:r>
      <w:r w:rsidR="002D05FC">
        <w:rPr>
          <w:rFonts w:ascii="Calibri" w:eastAsia="Calibri" w:hAnsi="Calibri" w:cs="Calibri"/>
        </w:rPr>
        <w:t>e klíčové, aby se jej účastnili</w:t>
      </w:r>
      <w:r w:rsidR="000D7F6E">
        <w:rPr>
          <w:rFonts w:ascii="Calibri" w:eastAsia="Calibri" w:hAnsi="Calibri" w:cs="Calibri"/>
        </w:rPr>
        <w:t xml:space="preserve"> přímo nominovaní zástupci jednotlivých subjektů</w:t>
      </w:r>
      <w:r w:rsidR="007B4658">
        <w:rPr>
          <w:rFonts w:ascii="Calibri" w:eastAsia="Calibri" w:hAnsi="Calibri" w:cs="Calibri"/>
        </w:rPr>
        <w:t xml:space="preserve"> pro to, </w:t>
      </w:r>
      <w:r w:rsidR="003151EE">
        <w:rPr>
          <w:rFonts w:ascii="Calibri" w:eastAsia="Calibri" w:hAnsi="Calibri" w:cs="Calibri"/>
        </w:rPr>
        <w:t xml:space="preserve">aby </w:t>
      </w:r>
      <w:r w:rsidR="008F36A0">
        <w:rPr>
          <w:rFonts w:ascii="Calibri" w:eastAsia="Calibri" w:hAnsi="Calibri" w:cs="Calibri"/>
        </w:rPr>
        <w:t xml:space="preserve">NSK mohla plnit svou </w:t>
      </w:r>
      <w:r w:rsidR="001348EB">
        <w:rPr>
          <w:rFonts w:ascii="Calibri" w:eastAsia="Calibri" w:hAnsi="Calibri" w:cs="Calibri"/>
        </w:rPr>
        <w:t xml:space="preserve">roli, kterou je primárně komunikace mezi </w:t>
      </w:r>
      <w:r w:rsidR="00673B36">
        <w:rPr>
          <w:rFonts w:ascii="Calibri" w:eastAsia="Calibri" w:hAnsi="Calibri" w:cs="Calibri"/>
        </w:rPr>
        <w:t>regionální a národní úrovní</w:t>
      </w:r>
      <w:r w:rsidR="005D5C3F">
        <w:rPr>
          <w:rFonts w:ascii="Calibri" w:eastAsia="Calibri" w:hAnsi="Calibri" w:cs="Calibri"/>
        </w:rPr>
        <w:t xml:space="preserve"> s cílem dosažení konsensu nad jednotlivými tématy.</w:t>
      </w:r>
      <w:r w:rsidR="00CC6957">
        <w:rPr>
          <w:rFonts w:ascii="Calibri" w:eastAsia="Calibri" w:hAnsi="Calibri" w:cs="Calibri"/>
        </w:rPr>
        <w:t xml:space="preserve"> Tam, kde toho nebudeme schopni, </w:t>
      </w:r>
      <w:r w:rsidR="007E113E">
        <w:rPr>
          <w:rFonts w:ascii="Calibri" w:eastAsia="Calibri" w:hAnsi="Calibri" w:cs="Calibri"/>
        </w:rPr>
        <w:t xml:space="preserve">mělo by </w:t>
      </w:r>
      <w:r w:rsidR="004B080B">
        <w:rPr>
          <w:rFonts w:ascii="Calibri" w:eastAsia="Calibri" w:hAnsi="Calibri" w:cs="Calibri"/>
        </w:rPr>
        <w:t xml:space="preserve">být </w:t>
      </w:r>
      <w:r w:rsidR="007E113E">
        <w:rPr>
          <w:rFonts w:ascii="Calibri" w:eastAsia="Calibri" w:hAnsi="Calibri" w:cs="Calibri"/>
        </w:rPr>
        <w:t xml:space="preserve">místo hlasování </w:t>
      </w:r>
      <w:r w:rsidR="00687AE9">
        <w:rPr>
          <w:rFonts w:ascii="Calibri" w:eastAsia="Calibri" w:hAnsi="Calibri" w:cs="Calibri"/>
        </w:rPr>
        <w:t>další jednání třeba i v menším počtu účastníků.</w:t>
      </w:r>
    </w:p>
    <w:p w14:paraId="361B8053" w14:textId="7DEB1DCA" w:rsidR="314EF7C8" w:rsidRDefault="314EF7C8" w:rsidP="314EF7C8">
      <w:pPr>
        <w:jc w:val="both"/>
        <w:rPr>
          <w:rFonts w:cs="Cambria"/>
        </w:rPr>
      </w:pPr>
    </w:p>
    <w:p w14:paraId="366727F4" w14:textId="77777777" w:rsidR="005E2BEB" w:rsidRDefault="005E2BEB" w:rsidP="0037557A">
      <w:pPr>
        <w:jc w:val="both"/>
        <w:rPr>
          <w:u w:val="single"/>
        </w:rPr>
      </w:pPr>
      <w:r>
        <w:rPr>
          <w:b/>
          <w:u w:val="single"/>
        </w:rPr>
        <w:t>Bod 2 – Kontrola plnění usnesení na zasedání NSK</w:t>
      </w:r>
    </w:p>
    <w:p w14:paraId="2C70F50B" w14:textId="0D477EE8" w:rsidR="1671C984" w:rsidRDefault="15BC337C" w:rsidP="314EF7C8">
      <w:pPr>
        <w:jc w:val="both"/>
        <w:rPr>
          <w:rFonts w:ascii="Calibri" w:eastAsia="Calibri" w:hAnsi="Calibri" w:cs="Calibri"/>
        </w:rPr>
      </w:pPr>
      <w:r w:rsidRPr="11B83DB0">
        <w:rPr>
          <w:rFonts w:ascii="Calibri" w:eastAsia="Calibri" w:hAnsi="Calibri" w:cs="Calibri"/>
          <w:b/>
          <w:bCs/>
        </w:rPr>
        <w:t>Marie Zezůlková (</w:t>
      </w:r>
      <w:r w:rsidR="00FC33AA" w:rsidRPr="2E4CDC65">
        <w:rPr>
          <w:b/>
          <w:bCs/>
        </w:rPr>
        <w:t xml:space="preserve">ředitelka odboru regionální politiky, </w:t>
      </w:r>
      <w:r w:rsidR="00C75F7F">
        <w:rPr>
          <w:rFonts w:ascii="Calibri" w:eastAsia="Calibri" w:hAnsi="Calibri" w:cs="Calibri"/>
          <w:b/>
          <w:bCs/>
        </w:rPr>
        <w:t>MMR-ORP</w:t>
      </w:r>
      <w:r w:rsidRPr="11B83DB0">
        <w:rPr>
          <w:rFonts w:ascii="Calibri" w:eastAsia="Calibri" w:hAnsi="Calibri" w:cs="Calibri"/>
          <w:b/>
          <w:bCs/>
        </w:rPr>
        <w:t>)</w:t>
      </w:r>
      <w:r w:rsidRPr="11B83DB0">
        <w:rPr>
          <w:rFonts w:ascii="Calibri" w:eastAsia="Calibri" w:hAnsi="Calibri" w:cs="Calibri"/>
        </w:rPr>
        <w:t xml:space="preserve"> seznámila účastníky s plněním usnesení z minulé NSK. V realizaci je usnesení NSK-8/2020 o přípravě</w:t>
      </w:r>
      <w:r w:rsidR="008D06CC" w:rsidRPr="11B83DB0">
        <w:rPr>
          <w:rFonts w:ascii="Calibri" w:eastAsia="Calibri" w:hAnsi="Calibri" w:cs="Calibri"/>
        </w:rPr>
        <w:t xml:space="preserve"> integrovaných nástrojů (</w:t>
      </w:r>
      <w:r w:rsidRPr="11B83DB0">
        <w:rPr>
          <w:rFonts w:ascii="Calibri" w:eastAsia="Calibri" w:hAnsi="Calibri" w:cs="Calibri"/>
        </w:rPr>
        <w:t>IN</w:t>
      </w:r>
      <w:r w:rsidR="008D06CC" w:rsidRPr="11B83DB0">
        <w:rPr>
          <w:rFonts w:ascii="Calibri" w:eastAsia="Calibri" w:hAnsi="Calibri" w:cs="Calibri"/>
        </w:rPr>
        <w:t>)</w:t>
      </w:r>
      <w:r w:rsidRPr="11B83DB0">
        <w:rPr>
          <w:rFonts w:ascii="Calibri" w:eastAsia="Calibri" w:hAnsi="Calibri" w:cs="Calibri"/>
        </w:rPr>
        <w:t xml:space="preserve"> a </w:t>
      </w:r>
      <w:r w:rsidR="3D89B5E2" w:rsidRPr="11B83DB0">
        <w:rPr>
          <w:rFonts w:ascii="Calibri" w:eastAsia="Calibri" w:hAnsi="Calibri" w:cs="Calibri"/>
        </w:rPr>
        <w:t>zajištění</w:t>
      </w:r>
      <w:r w:rsidRPr="11B83DB0">
        <w:rPr>
          <w:rFonts w:ascii="Calibri" w:eastAsia="Calibri" w:hAnsi="Calibri" w:cs="Calibri"/>
        </w:rPr>
        <w:t xml:space="preserve"> </w:t>
      </w:r>
      <w:r w:rsidR="3D89B5E2" w:rsidRPr="11B83DB0">
        <w:rPr>
          <w:rFonts w:ascii="Calibri" w:eastAsia="Calibri" w:hAnsi="Calibri" w:cs="Calibri"/>
        </w:rPr>
        <w:t>financování aktivit Akčního plánu Strategie regionálního rozvoje na rok 2021–2022 (</w:t>
      </w:r>
      <w:r w:rsidRPr="11B83DB0">
        <w:rPr>
          <w:rFonts w:ascii="Calibri" w:eastAsia="Calibri" w:hAnsi="Calibri" w:cs="Calibri"/>
        </w:rPr>
        <w:t>AP SRR 21</w:t>
      </w:r>
      <w:r w:rsidR="00BA55EC" w:rsidRPr="11B83DB0">
        <w:rPr>
          <w:rFonts w:ascii="Calibri" w:eastAsia="Calibri" w:hAnsi="Calibri" w:cs="Calibri"/>
        </w:rPr>
        <w:t>–</w:t>
      </w:r>
      <w:r w:rsidRPr="11B83DB0">
        <w:rPr>
          <w:rFonts w:ascii="Calibri" w:eastAsia="Calibri" w:hAnsi="Calibri" w:cs="Calibri"/>
        </w:rPr>
        <w:t>22</w:t>
      </w:r>
      <w:r w:rsidR="3D89B5E2" w:rsidRPr="11B83DB0">
        <w:rPr>
          <w:rFonts w:ascii="Calibri" w:eastAsia="Calibri" w:hAnsi="Calibri" w:cs="Calibri"/>
        </w:rPr>
        <w:t>)</w:t>
      </w:r>
      <w:r w:rsidRPr="11B83DB0">
        <w:rPr>
          <w:rFonts w:ascii="Calibri" w:eastAsia="Calibri" w:hAnsi="Calibri" w:cs="Calibri"/>
        </w:rPr>
        <w:t>, jsou schválené zdroje v</w:t>
      </w:r>
      <w:r w:rsidR="3D89B5E2" w:rsidRPr="11B83DB0">
        <w:rPr>
          <w:rFonts w:ascii="Calibri" w:eastAsia="Calibri" w:hAnsi="Calibri" w:cs="Calibri"/>
        </w:rPr>
        <w:t xml:space="preserve"> celkové </w:t>
      </w:r>
      <w:r w:rsidRPr="11B83DB0">
        <w:rPr>
          <w:rFonts w:ascii="Calibri" w:eastAsia="Calibri" w:hAnsi="Calibri" w:cs="Calibri"/>
        </w:rPr>
        <w:t xml:space="preserve">výši 56 mld. Kč </w:t>
      </w:r>
      <w:r w:rsidR="008E737B">
        <w:rPr>
          <w:rFonts w:ascii="Calibri" w:eastAsia="Calibri" w:hAnsi="Calibri" w:cs="Calibri"/>
        </w:rPr>
        <w:t>z</w:t>
      </w:r>
      <w:r w:rsidR="3D89B5E2" w:rsidRPr="11B83DB0">
        <w:rPr>
          <w:rFonts w:ascii="Calibri" w:eastAsia="Calibri" w:hAnsi="Calibri" w:cs="Calibri"/>
        </w:rPr>
        <w:t xml:space="preserve"> programového období </w:t>
      </w:r>
      <w:r w:rsidRPr="11B83DB0">
        <w:rPr>
          <w:rFonts w:ascii="Calibri" w:eastAsia="Calibri" w:hAnsi="Calibri" w:cs="Calibri"/>
        </w:rPr>
        <w:t>2014</w:t>
      </w:r>
      <w:r w:rsidR="00BA55EC" w:rsidRPr="11B83DB0">
        <w:rPr>
          <w:rFonts w:ascii="Calibri" w:eastAsia="Calibri" w:hAnsi="Calibri" w:cs="Calibri"/>
        </w:rPr>
        <w:t>–</w:t>
      </w:r>
      <w:r w:rsidRPr="11B83DB0">
        <w:rPr>
          <w:rFonts w:ascii="Calibri" w:eastAsia="Calibri" w:hAnsi="Calibri" w:cs="Calibri"/>
        </w:rPr>
        <w:t>2020, z</w:t>
      </w:r>
      <w:r w:rsidR="00124FE3">
        <w:rPr>
          <w:rFonts w:ascii="Calibri" w:eastAsia="Calibri" w:hAnsi="Calibri" w:cs="Calibri"/>
        </w:rPr>
        <w:t> </w:t>
      </w:r>
      <w:r w:rsidRPr="11B83DB0">
        <w:rPr>
          <w:rFonts w:ascii="Calibri" w:eastAsia="Calibri" w:hAnsi="Calibri" w:cs="Calibri"/>
        </w:rPr>
        <w:t xml:space="preserve">ostatních zdrojů je navíc 6 mld. Kč. Usnesení NSK-9/2020 o ÚDOP je aktuálně v MPŘ a </w:t>
      </w:r>
      <w:r w:rsidR="3D89B5E2" w:rsidRPr="11B83DB0">
        <w:rPr>
          <w:rFonts w:ascii="Calibri" w:eastAsia="Calibri" w:hAnsi="Calibri" w:cs="Calibri"/>
        </w:rPr>
        <w:t xml:space="preserve">bude předloženo vládě ČR ke schválení v termínu do </w:t>
      </w:r>
      <w:r w:rsidRPr="11B83DB0">
        <w:rPr>
          <w:rFonts w:ascii="Calibri" w:eastAsia="Calibri" w:hAnsi="Calibri" w:cs="Calibri"/>
        </w:rPr>
        <w:t>15. 7. Usnesení NSK-14/2020 týkající se řešení územních rozpočtů je plněno,</w:t>
      </w:r>
      <w:r w:rsidR="1B412A86" w:rsidRPr="314EF7C8">
        <w:rPr>
          <w:rFonts w:ascii="Calibri" w:eastAsia="Calibri" w:hAnsi="Calibri" w:cs="Calibri"/>
        </w:rPr>
        <w:t xml:space="preserve"> </w:t>
      </w:r>
      <w:r w:rsidR="005571B6">
        <w:rPr>
          <w:rFonts w:ascii="Calibri" w:eastAsia="Calibri" w:hAnsi="Calibri" w:cs="Calibri"/>
        </w:rPr>
        <w:t>dle</w:t>
      </w:r>
      <w:r w:rsidRPr="11B83DB0">
        <w:rPr>
          <w:rFonts w:ascii="Calibri" w:eastAsia="Calibri" w:hAnsi="Calibri" w:cs="Calibri"/>
        </w:rPr>
        <w:t xml:space="preserve">  oficiálního vyjádření </w:t>
      </w:r>
      <w:r w:rsidR="005571B6">
        <w:rPr>
          <w:rFonts w:ascii="Calibri" w:eastAsia="Calibri" w:hAnsi="Calibri" w:cs="Calibri"/>
        </w:rPr>
        <w:t>O</w:t>
      </w:r>
      <w:r w:rsidR="1B412A86" w:rsidRPr="314EF7C8">
        <w:rPr>
          <w:rFonts w:ascii="Calibri" w:eastAsia="Calibri" w:hAnsi="Calibri" w:cs="Calibri"/>
        </w:rPr>
        <w:t>dboru</w:t>
      </w:r>
      <w:r w:rsidRPr="11B83DB0">
        <w:rPr>
          <w:rFonts w:ascii="Calibri" w:eastAsia="Calibri" w:hAnsi="Calibri" w:cs="Calibri"/>
        </w:rPr>
        <w:t xml:space="preserve"> územních rozpočtů MF: „Přes jednu z</w:t>
      </w:r>
      <w:r w:rsidR="00634935">
        <w:rPr>
          <w:rFonts w:ascii="Calibri" w:eastAsia="Calibri" w:hAnsi="Calibri" w:cs="Calibri"/>
        </w:rPr>
        <w:t> </w:t>
      </w:r>
      <w:r w:rsidRPr="11B83DB0">
        <w:rPr>
          <w:rFonts w:ascii="Calibri" w:eastAsia="Calibri" w:hAnsi="Calibri" w:cs="Calibri"/>
        </w:rPr>
        <w:t>největších hospodářských krizí v moderní historii České republiky však konečný pokles daňových příjmů územních rozpočtů nedosáhl hodnot z krize roku 2009, v tom roce dosáhl meziroční pokles 11,6 %, tj. 17,9 mld. Kč, zatímco v roce 2020 to bylo 5,9 %, částka dosáhla 14,3 mld. Kč. Výpadek daňových příjmů obcí byl navíc kompenzován jednorázovým neúčelovým příspěvkem ve výši 13,4 mld. Kč, po jehož započtení činil výpadek daní pouze 0,9 mld. Kč. I přes mírný pokles daňových příjmů nadále pokračoval v roce 2020 trend meziročního růstu příjmu a výdajů územních rozpočtů. Koncem roku 2020 byla přijata novela Zákona o rozpočtovém určení daní, která s účinností od 1.</w:t>
      </w:r>
      <w:r w:rsidR="008D06CC" w:rsidRPr="11B83DB0">
        <w:rPr>
          <w:rFonts w:ascii="Calibri" w:eastAsia="Calibri" w:hAnsi="Calibri" w:cs="Calibri"/>
        </w:rPr>
        <w:t xml:space="preserve"> </w:t>
      </w:r>
      <w:r w:rsidRPr="11B83DB0">
        <w:rPr>
          <w:rFonts w:ascii="Calibri" w:eastAsia="Calibri" w:hAnsi="Calibri" w:cs="Calibri"/>
        </w:rPr>
        <w:t>1.</w:t>
      </w:r>
      <w:r w:rsidR="008D06CC" w:rsidRPr="11B83DB0">
        <w:rPr>
          <w:rFonts w:ascii="Calibri" w:eastAsia="Calibri" w:hAnsi="Calibri" w:cs="Calibri"/>
        </w:rPr>
        <w:t xml:space="preserve"> </w:t>
      </w:r>
      <w:r w:rsidRPr="11B83DB0">
        <w:rPr>
          <w:rFonts w:ascii="Calibri" w:eastAsia="Calibri" w:hAnsi="Calibri" w:cs="Calibri"/>
        </w:rPr>
        <w:t xml:space="preserve">2021 navyšuje podíly obcí a krajů na vybraných </w:t>
      </w:r>
      <w:proofErr w:type="gramStart"/>
      <w:r w:rsidRPr="11B83DB0">
        <w:rPr>
          <w:rFonts w:ascii="Calibri" w:eastAsia="Calibri" w:hAnsi="Calibri" w:cs="Calibri"/>
        </w:rPr>
        <w:t>daních</w:t>
      </w:r>
      <w:proofErr w:type="gramEnd"/>
      <w:r w:rsidRPr="11B83DB0">
        <w:rPr>
          <w:rFonts w:ascii="Calibri" w:eastAsia="Calibri" w:hAnsi="Calibri" w:cs="Calibri"/>
        </w:rPr>
        <w:t xml:space="preserve"> a to v souvislosti se zrušením tzv. superhrubé mzdy. U obcí došlo k navýšení podílu z 23,58 na 25,84 %, což znamená navýšení výnosu ze sdílených daní ve výchozím roce 2021 o cca 16,2 mld. Kč. U krajů byly navýšeny podíly z 8,92 % na 9,78 %, tzn. navýšení daňových příjmů o cca 6,1 mld. Kč.“ Usnesení NSK-16/2020 týkající se Jednacího řádu bylo splněno rozhodnutím ministryně č. 13/2021 k aktualizac</w:t>
      </w:r>
      <w:r w:rsidR="315031B4" w:rsidRPr="11B83DB0">
        <w:rPr>
          <w:rFonts w:ascii="Calibri" w:eastAsia="Calibri" w:hAnsi="Calibri" w:cs="Calibri"/>
        </w:rPr>
        <w:t>i</w:t>
      </w:r>
      <w:r w:rsidRPr="11B83DB0">
        <w:rPr>
          <w:rFonts w:ascii="Calibri" w:eastAsia="Calibri" w:hAnsi="Calibri" w:cs="Calibri"/>
        </w:rPr>
        <w:t xml:space="preserve"> Statutu </w:t>
      </w:r>
      <w:r w:rsidR="00CE0C38" w:rsidRPr="11B83DB0">
        <w:rPr>
          <w:rFonts w:ascii="Calibri" w:eastAsia="Calibri" w:hAnsi="Calibri" w:cs="Calibri"/>
        </w:rPr>
        <w:t>a</w:t>
      </w:r>
      <w:r w:rsidR="00CE0C38">
        <w:rPr>
          <w:rFonts w:ascii="Calibri" w:eastAsia="Calibri" w:hAnsi="Calibri" w:cs="Calibri"/>
        </w:rPr>
        <w:t> </w:t>
      </w:r>
      <w:r w:rsidRPr="11B83DB0">
        <w:rPr>
          <w:rFonts w:ascii="Calibri" w:eastAsia="Calibri" w:hAnsi="Calibri" w:cs="Calibri"/>
        </w:rPr>
        <w:t>jednacího řádu NSK. Tímto je tento bod programu uzavřen.</w:t>
      </w:r>
    </w:p>
    <w:p w14:paraId="5264196F" w14:textId="77777777" w:rsidR="00543B41" w:rsidRDefault="00543B41" w:rsidP="0037557A">
      <w:pPr>
        <w:jc w:val="both"/>
      </w:pPr>
    </w:p>
    <w:p w14:paraId="64F1ABD0" w14:textId="77777777" w:rsidR="005E2BEB" w:rsidRDefault="005E2BEB" w:rsidP="0037557A">
      <w:pPr>
        <w:jc w:val="both"/>
        <w:rPr>
          <w:b/>
          <w:u w:val="single"/>
        </w:rPr>
      </w:pPr>
      <w:r>
        <w:rPr>
          <w:b/>
          <w:u w:val="single"/>
        </w:rPr>
        <w:t>Bod 3 – Shrnutí jednání jednotlivých komor NSK</w:t>
      </w:r>
    </w:p>
    <w:p w14:paraId="5A715AF0" w14:textId="1AD5BDAE" w:rsidR="3C093FAF" w:rsidRDefault="347C759E" w:rsidP="314EF7C8">
      <w:pPr>
        <w:jc w:val="both"/>
        <w:rPr>
          <w:rFonts w:ascii="Calibri" w:eastAsia="Calibri" w:hAnsi="Calibri" w:cs="Calibri"/>
        </w:rPr>
      </w:pPr>
      <w:r w:rsidRPr="314EF7C8">
        <w:rPr>
          <w:rFonts w:ascii="Calibri" w:eastAsia="Calibri" w:hAnsi="Calibri" w:cs="Calibri"/>
          <w:b/>
          <w:bCs/>
        </w:rPr>
        <w:t>Marie Zezůlková (</w:t>
      </w:r>
      <w:r w:rsidR="00C75F7F">
        <w:rPr>
          <w:rFonts w:ascii="Calibri" w:eastAsia="Calibri" w:hAnsi="Calibri" w:cs="Calibri"/>
          <w:b/>
          <w:bCs/>
        </w:rPr>
        <w:t>MMR-ORP</w:t>
      </w:r>
      <w:r w:rsidRPr="314EF7C8">
        <w:rPr>
          <w:rFonts w:ascii="Calibri" w:eastAsia="Calibri" w:hAnsi="Calibri" w:cs="Calibri"/>
          <w:b/>
          <w:bCs/>
        </w:rPr>
        <w:t>)</w:t>
      </w:r>
      <w:r w:rsidRPr="314EF7C8">
        <w:rPr>
          <w:rFonts w:ascii="Calibri" w:eastAsia="Calibri" w:hAnsi="Calibri" w:cs="Calibri"/>
        </w:rPr>
        <w:t xml:space="preserve"> včera zasedala komora urbánní za účasti všech zástupců měst ITI i IPRÚ. Hlavním bodem bylo projednávání integrovaných strategií. Dojde k vyhlášení výzvy k</w:t>
      </w:r>
      <w:r w:rsidR="00C61556">
        <w:rPr>
          <w:rFonts w:ascii="Calibri" w:eastAsia="Calibri" w:hAnsi="Calibri" w:cs="Calibri"/>
        </w:rPr>
        <w:t> </w:t>
      </w:r>
      <w:r w:rsidRPr="314EF7C8">
        <w:rPr>
          <w:rFonts w:ascii="Calibri" w:eastAsia="Calibri" w:hAnsi="Calibri" w:cs="Calibri"/>
        </w:rPr>
        <w:t xml:space="preserve">předkládání strategií ITI </w:t>
      </w:r>
      <w:r w:rsidR="00702886">
        <w:rPr>
          <w:rFonts w:ascii="Calibri" w:eastAsia="Calibri" w:hAnsi="Calibri" w:cs="Calibri"/>
        </w:rPr>
        <w:lastRenderedPageBreak/>
        <w:t xml:space="preserve">s termínem </w:t>
      </w:r>
      <w:r w:rsidRPr="314EF7C8">
        <w:rPr>
          <w:rFonts w:ascii="Calibri" w:eastAsia="Calibri" w:hAnsi="Calibri" w:cs="Calibri"/>
        </w:rPr>
        <w:t>1.</w:t>
      </w:r>
      <w:r w:rsidR="00702886">
        <w:rPr>
          <w:rFonts w:ascii="Calibri" w:eastAsia="Calibri" w:hAnsi="Calibri" w:cs="Calibri"/>
        </w:rPr>
        <w:t xml:space="preserve"> </w:t>
      </w:r>
      <w:r w:rsidRPr="314EF7C8">
        <w:rPr>
          <w:rFonts w:ascii="Calibri" w:eastAsia="Calibri" w:hAnsi="Calibri" w:cs="Calibri"/>
        </w:rPr>
        <w:t>8.</w:t>
      </w:r>
      <w:r w:rsidR="00702886">
        <w:rPr>
          <w:rFonts w:ascii="Calibri" w:eastAsia="Calibri" w:hAnsi="Calibri" w:cs="Calibri"/>
        </w:rPr>
        <w:t xml:space="preserve"> </w:t>
      </w:r>
      <w:r w:rsidRPr="314EF7C8">
        <w:rPr>
          <w:rFonts w:ascii="Calibri" w:eastAsia="Calibri" w:hAnsi="Calibri" w:cs="Calibri"/>
        </w:rPr>
        <w:t xml:space="preserve">2021, v září 2021 budou vzneseny komplexní požadavky ŘO na hodnocení programových rámců. Ve </w:t>
      </w:r>
      <w:proofErr w:type="gramStart"/>
      <w:r w:rsidRPr="314EF7C8">
        <w:rPr>
          <w:rFonts w:ascii="Calibri" w:eastAsia="Calibri" w:hAnsi="Calibri" w:cs="Calibri"/>
        </w:rPr>
        <w:t>3-4Q</w:t>
      </w:r>
      <w:proofErr w:type="gramEnd"/>
      <w:r w:rsidR="00884DBA">
        <w:rPr>
          <w:rFonts w:ascii="Calibri" w:eastAsia="Calibri" w:hAnsi="Calibri" w:cs="Calibri"/>
        </w:rPr>
        <w:t xml:space="preserve"> </w:t>
      </w:r>
      <w:r w:rsidRPr="314EF7C8">
        <w:rPr>
          <w:rFonts w:ascii="Calibri" w:eastAsia="Calibri" w:hAnsi="Calibri" w:cs="Calibri"/>
        </w:rPr>
        <w:t xml:space="preserve">2021 očekáváme dokončení koncepčních částí integrovaných územních strategií. </w:t>
      </w:r>
      <w:r w:rsidR="005B1FB6">
        <w:rPr>
          <w:rFonts w:ascii="Calibri" w:eastAsia="Calibri" w:hAnsi="Calibri" w:cs="Calibri"/>
        </w:rPr>
        <w:t>P</w:t>
      </w:r>
      <w:r w:rsidRPr="314EF7C8">
        <w:rPr>
          <w:rFonts w:ascii="Calibri" w:eastAsia="Calibri" w:hAnsi="Calibri" w:cs="Calibri"/>
        </w:rPr>
        <w:t xml:space="preserve">rezident </w:t>
      </w:r>
      <w:r w:rsidR="005B1FB6">
        <w:rPr>
          <w:rFonts w:ascii="Calibri" w:eastAsia="Calibri" w:hAnsi="Calibri" w:cs="Calibri"/>
        </w:rPr>
        <w:t>dne</w:t>
      </w:r>
      <w:r w:rsidRPr="314EF7C8">
        <w:rPr>
          <w:rFonts w:ascii="Calibri" w:eastAsia="Calibri" w:hAnsi="Calibri" w:cs="Calibri"/>
        </w:rPr>
        <w:t xml:space="preserve"> 18. 6. 2021 podepsal novelu zákona č. 248/2000 </w:t>
      </w:r>
      <w:r w:rsidR="005B1FB6">
        <w:rPr>
          <w:rFonts w:ascii="Calibri" w:eastAsia="Calibri" w:hAnsi="Calibri" w:cs="Calibri"/>
        </w:rPr>
        <w:t>S</w:t>
      </w:r>
      <w:r w:rsidRPr="314EF7C8">
        <w:rPr>
          <w:rFonts w:ascii="Calibri" w:eastAsia="Calibri" w:hAnsi="Calibri" w:cs="Calibri"/>
        </w:rPr>
        <w:t>b.</w:t>
      </w:r>
      <w:r w:rsidR="005B1FB6">
        <w:rPr>
          <w:rFonts w:ascii="Calibri" w:eastAsia="Calibri" w:hAnsi="Calibri" w:cs="Calibri"/>
        </w:rPr>
        <w:t xml:space="preserve">, </w:t>
      </w:r>
      <w:r w:rsidRPr="314EF7C8">
        <w:rPr>
          <w:rFonts w:ascii="Calibri" w:eastAsia="Calibri" w:hAnsi="Calibri" w:cs="Calibri"/>
        </w:rPr>
        <w:t xml:space="preserve">o podpoře regionálního rozvoje. Města budou nově ukotvena jako nositel IN. Probírali jsme jednotlivé projekty nositelů ITI a strategické záměry. </w:t>
      </w:r>
      <w:r w:rsidR="005B1FB6">
        <w:rPr>
          <w:rFonts w:ascii="Calibri" w:eastAsia="Calibri" w:hAnsi="Calibri" w:cs="Calibri"/>
        </w:rPr>
        <w:t>Bylo doporučeno</w:t>
      </w:r>
      <w:r w:rsidRPr="314EF7C8">
        <w:rPr>
          <w:rFonts w:ascii="Calibri" w:eastAsia="Calibri" w:hAnsi="Calibri" w:cs="Calibri"/>
        </w:rPr>
        <w:t xml:space="preserve"> zahrnutí chytrých a inovativních řešení do ITI. </w:t>
      </w:r>
      <w:r w:rsidR="005B1FB6">
        <w:rPr>
          <w:rFonts w:ascii="Calibri" w:eastAsia="Calibri" w:hAnsi="Calibri" w:cs="Calibri"/>
        </w:rPr>
        <w:t xml:space="preserve">Shoda </w:t>
      </w:r>
      <w:r w:rsidRPr="314EF7C8">
        <w:rPr>
          <w:rFonts w:ascii="Calibri" w:eastAsia="Calibri" w:hAnsi="Calibri" w:cs="Calibri"/>
        </w:rPr>
        <w:t xml:space="preserve">na konání informačního semináře ke sběru projektových záměrů. </w:t>
      </w:r>
      <w:r w:rsidR="005B1FB6">
        <w:rPr>
          <w:rFonts w:ascii="Calibri" w:eastAsia="Calibri" w:hAnsi="Calibri" w:cs="Calibri"/>
        </w:rPr>
        <w:t xml:space="preserve">Navrženo </w:t>
      </w:r>
      <w:r w:rsidRPr="314EF7C8">
        <w:rPr>
          <w:rFonts w:ascii="Calibri" w:eastAsia="Calibri" w:hAnsi="Calibri" w:cs="Calibri"/>
        </w:rPr>
        <w:t xml:space="preserve">Usnesení NSK-17/2021, viz příloha. </w:t>
      </w:r>
    </w:p>
    <w:p w14:paraId="51D54BA4" w14:textId="2008590F" w:rsidR="347C759E" w:rsidRDefault="347C759E" w:rsidP="00DA5478">
      <w:pPr>
        <w:jc w:val="both"/>
        <w:rPr>
          <w:rFonts w:ascii="Calibri" w:eastAsia="Calibri" w:hAnsi="Calibri" w:cs="Calibri"/>
        </w:rPr>
      </w:pPr>
      <w:r w:rsidRPr="314EF7C8">
        <w:rPr>
          <w:rFonts w:ascii="Calibri" w:eastAsia="Calibri" w:hAnsi="Calibri" w:cs="Calibri"/>
          <w:b/>
          <w:bCs/>
        </w:rPr>
        <w:t xml:space="preserve">David Koppitz (MMR) </w:t>
      </w:r>
      <w:r w:rsidRPr="314EF7C8">
        <w:rPr>
          <w:rFonts w:ascii="Calibri" w:eastAsia="Calibri" w:hAnsi="Calibri" w:cs="Calibri"/>
        </w:rPr>
        <w:t>je rád, že se daří vysvětlovat pojetí ITI tak, aby se ITI věnovalo strategickým investicím. Máme už i účinnou legislativu díky právě schválenému zákonu, proto děkuj</w:t>
      </w:r>
      <w:r w:rsidR="005B1FB6">
        <w:rPr>
          <w:rFonts w:ascii="Calibri" w:eastAsia="Calibri" w:hAnsi="Calibri" w:cs="Calibri"/>
        </w:rPr>
        <w:t>e</w:t>
      </w:r>
      <w:r w:rsidRPr="314EF7C8">
        <w:rPr>
          <w:rFonts w:ascii="Calibri" w:eastAsia="Calibri" w:hAnsi="Calibri" w:cs="Calibri"/>
        </w:rPr>
        <w:t xml:space="preserve"> všem, kteří se Smart City a</w:t>
      </w:r>
      <w:r w:rsidR="00E71F35">
        <w:rPr>
          <w:rFonts w:ascii="Calibri" w:eastAsia="Calibri" w:hAnsi="Calibri" w:cs="Calibri"/>
        </w:rPr>
        <w:t> </w:t>
      </w:r>
      <w:r w:rsidRPr="314EF7C8">
        <w:rPr>
          <w:rFonts w:ascii="Calibri" w:eastAsia="Calibri" w:hAnsi="Calibri" w:cs="Calibri"/>
        </w:rPr>
        <w:t>strategickým investicím obecně intenzivně věnuj</w:t>
      </w:r>
      <w:r w:rsidR="005B1FB6">
        <w:rPr>
          <w:rFonts w:ascii="Calibri" w:eastAsia="Calibri" w:hAnsi="Calibri" w:cs="Calibri"/>
        </w:rPr>
        <w:t>í</w:t>
      </w:r>
      <w:r w:rsidRPr="314EF7C8">
        <w:rPr>
          <w:rFonts w:ascii="Calibri" w:eastAsia="Calibri" w:hAnsi="Calibri" w:cs="Calibri"/>
        </w:rPr>
        <w:t>.</w:t>
      </w:r>
    </w:p>
    <w:p w14:paraId="024B8980" w14:textId="614A2D49" w:rsidR="347C759E" w:rsidRDefault="347C759E" w:rsidP="00DA5478">
      <w:pPr>
        <w:jc w:val="both"/>
        <w:rPr>
          <w:rFonts w:ascii="Calibri" w:eastAsia="Calibri" w:hAnsi="Calibri" w:cs="Calibri"/>
        </w:rPr>
      </w:pPr>
      <w:r w:rsidRPr="314EF7C8">
        <w:rPr>
          <w:rFonts w:ascii="Calibri" w:eastAsia="Calibri" w:hAnsi="Calibri" w:cs="Calibri"/>
          <w:b/>
          <w:bCs/>
        </w:rPr>
        <w:t xml:space="preserve">Zdeněk Semorád (místopředseda NSK, náměstek Sekce evropských a národních programů, MMR) </w:t>
      </w:r>
      <w:r w:rsidRPr="314EF7C8">
        <w:rPr>
          <w:rFonts w:ascii="Calibri" w:eastAsia="Calibri" w:hAnsi="Calibri" w:cs="Calibri"/>
        </w:rPr>
        <w:t xml:space="preserve">shrnul projednané body </w:t>
      </w:r>
      <w:r w:rsidR="0002442E">
        <w:rPr>
          <w:rFonts w:ascii="Calibri" w:eastAsia="Calibri" w:hAnsi="Calibri" w:cs="Calibri"/>
        </w:rPr>
        <w:t>z</w:t>
      </w:r>
      <w:r w:rsidRPr="314EF7C8">
        <w:rPr>
          <w:rFonts w:ascii="Calibri" w:eastAsia="Calibri" w:hAnsi="Calibri" w:cs="Calibri"/>
        </w:rPr>
        <w:t xml:space="preserve"> Komory CLLD</w:t>
      </w:r>
      <w:r w:rsidR="005B1FB6">
        <w:rPr>
          <w:rFonts w:ascii="Calibri" w:eastAsia="Calibri" w:hAnsi="Calibri" w:cs="Calibri"/>
        </w:rPr>
        <w:t>, žádné u</w:t>
      </w:r>
      <w:r w:rsidRPr="314EF7C8">
        <w:rPr>
          <w:rFonts w:ascii="Calibri" w:eastAsia="Calibri" w:hAnsi="Calibri" w:cs="Calibri"/>
        </w:rPr>
        <w:t xml:space="preserve">snesení </w:t>
      </w:r>
      <w:r w:rsidR="0002442E">
        <w:rPr>
          <w:rFonts w:ascii="Calibri" w:eastAsia="Calibri" w:hAnsi="Calibri" w:cs="Calibri"/>
        </w:rPr>
        <w:t xml:space="preserve">na komoře </w:t>
      </w:r>
      <w:r w:rsidRPr="314EF7C8">
        <w:rPr>
          <w:rFonts w:ascii="Calibri" w:eastAsia="Calibri" w:hAnsi="Calibri" w:cs="Calibri"/>
        </w:rPr>
        <w:t>navrženo nebylo. Zazněl</w:t>
      </w:r>
      <w:r w:rsidR="0002442E">
        <w:rPr>
          <w:rFonts w:ascii="Calibri" w:eastAsia="Calibri" w:hAnsi="Calibri" w:cs="Calibri"/>
        </w:rPr>
        <w:t xml:space="preserve">y </w:t>
      </w:r>
      <w:r w:rsidRPr="314EF7C8">
        <w:rPr>
          <w:rFonts w:ascii="Calibri" w:eastAsia="Calibri" w:hAnsi="Calibri" w:cs="Calibri"/>
        </w:rPr>
        <w:t xml:space="preserve">informace o aktuální situaci </w:t>
      </w:r>
      <w:r w:rsidR="0002442E">
        <w:rPr>
          <w:rFonts w:ascii="Calibri" w:eastAsia="Calibri" w:hAnsi="Calibri" w:cs="Calibri"/>
        </w:rPr>
        <w:t xml:space="preserve">implementace nástroje </w:t>
      </w:r>
      <w:r w:rsidRPr="314EF7C8">
        <w:rPr>
          <w:rFonts w:ascii="Calibri" w:eastAsia="Calibri" w:hAnsi="Calibri" w:cs="Calibri"/>
        </w:rPr>
        <w:t xml:space="preserve">z pohledu ŘO, </w:t>
      </w:r>
      <w:r w:rsidR="00C75F7F">
        <w:rPr>
          <w:rFonts w:ascii="Calibri" w:eastAsia="Calibri" w:hAnsi="Calibri" w:cs="Calibri"/>
        </w:rPr>
        <w:t>MMR-ORP</w:t>
      </w:r>
      <w:r w:rsidRPr="314EF7C8">
        <w:rPr>
          <w:rFonts w:ascii="Calibri" w:eastAsia="Calibri" w:hAnsi="Calibri" w:cs="Calibri"/>
        </w:rPr>
        <w:t xml:space="preserve"> i MAS. Prezentov</w:t>
      </w:r>
      <w:r w:rsidR="005B1FB6">
        <w:rPr>
          <w:rFonts w:ascii="Calibri" w:eastAsia="Calibri" w:hAnsi="Calibri" w:cs="Calibri"/>
        </w:rPr>
        <w:t>ány byly</w:t>
      </w:r>
      <w:r w:rsidRPr="314EF7C8">
        <w:rPr>
          <w:rFonts w:ascii="Calibri" w:eastAsia="Calibri" w:hAnsi="Calibri" w:cs="Calibri"/>
        </w:rPr>
        <w:t xml:space="preserve"> informace o procesu standardizace MAS a schvalování strategií, 38 jich již bylo od 1.</w:t>
      </w:r>
      <w:r w:rsidR="005B1FB6">
        <w:rPr>
          <w:rFonts w:ascii="Calibri" w:eastAsia="Calibri" w:hAnsi="Calibri" w:cs="Calibri"/>
        </w:rPr>
        <w:t xml:space="preserve"> </w:t>
      </w:r>
      <w:r w:rsidRPr="314EF7C8">
        <w:rPr>
          <w:rFonts w:ascii="Calibri" w:eastAsia="Calibri" w:hAnsi="Calibri" w:cs="Calibri"/>
        </w:rPr>
        <w:t xml:space="preserve">6. předloženo. </w:t>
      </w:r>
      <w:r w:rsidR="0002442E">
        <w:rPr>
          <w:rFonts w:ascii="Calibri" w:eastAsia="Calibri" w:hAnsi="Calibri" w:cs="Calibri"/>
        </w:rPr>
        <w:t>U</w:t>
      </w:r>
      <w:r w:rsidRPr="314EF7C8">
        <w:rPr>
          <w:rFonts w:ascii="Calibri" w:eastAsia="Calibri" w:hAnsi="Calibri" w:cs="Calibri"/>
        </w:rPr>
        <w:t>pozorni</w:t>
      </w:r>
      <w:r w:rsidR="0002442E">
        <w:rPr>
          <w:rFonts w:ascii="Calibri" w:eastAsia="Calibri" w:hAnsi="Calibri" w:cs="Calibri"/>
        </w:rPr>
        <w:t>l</w:t>
      </w:r>
      <w:r w:rsidRPr="314EF7C8">
        <w:rPr>
          <w:rFonts w:ascii="Calibri" w:eastAsia="Calibri" w:hAnsi="Calibri" w:cs="Calibri"/>
        </w:rPr>
        <w:t xml:space="preserve"> na </w:t>
      </w:r>
      <w:r w:rsidR="0002442E">
        <w:rPr>
          <w:rFonts w:ascii="Calibri" w:eastAsia="Calibri" w:hAnsi="Calibri" w:cs="Calibri"/>
        </w:rPr>
        <w:t xml:space="preserve">potřebu </w:t>
      </w:r>
      <w:r w:rsidRPr="314EF7C8">
        <w:rPr>
          <w:rFonts w:ascii="Calibri" w:eastAsia="Calibri" w:hAnsi="Calibri" w:cs="Calibri"/>
        </w:rPr>
        <w:t xml:space="preserve">zohlednění </w:t>
      </w:r>
      <w:r w:rsidR="0002442E">
        <w:rPr>
          <w:rFonts w:ascii="Calibri" w:eastAsia="Calibri" w:hAnsi="Calibri" w:cs="Calibri"/>
        </w:rPr>
        <w:t xml:space="preserve">typologie </w:t>
      </w:r>
      <w:r w:rsidRPr="314EF7C8">
        <w:rPr>
          <w:rFonts w:ascii="Calibri" w:eastAsia="Calibri" w:hAnsi="Calibri" w:cs="Calibri"/>
        </w:rPr>
        <w:t>SRR 21+</w:t>
      </w:r>
      <w:r w:rsidR="0002442E">
        <w:rPr>
          <w:rFonts w:ascii="Calibri" w:eastAsia="Calibri" w:hAnsi="Calibri" w:cs="Calibri"/>
        </w:rPr>
        <w:t>, konkrétně</w:t>
      </w:r>
      <w:r w:rsidRPr="314EF7C8">
        <w:rPr>
          <w:rFonts w:ascii="Calibri" w:eastAsia="Calibri" w:hAnsi="Calibri" w:cs="Calibri"/>
        </w:rPr>
        <w:t xml:space="preserve"> HSOÚ </w:t>
      </w:r>
      <w:r w:rsidR="0002442E">
        <w:rPr>
          <w:rFonts w:ascii="Calibri" w:eastAsia="Calibri" w:hAnsi="Calibri" w:cs="Calibri"/>
        </w:rPr>
        <w:t>při</w:t>
      </w:r>
      <w:r w:rsidRPr="314EF7C8">
        <w:rPr>
          <w:rFonts w:ascii="Calibri" w:eastAsia="Calibri" w:hAnsi="Calibri" w:cs="Calibri"/>
        </w:rPr>
        <w:t xml:space="preserve"> realizaci CLLD</w:t>
      </w:r>
      <w:r w:rsidR="0002442E">
        <w:rPr>
          <w:rFonts w:ascii="Calibri" w:eastAsia="Calibri" w:hAnsi="Calibri" w:cs="Calibri"/>
        </w:rPr>
        <w:t>.</w:t>
      </w:r>
      <w:r w:rsidRPr="314EF7C8">
        <w:rPr>
          <w:rFonts w:ascii="Calibri" w:eastAsia="Calibri" w:hAnsi="Calibri" w:cs="Calibri"/>
        </w:rPr>
        <w:t xml:space="preserve"> </w:t>
      </w:r>
      <w:r w:rsidR="0002442E">
        <w:rPr>
          <w:rFonts w:ascii="Calibri" w:eastAsia="Calibri" w:hAnsi="Calibri" w:cs="Calibri"/>
        </w:rPr>
        <w:t>Je vhodné zohlednit HSOÚ při rozdělení alokací na jednotlivé SCLLD</w:t>
      </w:r>
      <w:r w:rsidRPr="314EF7C8">
        <w:rPr>
          <w:rFonts w:ascii="Calibri" w:eastAsia="Calibri" w:hAnsi="Calibri" w:cs="Calibri"/>
        </w:rPr>
        <w:t xml:space="preserve">. ŘO IROP souhlasí s případným rozšířením vzorce pro rozdělení alokace </w:t>
      </w:r>
      <w:r w:rsidR="007A2C8C" w:rsidRPr="314EF7C8">
        <w:rPr>
          <w:rFonts w:ascii="Calibri" w:eastAsia="Calibri" w:hAnsi="Calibri" w:cs="Calibri"/>
        </w:rPr>
        <w:t>o</w:t>
      </w:r>
      <w:r w:rsidR="007A2C8C">
        <w:rPr>
          <w:rFonts w:ascii="Calibri" w:eastAsia="Calibri" w:hAnsi="Calibri" w:cs="Calibri"/>
        </w:rPr>
        <w:t> </w:t>
      </w:r>
      <w:r w:rsidR="0002442E">
        <w:rPr>
          <w:rFonts w:ascii="Calibri" w:eastAsia="Calibri" w:hAnsi="Calibri" w:cs="Calibri"/>
        </w:rPr>
        <w:t>zohlednění socioekonomické</w:t>
      </w:r>
      <w:r w:rsidRPr="314EF7C8">
        <w:rPr>
          <w:rFonts w:ascii="Calibri" w:eastAsia="Calibri" w:hAnsi="Calibri" w:cs="Calibri"/>
        </w:rPr>
        <w:t xml:space="preserve"> úrov</w:t>
      </w:r>
      <w:r w:rsidR="0002442E">
        <w:rPr>
          <w:rFonts w:ascii="Calibri" w:eastAsia="Calibri" w:hAnsi="Calibri" w:cs="Calibri"/>
        </w:rPr>
        <w:t>ně rozvoje</w:t>
      </w:r>
      <w:r w:rsidRPr="314EF7C8">
        <w:rPr>
          <w:rFonts w:ascii="Calibri" w:eastAsia="Calibri" w:hAnsi="Calibri" w:cs="Calibri"/>
        </w:rPr>
        <w:t>, tedy n</w:t>
      </w:r>
      <w:r w:rsidR="0002442E">
        <w:rPr>
          <w:rFonts w:ascii="Calibri" w:eastAsia="Calibri" w:hAnsi="Calibri" w:cs="Calibri"/>
        </w:rPr>
        <w:t>edělit alokace</w:t>
      </w:r>
      <w:r w:rsidRPr="314EF7C8">
        <w:rPr>
          <w:rFonts w:ascii="Calibri" w:eastAsia="Calibri" w:hAnsi="Calibri" w:cs="Calibri"/>
        </w:rPr>
        <w:t xml:space="preserve"> jen na základě rozlohy a počtu obyvatel </w:t>
      </w:r>
      <w:r w:rsidR="0002442E">
        <w:rPr>
          <w:rFonts w:ascii="Calibri" w:eastAsia="Calibri" w:hAnsi="Calibri" w:cs="Calibri"/>
        </w:rPr>
        <w:t xml:space="preserve">území působnosti </w:t>
      </w:r>
      <w:r w:rsidRPr="314EF7C8">
        <w:rPr>
          <w:rFonts w:ascii="Calibri" w:eastAsia="Calibri" w:hAnsi="Calibri" w:cs="Calibri"/>
        </w:rPr>
        <w:t xml:space="preserve">MAS. Dále </w:t>
      </w:r>
      <w:r w:rsidR="005B1FB6">
        <w:rPr>
          <w:rFonts w:ascii="Calibri" w:eastAsia="Calibri" w:hAnsi="Calibri" w:cs="Calibri"/>
        </w:rPr>
        <w:t>se</w:t>
      </w:r>
      <w:r w:rsidRPr="314EF7C8">
        <w:rPr>
          <w:rFonts w:ascii="Calibri" w:eastAsia="Calibri" w:hAnsi="Calibri" w:cs="Calibri"/>
        </w:rPr>
        <w:t xml:space="preserve"> diskutoval</w:t>
      </w:r>
      <w:r w:rsidR="005B1FB6">
        <w:rPr>
          <w:rFonts w:ascii="Calibri" w:eastAsia="Calibri" w:hAnsi="Calibri" w:cs="Calibri"/>
        </w:rPr>
        <w:t>y</w:t>
      </w:r>
      <w:r w:rsidRPr="314EF7C8">
        <w:rPr>
          <w:rFonts w:ascii="Calibri" w:eastAsia="Calibri" w:hAnsi="Calibri" w:cs="Calibri"/>
        </w:rPr>
        <w:t xml:space="preserve"> možnosti změn území MAS v průběhu </w:t>
      </w:r>
      <w:r w:rsidR="0002442E">
        <w:rPr>
          <w:rFonts w:ascii="Calibri" w:eastAsia="Calibri" w:hAnsi="Calibri" w:cs="Calibri"/>
        </w:rPr>
        <w:t>p. o. 2021–2027</w:t>
      </w:r>
      <w:r w:rsidRPr="314EF7C8">
        <w:rPr>
          <w:rFonts w:ascii="Calibri" w:eastAsia="Calibri" w:hAnsi="Calibri" w:cs="Calibri"/>
        </w:rPr>
        <w:t xml:space="preserve">, zdali může obec přestoupit z jedné MAS do druhé, držíme </w:t>
      </w:r>
      <w:r w:rsidR="0002442E">
        <w:rPr>
          <w:rFonts w:ascii="Calibri" w:eastAsia="Calibri" w:hAnsi="Calibri" w:cs="Calibri"/>
        </w:rPr>
        <w:t xml:space="preserve">spolu s NS MAS </w:t>
      </w:r>
      <w:r w:rsidRPr="314EF7C8">
        <w:rPr>
          <w:rFonts w:ascii="Calibri" w:eastAsia="Calibri" w:hAnsi="Calibri" w:cs="Calibri"/>
        </w:rPr>
        <w:t xml:space="preserve">snahu o stabilitu území MAS </w:t>
      </w:r>
      <w:r w:rsidR="0002442E">
        <w:rPr>
          <w:rFonts w:ascii="Calibri" w:eastAsia="Calibri" w:hAnsi="Calibri" w:cs="Calibri"/>
        </w:rPr>
        <w:t>v průběhu p. o</w:t>
      </w:r>
      <w:r w:rsidR="005B1FB6">
        <w:rPr>
          <w:rFonts w:ascii="Calibri" w:eastAsia="Calibri" w:hAnsi="Calibri" w:cs="Calibri"/>
        </w:rPr>
        <w:t>.</w:t>
      </w:r>
      <w:r w:rsidRPr="314EF7C8">
        <w:rPr>
          <w:rFonts w:ascii="Calibri" w:eastAsia="Calibri" w:hAnsi="Calibri" w:cs="Calibri"/>
        </w:rPr>
        <w:t xml:space="preserve"> Od ŘO jsme dostali informace o aktivitách a alokacích </w:t>
      </w:r>
      <w:r w:rsidR="0002442E">
        <w:rPr>
          <w:rFonts w:ascii="Calibri" w:eastAsia="Calibri" w:hAnsi="Calibri" w:cs="Calibri"/>
        </w:rPr>
        <w:t>pro</w:t>
      </w:r>
      <w:r w:rsidRPr="314EF7C8">
        <w:rPr>
          <w:rFonts w:ascii="Calibri" w:eastAsia="Calibri" w:hAnsi="Calibri" w:cs="Calibri"/>
        </w:rPr>
        <w:t xml:space="preserve"> CLLD 21+, MAS informovaly o vybraných projektech v krajích, připomenuto bylo usnesení Senátu o zvýšení podpory CLLD.</w:t>
      </w:r>
    </w:p>
    <w:p w14:paraId="3E1BF413" w14:textId="6053E9C1" w:rsidR="347C759E" w:rsidRDefault="347C759E" w:rsidP="00DA5478">
      <w:pPr>
        <w:jc w:val="both"/>
        <w:rPr>
          <w:rFonts w:ascii="Calibri" w:eastAsia="Calibri" w:hAnsi="Calibri" w:cs="Calibri"/>
        </w:rPr>
      </w:pPr>
      <w:r w:rsidRPr="314EF7C8">
        <w:rPr>
          <w:rFonts w:ascii="Calibri" w:eastAsia="Calibri" w:hAnsi="Calibri" w:cs="Calibri"/>
          <w:b/>
          <w:bCs/>
        </w:rPr>
        <w:t>David Koppitz (MMR)</w:t>
      </w:r>
      <w:r w:rsidR="002D494A">
        <w:rPr>
          <w:rFonts w:ascii="Calibri" w:eastAsia="Calibri" w:hAnsi="Calibri" w:cs="Calibri"/>
        </w:rPr>
        <w:t xml:space="preserve"> s</w:t>
      </w:r>
      <w:r w:rsidR="005B1FB6">
        <w:rPr>
          <w:rFonts w:ascii="Calibri" w:eastAsia="Calibri" w:hAnsi="Calibri" w:cs="Calibri"/>
        </w:rPr>
        <w:t xml:space="preserve">hrnul </w:t>
      </w:r>
      <w:r w:rsidRPr="314EF7C8">
        <w:rPr>
          <w:rFonts w:ascii="Calibri" w:eastAsia="Calibri" w:hAnsi="Calibri" w:cs="Calibri"/>
        </w:rPr>
        <w:t xml:space="preserve">jednání regionální komory. Reakci na usnesení z RSK jsme detailně </w:t>
      </w:r>
      <w:r w:rsidR="00B67F29">
        <w:rPr>
          <w:rFonts w:ascii="Calibri" w:eastAsia="Calibri" w:hAnsi="Calibri" w:cs="Calibri"/>
        </w:rPr>
        <w:t>prodiskutovali</w:t>
      </w:r>
      <w:r w:rsidRPr="314EF7C8">
        <w:rPr>
          <w:rFonts w:ascii="Calibri" w:eastAsia="Calibri" w:hAnsi="Calibri" w:cs="Calibri"/>
        </w:rPr>
        <w:t xml:space="preserve">. Intenzivně </w:t>
      </w:r>
      <w:r w:rsidR="005B1FB6">
        <w:rPr>
          <w:rFonts w:ascii="Calibri" w:eastAsia="Calibri" w:hAnsi="Calibri" w:cs="Calibri"/>
        </w:rPr>
        <w:t xml:space="preserve">se </w:t>
      </w:r>
      <w:r w:rsidR="002D494A">
        <w:rPr>
          <w:rFonts w:ascii="Calibri" w:eastAsia="Calibri" w:hAnsi="Calibri" w:cs="Calibri"/>
        </w:rPr>
        <w:t xml:space="preserve">diskutoval </w:t>
      </w:r>
      <w:r w:rsidRPr="314EF7C8">
        <w:rPr>
          <w:rFonts w:ascii="Calibri" w:eastAsia="Calibri" w:hAnsi="Calibri" w:cs="Calibri"/>
        </w:rPr>
        <w:t>NPO, administrativní náročnost některých programů</w:t>
      </w:r>
      <w:r w:rsidR="005B1FB6">
        <w:rPr>
          <w:rFonts w:ascii="Calibri" w:eastAsia="Calibri" w:hAnsi="Calibri" w:cs="Calibri"/>
        </w:rPr>
        <w:t xml:space="preserve"> </w:t>
      </w:r>
      <w:r w:rsidR="002D494A">
        <w:rPr>
          <w:rFonts w:ascii="Calibri" w:eastAsia="Calibri" w:hAnsi="Calibri" w:cs="Calibri"/>
        </w:rPr>
        <w:t>–</w:t>
      </w:r>
      <w:r w:rsidR="005B1FB6">
        <w:rPr>
          <w:rFonts w:ascii="Calibri" w:eastAsia="Calibri" w:hAnsi="Calibri" w:cs="Calibri"/>
        </w:rPr>
        <w:t xml:space="preserve"> domluva</w:t>
      </w:r>
      <w:r w:rsidRPr="314EF7C8">
        <w:rPr>
          <w:rFonts w:ascii="Calibri" w:eastAsia="Calibri" w:hAnsi="Calibri" w:cs="Calibri"/>
        </w:rPr>
        <w:t>, že u</w:t>
      </w:r>
      <w:r w:rsidR="002D494A">
        <w:rPr>
          <w:rFonts w:ascii="Arial" w:eastAsia="Calibri" w:hAnsi="Arial" w:cs="Arial"/>
        </w:rPr>
        <w:t> </w:t>
      </w:r>
      <w:r w:rsidRPr="314EF7C8">
        <w:rPr>
          <w:rFonts w:ascii="Calibri" w:eastAsia="Calibri" w:hAnsi="Calibri" w:cs="Calibri"/>
        </w:rPr>
        <w:t>OP ŽP do tří týdnů proběhne setkání nad možnými variantami snížení administrativní zátěže</w:t>
      </w:r>
      <w:r w:rsidR="005B1FB6">
        <w:rPr>
          <w:rFonts w:ascii="Calibri" w:eastAsia="Calibri" w:hAnsi="Calibri" w:cs="Calibri"/>
        </w:rPr>
        <w:t xml:space="preserve">. Řešen byl program MMR na obnovu komunikací v důsledku těžby kůrovcového dřeva, je nezbytná </w:t>
      </w:r>
      <w:r w:rsidRPr="314EF7C8">
        <w:rPr>
          <w:rFonts w:ascii="Calibri" w:eastAsia="Calibri" w:hAnsi="Calibri" w:cs="Calibri"/>
        </w:rPr>
        <w:t>úzk</w:t>
      </w:r>
      <w:r w:rsidR="005B1FB6">
        <w:rPr>
          <w:rFonts w:ascii="Calibri" w:eastAsia="Calibri" w:hAnsi="Calibri" w:cs="Calibri"/>
        </w:rPr>
        <w:t>á</w:t>
      </w:r>
      <w:r w:rsidRPr="314EF7C8">
        <w:rPr>
          <w:rFonts w:ascii="Calibri" w:eastAsia="Calibri" w:hAnsi="Calibri" w:cs="Calibri"/>
        </w:rPr>
        <w:t xml:space="preserve"> součinnost mezi státní správou a samosprávou. U NPO je logický tlak na zdárnou implementaci komponent, především tam, kde kraje, města a obce mohou být potenciálními investory, resp. žadateli. Dlouhá debata se vedla o podpoře HSOÚ, jde o 25 % populace Česka. </w:t>
      </w:r>
      <w:r w:rsidR="00273001">
        <w:rPr>
          <w:rFonts w:ascii="Calibri" w:eastAsia="Calibri" w:hAnsi="Calibri" w:cs="Calibri"/>
        </w:rPr>
        <w:t xml:space="preserve">V tomto ohledu </w:t>
      </w:r>
      <w:r w:rsidR="00273001" w:rsidRPr="314EF7C8">
        <w:rPr>
          <w:rFonts w:ascii="Calibri" w:eastAsia="Calibri" w:hAnsi="Calibri" w:cs="Calibri"/>
        </w:rPr>
        <w:t>je</w:t>
      </w:r>
      <w:r w:rsidR="00273001">
        <w:rPr>
          <w:rFonts w:ascii="Calibri" w:eastAsia="Calibri" w:hAnsi="Calibri" w:cs="Calibri"/>
        </w:rPr>
        <w:t xml:space="preserve"> důležitý také </w:t>
      </w:r>
      <w:r w:rsidR="00273001" w:rsidRPr="314EF7C8">
        <w:rPr>
          <w:rFonts w:ascii="Calibri" w:eastAsia="Calibri" w:hAnsi="Calibri" w:cs="Calibri"/>
        </w:rPr>
        <w:t>nástroj CLLD</w:t>
      </w:r>
      <w:r w:rsidR="00273001">
        <w:rPr>
          <w:rFonts w:ascii="Calibri" w:eastAsia="Calibri" w:hAnsi="Calibri" w:cs="Calibri"/>
        </w:rPr>
        <w:t>.</w:t>
      </w:r>
      <w:r w:rsidR="00273001" w:rsidRPr="314EF7C8">
        <w:rPr>
          <w:rFonts w:ascii="Calibri" w:eastAsia="Calibri" w:hAnsi="Calibri" w:cs="Calibri"/>
        </w:rPr>
        <w:t xml:space="preserve"> </w:t>
      </w:r>
      <w:r w:rsidRPr="314EF7C8">
        <w:rPr>
          <w:rFonts w:ascii="Calibri" w:eastAsia="Calibri" w:hAnsi="Calibri" w:cs="Calibri"/>
        </w:rPr>
        <w:t>O ÚDOP později promluví kolega Daněk. Přípravu RAP</w:t>
      </w:r>
      <w:r w:rsidR="002E720C">
        <w:rPr>
          <w:rFonts w:ascii="Calibri" w:eastAsia="Calibri" w:hAnsi="Calibri" w:cs="Calibri"/>
        </w:rPr>
        <w:t xml:space="preserve"> na jednání komory shrnul</w:t>
      </w:r>
      <w:r w:rsidRPr="314EF7C8">
        <w:rPr>
          <w:rFonts w:ascii="Calibri" w:eastAsia="Calibri" w:hAnsi="Calibri" w:cs="Calibri"/>
        </w:rPr>
        <w:t xml:space="preserve"> Micha</w:t>
      </w:r>
      <w:r w:rsidR="002E720C">
        <w:rPr>
          <w:rFonts w:ascii="Calibri" w:eastAsia="Calibri" w:hAnsi="Calibri" w:cs="Calibri"/>
        </w:rPr>
        <w:t>e</w:t>
      </w:r>
      <w:r w:rsidRPr="314EF7C8">
        <w:rPr>
          <w:rFonts w:ascii="Calibri" w:eastAsia="Calibri" w:hAnsi="Calibri" w:cs="Calibri"/>
        </w:rPr>
        <w:t>l Otta</w:t>
      </w:r>
      <w:r w:rsidR="002E720C">
        <w:rPr>
          <w:rFonts w:ascii="Calibri" w:eastAsia="Calibri" w:hAnsi="Calibri" w:cs="Calibri"/>
        </w:rPr>
        <w:t>, klíče</w:t>
      </w:r>
      <w:r w:rsidR="00B700B9">
        <w:rPr>
          <w:rFonts w:ascii="Calibri" w:eastAsia="Calibri" w:hAnsi="Calibri" w:cs="Calibri"/>
        </w:rPr>
        <w:t xml:space="preserve"> jsou postupně schvalovány Radou Asociace krajů a jednotlivé RSK do 30. 6. zašlou</w:t>
      </w:r>
      <w:r w:rsidR="00711E9B">
        <w:rPr>
          <w:rFonts w:ascii="Calibri" w:eastAsia="Calibri" w:hAnsi="Calibri" w:cs="Calibri"/>
        </w:rPr>
        <w:t xml:space="preserve"> MMR</w:t>
      </w:r>
      <w:r w:rsidR="00B700B9">
        <w:rPr>
          <w:rFonts w:ascii="Calibri" w:eastAsia="Calibri" w:hAnsi="Calibri" w:cs="Calibri"/>
        </w:rPr>
        <w:t xml:space="preserve"> </w:t>
      </w:r>
      <w:r w:rsidR="00711E9B">
        <w:rPr>
          <w:rFonts w:ascii="Calibri" w:eastAsia="Calibri" w:hAnsi="Calibri" w:cs="Calibri"/>
        </w:rPr>
        <w:t>aktuální pracovní verze RAP</w:t>
      </w:r>
      <w:r w:rsidRPr="314EF7C8">
        <w:rPr>
          <w:rFonts w:ascii="Calibri" w:eastAsia="Calibri" w:hAnsi="Calibri" w:cs="Calibri"/>
        </w:rPr>
        <w:t>. K ISZP</w:t>
      </w:r>
      <w:r w:rsidR="003F291C">
        <w:rPr>
          <w:rFonts w:ascii="Calibri" w:eastAsia="Calibri" w:hAnsi="Calibri" w:cs="Calibri"/>
        </w:rPr>
        <w:t xml:space="preserve"> je shoda, že</w:t>
      </w:r>
      <w:r w:rsidRPr="314EF7C8">
        <w:rPr>
          <w:rFonts w:ascii="Calibri" w:eastAsia="Calibri" w:hAnsi="Calibri" w:cs="Calibri"/>
        </w:rPr>
        <w:t xml:space="preserve"> idea je velice dobrá, </w:t>
      </w:r>
      <w:r w:rsidR="005B1FB6">
        <w:rPr>
          <w:rFonts w:ascii="Calibri" w:eastAsia="Calibri" w:hAnsi="Calibri" w:cs="Calibri"/>
        </w:rPr>
        <w:t>společný</w:t>
      </w:r>
      <w:r w:rsidRPr="314EF7C8">
        <w:rPr>
          <w:rFonts w:ascii="Calibri" w:eastAsia="Calibri" w:hAnsi="Calibri" w:cs="Calibri"/>
        </w:rPr>
        <w:t xml:space="preserve"> systém je dlouhodobě potřeba, zbývá dořešit technické detaily. </w:t>
      </w:r>
      <w:r w:rsidR="00E77B32">
        <w:rPr>
          <w:rFonts w:ascii="Calibri" w:eastAsia="Calibri" w:hAnsi="Calibri" w:cs="Calibri"/>
        </w:rPr>
        <w:t xml:space="preserve">Představil usnesení </w:t>
      </w:r>
      <w:r w:rsidRPr="314EF7C8">
        <w:rPr>
          <w:rFonts w:ascii="Calibri" w:eastAsia="Calibri" w:hAnsi="Calibri" w:cs="Calibri"/>
        </w:rPr>
        <w:t>NSK-18/2021</w:t>
      </w:r>
      <w:r w:rsidR="00E77B32">
        <w:rPr>
          <w:rFonts w:ascii="Calibri" w:eastAsia="Calibri" w:hAnsi="Calibri" w:cs="Calibri"/>
        </w:rPr>
        <w:t xml:space="preserve"> </w:t>
      </w:r>
      <w:r w:rsidR="007F79FC">
        <w:rPr>
          <w:rFonts w:ascii="Calibri" w:eastAsia="Calibri" w:hAnsi="Calibri" w:cs="Calibri"/>
        </w:rPr>
        <w:t>k</w:t>
      </w:r>
      <w:r w:rsidR="00E71F35">
        <w:rPr>
          <w:rFonts w:ascii="Calibri" w:eastAsia="Calibri" w:hAnsi="Calibri" w:cs="Calibri"/>
        </w:rPr>
        <w:t> </w:t>
      </w:r>
      <w:r w:rsidR="00E77B32">
        <w:rPr>
          <w:rFonts w:ascii="Calibri" w:eastAsia="Calibri" w:hAnsi="Calibri" w:cs="Calibri"/>
        </w:rPr>
        <w:t>RAP</w:t>
      </w:r>
      <w:r w:rsidRPr="314EF7C8">
        <w:rPr>
          <w:rFonts w:ascii="Calibri" w:eastAsia="Calibri" w:hAnsi="Calibri" w:cs="Calibri"/>
        </w:rPr>
        <w:t>.</w:t>
      </w:r>
    </w:p>
    <w:p w14:paraId="56B7F64D" w14:textId="0E3B72E6" w:rsidR="347C759E" w:rsidRDefault="347C759E" w:rsidP="00DA5478">
      <w:pPr>
        <w:ind w:left="708"/>
        <w:jc w:val="both"/>
        <w:rPr>
          <w:rFonts w:ascii="Calibri" w:eastAsia="Calibri" w:hAnsi="Calibri" w:cs="Calibri"/>
        </w:rPr>
      </w:pPr>
      <w:r w:rsidRPr="314EF7C8">
        <w:rPr>
          <w:rFonts w:ascii="Calibri" w:eastAsia="Calibri" w:hAnsi="Calibri" w:cs="Calibri"/>
          <w:b/>
          <w:bCs/>
        </w:rPr>
        <w:t xml:space="preserve">Jan Florian (NS MAS) </w:t>
      </w:r>
      <w:r w:rsidRPr="314EF7C8">
        <w:rPr>
          <w:rFonts w:ascii="Calibri" w:eastAsia="Calibri" w:hAnsi="Calibri" w:cs="Calibri"/>
        </w:rPr>
        <w:t>krátce okomentoval debatu z</w:t>
      </w:r>
      <w:r w:rsidR="0002442E">
        <w:rPr>
          <w:rFonts w:ascii="Calibri" w:eastAsia="Calibri" w:hAnsi="Calibri" w:cs="Calibri"/>
        </w:rPr>
        <w:t xml:space="preserve"> Komory </w:t>
      </w:r>
      <w:r w:rsidRPr="314EF7C8">
        <w:rPr>
          <w:rFonts w:ascii="Calibri" w:eastAsia="Calibri" w:hAnsi="Calibri" w:cs="Calibri"/>
        </w:rPr>
        <w:t>CLLD</w:t>
      </w:r>
      <w:r w:rsidR="005B1FB6">
        <w:rPr>
          <w:rFonts w:ascii="Calibri" w:eastAsia="Calibri" w:hAnsi="Calibri" w:cs="Calibri"/>
        </w:rPr>
        <w:t xml:space="preserve"> a </w:t>
      </w:r>
      <w:r w:rsidR="0002442E">
        <w:rPr>
          <w:rFonts w:ascii="Calibri" w:eastAsia="Calibri" w:hAnsi="Calibri" w:cs="Calibri"/>
        </w:rPr>
        <w:t>uvedl</w:t>
      </w:r>
      <w:r w:rsidR="005B1FB6">
        <w:rPr>
          <w:rFonts w:ascii="Calibri" w:eastAsia="Calibri" w:hAnsi="Calibri" w:cs="Calibri"/>
        </w:rPr>
        <w:t xml:space="preserve">, že </w:t>
      </w:r>
      <w:r w:rsidRPr="314EF7C8">
        <w:rPr>
          <w:rFonts w:ascii="Calibri" w:eastAsia="Calibri" w:hAnsi="Calibri" w:cs="Calibri"/>
        </w:rPr>
        <w:t xml:space="preserve">zohlednění HSOÚ pro výpočet alokací </w:t>
      </w:r>
      <w:r w:rsidR="0002442E">
        <w:rPr>
          <w:rFonts w:ascii="Calibri" w:eastAsia="Calibri" w:hAnsi="Calibri" w:cs="Calibri"/>
        </w:rPr>
        <w:t xml:space="preserve">pro jednotlivé SCLLD </w:t>
      </w:r>
      <w:r w:rsidR="005231EE">
        <w:rPr>
          <w:rFonts w:ascii="Calibri" w:eastAsia="Calibri" w:hAnsi="Calibri" w:cs="Calibri"/>
        </w:rPr>
        <w:t xml:space="preserve">je návrh MMR-ORP a nepanuje nad ním shoda. </w:t>
      </w:r>
      <w:r w:rsidRPr="314EF7C8">
        <w:rPr>
          <w:rFonts w:ascii="Calibri" w:eastAsia="Calibri" w:hAnsi="Calibri" w:cs="Calibri"/>
        </w:rPr>
        <w:t xml:space="preserve">NS MAS </w:t>
      </w:r>
      <w:r w:rsidR="005231EE">
        <w:rPr>
          <w:rFonts w:ascii="Calibri" w:eastAsia="Calibri" w:hAnsi="Calibri" w:cs="Calibri"/>
        </w:rPr>
        <w:t>trvá</w:t>
      </w:r>
      <w:r w:rsidR="005B1FB6">
        <w:rPr>
          <w:rFonts w:ascii="Calibri" w:eastAsia="Calibri" w:hAnsi="Calibri" w:cs="Calibri"/>
        </w:rPr>
        <w:t xml:space="preserve"> na </w:t>
      </w:r>
      <w:r w:rsidRPr="314EF7C8">
        <w:rPr>
          <w:rFonts w:ascii="Calibri" w:eastAsia="Calibri" w:hAnsi="Calibri" w:cs="Calibri"/>
        </w:rPr>
        <w:t>jednoduch</w:t>
      </w:r>
      <w:r w:rsidR="005B1FB6">
        <w:rPr>
          <w:rFonts w:ascii="Calibri" w:eastAsia="Calibri" w:hAnsi="Calibri" w:cs="Calibri"/>
        </w:rPr>
        <w:t>ém</w:t>
      </w:r>
      <w:r w:rsidRPr="314EF7C8">
        <w:rPr>
          <w:rFonts w:ascii="Calibri" w:eastAsia="Calibri" w:hAnsi="Calibri" w:cs="Calibri"/>
        </w:rPr>
        <w:t xml:space="preserve"> klíč</w:t>
      </w:r>
      <w:r w:rsidR="005B1FB6">
        <w:rPr>
          <w:rFonts w:ascii="Calibri" w:eastAsia="Calibri" w:hAnsi="Calibri" w:cs="Calibri"/>
        </w:rPr>
        <w:t>i</w:t>
      </w:r>
      <w:r w:rsidRPr="314EF7C8">
        <w:rPr>
          <w:rFonts w:ascii="Calibri" w:eastAsia="Calibri" w:hAnsi="Calibri" w:cs="Calibri"/>
        </w:rPr>
        <w:t xml:space="preserve"> k rozdělení alokace, tj. zachování rozlohy území a počtu obyvatel</w:t>
      </w:r>
      <w:r w:rsidR="0002442E">
        <w:rPr>
          <w:rFonts w:ascii="Calibri" w:eastAsia="Calibri" w:hAnsi="Calibri" w:cs="Calibri"/>
        </w:rPr>
        <w:t xml:space="preserve"> MAS jako jediných kritérií</w:t>
      </w:r>
      <w:r w:rsidRPr="314EF7C8">
        <w:rPr>
          <w:rFonts w:ascii="Calibri" w:eastAsia="Calibri" w:hAnsi="Calibri" w:cs="Calibri"/>
        </w:rPr>
        <w:t xml:space="preserve">. S většinou ŘO už se na </w:t>
      </w:r>
      <w:r w:rsidR="0002442E">
        <w:rPr>
          <w:rFonts w:ascii="Calibri" w:eastAsia="Calibri" w:hAnsi="Calibri" w:cs="Calibri"/>
        </w:rPr>
        <w:t xml:space="preserve">klíči </w:t>
      </w:r>
      <w:r w:rsidRPr="314EF7C8">
        <w:rPr>
          <w:rFonts w:ascii="Calibri" w:eastAsia="Calibri" w:hAnsi="Calibri" w:cs="Calibri"/>
        </w:rPr>
        <w:t>rozdělení alokací dohodli.</w:t>
      </w:r>
    </w:p>
    <w:p w14:paraId="6421186A" w14:textId="719929F3" w:rsidR="347C759E" w:rsidRDefault="347C759E" w:rsidP="00DA5478">
      <w:pPr>
        <w:ind w:left="708"/>
        <w:jc w:val="both"/>
        <w:rPr>
          <w:rFonts w:ascii="Calibri" w:eastAsia="Calibri" w:hAnsi="Calibri" w:cs="Calibri"/>
        </w:rPr>
      </w:pPr>
      <w:r w:rsidRPr="314EF7C8">
        <w:rPr>
          <w:rFonts w:ascii="Calibri" w:eastAsia="Calibri" w:hAnsi="Calibri" w:cs="Calibri"/>
          <w:b/>
          <w:bCs/>
        </w:rPr>
        <w:t xml:space="preserve">David Koppitz (MMR) </w:t>
      </w:r>
      <w:r w:rsidR="002D494A" w:rsidRPr="002B1329">
        <w:rPr>
          <w:rFonts w:ascii="Calibri" w:eastAsia="Calibri" w:hAnsi="Calibri" w:cs="Calibri"/>
          <w:bCs/>
        </w:rPr>
        <w:t>uvedl, že</w:t>
      </w:r>
      <w:r w:rsidR="002D494A">
        <w:rPr>
          <w:rFonts w:ascii="Calibri" w:eastAsia="Calibri" w:hAnsi="Calibri" w:cs="Calibri"/>
          <w:b/>
          <w:bCs/>
        </w:rPr>
        <w:t xml:space="preserve"> </w:t>
      </w:r>
      <w:r w:rsidR="00844BCD">
        <w:rPr>
          <w:rFonts w:ascii="Calibri" w:eastAsia="Calibri" w:hAnsi="Calibri" w:cs="Calibri"/>
        </w:rPr>
        <w:t>p</w:t>
      </w:r>
      <w:r w:rsidRPr="314EF7C8">
        <w:rPr>
          <w:rFonts w:ascii="Calibri" w:eastAsia="Calibri" w:hAnsi="Calibri" w:cs="Calibri"/>
        </w:rPr>
        <w:t xml:space="preserve">okud jsou HSOÚ </w:t>
      </w:r>
      <w:r w:rsidR="005B1FB6">
        <w:rPr>
          <w:rFonts w:ascii="Calibri" w:eastAsia="Calibri" w:hAnsi="Calibri" w:cs="Calibri"/>
        </w:rPr>
        <w:t>součástí</w:t>
      </w:r>
      <w:r w:rsidRPr="314EF7C8">
        <w:rPr>
          <w:rFonts w:ascii="Calibri" w:eastAsia="Calibri" w:hAnsi="Calibri" w:cs="Calibri"/>
        </w:rPr>
        <w:t xml:space="preserve"> SRR, kterou schválila </w:t>
      </w:r>
      <w:r w:rsidR="005B1FB6">
        <w:rPr>
          <w:rFonts w:ascii="Calibri" w:eastAsia="Calibri" w:hAnsi="Calibri" w:cs="Calibri"/>
        </w:rPr>
        <w:t>v</w:t>
      </w:r>
      <w:r w:rsidRPr="314EF7C8">
        <w:rPr>
          <w:rFonts w:ascii="Calibri" w:eastAsia="Calibri" w:hAnsi="Calibri" w:cs="Calibri"/>
        </w:rPr>
        <w:t>láda</w:t>
      </w:r>
      <w:r w:rsidR="005B1FB6">
        <w:rPr>
          <w:rFonts w:ascii="Calibri" w:eastAsia="Calibri" w:hAnsi="Calibri" w:cs="Calibri"/>
        </w:rPr>
        <w:t xml:space="preserve"> ČR</w:t>
      </w:r>
      <w:r w:rsidRPr="314EF7C8">
        <w:rPr>
          <w:rFonts w:ascii="Calibri" w:eastAsia="Calibri" w:hAnsi="Calibri" w:cs="Calibri"/>
        </w:rPr>
        <w:t xml:space="preserve">, tak bychom se tím měli na úrovni MAS zabývat. </w:t>
      </w:r>
      <w:r w:rsidR="002D494A">
        <w:rPr>
          <w:rFonts w:ascii="Calibri" w:eastAsia="Calibri" w:hAnsi="Calibri" w:cs="Calibri"/>
        </w:rPr>
        <w:t>A</w:t>
      </w:r>
      <w:r w:rsidR="008C0AF5">
        <w:rPr>
          <w:rFonts w:ascii="Calibri" w:eastAsia="Calibri" w:hAnsi="Calibri" w:cs="Calibri"/>
        </w:rPr>
        <w:t>pelu</w:t>
      </w:r>
      <w:r w:rsidR="00F54664">
        <w:rPr>
          <w:rFonts w:ascii="Calibri" w:eastAsia="Calibri" w:hAnsi="Calibri" w:cs="Calibri"/>
        </w:rPr>
        <w:t>je na to</w:t>
      </w:r>
      <w:r w:rsidR="005B1FB6">
        <w:rPr>
          <w:rFonts w:ascii="Calibri" w:eastAsia="Calibri" w:hAnsi="Calibri" w:cs="Calibri"/>
        </w:rPr>
        <w:t xml:space="preserve">, </w:t>
      </w:r>
      <w:r w:rsidRPr="314EF7C8">
        <w:rPr>
          <w:rFonts w:ascii="Calibri" w:eastAsia="Calibri" w:hAnsi="Calibri" w:cs="Calibri"/>
        </w:rPr>
        <w:t xml:space="preserve">aby klíč k rozdělení </w:t>
      </w:r>
      <w:r w:rsidR="00254876" w:rsidRPr="314EF7C8">
        <w:rPr>
          <w:rFonts w:ascii="Calibri" w:eastAsia="Calibri" w:hAnsi="Calibri" w:cs="Calibri"/>
        </w:rPr>
        <w:t>alokac</w:t>
      </w:r>
      <w:r w:rsidR="00254876">
        <w:rPr>
          <w:rFonts w:ascii="Calibri" w:eastAsia="Calibri" w:hAnsi="Calibri" w:cs="Calibri"/>
        </w:rPr>
        <w:t>e</w:t>
      </w:r>
      <w:r w:rsidR="00254876" w:rsidRPr="314EF7C8">
        <w:rPr>
          <w:rFonts w:ascii="Calibri" w:eastAsia="Calibri" w:hAnsi="Calibri" w:cs="Calibri"/>
        </w:rPr>
        <w:t xml:space="preserve"> </w:t>
      </w:r>
      <w:r w:rsidR="00F54664">
        <w:rPr>
          <w:rFonts w:ascii="Calibri" w:eastAsia="Calibri" w:hAnsi="Calibri" w:cs="Calibri"/>
        </w:rPr>
        <w:t xml:space="preserve">CLLD </w:t>
      </w:r>
      <w:r w:rsidR="002D494A">
        <w:rPr>
          <w:rFonts w:ascii="Calibri" w:eastAsia="Calibri" w:hAnsi="Calibri" w:cs="Calibri"/>
        </w:rPr>
        <w:t xml:space="preserve">mezi MAS </w:t>
      </w:r>
      <w:r w:rsidR="00F54664">
        <w:rPr>
          <w:rFonts w:ascii="Calibri" w:eastAsia="Calibri" w:hAnsi="Calibri" w:cs="Calibri"/>
        </w:rPr>
        <w:t>zohledňoval SRR</w:t>
      </w:r>
      <w:r w:rsidR="008534E2">
        <w:rPr>
          <w:rFonts w:ascii="Calibri" w:eastAsia="Calibri" w:hAnsi="Calibri" w:cs="Calibri"/>
        </w:rPr>
        <w:t xml:space="preserve"> a </w:t>
      </w:r>
      <w:r w:rsidR="004B6C42">
        <w:rPr>
          <w:rFonts w:ascii="Calibri" w:eastAsia="Calibri" w:hAnsi="Calibri" w:cs="Calibri"/>
        </w:rPr>
        <w:t xml:space="preserve">aby </w:t>
      </w:r>
      <w:r w:rsidR="008534E2">
        <w:rPr>
          <w:rFonts w:ascii="Calibri" w:eastAsia="Calibri" w:hAnsi="Calibri" w:cs="Calibri"/>
        </w:rPr>
        <w:t>byly zohledněny potřeby jednotlivých území</w:t>
      </w:r>
      <w:r w:rsidR="00254876">
        <w:rPr>
          <w:rFonts w:ascii="Calibri" w:eastAsia="Calibri" w:hAnsi="Calibri" w:cs="Calibri"/>
        </w:rPr>
        <w:t xml:space="preserve">. </w:t>
      </w:r>
      <w:r w:rsidR="004B6C42">
        <w:rPr>
          <w:rFonts w:ascii="Calibri" w:eastAsia="Calibri" w:hAnsi="Calibri" w:cs="Calibri"/>
        </w:rPr>
        <w:t xml:space="preserve">Žádáme </w:t>
      </w:r>
      <w:r w:rsidR="00EB624E">
        <w:rPr>
          <w:rFonts w:ascii="Calibri" w:eastAsia="Calibri" w:hAnsi="Calibri" w:cs="Calibri"/>
        </w:rPr>
        <w:t xml:space="preserve">NS MAS </w:t>
      </w:r>
      <w:r w:rsidR="002D494A">
        <w:rPr>
          <w:rFonts w:ascii="Calibri" w:eastAsia="Calibri" w:hAnsi="Calibri" w:cs="Calibri"/>
        </w:rPr>
        <w:t xml:space="preserve">a ŘO </w:t>
      </w:r>
      <w:r w:rsidR="00EB624E">
        <w:rPr>
          <w:rFonts w:ascii="Calibri" w:eastAsia="Calibri" w:hAnsi="Calibri" w:cs="Calibri"/>
        </w:rPr>
        <w:t xml:space="preserve">o dialog </w:t>
      </w:r>
      <w:r w:rsidR="002D494A">
        <w:rPr>
          <w:rFonts w:ascii="Calibri" w:eastAsia="Calibri" w:hAnsi="Calibri" w:cs="Calibri"/>
        </w:rPr>
        <w:t>v dané věci.</w:t>
      </w:r>
    </w:p>
    <w:p w14:paraId="18519E72" w14:textId="2A5575E3" w:rsidR="347C759E" w:rsidRDefault="347C759E" w:rsidP="00DA5478">
      <w:pPr>
        <w:ind w:left="708"/>
        <w:jc w:val="both"/>
        <w:rPr>
          <w:rFonts w:ascii="Calibri" w:eastAsia="Calibri" w:hAnsi="Calibri" w:cs="Calibri"/>
        </w:rPr>
      </w:pPr>
      <w:r w:rsidRPr="314EF7C8">
        <w:rPr>
          <w:rFonts w:ascii="Calibri" w:eastAsia="Calibri" w:hAnsi="Calibri" w:cs="Calibri"/>
          <w:b/>
          <w:bCs/>
        </w:rPr>
        <w:t xml:space="preserve">Richard Nikischer (MMR) </w:t>
      </w:r>
      <w:r w:rsidRPr="314EF7C8">
        <w:rPr>
          <w:rFonts w:ascii="Calibri" w:eastAsia="Calibri" w:hAnsi="Calibri" w:cs="Calibri"/>
        </w:rPr>
        <w:t xml:space="preserve">upřesnil, že </w:t>
      </w:r>
      <w:r w:rsidR="0002442E">
        <w:rPr>
          <w:rFonts w:ascii="Calibri" w:eastAsia="Calibri" w:hAnsi="Calibri" w:cs="Calibri"/>
        </w:rPr>
        <w:t>věc se diskutovala, a to ne poprvé. Shoda se zatím nenašla, ale diskuse problematiky nekončí</w:t>
      </w:r>
      <w:r w:rsidR="002D494A">
        <w:rPr>
          <w:rFonts w:ascii="Calibri" w:eastAsia="Calibri" w:hAnsi="Calibri" w:cs="Calibri"/>
        </w:rPr>
        <w:t xml:space="preserve"> (bude znovu diskutováno na Platformě CLLD dne 14. 7. a v případě potřeby na samostatných tematických jednáních)</w:t>
      </w:r>
      <w:r w:rsidRPr="314EF7C8">
        <w:rPr>
          <w:rFonts w:ascii="Calibri" w:eastAsia="Calibri" w:hAnsi="Calibri" w:cs="Calibri"/>
        </w:rPr>
        <w:t xml:space="preserve">. CLLD je </w:t>
      </w:r>
      <w:r w:rsidR="0002442E">
        <w:rPr>
          <w:rFonts w:ascii="Calibri" w:eastAsia="Calibri" w:hAnsi="Calibri" w:cs="Calibri"/>
        </w:rPr>
        <w:t xml:space="preserve">primárně kohezní </w:t>
      </w:r>
      <w:r w:rsidRPr="314EF7C8">
        <w:rPr>
          <w:rFonts w:ascii="Calibri" w:eastAsia="Calibri" w:hAnsi="Calibri" w:cs="Calibri"/>
        </w:rPr>
        <w:t xml:space="preserve">nástroj </w:t>
      </w:r>
      <w:r w:rsidR="0002442E">
        <w:rPr>
          <w:rFonts w:ascii="Calibri" w:eastAsia="Calibri" w:hAnsi="Calibri" w:cs="Calibri"/>
        </w:rPr>
        <w:t>pro</w:t>
      </w:r>
      <w:r w:rsidRPr="314EF7C8">
        <w:rPr>
          <w:rFonts w:ascii="Calibri" w:eastAsia="Calibri" w:hAnsi="Calibri" w:cs="Calibri"/>
        </w:rPr>
        <w:t xml:space="preserve"> snižování regionálních rozdílů,</w:t>
      </w:r>
      <w:r w:rsidR="0002442E">
        <w:rPr>
          <w:rFonts w:ascii="Calibri" w:eastAsia="Calibri" w:hAnsi="Calibri" w:cs="Calibri"/>
        </w:rPr>
        <w:t xml:space="preserve"> to </w:t>
      </w:r>
      <w:r w:rsidR="00567CF2">
        <w:rPr>
          <w:rFonts w:ascii="Calibri" w:eastAsia="Calibri" w:hAnsi="Calibri" w:cs="Calibri"/>
        </w:rPr>
        <w:t xml:space="preserve">by měli akceptovat </w:t>
      </w:r>
      <w:r w:rsidR="0002442E">
        <w:rPr>
          <w:rFonts w:ascii="Calibri" w:eastAsia="Calibri" w:hAnsi="Calibri" w:cs="Calibri"/>
        </w:rPr>
        <w:t>všichni</w:t>
      </w:r>
      <w:r w:rsidRPr="314EF7C8">
        <w:rPr>
          <w:rFonts w:ascii="Calibri" w:eastAsia="Calibri" w:hAnsi="Calibri" w:cs="Calibri"/>
        </w:rPr>
        <w:t xml:space="preserve">. </w:t>
      </w:r>
      <w:r w:rsidR="00215D56">
        <w:rPr>
          <w:rFonts w:ascii="Calibri" w:eastAsia="Calibri" w:hAnsi="Calibri" w:cs="Calibri"/>
        </w:rPr>
        <w:t>Zopakoval to, což uvedl již na komoře – c</w:t>
      </w:r>
      <w:r w:rsidR="0002442E" w:rsidRPr="0002442E">
        <w:rPr>
          <w:rFonts w:ascii="Calibri" w:eastAsia="Calibri" w:hAnsi="Calibri" w:cs="Calibri"/>
        </w:rPr>
        <w:t xml:space="preserve">hápe, že NS MAS chce rozdávat všem stejně, aby žádný člen neprotestoval, ale princip územní solidarity, na kterém je myšlenka politiky </w:t>
      </w:r>
      <w:r w:rsidR="0014794E">
        <w:rPr>
          <w:rFonts w:ascii="Calibri" w:eastAsia="Calibri" w:hAnsi="Calibri" w:cs="Calibri"/>
        </w:rPr>
        <w:t xml:space="preserve">soudržnosti </w:t>
      </w:r>
      <w:r w:rsidR="0002442E" w:rsidRPr="0002442E">
        <w:rPr>
          <w:rFonts w:ascii="Calibri" w:eastAsia="Calibri" w:hAnsi="Calibri" w:cs="Calibri"/>
        </w:rPr>
        <w:t xml:space="preserve">založena, </w:t>
      </w:r>
      <w:r w:rsidR="00215D56">
        <w:rPr>
          <w:rFonts w:ascii="Calibri" w:eastAsia="Calibri" w:hAnsi="Calibri" w:cs="Calibri"/>
        </w:rPr>
        <w:t>říká, že je potřeba</w:t>
      </w:r>
      <w:r w:rsidR="0002442E" w:rsidRPr="0002442E">
        <w:rPr>
          <w:rFonts w:ascii="Calibri" w:eastAsia="Calibri" w:hAnsi="Calibri" w:cs="Calibri"/>
        </w:rPr>
        <w:t xml:space="preserve"> nejví</w:t>
      </w:r>
      <w:r w:rsidR="00215D56">
        <w:rPr>
          <w:rFonts w:ascii="Calibri" w:eastAsia="Calibri" w:hAnsi="Calibri" w:cs="Calibri"/>
        </w:rPr>
        <w:t>c pomáhat územím, která jsou na </w:t>
      </w:r>
      <w:r w:rsidR="0002442E" w:rsidRPr="0002442E">
        <w:rPr>
          <w:rFonts w:ascii="Calibri" w:eastAsia="Calibri" w:hAnsi="Calibri" w:cs="Calibri"/>
        </w:rPr>
        <w:t>tom nejhůře. A která území jsou na tom v ČR nejhůře, to říká územní typologie SRR.</w:t>
      </w:r>
      <w:r w:rsidR="0002442E">
        <w:rPr>
          <w:rFonts w:ascii="Calibri" w:eastAsia="Calibri" w:hAnsi="Calibri" w:cs="Calibri"/>
        </w:rPr>
        <w:t xml:space="preserve"> Není cílem rovnoměrně poprášit území podpůrnými prostředky</w:t>
      </w:r>
      <w:r w:rsidR="00215D56">
        <w:rPr>
          <w:rFonts w:ascii="Calibri" w:eastAsia="Calibri" w:hAnsi="Calibri" w:cs="Calibri"/>
        </w:rPr>
        <w:t xml:space="preserve">, děláme zde regionální politiku, musíme pracovat se zohledněním regionálních rozdílů. </w:t>
      </w:r>
      <w:r w:rsidRPr="314EF7C8">
        <w:rPr>
          <w:rFonts w:ascii="Calibri" w:eastAsia="Calibri" w:hAnsi="Calibri" w:cs="Calibri"/>
        </w:rPr>
        <w:t xml:space="preserve">Na tradičních kritériích </w:t>
      </w:r>
      <w:r w:rsidR="00215D56">
        <w:rPr>
          <w:rFonts w:ascii="Calibri" w:eastAsia="Calibri" w:hAnsi="Calibri" w:cs="Calibri"/>
        </w:rPr>
        <w:t xml:space="preserve">(počet obyvatel a rozloha </w:t>
      </w:r>
      <w:r w:rsidR="00215D56">
        <w:rPr>
          <w:rFonts w:ascii="Calibri" w:eastAsia="Calibri" w:hAnsi="Calibri" w:cs="Calibri"/>
        </w:rPr>
        <w:lastRenderedPageBreak/>
        <w:t xml:space="preserve">území MAS) </w:t>
      </w:r>
      <w:r w:rsidRPr="314EF7C8">
        <w:rPr>
          <w:rFonts w:ascii="Calibri" w:eastAsia="Calibri" w:hAnsi="Calibri" w:cs="Calibri"/>
        </w:rPr>
        <w:t xml:space="preserve">není nic špatného, </w:t>
      </w:r>
      <w:r w:rsidR="00215D56">
        <w:rPr>
          <w:rFonts w:ascii="Calibri" w:eastAsia="Calibri" w:hAnsi="Calibri" w:cs="Calibri"/>
        </w:rPr>
        <w:t>je potřeba zohlednit i tyto, ale je potřeba je doplnit o zohlednění stavu socioekonomického rozvoje daného území. L</w:t>
      </w:r>
      <w:r w:rsidRPr="314EF7C8">
        <w:rPr>
          <w:rFonts w:ascii="Calibri" w:eastAsia="Calibri" w:hAnsi="Calibri" w:cs="Calibri"/>
        </w:rPr>
        <w:t xml:space="preserve">ze velmi rychle </w:t>
      </w:r>
      <w:r w:rsidR="00215D56">
        <w:rPr>
          <w:rFonts w:ascii="Calibri" w:eastAsia="Calibri" w:hAnsi="Calibri" w:cs="Calibri"/>
        </w:rPr>
        <w:t>do</w:t>
      </w:r>
      <w:r w:rsidRPr="314EF7C8">
        <w:rPr>
          <w:rFonts w:ascii="Calibri" w:eastAsia="Calibri" w:hAnsi="Calibri" w:cs="Calibri"/>
        </w:rPr>
        <w:t>počítat</w:t>
      </w:r>
      <w:r w:rsidR="00215D56">
        <w:rPr>
          <w:rFonts w:ascii="Calibri" w:eastAsia="Calibri" w:hAnsi="Calibri" w:cs="Calibri"/>
        </w:rPr>
        <w:t>,</w:t>
      </w:r>
      <w:r w:rsidRPr="314EF7C8">
        <w:rPr>
          <w:rFonts w:ascii="Calibri" w:eastAsia="Calibri" w:hAnsi="Calibri" w:cs="Calibri"/>
        </w:rPr>
        <w:t xml:space="preserve"> </w:t>
      </w:r>
      <w:r w:rsidR="00215D56">
        <w:rPr>
          <w:rFonts w:ascii="Calibri" w:eastAsia="Calibri" w:hAnsi="Calibri" w:cs="Calibri"/>
        </w:rPr>
        <w:t>jaké procento obyvatel daného území MAS spadá do HSOÚ, příp. jaký podíl území MAS se kryje s HSOÚ, to nebude žádný problém.</w:t>
      </w:r>
    </w:p>
    <w:p w14:paraId="7A9C4754" w14:textId="06A45205" w:rsidR="347C759E" w:rsidRDefault="347C759E" w:rsidP="00DA5478">
      <w:pPr>
        <w:ind w:left="708"/>
        <w:jc w:val="both"/>
        <w:rPr>
          <w:rFonts w:ascii="Calibri" w:eastAsia="Calibri" w:hAnsi="Calibri" w:cs="Calibri"/>
        </w:rPr>
      </w:pPr>
      <w:r w:rsidRPr="314EF7C8">
        <w:rPr>
          <w:rFonts w:ascii="Calibri" w:eastAsia="Calibri" w:hAnsi="Calibri" w:cs="Calibri"/>
          <w:b/>
          <w:bCs/>
        </w:rPr>
        <w:t>David Koppitz (MMR)</w:t>
      </w:r>
      <w:r w:rsidRPr="314EF7C8">
        <w:rPr>
          <w:rFonts w:ascii="Calibri" w:eastAsia="Calibri" w:hAnsi="Calibri" w:cs="Calibri"/>
        </w:rPr>
        <w:t xml:space="preserve"> cháp</w:t>
      </w:r>
      <w:r w:rsidR="00050F89">
        <w:rPr>
          <w:rFonts w:ascii="Calibri" w:eastAsia="Calibri" w:hAnsi="Calibri" w:cs="Calibri"/>
        </w:rPr>
        <w:t>e</w:t>
      </w:r>
      <w:r w:rsidR="008D06CC">
        <w:rPr>
          <w:rFonts w:ascii="Calibri" w:eastAsia="Calibri" w:hAnsi="Calibri" w:cs="Calibri"/>
        </w:rPr>
        <w:t>,</w:t>
      </w:r>
      <w:r w:rsidRPr="314EF7C8">
        <w:rPr>
          <w:rFonts w:ascii="Calibri" w:eastAsia="Calibri" w:hAnsi="Calibri" w:cs="Calibri"/>
        </w:rPr>
        <w:t xml:space="preserve"> že tuto </w:t>
      </w:r>
      <w:r w:rsidR="00FF5004">
        <w:rPr>
          <w:rFonts w:ascii="Calibri" w:eastAsia="Calibri" w:hAnsi="Calibri" w:cs="Calibri"/>
        </w:rPr>
        <w:t>záležitost</w:t>
      </w:r>
      <w:r w:rsidR="00FF5004" w:rsidRPr="314EF7C8">
        <w:rPr>
          <w:rFonts w:ascii="Calibri" w:eastAsia="Calibri" w:hAnsi="Calibri" w:cs="Calibri"/>
        </w:rPr>
        <w:t xml:space="preserve"> </w:t>
      </w:r>
      <w:r w:rsidRPr="314EF7C8">
        <w:rPr>
          <w:rFonts w:ascii="Calibri" w:eastAsia="Calibri" w:hAnsi="Calibri" w:cs="Calibri"/>
        </w:rPr>
        <w:t xml:space="preserve">bude </w:t>
      </w:r>
      <w:r w:rsidR="00050F89">
        <w:rPr>
          <w:rFonts w:ascii="Calibri" w:eastAsia="Calibri" w:hAnsi="Calibri" w:cs="Calibri"/>
        </w:rPr>
        <w:t>třeba</w:t>
      </w:r>
      <w:r w:rsidRPr="314EF7C8">
        <w:rPr>
          <w:rFonts w:ascii="Calibri" w:eastAsia="Calibri" w:hAnsi="Calibri" w:cs="Calibri"/>
        </w:rPr>
        <w:t xml:space="preserve"> rychle </w:t>
      </w:r>
      <w:r w:rsidR="00FF5004">
        <w:rPr>
          <w:rFonts w:ascii="Calibri" w:eastAsia="Calibri" w:hAnsi="Calibri" w:cs="Calibri"/>
        </w:rPr>
        <w:t>uzavřít</w:t>
      </w:r>
      <w:r w:rsidRPr="314EF7C8">
        <w:rPr>
          <w:rFonts w:ascii="Calibri" w:eastAsia="Calibri" w:hAnsi="Calibri" w:cs="Calibri"/>
        </w:rPr>
        <w:t xml:space="preserve">, je to velmi důležité, stejně jako zaměření strategií, nejen alokace. </w:t>
      </w:r>
    </w:p>
    <w:p w14:paraId="2A0553FA" w14:textId="2C870101" w:rsidR="314EF7C8" w:rsidRDefault="314EF7C8" w:rsidP="314EF7C8">
      <w:pPr>
        <w:jc w:val="both"/>
        <w:rPr>
          <w:rFonts w:cs="Cambria"/>
        </w:rPr>
      </w:pPr>
    </w:p>
    <w:p w14:paraId="422C6B19" w14:textId="0AAF56EA" w:rsidR="007F1BEA" w:rsidRDefault="005E2BEB" w:rsidP="0037557A">
      <w:pPr>
        <w:jc w:val="both"/>
        <w:rPr>
          <w:rFonts w:cs="Cambria"/>
          <w:b/>
          <w:u w:val="single"/>
        </w:rPr>
      </w:pPr>
      <w:r>
        <w:rPr>
          <w:rFonts w:cs="Cambria"/>
          <w:b/>
          <w:u w:val="single"/>
        </w:rPr>
        <w:t xml:space="preserve">Bod 4 – </w:t>
      </w:r>
      <w:r w:rsidR="00916A8A">
        <w:rPr>
          <w:rFonts w:cs="Cambria"/>
          <w:b/>
          <w:u w:val="single"/>
        </w:rPr>
        <w:t>Aktuální stav přípravy politiky soudržnosti 2021</w:t>
      </w:r>
      <w:r w:rsidR="00BA55EC">
        <w:rPr>
          <w:rFonts w:cs="Cambria"/>
          <w:b/>
          <w:u w:val="single"/>
        </w:rPr>
        <w:t>–</w:t>
      </w:r>
      <w:r w:rsidR="00916A8A">
        <w:rPr>
          <w:rFonts w:cs="Cambria"/>
          <w:b/>
          <w:u w:val="single"/>
        </w:rPr>
        <w:t>2027</w:t>
      </w:r>
    </w:p>
    <w:p w14:paraId="35E78361" w14:textId="59E5920B" w:rsidR="00CA7C7D" w:rsidRDefault="003913EB" w:rsidP="00CA7C7D">
      <w:pPr>
        <w:jc w:val="both"/>
        <w:rPr>
          <w:rFonts w:cs="Cambria"/>
        </w:rPr>
      </w:pPr>
      <w:r w:rsidRPr="18C05976">
        <w:rPr>
          <w:rFonts w:cs="Cambria"/>
          <w:b/>
          <w:bCs/>
        </w:rPr>
        <w:t>Kateřina Neveselá (</w:t>
      </w:r>
      <w:r w:rsidR="00047D2E" w:rsidRPr="18C05976">
        <w:rPr>
          <w:rFonts w:cs="Cambria"/>
          <w:b/>
          <w:bCs/>
        </w:rPr>
        <w:t>MMR-</w:t>
      </w:r>
      <w:r w:rsidR="1DB9DA64" w:rsidRPr="18C05976">
        <w:rPr>
          <w:rFonts w:cs="Cambria"/>
          <w:b/>
          <w:bCs/>
        </w:rPr>
        <w:t xml:space="preserve">NOK) </w:t>
      </w:r>
      <w:r w:rsidR="1DB9DA64" w:rsidRPr="18C05976">
        <w:rPr>
          <w:rFonts w:cs="Cambria"/>
        </w:rPr>
        <w:t>představila</w:t>
      </w:r>
      <w:r w:rsidR="00AE5090" w:rsidRPr="18C05976">
        <w:rPr>
          <w:rFonts w:cs="Cambria"/>
        </w:rPr>
        <w:t xml:space="preserve"> aktuální stav </w:t>
      </w:r>
      <w:r w:rsidR="00240990" w:rsidRPr="18C05976">
        <w:rPr>
          <w:rFonts w:cs="Cambria"/>
        </w:rPr>
        <w:t xml:space="preserve">přípravy </w:t>
      </w:r>
      <w:r w:rsidR="005B339D" w:rsidRPr="18C05976">
        <w:rPr>
          <w:rFonts w:cs="Cambria"/>
        </w:rPr>
        <w:t xml:space="preserve">Dohody o </w:t>
      </w:r>
      <w:r w:rsidR="004F7273" w:rsidRPr="18C05976">
        <w:rPr>
          <w:rFonts w:cs="Cambria"/>
        </w:rPr>
        <w:t>partnerství</w:t>
      </w:r>
      <w:r w:rsidR="00CA7C7D">
        <w:rPr>
          <w:rFonts w:cs="Cambria"/>
        </w:rPr>
        <w:t xml:space="preserve"> (dále jen „</w:t>
      </w:r>
      <w:proofErr w:type="spellStart"/>
      <w:r w:rsidR="00CA7C7D">
        <w:rPr>
          <w:rFonts w:cs="Cambria"/>
        </w:rPr>
        <w:t>DoP</w:t>
      </w:r>
      <w:proofErr w:type="spellEnd"/>
      <w:r w:rsidR="00CA7C7D">
        <w:rPr>
          <w:rFonts w:cs="Cambria"/>
        </w:rPr>
        <w:t>“). Vláda schválila 1. 3. 2021 usnesením č. 233</w:t>
      </w:r>
      <w:r w:rsidR="2E2DAF59" w:rsidRPr="187BE632">
        <w:rPr>
          <w:rFonts w:cs="Cambria"/>
        </w:rPr>
        <w:t>/2021</w:t>
      </w:r>
      <w:r w:rsidR="00CA7C7D">
        <w:rPr>
          <w:rFonts w:cs="Cambria"/>
        </w:rPr>
        <w:t xml:space="preserve"> rozdělení alokace pro ČR. V květnu 2021 proběhlo neformální jednání s EK k </w:t>
      </w:r>
      <w:proofErr w:type="spellStart"/>
      <w:r w:rsidR="00CA7C7D">
        <w:rPr>
          <w:rFonts w:cs="Cambria"/>
        </w:rPr>
        <w:t>DoP</w:t>
      </w:r>
      <w:proofErr w:type="spellEnd"/>
      <w:r w:rsidR="00CA7C7D">
        <w:rPr>
          <w:rFonts w:cs="Cambria"/>
        </w:rPr>
        <w:t xml:space="preserve"> a OP. </w:t>
      </w:r>
    </w:p>
    <w:p w14:paraId="5FD6531E" w14:textId="33644E59" w:rsidR="008B49DF" w:rsidRDefault="00CA7C7D" w:rsidP="6EAF8207">
      <w:pPr>
        <w:jc w:val="both"/>
        <w:rPr>
          <w:rFonts w:cs="Cambria"/>
          <w:bCs/>
        </w:rPr>
      </w:pPr>
      <w:r>
        <w:rPr>
          <w:rFonts w:cs="Cambria"/>
        </w:rPr>
        <w:t>Hlav</w:t>
      </w:r>
      <w:r w:rsidR="00C673E8">
        <w:rPr>
          <w:rFonts w:cs="Cambria"/>
        </w:rPr>
        <w:t xml:space="preserve">ními blokační oblasti, které z jednání vzešly, </w:t>
      </w:r>
      <w:r>
        <w:rPr>
          <w:rFonts w:cs="Cambria"/>
        </w:rPr>
        <w:t xml:space="preserve">jsou:  </w:t>
      </w:r>
    </w:p>
    <w:p w14:paraId="1AD69D08" w14:textId="5C3A328A" w:rsidR="008B49DF" w:rsidRDefault="008B49DF" w:rsidP="0006661F">
      <w:pPr>
        <w:pStyle w:val="Odstavecseseznamem"/>
        <w:numPr>
          <w:ilvl w:val="0"/>
          <w:numId w:val="5"/>
        </w:numPr>
        <w:jc w:val="both"/>
        <w:rPr>
          <w:rFonts w:cs="Cambria"/>
          <w:bCs/>
        </w:rPr>
      </w:pPr>
      <w:r>
        <w:rPr>
          <w:rFonts w:cs="Cambria"/>
          <w:bCs/>
        </w:rPr>
        <w:t>Transfer 10</w:t>
      </w:r>
      <w:r w:rsidR="001403BF">
        <w:rPr>
          <w:rFonts w:cs="Cambria"/>
          <w:bCs/>
        </w:rPr>
        <w:t xml:space="preserve"> </w:t>
      </w:r>
      <w:r>
        <w:rPr>
          <w:rFonts w:cs="Cambria"/>
          <w:bCs/>
        </w:rPr>
        <w:t>% ESF do FS</w:t>
      </w:r>
      <w:r w:rsidR="00CA7C7D" w:rsidRPr="00CA7C7D">
        <w:rPr>
          <w:rFonts w:cs="Cambria"/>
          <w:bCs/>
        </w:rPr>
        <w:t xml:space="preserve"> (270 mil. EUR</w:t>
      </w:r>
      <w:r w:rsidR="283FDF6A" w:rsidRPr="5F13885E">
        <w:rPr>
          <w:rFonts w:cs="Cambria"/>
        </w:rPr>
        <w:t>)</w:t>
      </w:r>
      <w:r w:rsidR="7B73428B" w:rsidRPr="5F13885E">
        <w:rPr>
          <w:rFonts w:cs="Cambria"/>
        </w:rPr>
        <w:t>.</w:t>
      </w:r>
    </w:p>
    <w:p w14:paraId="323C312E" w14:textId="7C42BDB2" w:rsidR="00CA7C7D" w:rsidRPr="00693080" w:rsidRDefault="00693080" w:rsidP="0006661F">
      <w:pPr>
        <w:pStyle w:val="Odstavecseseznamem"/>
        <w:numPr>
          <w:ilvl w:val="0"/>
          <w:numId w:val="5"/>
        </w:numPr>
        <w:jc w:val="both"/>
        <w:rPr>
          <w:rFonts w:cs="Cambria"/>
        </w:rPr>
      </w:pPr>
      <w:r>
        <w:rPr>
          <w:rFonts w:cs="Cambria"/>
          <w:bCs/>
        </w:rPr>
        <w:t>Navržený poměr rozdělení alokace mezi cíli politiky 2 a 3 FS, EK žádá navýšení alokace na udržitelnou městskou mobilitu na úkor výstavby dálnic TEN-T</w:t>
      </w:r>
      <w:r w:rsidR="61A8FA65" w:rsidRPr="72BB52B9">
        <w:rPr>
          <w:rFonts w:cs="Cambria"/>
        </w:rPr>
        <w:t>.</w:t>
      </w:r>
    </w:p>
    <w:p w14:paraId="726C1BEB" w14:textId="676139A8" w:rsidR="00693080" w:rsidRPr="00693080" w:rsidRDefault="00215ACF" w:rsidP="0006661F">
      <w:pPr>
        <w:pStyle w:val="Odstavecseseznamem"/>
        <w:numPr>
          <w:ilvl w:val="0"/>
          <w:numId w:val="5"/>
        </w:numPr>
        <w:jc w:val="both"/>
        <w:rPr>
          <w:rFonts w:cs="Cambria"/>
        </w:rPr>
      </w:pPr>
      <w:r>
        <w:rPr>
          <w:rFonts w:cs="Cambria"/>
          <w:bCs/>
        </w:rPr>
        <w:t>EK žádá n</w:t>
      </w:r>
      <w:r w:rsidR="00693080">
        <w:rPr>
          <w:rFonts w:cs="Cambria"/>
          <w:bCs/>
        </w:rPr>
        <w:t>avýšení alokace na železnice na úkor dálnic na TEN-T</w:t>
      </w:r>
      <w:r w:rsidR="591AD320" w:rsidRPr="72BB52B9">
        <w:rPr>
          <w:rFonts w:cs="Cambria"/>
        </w:rPr>
        <w:t>.</w:t>
      </w:r>
    </w:p>
    <w:p w14:paraId="1D26E439" w14:textId="68EB4D06" w:rsidR="00693080" w:rsidRDefault="00693080" w:rsidP="00693080">
      <w:pPr>
        <w:jc w:val="both"/>
        <w:rPr>
          <w:rFonts w:cs="Cambria"/>
        </w:rPr>
      </w:pPr>
      <w:r>
        <w:rPr>
          <w:rFonts w:cs="Cambria"/>
        </w:rPr>
        <w:t>Blokační body</w:t>
      </w:r>
      <w:r w:rsidR="00C673E8">
        <w:rPr>
          <w:rFonts w:cs="Cambria"/>
        </w:rPr>
        <w:t xml:space="preserve"> byly</w:t>
      </w:r>
      <w:r>
        <w:rPr>
          <w:rFonts w:cs="Cambria"/>
        </w:rPr>
        <w:t xml:space="preserve"> </w:t>
      </w:r>
      <w:r w:rsidR="5180F29A" w:rsidRPr="184E5138">
        <w:rPr>
          <w:rFonts w:cs="Cambria"/>
        </w:rPr>
        <w:t xml:space="preserve">přeneseny </w:t>
      </w:r>
      <w:r w:rsidR="3EEED1C8" w:rsidRPr="184E5138">
        <w:rPr>
          <w:rFonts w:cs="Cambria"/>
        </w:rPr>
        <w:t>na</w:t>
      </w:r>
      <w:r>
        <w:rPr>
          <w:rFonts w:cs="Cambria"/>
        </w:rPr>
        <w:t xml:space="preserve"> vyšší politickou úroveň, začátkem července proběhne jednání komisařky </w:t>
      </w:r>
      <w:r w:rsidR="00C673E8">
        <w:rPr>
          <w:rFonts w:cs="Cambria"/>
        </w:rPr>
        <w:t xml:space="preserve">Elisy </w:t>
      </w:r>
      <w:proofErr w:type="spellStart"/>
      <w:r>
        <w:rPr>
          <w:rFonts w:cs="Cambria"/>
        </w:rPr>
        <w:t>Ferreir</w:t>
      </w:r>
      <w:r w:rsidR="00C673E8">
        <w:rPr>
          <w:rFonts w:cs="Cambria"/>
        </w:rPr>
        <w:t>y</w:t>
      </w:r>
      <w:proofErr w:type="spellEnd"/>
      <w:r>
        <w:rPr>
          <w:rFonts w:cs="Cambria"/>
        </w:rPr>
        <w:t xml:space="preserve"> s ministryní </w:t>
      </w:r>
      <w:r w:rsidR="6314FEF6" w:rsidRPr="53AB3813">
        <w:rPr>
          <w:rFonts w:cs="Cambria"/>
        </w:rPr>
        <w:t xml:space="preserve">pro místní rozvoj </w:t>
      </w:r>
      <w:r>
        <w:rPr>
          <w:rFonts w:cs="Cambria"/>
        </w:rPr>
        <w:t>Klárou Dostálovo</w:t>
      </w:r>
      <w:r w:rsidR="00F21AEB">
        <w:rPr>
          <w:rFonts w:cs="Cambria"/>
        </w:rPr>
        <w:t xml:space="preserve">u a </w:t>
      </w:r>
      <w:r w:rsidR="00C673E8">
        <w:rPr>
          <w:rFonts w:cs="Cambria"/>
        </w:rPr>
        <w:t xml:space="preserve">panem </w:t>
      </w:r>
      <w:r w:rsidR="00F21AEB">
        <w:rPr>
          <w:rFonts w:cs="Cambria"/>
        </w:rPr>
        <w:t xml:space="preserve">ministrem </w:t>
      </w:r>
      <w:r w:rsidR="5B48E813" w:rsidRPr="02D15A55">
        <w:rPr>
          <w:rFonts w:cs="Cambria"/>
        </w:rPr>
        <w:t xml:space="preserve">průmyslu a obchodu </w:t>
      </w:r>
      <w:r w:rsidR="00CE0C38" w:rsidRPr="02D15A55">
        <w:rPr>
          <w:rFonts w:cs="Cambria"/>
        </w:rPr>
        <w:t>a</w:t>
      </w:r>
      <w:r w:rsidR="00CE0C38">
        <w:rPr>
          <w:rFonts w:cs="Cambria"/>
        </w:rPr>
        <w:t> </w:t>
      </w:r>
      <w:r w:rsidR="350BB01D" w:rsidRPr="57458AAD">
        <w:rPr>
          <w:rFonts w:cs="Cambria"/>
        </w:rPr>
        <w:t>ministrem</w:t>
      </w:r>
      <w:r w:rsidR="5B48E813" w:rsidRPr="02D15A55">
        <w:rPr>
          <w:rFonts w:cs="Cambria"/>
        </w:rPr>
        <w:t xml:space="preserve"> dopravy </w:t>
      </w:r>
      <w:r w:rsidR="00F21AEB">
        <w:rPr>
          <w:rFonts w:cs="Cambria"/>
        </w:rPr>
        <w:t xml:space="preserve">Karlem Havlíčkem, na kterém se budou projednávat zmíněné oblasti.  </w:t>
      </w:r>
    </w:p>
    <w:p w14:paraId="682CFC2C" w14:textId="77777777" w:rsidR="00C673E8" w:rsidRDefault="00693080" w:rsidP="00F21AEB">
      <w:pPr>
        <w:jc w:val="both"/>
        <w:rPr>
          <w:rFonts w:cs="Cambria"/>
        </w:rPr>
      </w:pPr>
      <w:r>
        <w:rPr>
          <w:rFonts w:cs="Cambria"/>
        </w:rPr>
        <w:t>Dalšími body</w:t>
      </w:r>
      <w:r w:rsidR="00F21AEB">
        <w:rPr>
          <w:rFonts w:cs="Cambria"/>
        </w:rPr>
        <w:t xml:space="preserve">, na které EK </w:t>
      </w:r>
      <w:r w:rsidR="00C673E8">
        <w:rPr>
          <w:rFonts w:cs="Cambria"/>
        </w:rPr>
        <w:t>upozornila</w:t>
      </w:r>
      <w:r w:rsidR="00215ACF">
        <w:rPr>
          <w:rFonts w:cs="Cambria"/>
        </w:rPr>
        <w:t>, jsou</w:t>
      </w:r>
      <w:r w:rsidR="00C673E8">
        <w:rPr>
          <w:rFonts w:cs="Cambria"/>
        </w:rPr>
        <w:t>:</w:t>
      </w:r>
    </w:p>
    <w:p w14:paraId="40E8316C" w14:textId="25F6DCC3" w:rsidR="00270A79" w:rsidRPr="00270A79" w:rsidRDefault="00C673E8" w:rsidP="00F21AEB">
      <w:pPr>
        <w:pStyle w:val="Odstavecseseznamem"/>
        <w:numPr>
          <w:ilvl w:val="0"/>
          <w:numId w:val="8"/>
        </w:numPr>
        <w:jc w:val="both"/>
        <w:rPr>
          <w:rFonts w:cs="Cambria"/>
          <w:bCs/>
        </w:rPr>
      </w:pPr>
      <w:r>
        <w:rPr>
          <w:rFonts w:cs="Cambria"/>
        </w:rPr>
        <w:t>P</w:t>
      </w:r>
      <w:r w:rsidR="00F21AEB" w:rsidRPr="00C673E8">
        <w:rPr>
          <w:rFonts w:cs="Cambria"/>
        </w:rPr>
        <w:t>ř</w:t>
      </w:r>
      <w:r w:rsidR="00B636B9" w:rsidRPr="00C673E8">
        <w:rPr>
          <w:rFonts w:cs="Cambria"/>
          <w:bCs/>
        </w:rPr>
        <w:t xml:space="preserve">íspěvek k naplňování Green </w:t>
      </w:r>
      <w:proofErr w:type="spellStart"/>
      <w:proofErr w:type="gramStart"/>
      <w:r w:rsidR="00B636B9" w:rsidRPr="00C673E8">
        <w:rPr>
          <w:rFonts w:cs="Cambria"/>
          <w:bCs/>
        </w:rPr>
        <w:t>Deal</w:t>
      </w:r>
      <w:r w:rsidR="00F21AEB" w:rsidRPr="00C673E8">
        <w:rPr>
          <w:rFonts w:cs="Cambria"/>
          <w:bCs/>
        </w:rPr>
        <w:t>u</w:t>
      </w:r>
      <w:proofErr w:type="spellEnd"/>
      <w:r w:rsidR="00760AE2">
        <w:rPr>
          <w:rFonts w:cs="Cambria"/>
          <w:bCs/>
        </w:rPr>
        <w:t xml:space="preserve"> -</w:t>
      </w:r>
      <w:r w:rsidR="00F21AEB" w:rsidRPr="00C673E8">
        <w:rPr>
          <w:rFonts w:cs="Cambria"/>
          <w:bCs/>
        </w:rPr>
        <w:t xml:space="preserve"> EK</w:t>
      </w:r>
      <w:proofErr w:type="gramEnd"/>
      <w:r w:rsidR="00F21AEB" w:rsidRPr="00C673E8">
        <w:rPr>
          <w:rFonts w:cs="Cambria"/>
          <w:bCs/>
        </w:rPr>
        <w:t xml:space="preserve"> požaduje bližší specifikaci příspěvku ČR k této prioritě: snižování</w:t>
      </w:r>
      <w:r w:rsidR="00B636B9" w:rsidRPr="00C673E8">
        <w:rPr>
          <w:rFonts w:cs="Cambria"/>
          <w:bCs/>
        </w:rPr>
        <w:t xml:space="preserve"> emisí</w:t>
      </w:r>
      <w:r w:rsidR="00F21AEB" w:rsidRPr="00C673E8">
        <w:rPr>
          <w:rFonts w:cs="Cambria"/>
          <w:bCs/>
        </w:rPr>
        <w:t xml:space="preserve">, </w:t>
      </w:r>
      <w:r w:rsidR="5F7F192B" w:rsidRPr="329AA1FB">
        <w:rPr>
          <w:rFonts w:cs="Cambria"/>
        </w:rPr>
        <w:t>energeti</w:t>
      </w:r>
      <w:r w:rsidR="3D303634" w:rsidRPr="329AA1FB">
        <w:rPr>
          <w:rFonts w:cs="Cambria"/>
        </w:rPr>
        <w:t>ka</w:t>
      </w:r>
      <w:r w:rsidR="00F21AEB" w:rsidRPr="00C673E8">
        <w:rPr>
          <w:rFonts w:cs="Cambria"/>
          <w:bCs/>
        </w:rPr>
        <w:t xml:space="preserve"> a </w:t>
      </w:r>
      <w:r w:rsidR="5F7F192B" w:rsidRPr="329AA1FB">
        <w:rPr>
          <w:rFonts w:cs="Cambria"/>
        </w:rPr>
        <w:t>dekarbonizac</w:t>
      </w:r>
      <w:r w:rsidR="6855CA5E" w:rsidRPr="329AA1FB">
        <w:rPr>
          <w:rFonts w:cs="Cambria"/>
        </w:rPr>
        <w:t>e</w:t>
      </w:r>
      <w:r w:rsidR="00F21AEB" w:rsidRPr="00C673E8">
        <w:rPr>
          <w:rFonts w:cs="Cambria"/>
          <w:bCs/>
        </w:rPr>
        <w:t xml:space="preserve"> a naplňování principu „do no </w:t>
      </w:r>
      <w:proofErr w:type="spellStart"/>
      <w:r w:rsidR="00F21AEB" w:rsidRPr="00C673E8">
        <w:rPr>
          <w:rFonts w:cs="Cambria"/>
          <w:bCs/>
        </w:rPr>
        <w:t>significant</w:t>
      </w:r>
      <w:proofErr w:type="spellEnd"/>
      <w:r w:rsidR="00F21AEB" w:rsidRPr="00C673E8">
        <w:rPr>
          <w:rFonts w:cs="Cambria"/>
          <w:bCs/>
        </w:rPr>
        <w:t xml:space="preserve"> </w:t>
      </w:r>
      <w:proofErr w:type="spellStart"/>
      <w:r w:rsidR="00F21AEB" w:rsidRPr="00C673E8">
        <w:rPr>
          <w:rFonts w:cs="Cambria"/>
          <w:bCs/>
        </w:rPr>
        <w:t>harm</w:t>
      </w:r>
      <w:proofErr w:type="spellEnd"/>
      <w:r w:rsidR="00F21AEB" w:rsidRPr="00C673E8">
        <w:rPr>
          <w:rFonts w:cs="Cambria"/>
          <w:bCs/>
        </w:rPr>
        <w:t>“.</w:t>
      </w:r>
    </w:p>
    <w:p w14:paraId="2AC01CAA" w14:textId="35FB8F16" w:rsidR="00521FBD" w:rsidRPr="00521FBD" w:rsidRDefault="00B636B9" w:rsidP="00F21AEB">
      <w:pPr>
        <w:pStyle w:val="Odstavecseseznamem"/>
        <w:numPr>
          <w:ilvl w:val="0"/>
          <w:numId w:val="8"/>
        </w:numPr>
        <w:jc w:val="both"/>
        <w:rPr>
          <w:rFonts w:cs="Cambria"/>
          <w:bCs/>
        </w:rPr>
      </w:pPr>
      <w:proofErr w:type="spellStart"/>
      <w:r>
        <w:rPr>
          <w:rFonts w:cs="Cambria"/>
          <w:bCs/>
        </w:rPr>
        <w:t>Roadmap</w:t>
      </w:r>
      <w:proofErr w:type="spellEnd"/>
      <w:r>
        <w:rPr>
          <w:rFonts w:cs="Cambria"/>
          <w:bCs/>
        </w:rPr>
        <w:t xml:space="preserve"> k administrativní kapacitě</w:t>
      </w:r>
      <w:r w:rsidR="00883FF0">
        <w:rPr>
          <w:rFonts w:cs="Cambria"/>
          <w:bCs/>
        </w:rPr>
        <w:t xml:space="preserve"> – EK požaduje předložení </w:t>
      </w:r>
      <w:r w:rsidR="00F21AEB" w:rsidRPr="00C673E8">
        <w:rPr>
          <w:rFonts w:cs="Cambria"/>
          <w:bCs/>
        </w:rPr>
        <w:t xml:space="preserve">dokumentu ke schválení </w:t>
      </w:r>
      <w:r w:rsidR="00883FF0">
        <w:rPr>
          <w:rFonts w:cs="Cambria"/>
          <w:bCs/>
        </w:rPr>
        <w:t>spolu s </w:t>
      </w:r>
      <w:proofErr w:type="spellStart"/>
      <w:r w:rsidR="00883FF0">
        <w:rPr>
          <w:rFonts w:cs="Cambria"/>
          <w:bCs/>
        </w:rPr>
        <w:t>DoP</w:t>
      </w:r>
      <w:r w:rsidR="00F21AEB" w:rsidRPr="00C673E8">
        <w:rPr>
          <w:rFonts w:cs="Cambria"/>
          <w:bCs/>
        </w:rPr>
        <w:t>.</w:t>
      </w:r>
      <w:proofErr w:type="spellEnd"/>
      <w:r w:rsidR="00883FF0">
        <w:rPr>
          <w:rFonts w:cs="Cambria"/>
          <w:bCs/>
        </w:rPr>
        <w:t xml:space="preserve"> </w:t>
      </w:r>
    </w:p>
    <w:p w14:paraId="42D4433A" w14:textId="51849BA5" w:rsidR="00C673E8" w:rsidRDefault="00F21AEB" w:rsidP="00F21AEB">
      <w:pPr>
        <w:pStyle w:val="Odstavecseseznamem"/>
        <w:numPr>
          <w:ilvl w:val="0"/>
          <w:numId w:val="8"/>
        </w:numPr>
        <w:jc w:val="both"/>
        <w:rPr>
          <w:rFonts w:cs="Cambria"/>
          <w:bCs/>
        </w:rPr>
      </w:pPr>
      <w:r w:rsidRPr="00C673E8">
        <w:rPr>
          <w:rFonts w:cs="Cambria"/>
          <w:bCs/>
        </w:rPr>
        <w:t>Podpora romské integrace</w:t>
      </w:r>
      <w:r w:rsidR="00D76B9C" w:rsidRPr="00C673E8">
        <w:rPr>
          <w:rFonts w:cs="Cambria"/>
          <w:bCs/>
        </w:rPr>
        <w:t xml:space="preserve"> v OP Z+ a OP JAK, ŘO OP Z</w:t>
      </w:r>
      <w:r w:rsidR="00215ACF">
        <w:rPr>
          <w:rFonts w:cs="Cambria"/>
          <w:bCs/>
        </w:rPr>
        <w:t>+</w:t>
      </w:r>
      <w:r w:rsidR="00D76B9C" w:rsidRPr="00C673E8">
        <w:rPr>
          <w:rFonts w:cs="Cambria"/>
          <w:bCs/>
        </w:rPr>
        <w:t xml:space="preserve"> již zapracoval požadavek EK na samostatný specifický cíl pro romskou integraci, v OP JAK se stále jedná s EK. </w:t>
      </w:r>
    </w:p>
    <w:p w14:paraId="12F80517" w14:textId="5A551AA1" w:rsidR="00C673E8" w:rsidRDefault="00F21AEB" w:rsidP="00F21AEB">
      <w:pPr>
        <w:pStyle w:val="Odstavecseseznamem"/>
        <w:numPr>
          <w:ilvl w:val="0"/>
          <w:numId w:val="8"/>
        </w:numPr>
        <w:jc w:val="both"/>
        <w:rPr>
          <w:rFonts w:cs="Cambria"/>
          <w:bCs/>
        </w:rPr>
      </w:pPr>
      <w:r w:rsidRPr="00C673E8">
        <w:rPr>
          <w:rFonts w:cs="Cambria"/>
          <w:bCs/>
        </w:rPr>
        <w:t xml:space="preserve">Předškolní péče – EK požaduje vyšší podporu, vychází </w:t>
      </w:r>
      <w:r w:rsidR="169CE54A" w:rsidRPr="423069E5">
        <w:rPr>
          <w:rFonts w:cs="Cambria"/>
        </w:rPr>
        <w:t>z</w:t>
      </w:r>
      <w:r w:rsidRPr="00C673E8">
        <w:rPr>
          <w:rFonts w:cs="Cambria"/>
          <w:bCs/>
        </w:rPr>
        <w:t>e své vlastní statistiky</w:t>
      </w:r>
      <w:r w:rsidR="00D76B9C" w:rsidRPr="00C673E8">
        <w:rPr>
          <w:rFonts w:cs="Cambria"/>
          <w:bCs/>
        </w:rPr>
        <w:t xml:space="preserve"> 50 tis. </w:t>
      </w:r>
      <w:r w:rsidR="00215ACF">
        <w:rPr>
          <w:rFonts w:cs="Cambria"/>
          <w:bCs/>
        </w:rPr>
        <w:t xml:space="preserve">míst v </w:t>
      </w:r>
      <w:r w:rsidR="00D76B9C" w:rsidRPr="00C673E8">
        <w:rPr>
          <w:rFonts w:cs="Cambria"/>
          <w:bCs/>
        </w:rPr>
        <w:t>zařízení</w:t>
      </w:r>
      <w:r w:rsidR="00215ACF">
        <w:rPr>
          <w:rFonts w:cs="Cambria"/>
          <w:bCs/>
        </w:rPr>
        <w:t>ch</w:t>
      </w:r>
      <w:r w:rsidR="00D76B9C" w:rsidRPr="00C673E8">
        <w:rPr>
          <w:rFonts w:cs="Cambria"/>
          <w:bCs/>
        </w:rPr>
        <w:t xml:space="preserve"> </w:t>
      </w:r>
      <w:r w:rsidR="28E1ECB1" w:rsidRPr="346FEC3A">
        <w:rPr>
          <w:rFonts w:cs="Cambria"/>
        </w:rPr>
        <w:t xml:space="preserve">zaměřených na </w:t>
      </w:r>
      <w:r w:rsidR="3FC6AA3A" w:rsidRPr="346FEC3A">
        <w:rPr>
          <w:rFonts w:cs="Cambria"/>
        </w:rPr>
        <w:t>péč</w:t>
      </w:r>
      <w:r w:rsidR="0DB6D428" w:rsidRPr="346FEC3A">
        <w:rPr>
          <w:rFonts w:cs="Cambria"/>
        </w:rPr>
        <w:t>i</w:t>
      </w:r>
      <w:r w:rsidR="00D76B9C" w:rsidRPr="00C673E8">
        <w:rPr>
          <w:rFonts w:cs="Cambria"/>
          <w:bCs/>
        </w:rPr>
        <w:t xml:space="preserve"> o děti</w:t>
      </w:r>
      <w:r w:rsidRPr="00C673E8">
        <w:rPr>
          <w:rFonts w:cs="Cambria"/>
          <w:bCs/>
        </w:rPr>
        <w:t xml:space="preserve">, nicméně dle </w:t>
      </w:r>
      <w:r w:rsidR="00D76B9C" w:rsidRPr="00C673E8">
        <w:rPr>
          <w:rFonts w:cs="Cambria"/>
          <w:bCs/>
        </w:rPr>
        <w:t xml:space="preserve">analýzy </w:t>
      </w:r>
      <w:r w:rsidR="3427A45D" w:rsidRPr="719B06DE">
        <w:rPr>
          <w:rFonts w:cs="Cambria"/>
        </w:rPr>
        <w:t xml:space="preserve">MMR-NOK </w:t>
      </w:r>
      <w:r w:rsidR="00D76B9C" w:rsidRPr="00C673E8">
        <w:rPr>
          <w:rFonts w:cs="Cambria"/>
          <w:bCs/>
        </w:rPr>
        <w:t>poptávka vychází na 30 tis</w:t>
      </w:r>
      <w:r w:rsidR="00404F0A">
        <w:rPr>
          <w:rFonts w:cs="Cambria"/>
          <w:bCs/>
        </w:rPr>
        <w:t>.</w:t>
      </w:r>
      <w:r w:rsidR="00D76B9C" w:rsidRPr="00C673E8">
        <w:rPr>
          <w:rFonts w:cs="Cambria"/>
          <w:bCs/>
        </w:rPr>
        <w:t xml:space="preserve"> </w:t>
      </w:r>
      <w:r w:rsidR="00215ACF">
        <w:rPr>
          <w:rFonts w:cs="Cambria"/>
          <w:bCs/>
        </w:rPr>
        <w:t>míst v</w:t>
      </w:r>
      <w:r w:rsidR="00420827">
        <w:rPr>
          <w:rFonts w:cs="Cambria"/>
          <w:bCs/>
        </w:rPr>
        <w:t> </w:t>
      </w:r>
      <w:r w:rsidR="00D76B9C" w:rsidRPr="00C673E8">
        <w:rPr>
          <w:rFonts w:cs="Cambria"/>
          <w:bCs/>
        </w:rPr>
        <w:t>zařízení</w:t>
      </w:r>
      <w:r w:rsidR="00215ACF">
        <w:rPr>
          <w:rFonts w:cs="Cambria"/>
          <w:bCs/>
        </w:rPr>
        <w:t>ch</w:t>
      </w:r>
      <w:r w:rsidR="00D76B9C" w:rsidRPr="00C673E8">
        <w:rPr>
          <w:rFonts w:cs="Cambria"/>
          <w:bCs/>
        </w:rPr>
        <w:t xml:space="preserve"> péče o děti. </w:t>
      </w:r>
    </w:p>
    <w:p w14:paraId="7BD12E80" w14:textId="0443E281" w:rsidR="00F21AEB" w:rsidRPr="00F21AEB" w:rsidRDefault="00F21AEB" w:rsidP="00F21AEB">
      <w:pPr>
        <w:pStyle w:val="Odstavecseseznamem"/>
        <w:numPr>
          <w:ilvl w:val="0"/>
          <w:numId w:val="8"/>
        </w:numPr>
        <w:jc w:val="both"/>
        <w:rPr>
          <w:rFonts w:cs="Cambria"/>
          <w:bCs/>
        </w:rPr>
      </w:pPr>
      <w:r w:rsidRPr="00C673E8">
        <w:rPr>
          <w:rFonts w:cs="Cambria"/>
          <w:bCs/>
        </w:rPr>
        <w:t>Příspěvek k naplnění klimatického cíle v</w:t>
      </w:r>
      <w:r w:rsidR="00D76B9C" w:rsidRPr="00C673E8">
        <w:rPr>
          <w:rFonts w:cs="Cambria"/>
          <w:bCs/>
        </w:rPr>
        <w:t> </w:t>
      </w:r>
      <w:r w:rsidRPr="00C673E8">
        <w:rPr>
          <w:rFonts w:cs="Cambria"/>
          <w:bCs/>
        </w:rPr>
        <w:t>EFRR</w:t>
      </w:r>
      <w:r w:rsidR="00D76B9C" w:rsidRPr="00C673E8">
        <w:rPr>
          <w:rFonts w:cs="Cambria"/>
          <w:bCs/>
        </w:rPr>
        <w:t xml:space="preserve"> </w:t>
      </w:r>
      <w:r w:rsidR="00FC578D">
        <w:rPr>
          <w:rFonts w:cs="Cambria"/>
        </w:rPr>
        <w:t>a</w:t>
      </w:r>
      <w:r w:rsidR="00FC578D">
        <w:rPr>
          <w:rFonts w:cs="Cambria"/>
          <w:bCs/>
        </w:rPr>
        <w:t> </w:t>
      </w:r>
      <w:r w:rsidR="00D76B9C" w:rsidRPr="00C673E8">
        <w:rPr>
          <w:rFonts w:cs="Cambria"/>
          <w:bCs/>
        </w:rPr>
        <w:t>FS</w:t>
      </w:r>
      <w:r w:rsidR="00C673E8">
        <w:rPr>
          <w:rFonts w:cs="Cambria"/>
          <w:bCs/>
        </w:rPr>
        <w:t>:</w:t>
      </w:r>
      <w:r w:rsidR="00D76B9C" w:rsidRPr="00C673E8">
        <w:rPr>
          <w:rFonts w:cs="Cambria"/>
          <w:bCs/>
        </w:rPr>
        <w:t xml:space="preserve"> </w:t>
      </w:r>
      <w:r w:rsidR="00C673E8">
        <w:rPr>
          <w:rFonts w:cs="Cambria"/>
          <w:bCs/>
        </w:rPr>
        <w:t>zde</w:t>
      </w:r>
      <w:r w:rsidR="00D76B9C" w:rsidRPr="00C673E8">
        <w:rPr>
          <w:rFonts w:cs="Cambria"/>
          <w:bCs/>
        </w:rPr>
        <w:t xml:space="preserve"> byly započítány alokace na obchvaty, není však dle EK možné, tedy dochází k úpravám v IROP. </w:t>
      </w:r>
    </w:p>
    <w:p w14:paraId="17194F80" w14:textId="1C73BB02" w:rsidR="00D76B9C" w:rsidRPr="00D76B9C" w:rsidRDefault="00D76B9C" w:rsidP="00D76B9C">
      <w:pPr>
        <w:jc w:val="both"/>
        <w:rPr>
          <w:rFonts w:cs="Cambria"/>
          <w:bCs/>
        </w:rPr>
      </w:pPr>
      <w:r>
        <w:t xml:space="preserve">Dne </w:t>
      </w:r>
      <w:r w:rsidRPr="00D76B9C">
        <w:rPr>
          <w:rFonts w:cs="Cambria"/>
          <w:bCs/>
        </w:rPr>
        <w:t>1</w:t>
      </w:r>
      <w:r w:rsidR="00215ACF">
        <w:rPr>
          <w:rFonts w:cs="Cambria"/>
          <w:bCs/>
        </w:rPr>
        <w:t>4</w:t>
      </w:r>
      <w:r w:rsidRPr="00D76B9C">
        <w:rPr>
          <w:rFonts w:cs="Cambria"/>
          <w:bCs/>
        </w:rPr>
        <w:t>. 6. 2021 zaslán</w:t>
      </w:r>
      <w:r w:rsidR="00215ACF">
        <w:rPr>
          <w:rFonts w:cs="Cambria"/>
          <w:bCs/>
        </w:rPr>
        <w:t>y</w:t>
      </w:r>
      <w:r w:rsidRPr="00D76B9C">
        <w:rPr>
          <w:rFonts w:cs="Cambria"/>
          <w:bCs/>
        </w:rPr>
        <w:t xml:space="preserve"> do EK aktualizace </w:t>
      </w:r>
      <w:proofErr w:type="spellStart"/>
      <w:r w:rsidRPr="00D76B9C">
        <w:rPr>
          <w:rFonts w:cs="Cambria"/>
          <w:bCs/>
        </w:rPr>
        <w:t>DoP</w:t>
      </w:r>
      <w:proofErr w:type="spellEnd"/>
      <w:r w:rsidRPr="00D76B9C">
        <w:rPr>
          <w:rFonts w:cs="Cambria"/>
          <w:bCs/>
        </w:rPr>
        <w:t xml:space="preserve"> a OP (IROP, OP</w:t>
      </w:r>
      <w:r w:rsidR="00404F0A">
        <w:rPr>
          <w:rFonts w:cs="Cambria"/>
          <w:bCs/>
        </w:rPr>
        <w:t xml:space="preserve"> </w:t>
      </w:r>
      <w:r w:rsidRPr="00D76B9C">
        <w:rPr>
          <w:rFonts w:cs="Cambria"/>
          <w:bCs/>
        </w:rPr>
        <w:t>ŽP, OP</w:t>
      </w:r>
      <w:r w:rsidR="00404F0A">
        <w:rPr>
          <w:rFonts w:cs="Cambria"/>
          <w:bCs/>
        </w:rPr>
        <w:t xml:space="preserve"> </w:t>
      </w:r>
      <w:r w:rsidRPr="00D76B9C">
        <w:rPr>
          <w:rFonts w:cs="Cambria"/>
          <w:bCs/>
        </w:rPr>
        <w:t>D, OP</w:t>
      </w:r>
      <w:r w:rsidR="00404F0A">
        <w:rPr>
          <w:rFonts w:cs="Cambria"/>
          <w:bCs/>
        </w:rPr>
        <w:t xml:space="preserve"> </w:t>
      </w:r>
      <w:r w:rsidRPr="00D76B9C">
        <w:rPr>
          <w:rFonts w:cs="Cambria"/>
          <w:bCs/>
        </w:rPr>
        <w:t>TAK</w:t>
      </w:r>
      <w:r w:rsidR="00D54CD4">
        <w:rPr>
          <w:rFonts w:cs="Cambria"/>
          <w:bCs/>
        </w:rPr>
        <w:t>,</w:t>
      </w:r>
      <w:r w:rsidRPr="00D76B9C">
        <w:rPr>
          <w:rFonts w:cs="Cambria"/>
          <w:bCs/>
        </w:rPr>
        <w:t xml:space="preserve"> OP</w:t>
      </w:r>
      <w:r w:rsidR="00404F0A">
        <w:rPr>
          <w:rFonts w:cs="Cambria"/>
          <w:bCs/>
        </w:rPr>
        <w:t xml:space="preserve"> </w:t>
      </w:r>
      <w:r w:rsidRPr="00D76B9C">
        <w:rPr>
          <w:rFonts w:cs="Cambria"/>
          <w:bCs/>
        </w:rPr>
        <w:t>Z) včetně reakcí na připomínky EK</w:t>
      </w:r>
      <w:r w:rsidR="00D54CD4">
        <w:rPr>
          <w:rFonts w:cs="Cambria"/>
          <w:bCs/>
        </w:rPr>
        <w:t xml:space="preserve"> (</w:t>
      </w:r>
      <w:r w:rsidRPr="00D76B9C">
        <w:rPr>
          <w:rFonts w:cs="Cambria"/>
          <w:bCs/>
        </w:rPr>
        <w:t>OP JAK</w:t>
      </w:r>
      <w:r w:rsidR="00D54CD4">
        <w:rPr>
          <w:rFonts w:cs="Cambria"/>
          <w:bCs/>
        </w:rPr>
        <w:t>).</w:t>
      </w:r>
      <w:r w:rsidR="00657AAA">
        <w:rPr>
          <w:rFonts w:cs="Cambria"/>
          <w:bCs/>
        </w:rPr>
        <w:t xml:space="preserve"> </w:t>
      </w:r>
      <w:r w:rsidR="00215ACF">
        <w:rPr>
          <w:rFonts w:cs="Cambria"/>
          <w:bCs/>
        </w:rPr>
        <w:t>S EK bylo domluveno, že aktualizace OP JAK bude zaslána až na začátku července.</w:t>
      </w:r>
    </w:p>
    <w:p w14:paraId="018D77F9" w14:textId="7D24477F" w:rsidR="00D76B9C" w:rsidRPr="00D76B9C" w:rsidRDefault="00D76B9C" w:rsidP="00D76B9C">
      <w:pPr>
        <w:jc w:val="both"/>
        <w:rPr>
          <w:rFonts w:cs="Cambria"/>
          <w:bCs/>
        </w:rPr>
      </w:pPr>
      <w:r>
        <w:rPr>
          <w:rFonts w:cs="Cambria"/>
          <w:bCs/>
        </w:rPr>
        <w:t>Další postup</w:t>
      </w:r>
      <w:r w:rsidR="00D54CD4">
        <w:rPr>
          <w:rFonts w:cs="Cambria"/>
          <w:bCs/>
        </w:rPr>
        <w:t xml:space="preserve"> při projednávání </w:t>
      </w:r>
      <w:proofErr w:type="spellStart"/>
      <w:r w:rsidR="00D54CD4">
        <w:rPr>
          <w:rFonts w:cs="Cambria"/>
          <w:bCs/>
        </w:rPr>
        <w:t>DoP</w:t>
      </w:r>
      <w:proofErr w:type="spellEnd"/>
      <w:r>
        <w:rPr>
          <w:rFonts w:cs="Cambria"/>
          <w:bCs/>
        </w:rPr>
        <w:t xml:space="preserve">:  </w:t>
      </w:r>
    </w:p>
    <w:p w14:paraId="58DEE313" w14:textId="33C98E60" w:rsidR="00C673E8" w:rsidRPr="009B3778" w:rsidRDefault="00D76B9C" w:rsidP="00C673E8">
      <w:pPr>
        <w:numPr>
          <w:ilvl w:val="0"/>
          <w:numId w:val="6"/>
        </w:numPr>
        <w:jc w:val="both"/>
      </w:pPr>
      <w:r w:rsidRPr="00D76B9C">
        <w:rPr>
          <w:rFonts w:cs="Cambria"/>
          <w:bCs/>
        </w:rPr>
        <w:t xml:space="preserve">po finalizaci dokumentů postupné zasílání </w:t>
      </w:r>
      <w:proofErr w:type="spellStart"/>
      <w:r w:rsidRPr="00D76B9C">
        <w:rPr>
          <w:rFonts w:cs="Cambria"/>
          <w:bCs/>
        </w:rPr>
        <w:t>DoP</w:t>
      </w:r>
      <w:proofErr w:type="spellEnd"/>
      <w:r w:rsidRPr="00D76B9C">
        <w:rPr>
          <w:rFonts w:cs="Cambria"/>
          <w:bCs/>
        </w:rPr>
        <w:t xml:space="preserve"> a OP na MŽP pro vydání stanovisek SEA</w:t>
      </w:r>
      <w:r w:rsidR="53238D3D" w:rsidRPr="685DE9BA">
        <w:rPr>
          <w:rFonts w:cs="Cambria"/>
        </w:rPr>
        <w:t>,</w:t>
      </w:r>
      <w:r w:rsidRPr="00D76B9C">
        <w:rPr>
          <w:rFonts w:cs="Cambria"/>
          <w:bCs/>
        </w:rPr>
        <w:t> </w:t>
      </w:r>
    </w:p>
    <w:p w14:paraId="53F492F9" w14:textId="3B55306D" w:rsidR="00D76B9C" w:rsidRPr="009B3778" w:rsidRDefault="00D76B9C" w:rsidP="00C673E8">
      <w:pPr>
        <w:numPr>
          <w:ilvl w:val="0"/>
          <w:numId w:val="6"/>
        </w:numPr>
        <w:jc w:val="both"/>
      </w:pPr>
      <w:r w:rsidRPr="00C673E8">
        <w:rPr>
          <w:rFonts w:cs="Cambria"/>
          <w:bCs/>
        </w:rPr>
        <w:t>1. polovina července – další kolo neformálního vyjednávání s EK</w:t>
      </w:r>
      <w:r w:rsidR="7EDACB05" w:rsidRPr="108A15EE">
        <w:rPr>
          <w:rFonts w:cs="Cambria"/>
        </w:rPr>
        <w:t>,</w:t>
      </w:r>
    </w:p>
    <w:p w14:paraId="68B74707" w14:textId="13A581A1" w:rsidR="00D76B9C" w:rsidRPr="009B3778" w:rsidRDefault="00D76B9C" w:rsidP="0006661F">
      <w:pPr>
        <w:numPr>
          <w:ilvl w:val="0"/>
          <w:numId w:val="6"/>
        </w:numPr>
        <w:jc w:val="both"/>
      </w:pPr>
      <w:r w:rsidRPr="00D76B9C">
        <w:rPr>
          <w:rFonts w:cs="Cambria"/>
          <w:bCs/>
        </w:rPr>
        <w:t>31. 8. 2021/15. 9. 2021 předložení Dohody o partnerství a operačních programů (+ PSÚT) na vládu ke schválení pro formální vyjednávání</w:t>
      </w:r>
      <w:r w:rsidR="00215ACF">
        <w:rPr>
          <w:rFonts w:cs="Cambria"/>
          <w:bCs/>
        </w:rPr>
        <w:t xml:space="preserve"> s EK</w:t>
      </w:r>
      <w:r w:rsidR="3E03F930" w:rsidRPr="009B3778">
        <w:t>,</w:t>
      </w:r>
    </w:p>
    <w:p w14:paraId="5A2CB8F3" w14:textId="4F6AC56B" w:rsidR="00D76B9C" w:rsidRPr="009B3778" w:rsidRDefault="00D76B9C" w:rsidP="0006661F">
      <w:pPr>
        <w:numPr>
          <w:ilvl w:val="0"/>
          <w:numId w:val="6"/>
        </w:numPr>
        <w:jc w:val="both"/>
      </w:pPr>
      <w:r w:rsidRPr="00D76B9C">
        <w:rPr>
          <w:rFonts w:cs="Cambria"/>
          <w:bCs/>
        </w:rPr>
        <w:t xml:space="preserve">bezprostředně poté zaslání </w:t>
      </w:r>
      <w:proofErr w:type="spellStart"/>
      <w:r w:rsidRPr="00D76B9C">
        <w:rPr>
          <w:rFonts w:cs="Cambria"/>
          <w:bCs/>
        </w:rPr>
        <w:t>DoP</w:t>
      </w:r>
      <w:proofErr w:type="spellEnd"/>
      <w:r w:rsidRPr="00D76B9C">
        <w:rPr>
          <w:rFonts w:cs="Cambria"/>
          <w:bCs/>
        </w:rPr>
        <w:t xml:space="preserve"> a OP k zahájení formálního vyjednávání s EK a jejich schválení (</w:t>
      </w:r>
      <w:proofErr w:type="spellStart"/>
      <w:r w:rsidRPr="00D76B9C">
        <w:rPr>
          <w:rFonts w:cs="Cambria"/>
          <w:bCs/>
        </w:rPr>
        <w:t>DoP</w:t>
      </w:r>
      <w:proofErr w:type="spellEnd"/>
      <w:r w:rsidRPr="00D76B9C">
        <w:rPr>
          <w:rFonts w:cs="Cambria"/>
          <w:bCs/>
        </w:rPr>
        <w:t xml:space="preserve"> do 4 měsíců, OP do 5 měsíců, vyjednávání může být </w:t>
      </w:r>
      <w:r w:rsidR="76B8245A" w:rsidRPr="6E0A96E2">
        <w:rPr>
          <w:rFonts w:cs="Cambria"/>
        </w:rPr>
        <w:t xml:space="preserve">ze strany </w:t>
      </w:r>
      <w:r w:rsidRPr="00D76B9C">
        <w:rPr>
          <w:rFonts w:cs="Cambria"/>
          <w:bCs/>
        </w:rPr>
        <w:t>EK přerušeno) </w:t>
      </w:r>
    </w:p>
    <w:p w14:paraId="00C02137" w14:textId="699FC5F5" w:rsidR="00D76B9C" w:rsidRPr="00E67AA5" w:rsidRDefault="565AB15F" w:rsidP="0006661F">
      <w:pPr>
        <w:numPr>
          <w:ilvl w:val="0"/>
          <w:numId w:val="6"/>
        </w:numPr>
        <w:jc w:val="both"/>
        <w:rPr>
          <w:rFonts w:cs="Cambria"/>
          <w:bCs/>
          <w:lang w:val="en-US"/>
        </w:rPr>
      </w:pPr>
      <w:r w:rsidRPr="5F279D36">
        <w:rPr>
          <w:rFonts w:cs="Cambria"/>
        </w:rPr>
        <w:t>z</w:t>
      </w:r>
      <w:r w:rsidR="00D76B9C" w:rsidRPr="5F279D36">
        <w:rPr>
          <w:rFonts w:cs="Cambria"/>
        </w:rPr>
        <w:t>ahájení</w:t>
      </w:r>
      <w:r w:rsidR="00D76B9C" w:rsidRPr="00D76B9C">
        <w:rPr>
          <w:rFonts w:cs="Cambria"/>
          <w:bCs/>
        </w:rPr>
        <w:t xml:space="preserve"> implementace (předpoklad 1. kvartál 2022)  </w:t>
      </w:r>
    </w:p>
    <w:p w14:paraId="36C40A77" w14:textId="3B1846DA" w:rsidR="00E67AA5" w:rsidRPr="00DA5478" w:rsidRDefault="6B792DBE" w:rsidP="002C2769">
      <w:pPr>
        <w:jc w:val="both"/>
        <w:rPr>
          <w:rFonts w:cs="Cambria"/>
        </w:rPr>
      </w:pPr>
      <w:r w:rsidRPr="00DA5478">
        <w:rPr>
          <w:rFonts w:cs="Cambria"/>
        </w:rPr>
        <w:t xml:space="preserve">Dále bylo prezentováno </w:t>
      </w:r>
      <w:r w:rsidR="00E67AA5" w:rsidRPr="00DA5478">
        <w:rPr>
          <w:rFonts w:cs="Cambria"/>
        </w:rPr>
        <w:t>rozdělení alokací mezi jednotlivé program</w:t>
      </w:r>
      <w:r w:rsidR="00432E26">
        <w:rPr>
          <w:rFonts w:cs="Cambria"/>
        </w:rPr>
        <w:t>y</w:t>
      </w:r>
      <w:r w:rsidR="00E67AA5" w:rsidRPr="00DA5478">
        <w:rPr>
          <w:rFonts w:cs="Cambria"/>
        </w:rPr>
        <w:t xml:space="preserve">. Celková alokace na </w:t>
      </w:r>
      <w:r w:rsidR="002C2769" w:rsidRPr="00DA5478">
        <w:rPr>
          <w:rFonts w:cs="Cambria"/>
        </w:rPr>
        <w:t xml:space="preserve">politiku </w:t>
      </w:r>
      <w:r w:rsidR="00432E26">
        <w:rPr>
          <w:rFonts w:cs="Cambria"/>
        </w:rPr>
        <w:t xml:space="preserve">soudržnosti </w:t>
      </w:r>
      <w:r w:rsidR="002C2769" w:rsidRPr="00DA5478">
        <w:rPr>
          <w:rFonts w:cs="Cambria"/>
        </w:rPr>
        <w:t xml:space="preserve">je 21,1 mld. EUR. </w:t>
      </w:r>
    </w:p>
    <w:p w14:paraId="743CE6BF" w14:textId="77777777" w:rsidR="00D76B9C" w:rsidRDefault="00D76B9C" w:rsidP="00F270F1">
      <w:pPr>
        <w:jc w:val="both"/>
        <w:rPr>
          <w:rFonts w:cs="Cambria"/>
        </w:rPr>
      </w:pPr>
    </w:p>
    <w:p w14:paraId="20DD4C6B" w14:textId="697880E5" w:rsidR="00292DA0" w:rsidRDefault="002C2769" w:rsidP="00292DA0">
      <w:pPr>
        <w:jc w:val="both"/>
        <w:rPr>
          <w:rFonts w:cs="Cambria"/>
        </w:rPr>
      </w:pPr>
      <w:r w:rsidRPr="010CF0CE">
        <w:rPr>
          <w:rFonts w:cs="Cambria"/>
        </w:rPr>
        <w:t xml:space="preserve">Alokační </w:t>
      </w:r>
      <w:r w:rsidRPr="544A5BDC">
        <w:rPr>
          <w:rFonts w:cs="Cambria"/>
        </w:rPr>
        <w:t>pravidla</w:t>
      </w:r>
      <w:r w:rsidRPr="010CF0CE">
        <w:rPr>
          <w:rFonts w:cs="Cambria"/>
        </w:rPr>
        <w:t xml:space="preserve"> uplatněná v ČR jsou dána legislativou </w:t>
      </w:r>
      <w:r w:rsidR="00657AAA">
        <w:rPr>
          <w:rFonts w:cs="Cambria"/>
        </w:rPr>
        <w:t xml:space="preserve">EU </w:t>
      </w:r>
      <w:r w:rsidRPr="010CF0CE">
        <w:rPr>
          <w:rFonts w:cs="Cambria"/>
        </w:rPr>
        <w:t xml:space="preserve">a jsou </w:t>
      </w:r>
      <w:r w:rsidR="00657AAA">
        <w:rPr>
          <w:rFonts w:cs="Cambria"/>
        </w:rPr>
        <w:t>buď povinná a zároveň platná od počátku po celé programové období,</w:t>
      </w:r>
      <w:r w:rsidR="00870976" w:rsidRPr="010CF0CE">
        <w:rPr>
          <w:rFonts w:cs="Cambria"/>
        </w:rPr>
        <w:t xml:space="preserve"> nebo</w:t>
      </w:r>
      <w:r w:rsidRPr="010CF0CE">
        <w:rPr>
          <w:rFonts w:cs="Cambria"/>
        </w:rPr>
        <w:t xml:space="preserve"> dobrovolná </w:t>
      </w:r>
      <w:r w:rsidR="00657AAA">
        <w:rPr>
          <w:rFonts w:cs="Cambria"/>
        </w:rPr>
        <w:t xml:space="preserve">(uplatnitelná </w:t>
      </w:r>
      <w:r w:rsidRPr="010CF0CE">
        <w:rPr>
          <w:rFonts w:cs="Cambria"/>
        </w:rPr>
        <w:t xml:space="preserve">od počátku </w:t>
      </w:r>
      <w:r w:rsidR="00657AAA">
        <w:rPr>
          <w:rFonts w:cs="Cambria"/>
        </w:rPr>
        <w:t>nebo až v průběhu</w:t>
      </w:r>
      <w:r w:rsidRPr="010CF0CE">
        <w:rPr>
          <w:rFonts w:cs="Cambria"/>
        </w:rPr>
        <w:t xml:space="preserve"> implementace</w:t>
      </w:r>
      <w:r w:rsidR="00657AAA">
        <w:rPr>
          <w:rFonts w:cs="Cambria"/>
        </w:rPr>
        <w:t>)</w:t>
      </w:r>
      <w:r w:rsidRPr="010CF0CE">
        <w:rPr>
          <w:rFonts w:cs="Cambria"/>
        </w:rPr>
        <w:t xml:space="preserve">. </w:t>
      </w:r>
      <w:r w:rsidR="00870976" w:rsidRPr="010CF0CE">
        <w:rPr>
          <w:rFonts w:cs="Cambria"/>
        </w:rPr>
        <w:t xml:space="preserve">Jedním z nepovinných pravidel je možnost převodu alokace do </w:t>
      </w:r>
      <w:proofErr w:type="spellStart"/>
      <w:r w:rsidR="00870976" w:rsidRPr="010CF0CE">
        <w:rPr>
          <w:rFonts w:cs="Cambria"/>
        </w:rPr>
        <w:t>InvestEU</w:t>
      </w:r>
      <w:proofErr w:type="spellEnd"/>
      <w:r w:rsidR="00870976" w:rsidRPr="010CF0CE">
        <w:rPr>
          <w:rFonts w:cs="Cambria"/>
        </w:rPr>
        <w:t xml:space="preserve"> – až 3 % původní alokace daného fondu</w:t>
      </w:r>
      <w:r w:rsidR="00C673E8">
        <w:rPr>
          <w:rFonts w:cs="Cambria"/>
          <w:bCs/>
        </w:rPr>
        <w:t>.</w:t>
      </w:r>
      <w:r w:rsidR="00870976" w:rsidRPr="010CF0CE">
        <w:rPr>
          <w:rFonts w:cs="Cambria"/>
        </w:rPr>
        <w:t xml:space="preserve"> ČR této možnosti využila a převedla necelé 1 %, tedy 80 mil. EUR z EFRR na aktivity OP TAK. Dalším nepovinným pravidlem, které ČR využila, byl převod </w:t>
      </w:r>
      <w:r w:rsidR="00657AAA">
        <w:rPr>
          <w:rFonts w:cs="Cambria"/>
        </w:rPr>
        <w:t xml:space="preserve">mezi fondy, a to </w:t>
      </w:r>
      <w:r w:rsidR="00FD2276" w:rsidRPr="010CF0CE">
        <w:rPr>
          <w:rFonts w:cs="Cambria"/>
        </w:rPr>
        <w:t>10 %</w:t>
      </w:r>
      <w:r w:rsidR="00FD2276">
        <w:rPr>
          <w:rFonts w:cs="Cambria"/>
        </w:rPr>
        <w:t xml:space="preserve"> </w:t>
      </w:r>
      <w:r w:rsidR="00870976" w:rsidRPr="010CF0CE">
        <w:rPr>
          <w:rFonts w:cs="Cambria"/>
        </w:rPr>
        <w:t>alokace ESF+ do FS (možnost převést až 20 %, v případě ČR až 25 % původní alokace daného fondu) a posledním nepovinným pravidlem, které ČR využila, byl převod části alokace mezi ka</w:t>
      </w:r>
      <w:r w:rsidR="00292DA0" w:rsidRPr="010CF0CE">
        <w:rPr>
          <w:rFonts w:cs="Cambria"/>
        </w:rPr>
        <w:t>tegoriemi regionů, při kterém byla převedena 3 % alokace z méně rozvinutých regionů a 3 % alokace z přechodových regionů do více rozvinut</w:t>
      </w:r>
      <w:r w:rsidR="00657AAA">
        <w:rPr>
          <w:rFonts w:cs="Cambria"/>
        </w:rPr>
        <w:t>ého</w:t>
      </w:r>
      <w:r w:rsidR="00292DA0" w:rsidRPr="010CF0CE">
        <w:rPr>
          <w:rFonts w:cs="Cambria"/>
        </w:rPr>
        <w:t xml:space="preserve"> region</w:t>
      </w:r>
      <w:r w:rsidR="00657AAA">
        <w:rPr>
          <w:rFonts w:cs="Cambria"/>
        </w:rPr>
        <w:t>u</w:t>
      </w:r>
      <w:r w:rsidR="00292DA0" w:rsidRPr="010CF0CE">
        <w:rPr>
          <w:rFonts w:cs="Cambria"/>
        </w:rPr>
        <w:t xml:space="preserve"> (Praha). </w:t>
      </w:r>
    </w:p>
    <w:p w14:paraId="7BD84EE1" w14:textId="30896359" w:rsidR="00292DA0" w:rsidRPr="00292DA0" w:rsidRDefault="00292DA0" w:rsidP="00292DA0">
      <w:pPr>
        <w:jc w:val="both"/>
        <w:rPr>
          <w:rFonts w:cs="Cambria"/>
        </w:rPr>
      </w:pPr>
      <w:r w:rsidRPr="010CF0CE">
        <w:rPr>
          <w:rFonts w:cs="Cambria"/>
        </w:rPr>
        <w:t xml:space="preserve">Povinná pravidla měla vliv na finální podobu rozdělení alokace:  </w:t>
      </w:r>
    </w:p>
    <w:p w14:paraId="34570F4A" w14:textId="3BD22E6E" w:rsidR="00292DA0" w:rsidRPr="00F740D8" w:rsidRDefault="00292DA0" w:rsidP="00F740D8">
      <w:pPr>
        <w:pStyle w:val="Odstavecseseznamem"/>
        <w:numPr>
          <w:ilvl w:val="0"/>
          <w:numId w:val="7"/>
        </w:numPr>
        <w:jc w:val="both"/>
        <w:rPr>
          <w:rFonts w:cs="Cambria"/>
        </w:rPr>
      </w:pPr>
      <w:r w:rsidRPr="010CF0CE">
        <w:rPr>
          <w:rFonts w:cs="Cambria"/>
        </w:rPr>
        <w:t>Tematická koncentrace u EFRR: počítá se na úrovni států nebo regionů, ČR si vybrala kategorii regionů</w:t>
      </w:r>
      <w:r w:rsidR="00FD2276">
        <w:rPr>
          <w:rFonts w:cs="Cambria"/>
        </w:rPr>
        <w:t>.</w:t>
      </w:r>
    </w:p>
    <w:p w14:paraId="746F4B57" w14:textId="094BF6D3" w:rsidR="00292DA0" w:rsidRDefault="00292DA0" w:rsidP="00292DA0">
      <w:pPr>
        <w:pStyle w:val="Odstavecseseznamem"/>
        <w:numPr>
          <w:ilvl w:val="0"/>
          <w:numId w:val="7"/>
        </w:numPr>
        <w:jc w:val="both"/>
        <w:rPr>
          <w:rFonts w:cs="Cambria"/>
        </w:rPr>
      </w:pPr>
      <w:r w:rsidRPr="010CF0CE">
        <w:rPr>
          <w:rFonts w:cs="Cambria"/>
        </w:rPr>
        <w:t>Tematická koncentrace u ESF+: 25 % alokace na sociální začleňování, 3 % na materiální pomoc pro nejvíce deprimované</w:t>
      </w:r>
      <w:r w:rsidR="00FD2276">
        <w:rPr>
          <w:rFonts w:cs="Cambria"/>
        </w:rPr>
        <w:t>.</w:t>
      </w:r>
    </w:p>
    <w:p w14:paraId="4CC2ED79" w14:textId="4EF5CF72" w:rsidR="00292DA0" w:rsidRDefault="00292DA0" w:rsidP="00292DA0">
      <w:pPr>
        <w:pStyle w:val="Odstavecseseznamem"/>
        <w:numPr>
          <w:ilvl w:val="0"/>
          <w:numId w:val="7"/>
        </w:numPr>
        <w:jc w:val="both"/>
        <w:rPr>
          <w:rFonts w:cs="Cambria"/>
        </w:rPr>
      </w:pPr>
      <w:r w:rsidRPr="010CF0CE">
        <w:rPr>
          <w:rFonts w:cs="Cambria"/>
        </w:rPr>
        <w:t>Věcné zaměření FS – vyvážený poměr rozdělení alokace FS mezi CP 2 a TEN-T (část CP3)</w:t>
      </w:r>
      <w:r w:rsidR="00197472">
        <w:rPr>
          <w:rFonts w:cs="Cambria"/>
        </w:rPr>
        <w:t>.</w:t>
      </w:r>
    </w:p>
    <w:p w14:paraId="23971689" w14:textId="792F5871" w:rsidR="00292DA0" w:rsidRDefault="00292DA0" w:rsidP="00292DA0">
      <w:pPr>
        <w:pStyle w:val="Odstavecseseznamem"/>
        <w:numPr>
          <w:ilvl w:val="0"/>
          <w:numId w:val="7"/>
        </w:numPr>
        <w:jc w:val="both"/>
        <w:rPr>
          <w:rFonts w:cs="Cambria"/>
        </w:rPr>
      </w:pPr>
      <w:r w:rsidRPr="010CF0CE">
        <w:rPr>
          <w:rFonts w:cs="Cambria"/>
        </w:rPr>
        <w:t xml:space="preserve">Limit (minimální podíl výdajů daného fondu) na klima: EFRR – 30 %, FS – 37 %, ENRAF – 30 %, FST – 100 %. Tyto podíly ČR dosáhla. </w:t>
      </w:r>
    </w:p>
    <w:p w14:paraId="5A476F9B" w14:textId="472424BA" w:rsidR="00292DA0" w:rsidRPr="00292DA0" w:rsidRDefault="00292DA0" w:rsidP="00292DA0">
      <w:pPr>
        <w:pStyle w:val="Odstavecseseznamem"/>
        <w:numPr>
          <w:ilvl w:val="0"/>
          <w:numId w:val="7"/>
        </w:numPr>
        <w:jc w:val="both"/>
        <w:rPr>
          <w:rFonts w:cs="Cambria"/>
        </w:rPr>
      </w:pPr>
      <w:r w:rsidRPr="010CF0CE">
        <w:rPr>
          <w:rFonts w:cs="Cambria"/>
        </w:rPr>
        <w:t>Limit (minimální podíl výdajů) u EFRR na udržitelný rozvoj měst: 8 %</w:t>
      </w:r>
      <w:r w:rsidR="00657AAA">
        <w:rPr>
          <w:rFonts w:cs="Cambria"/>
        </w:rPr>
        <w:t>.</w:t>
      </w:r>
      <w:r w:rsidRPr="010CF0CE">
        <w:rPr>
          <w:rFonts w:cs="Cambria"/>
        </w:rPr>
        <w:t xml:space="preserve"> </w:t>
      </w:r>
    </w:p>
    <w:p w14:paraId="61A4C6BB" w14:textId="2C09C243" w:rsidR="00197472" w:rsidRPr="00292DA0" w:rsidRDefault="00197472" w:rsidP="00197472">
      <w:pPr>
        <w:pStyle w:val="Odstavecseseznamem"/>
        <w:numPr>
          <w:ilvl w:val="0"/>
          <w:numId w:val="7"/>
        </w:numPr>
        <w:jc w:val="both"/>
        <w:rPr>
          <w:rFonts w:cs="Cambria"/>
        </w:rPr>
      </w:pPr>
      <w:r w:rsidRPr="00197472">
        <w:rPr>
          <w:rFonts w:cs="Cambria"/>
        </w:rPr>
        <w:t>Maximální podíl alokace daného fondu na technickou pomoc: EFRR – 3,5 %, FS – 2,5 %, ESF+ - 4 %, FST – 4 %</w:t>
      </w:r>
      <w:r>
        <w:rPr>
          <w:rFonts w:cs="Cambria"/>
        </w:rPr>
        <w:t>.</w:t>
      </w:r>
    </w:p>
    <w:p w14:paraId="2F393588" w14:textId="77777777" w:rsidR="00197472" w:rsidRDefault="00197472" w:rsidP="00870976">
      <w:pPr>
        <w:jc w:val="both"/>
        <w:rPr>
          <w:rFonts w:cs="Cambria"/>
        </w:rPr>
      </w:pPr>
      <w:r>
        <w:rPr>
          <w:rFonts w:cs="Cambria"/>
        </w:rPr>
        <w:t>Ke stanovení alokací jednotlivých OP se došlo pomocí následujících kroků:</w:t>
      </w:r>
    </w:p>
    <w:p w14:paraId="43506D43" w14:textId="6D45DC18" w:rsidR="00197472" w:rsidRDefault="00197472" w:rsidP="00032387">
      <w:pPr>
        <w:pStyle w:val="Odstavecseseznamem"/>
        <w:numPr>
          <w:ilvl w:val="0"/>
          <w:numId w:val="14"/>
        </w:numPr>
        <w:jc w:val="both"/>
        <w:rPr>
          <w:rFonts w:cs="Cambria"/>
        </w:rPr>
      </w:pPr>
      <w:r>
        <w:rPr>
          <w:rFonts w:cs="Cambria"/>
        </w:rPr>
        <w:t>V</w:t>
      </w:r>
      <w:r w:rsidRPr="00197472">
        <w:rPr>
          <w:rFonts w:cs="Cambria"/>
        </w:rPr>
        <w:t>ýchozí alokace pro ČR stanovená Komisí do úrovně fondů a kategorií regionů (u EFRR a ESF+)</w:t>
      </w:r>
      <w:r>
        <w:rPr>
          <w:rFonts w:cs="Cambria"/>
        </w:rPr>
        <w:t>.</w:t>
      </w:r>
    </w:p>
    <w:p w14:paraId="4C6FFFE1" w14:textId="233BEF16" w:rsidR="00197472" w:rsidRPr="00197472" w:rsidRDefault="00197472" w:rsidP="00032387">
      <w:pPr>
        <w:pStyle w:val="Odstavecseseznamem"/>
        <w:numPr>
          <w:ilvl w:val="0"/>
          <w:numId w:val="14"/>
        </w:numPr>
        <w:jc w:val="both"/>
        <w:rPr>
          <w:rFonts w:cs="Cambria"/>
        </w:rPr>
      </w:pPr>
      <w:r>
        <w:rPr>
          <w:rFonts w:cs="Cambria"/>
        </w:rPr>
        <w:t>N</w:t>
      </w:r>
      <w:r w:rsidRPr="00197472">
        <w:rPr>
          <w:rFonts w:cs="Cambria"/>
        </w:rPr>
        <w:t>a tuto alokaci byla aplikována dobrovolná pravidla a povinné pravidlo týkající se limitu na technickou pomoc</w:t>
      </w:r>
      <w:r>
        <w:rPr>
          <w:rFonts w:cs="Cambria"/>
        </w:rPr>
        <w:t>.</w:t>
      </w:r>
    </w:p>
    <w:p w14:paraId="0232C2EE" w14:textId="4552FFDC" w:rsidR="00197472" w:rsidRPr="00197472" w:rsidRDefault="00197472" w:rsidP="00032387">
      <w:pPr>
        <w:pStyle w:val="Odstavecseseznamem"/>
        <w:numPr>
          <w:ilvl w:val="0"/>
          <w:numId w:val="14"/>
        </w:numPr>
        <w:jc w:val="both"/>
        <w:rPr>
          <w:rFonts w:cs="Cambria"/>
        </w:rPr>
      </w:pPr>
      <w:r w:rsidRPr="00197472">
        <w:rPr>
          <w:rFonts w:cs="Cambria"/>
        </w:rPr>
        <w:t xml:space="preserve">Vznikla alokace na financování </w:t>
      </w:r>
      <w:r>
        <w:rPr>
          <w:rFonts w:cs="Cambria"/>
        </w:rPr>
        <w:t>cílů politiky (</w:t>
      </w:r>
      <w:r w:rsidRPr="00197472">
        <w:rPr>
          <w:rFonts w:cs="Cambria"/>
        </w:rPr>
        <w:t>CP</w:t>
      </w:r>
      <w:r>
        <w:rPr>
          <w:rFonts w:cs="Cambria"/>
        </w:rPr>
        <w:t xml:space="preserve">) </w:t>
      </w:r>
      <w:r w:rsidRPr="00197472">
        <w:rPr>
          <w:rFonts w:cs="Cambria"/>
        </w:rPr>
        <w:t>1-5</w:t>
      </w:r>
      <w:r>
        <w:rPr>
          <w:rFonts w:cs="Cambria"/>
        </w:rPr>
        <w:t>.</w:t>
      </w:r>
    </w:p>
    <w:p w14:paraId="1E8A0426" w14:textId="527ADC54" w:rsidR="00197472" w:rsidRPr="00197472" w:rsidRDefault="00197472" w:rsidP="00032387">
      <w:pPr>
        <w:pStyle w:val="Odstavecseseznamem"/>
        <w:numPr>
          <w:ilvl w:val="0"/>
          <w:numId w:val="14"/>
        </w:numPr>
        <w:jc w:val="both"/>
        <w:rPr>
          <w:rFonts w:cs="Cambria"/>
        </w:rPr>
      </w:pPr>
      <w:r w:rsidRPr="00197472">
        <w:rPr>
          <w:rFonts w:cs="Cambria"/>
        </w:rPr>
        <w:t>Na tuto alokaci byla aplikována ostatní povinná pravidla</w:t>
      </w:r>
      <w:r w:rsidR="00032387">
        <w:rPr>
          <w:rFonts w:cs="Cambria"/>
        </w:rPr>
        <w:t xml:space="preserve"> – co se týče tematické koncentrace u EFRR, pro její výpočet byl využit přístup na úrovni kategorií regionů, tedy p</w:t>
      </w:r>
      <w:r w:rsidR="00032387" w:rsidRPr="114166F9">
        <w:rPr>
          <w:rFonts w:cs="Cambria"/>
        </w:rPr>
        <w:t xml:space="preserve">ro každou kategorii regionů </w:t>
      </w:r>
      <w:r w:rsidR="00032387">
        <w:rPr>
          <w:rFonts w:cs="Cambria"/>
        </w:rPr>
        <w:t xml:space="preserve">(pro její alokaci/obálku) </w:t>
      </w:r>
      <w:r w:rsidR="00032387" w:rsidRPr="114166F9">
        <w:rPr>
          <w:rFonts w:cs="Cambria"/>
        </w:rPr>
        <w:t xml:space="preserve">existuje </w:t>
      </w:r>
      <w:r w:rsidR="00032387">
        <w:rPr>
          <w:rFonts w:cs="Cambria"/>
        </w:rPr>
        <w:t>specifická hodnota</w:t>
      </w:r>
      <w:r w:rsidR="00032387" w:rsidRPr="114166F9">
        <w:rPr>
          <w:rFonts w:cs="Cambria"/>
        </w:rPr>
        <w:t xml:space="preserve"> tematick</w:t>
      </w:r>
      <w:r w:rsidR="00032387">
        <w:rPr>
          <w:rFonts w:cs="Cambria"/>
        </w:rPr>
        <w:t>é</w:t>
      </w:r>
      <w:r w:rsidR="00032387" w:rsidRPr="114166F9">
        <w:rPr>
          <w:rFonts w:cs="Cambria"/>
        </w:rPr>
        <w:t xml:space="preserve"> koncentrace</w:t>
      </w:r>
      <w:r w:rsidR="00032387">
        <w:rPr>
          <w:rFonts w:cs="Cambria"/>
        </w:rPr>
        <w:t xml:space="preserve"> EFRR pro CP 1 a CP 2</w:t>
      </w:r>
      <w:r>
        <w:rPr>
          <w:rFonts w:cs="Cambria"/>
        </w:rPr>
        <w:t>.</w:t>
      </w:r>
      <w:r w:rsidRPr="00197472">
        <w:rPr>
          <w:rFonts w:cs="Cambria"/>
        </w:rPr>
        <w:t xml:space="preserve"> </w:t>
      </w:r>
    </w:p>
    <w:p w14:paraId="6CB97EEA" w14:textId="366C6D67" w:rsidR="00197472" w:rsidRPr="00197472" w:rsidRDefault="00197472" w:rsidP="00032387">
      <w:pPr>
        <w:pStyle w:val="Odstavecseseznamem"/>
        <w:numPr>
          <w:ilvl w:val="0"/>
          <w:numId w:val="14"/>
        </w:numPr>
        <w:jc w:val="both"/>
        <w:rPr>
          <w:rFonts w:cs="Cambria"/>
        </w:rPr>
      </w:pPr>
      <w:r w:rsidRPr="00197472">
        <w:rPr>
          <w:rFonts w:cs="Cambria"/>
        </w:rPr>
        <w:t>Vznikla alokace na jednotlivé CP (až do</w:t>
      </w:r>
      <w:r>
        <w:rPr>
          <w:rFonts w:cs="Cambria"/>
        </w:rPr>
        <w:t xml:space="preserve"> tohoto místa včetně</w:t>
      </w:r>
      <w:r w:rsidRPr="00197472">
        <w:rPr>
          <w:rFonts w:cs="Cambria"/>
        </w:rPr>
        <w:t xml:space="preserve"> bylo vše dáno z úrovně EU/legislativou EU)</w:t>
      </w:r>
      <w:r>
        <w:rPr>
          <w:rFonts w:cs="Cambria"/>
        </w:rPr>
        <w:t>.</w:t>
      </w:r>
    </w:p>
    <w:p w14:paraId="13069CCE" w14:textId="77777777" w:rsidR="00197472" w:rsidRDefault="00197472" w:rsidP="00032387">
      <w:pPr>
        <w:pStyle w:val="Odstavecseseznamem"/>
        <w:numPr>
          <w:ilvl w:val="0"/>
          <w:numId w:val="14"/>
        </w:numPr>
        <w:jc w:val="both"/>
        <w:rPr>
          <w:rFonts w:cs="Cambria"/>
        </w:rPr>
      </w:pPr>
      <w:r>
        <w:rPr>
          <w:rFonts w:cs="Cambria"/>
        </w:rPr>
        <w:t>R</w:t>
      </w:r>
      <w:r w:rsidRPr="00197472">
        <w:rPr>
          <w:rFonts w:cs="Cambria"/>
        </w:rPr>
        <w:t xml:space="preserve">ozdělení </w:t>
      </w:r>
      <w:r>
        <w:rPr>
          <w:rFonts w:cs="Cambria"/>
        </w:rPr>
        <w:t xml:space="preserve">této alokace </w:t>
      </w:r>
      <w:r w:rsidRPr="00197472">
        <w:rPr>
          <w:rFonts w:cs="Cambria"/>
        </w:rPr>
        <w:t>mezi OP + kalibrace (</w:t>
      </w:r>
      <w:r>
        <w:rPr>
          <w:rFonts w:cs="Cambria"/>
        </w:rPr>
        <w:t xml:space="preserve">obojí </w:t>
      </w:r>
      <w:proofErr w:type="spellStart"/>
      <w:r w:rsidRPr="00197472">
        <w:rPr>
          <w:rFonts w:cs="Cambria"/>
        </w:rPr>
        <w:t>know</w:t>
      </w:r>
      <w:proofErr w:type="spellEnd"/>
      <w:r w:rsidRPr="00197472">
        <w:rPr>
          <w:rFonts w:cs="Cambria"/>
        </w:rPr>
        <w:t xml:space="preserve"> </w:t>
      </w:r>
      <w:proofErr w:type="spellStart"/>
      <w:r w:rsidRPr="00197472">
        <w:rPr>
          <w:rFonts w:cs="Cambria"/>
        </w:rPr>
        <w:t>how</w:t>
      </w:r>
      <w:proofErr w:type="spellEnd"/>
      <w:r w:rsidRPr="00197472">
        <w:rPr>
          <w:rFonts w:cs="Cambria"/>
        </w:rPr>
        <w:t xml:space="preserve"> MMR-NOK)</w:t>
      </w:r>
      <w:r>
        <w:rPr>
          <w:rFonts w:cs="Cambria"/>
        </w:rPr>
        <w:t>.</w:t>
      </w:r>
    </w:p>
    <w:p w14:paraId="51255AE3" w14:textId="5F313B4E" w:rsidR="00197472" w:rsidRPr="00197472" w:rsidRDefault="00197472" w:rsidP="00032387">
      <w:pPr>
        <w:pStyle w:val="Odstavecseseznamem"/>
        <w:numPr>
          <w:ilvl w:val="0"/>
          <w:numId w:val="14"/>
        </w:numPr>
        <w:jc w:val="both"/>
        <w:rPr>
          <w:rFonts w:cs="Cambria"/>
        </w:rPr>
      </w:pPr>
      <w:r>
        <w:rPr>
          <w:rFonts w:cs="Cambria"/>
        </w:rPr>
        <w:t>V</w:t>
      </w:r>
      <w:r w:rsidRPr="00197472">
        <w:rPr>
          <w:rFonts w:cs="Cambria"/>
        </w:rPr>
        <w:t xml:space="preserve">ýsledná alokace </w:t>
      </w:r>
      <w:r>
        <w:rPr>
          <w:rFonts w:cs="Cambria"/>
        </w:rPr>
        <w:t xml:space="preserve">jednotlivých </w:t>
      </w:r>
      <w:r w:rsidRPr="00197472">
        <w:rPr>
          <w:rFonts w:cs="Cambria"/>
        </w:rPr>
        <w:t>OP</w:t>
      </w:r>
      <w:r>
        <w:rPr>
          <w:rFonts w:cs="Cambria"/>
        </w:rPr>
        <w:t>.</w:t>
      </w:r>
    </w:p>
    <w:p w14:paraId="78DBB8F9" w14:textId="4BCD9605" w:rsidR="00F740D8" w:rsidRDefault="00F740D8" w:rsidP="00870976">
      <w:pPr>
        <w:jc w:val="both"/>
        <w:rPr>
          <w:rFonts w:cs="Cambria"/>
        </w:rPr>
      </w:pPr>
    </w:p>
    <w:p w14:paraId="6BEC7647" w14:textId="0BCEFE26" w:rsidR="002C2769" w:rsidRDefault="00F740D8" w:rsidP="00F740D8">
      <w:pPr>
        <w:jc w:val="both"/>
      </w:pPr>
      <w:r w:rsidRPr="114166F9">
        <w:rPr>
          <w:rFonts w:cs="Cambria"/>
        </w:rPr>
        <w:t xml:space="preserve">Posledním tématem, o kterém Kateřina Neveselá informovala členy a hosty </w:t>
      </w:r>
      <w:r w:rsidR="00E81A47" w:rsidRPr="114166F9">
        <w:rPr>
          <w:rFonts w:cs="Cambria"/>
        </w:rPr>
        <w:t>NSK</w:t>
      </w:r>
      <w:r w:rsidR="00FD2276">
        <w:rPr>
          <w:rFonts w:cs="Cambria"/>
        </w:rPr>
        <w:t>,</w:t>
      </w:r>
      <w:r w:rsidR="00E81A47" w:rsidRPr="114166F9">
        <w:rPr>
          <w:rFonts w:cs="Cambria"/>
        </w:rPr>
        <w:t xml:space="preserve"> bylo</w:t>
      </w:r>
      <w:r w:rsidRPr="114166F9">
        <w:rPr>
          <w:rFonts w:cs="Cambria"/>
        </w:rPr>
        <w:t xml:space="preserve"> vymezení a koordinace </w:t>
      </w:r>
      <w:r w:rsidR="00B661FE" w:rsidRPr="114166F9">
        <w:rPr>
          <w:rFonts w:cs="Cambria"/>
        </w:rPr>
        <w:t xml:space="preserve">politiky soudržnosti </w:t>
      </w:r>
      <w:r w:rsidR="00FD2276">
        <w:rPr>
          <w:rFonts w:cs="Cambria"/>
        </w:rPr>
        <w:t>s</w:t>
      </w:r>
      <w:r w:rsidR="00FD2276" w:rsidRPr="114166F9">
        <w:rPr>
          <w:rFonts w:cs="Cambria"/>
        </w:rPr>
        <w:t xml:space="preserve"> </w:t>
      </w:r>
      <w:r w:rsidR="00B661FE" w:rsidRPr="114166F9">
        <w:rPr>
          <w:rFonts w:cs="Cambria"/>
        </w:rPr>
        <w:t>Národním</w:t>
      </w:r>
      <w:r w:rsidRPr="114166F9">
        <w:rPr>
          <w:rFonts w:cs="Cambria"/>
        </w:rPr>
        <w:t xml:space="preserve"> plánem obnovy. </w:t>
      </w:r>
      <w:r w:rsidR="00B661FE" w:rsidRPr="114166F9">
        <w:rPr>
          <w:rFonts w:cs="Cambria"/>
        </w:rPr>
        <w:t xml:space="preserve">Příprava </w:t>
      </w:r>
      <w:proofErr w:type="spellStart"/>
      <w:r w:rsidR="00BE693C" w:rsidRPr="114166F9">
        <w:rPr>
          <w:rFonts w:cs="Cambria"/>
        </w:rPr>
        <w:t>DoP</w:t>
      </w:r>
      <w:proofErr w:type="spellEnd"/>
      <w:r w:rsidR="00BE693C" w:rsidRPr="114166F9">
        <w:rPr>
          <w:rFonts w:cs="Cambria"/>
        </w:rPr>
        <w:t xml:space="preserve"> a NPO</w:t>
      </w:r>
      <w:r w:rsidR="00B661FE" w:rsidRPr="114166F9">
        <w:rPr>
          <w:rFonts w:cs="Cambria"/>
        </w:rPr>
        <w:t xml:space="preserve"> probíhala v součinnosti s MPO a </w:t>
      </w:r>
      <w:r w:rsidR="00D9365D">
        <w:rPr>
          <w:rFonts w:cs="Cambria"/>
          <w:bCs/>
        </w:rPr>
        <w:t>říd</w:t>
      </w:r>
      <w:r w:rsidR="000543FC">
        <w:rPr>
          <w:rFonts w:cs="Cambria"/>
          <w:bCs/>
        </w:rPr>
        <w:t>i</w:t>
      </w:r>
      <w:r w:rsidR="00D9365D">
        <w:rPr>
          <w:rFonts w:cs="Cambria"/>
          <w:bCs/>
        </w:rPr>
        <w:t>cími</w:t>
      </w:r>
      <w:r w:rsidR="00BE693C" w:rsidRPr="114166F9">
        <w:rPr>
          <w:rFonts w:cs="Cambria"/>
        </w:rPr>
        <w:t xml:space="preserve"> </w:t>
      </w:r>
      <w:r w:rsidR="00B661FE" w:rsidRPr="114166F9">
        <w:rPr>
          <w:rFonts w:cs="Cambria"/>
        </w:rPr>
        <w:t xml:space="preserve">orgány. </w:t>
      </w:r>
      <w:r w:rsidRPr="00F740D8">
        <w:t xml:space="preserve">Realizace souvisejících komponent </w:t>
      </w:r>
      <w:r w:rsidR="00FD2276">
        <w:t>je</w:t>
      </w:r>
      <w:r w:rsidR="00FD2276" w:rsidRPr="00F740D8">
        <w:t xml:space="preserve"> </w:t>
      </w:r>
      <w:r w:rsidRPr="00F740D8">
        <w:t>v převážné většině institucionálně pro</w:t>
      </w:r>
      <w:r w:rsidR="00BE693C">
        <w:t xml:space="preserve">pojená s rolí </w:t>
      </w:r>
      <w:r w:rsidR="00FD2276">
        <w:t xml:space="preserve">ŘO. </w:t>
      </w:r>
      <w:r w:rsidR="00BE693C">
        <w:t xml:space="preserve">Koordinace na úrovni MMR-NOK a </w:t>
      </w:r>
      <w:r w:rsidRPr="00F740D8">
        <w:t xml:space="preserve">MPO-DU </w:t>
      </w:r>
      <w:r w:rsidR="00BE693C">
        <w:t xml:space="preserve">je zajišťována prostřednictvím vzájemné účasti v platformách (P-Rada </w:t>
      </w:r>
      <w:r w:rsidR="00653201">
        <w:t xml:space="preserve">pro </w:t>
      </w:r>
      <w:r w:rsidR="00BE693C">
        <w:t>ESI fondy x ŘV NPO</w:t>
      </w:r>
      <w:r w:rsidRPr="00F740D8">
        <w:t>/Výbor NPO)</w:t>
      </w:r>
      <w:r w:rsidR="00BE693C">
        <w:t>.</w:t>
      </w:r>
    </w:p>
    <w:p w14:paraId="498FA361" w14:textId="2D70A142" w:rsidR="0070386B" w:rsidRDefault="000B79F5" w:rsidP="0070386B">
      <w:pPr>
        <w:ind w:left="708"/>
        <w:jc w:val="both"/>
        <w:rPr>
          <w:rFonts w:cs="Cambria"/>
        </w:rPr>
      </w:pPr>
      <w:r w:rsidRPr="007E3705">
        <w:rPr>
          <w:rFonts w:cs="Cambria"/>
          <w:b/>
          <w:bCs/>
        </w:rPr>
        <w:t>Micha</w:t>
      </w:r>
      <w:r w:rsidR="00FE3E33">
        <w:rPr>
          <w:rFonts w:cs="Cambria"/>
          <w:b/>
          <w:bCs/>
        </w:rPr>
        <w:t>e</w:t>
      </w:r>
      <w:r w:rsidRPr="007E3705">
        <w:rPr>
          <w:rFonts w:cs="Cambria"/>
          <w:b/>
          <w:bCs/>
        </w:rPr>
        <w:t>l Otta</w:t>
      </w:r>
      <w:r w:rsidR="0070386B">
        <w:rPr>
          <w:rFonts w:cs="Cambria"/>
          <w:b/>
          <w:bCs/>
        </w:rPr>
        <w:t xml:space="preserve"> </w:t>
      </w:r>
      <w:r w:rsidR="0070386B" w:rsidRPr="0070386B">
        <w:rPr>
          <w:rFonts w:cs="Cambria"/>
          <w:b/>
          <w:bCs/>
        </w:rPr>
        <w:t xml:space="preserve">(RSK LBK, AK) </w:t>
      </w:r>
      <w:r w:rsidR="0070386B" w:rsidRPr="30B2F9EF">
        <w:rPr>
          <w:rFonts w:cs="Cambria"/>
        </w:rPr>
        <w:t>v návaznosti na problém s vyjednáváním s EK a financování obchvatů, položil dotaz, jak to bude vypadat s alokací na silnice II. tříd?</w:t>
      </w:r>
    </w:p>
    <w:p w14:paraId="63EFA532" w14:textId="3055769B" w:rsidR="00FC578D" w:rsidRDefault="00FE3E33" w:rsidP="0070386B">
      <w:pPr>
        <w:ind w:left="708"/>
        <w:jc w:val="both"/>
        <w:rPr>
          <w:rFonts w:cs="Cambria"/>
        </w:rPr>
      </w:pPr>
      <w:r w:rsidRPr="002B1329">
        <w:rPr>
          <w:rFonts w:cs="Cambria"/>
          <w:b/>
        </w:rPr>
        <w:t>Rostislav Mazal (ŘO IROP)</w:t>
      </w:r>
      <w:r w:rsidR="00F66416">
        <w:rPr>
          <w:rFonts w:cs="Cambria"/>
        </w:rPr>
        <w:t xml:space="preserve"> </w:t>
      </w:r>
      <w:r w:rsidR="00A3183A">
        <w:rPr>
          <w:rFonts w:cs="Cambria"/>
        </w:rPr>
        <w:t>a</w:t>
      </w:r>
      <w:r w:rsidRPr="00FE3E33">
        <w:rPr>
          <w:rFonts w:cs="Cambria"/>
        </w:rPr>
        <w:t>lokaci jsme museli snížit z 12,8 mld. Kč na 10,8 mld. Kč (podíl ERDF)</w:t>
      </w:r>
      <w:r w:rsidR="007618E0">
        <w:rPr>
          <w:rFonts w:cs="Cambria"/>
        </w:rPr>
        <w:t>, protože EK odmítnula</w:t>
      </w:r>
      <w:r w:rsidRPr="00FE3E33">
        <w:rPr>
          <w:rFonts w:cs="Cambria"/>
        </w:rPr>
        <w:t xml:space="preserve"> možnost zahrnovat náklady na obchvaty obcí do klimatického příspěvku. Bez toho by ČR </w:t>
      </w:r>
      <w:r w:rsidR="00E60F8E">
        <w:rPr>
          <w:rFonts w:cs="Cambria"/>
        </w:rPr>
        <w:t>nesplnila</w:t>
      </w:r>
      <w:r w:rsidRPr="00FE3E33">
        <w:rPr>
          <w:rFonts w:cs="Cambria"/>
        </w:rPr>
        <w:t xml:space="preserve"> povinný podíl 30% alokace ERDF na klimatický příspěvek.</w:t>
      </w:r>
      <w:r w:rsidR="007618E0">
        <w:rPr>
          <w:rFonts w:cs="Cambria"/>
        </w:rPr>
        <w:t xml:space="preserve"> </w:t>
      </w:r>
      <w:r w:rsidR="00FC578D">
        <w:rPr>
          <w:rFonts w:cs="Cambria"/>
        </w:rPr>
        <w:t xml:space="preserve"> </w:t>
      </w:r>
    </w:p>
    <w:p w14:paraId="2AB55C6D" w14:textId="37F8CED8" w:rsidR="00047D2E" w:rsidRDefault="00047D2E" w:rsidP="0070386B">
      <w:pPr>
        <w:ind w:left="708"/>
        <w:jc w:val="both"/>
        <w:rPr>
          <w:rFonts w:cs="Cambria"/>
          <w:bCs/>
        </w:rPr>
      </w:pPr>
      <w:r w:rsidRPr="0070386B">
        <w:rPr>
          <w:rFonts w:cs="Cambria"/>
          <w:b/>
        </w:rPr>
        <w:t>Jiří Krist</w:t>
      </w:r>
      <w:r w:rsidR="0070386B" w:rsidRPr="30B2F9EF">
        <w:rPr>
          <w:rFonts w:cs="Cambria"/>
        </w:rPr>
        <w:t xml:space="preserve"> </w:t>
      </w:r>
      <w:r w:rsidR="0070386B" w:rsidRPr="002B1329">
        <w:rPr>
          <w:rFonts w:cs="Cambria"/>
          <w:b/>
          <w:bCs/>
        </w:rPr>
        <w:t>(</w:t>
      </w:r>
      <w:r w:rsidR="00AF1AA3" w:rsidRPr="2E4CDC65">
        <w:rPr>
          <w:b/>
          <w:bCs/>
        </w:rPr>
        <w:t>KS MAS M</w:t>
      </w:r>
      <w:r w:rsidR="0009312E">
        <w:rPr>
          <w:b/>
          <w:bCs/>
        </w:rPr>
        <w:t>SK</w:t>
      </w:r>
      <w:r w:rsidR="0070386B" w:rsidRPr="002B1329">
        <w:rPr>
          <w:rFonts w:cs="Cambria"/>
          <w:b/>
        </w:rPr>
        <w:t>)</w:t>
      </w:r>
      <w:r>
        <w:rPr>
          <w:rFonts w:cs="Cambria"/>
          <w:bCs/>
        </w:rPr>
        <w:t xml:space="preserve"> podnět k </w:t>
      </w:r>
      <w:proofErr w:type="spellStart"/>
      <w:r>
        <w:rPr>
          <w:rFonts w:cs="Cambria"/>
          <w:bCs/>
        </w:rPr>
        <w:t>DoP</w:t>
      </w:r>
      <w:proofErr w:type="spellEnd"/>
      <w:r>
        <w:rPr>
          <w:rFonts w:cs="Cambria"/>
          <w:bCs/>
        </w:rPr>
        <w:t xml:space="preserve">, nesouhlasí se sumou, která je alokovaná na </w:t>
      </w:r>
      <w:r w:rsidR="00B62BBA">
        <w:rPr>
          <w:rFonts w:cs="Cambria"/>
          <w:bCs/>
        </w:rPr>
        <w:t xml:space="preserve">CLLD – chtějí zvýšit </w:t>
      </w:r>
      <w:r w:rsidR="00FC578D">
        <w:rPr>
          <w:rFonts w:cs="Cambria"/>
          <w:bCs/>
        </w:rPr>
        <w:t>částku</w:t>
      </w:r>
      <w:r w:rsidR="00FD2276">
        <w:rPr>
          <w:rFonts w:cs="Cambria"/>
          <w:bCs/>
        </w:rPr>
        <w:t xml:space="preserve"> </w:t>
      </w:r>
      <w:r w:rsidR="00B62BBA">
        <w:rPr>
          <w:rFonts w:cs="Cambria"/>
          <w:bCs/>
        </w:rPr>
        <w:t xml:space="preserve">na </w:t>
      </w:r>
      <w:r w:rsidR="00FA3F68">
        <w:rPr>
          <w:rFonts w:cs="Cambria"/>
          <w:bCs/>
        </w:rPr>
        <w:t>z</w:t>
      </w:r>
      <w:r w:rsidR="00FC578D">
        <w:rPr>
          <w:rFonts w:cs="Cambria"/>
          <w:bCs/>
        </w:rPr>
        <w:t xml:space="preserve">hruba </w:t>
      </w:r>
      <w:r w:rsidR="00B62BBA">
        <w:rPr>
          <w:rFonts w:cs="Cambria"/>
          <w:bCs/>
        </w:rPr>
        <w:t xml:space="preserve">745 mil. EUR, důvodová zpráva bude předložena na další jednání NSK. NS MAS bude vést další jednání v této problematice. </w:t>
      </w:r>
    </w:p>
    <w:p w14:paraId="5247ED52" w14:textId="01653FC0" w:rsidR="005E2BEB" w:rsidRDefault="005E2BEB" w:rsidP="0037557A">
      <w:pPr>
        <w:jc w:val="both"/>
        <w:rPr>
          <w:b/>
          <w:u w:val="single"/>
        </w:rPr>
      </w:pPr>
      <w:r>
        <w:rPr>
          <w:b/>
          <w:u w:val="single"/>
        </w:rPr>
        <w:lastRenderedPageBreak/>
        <w:t xml:space="preserve">Bod 5 – </w:t>
      </w:r>
      <w:r w:rsidR="00B6176A">
        <w:rPr>
          <w:b/>
          <w:u w:val="single"/>
        </w:rPr>
        <w:t>Územní dimenze v operačních programech</w:t>
      </w:r>
      <w:r w:rsidR="005A607D">
        <w:rPr>
          <w:b/>
          <w:u w:val="single"/>
        </w:rPr>
        <w:t xml:space="preserve"> – řešení zásadních připomínek z</w:t>
      </w:r>
      <w:r w:rsidR="00F931D3">
        <w:rPr>
          <w:b/>
          <w:u w:val="single"/>
        </w:rPr>
        <w:t> </w:t>
      </w:r>
      <w:r w:rsidR="005A607D">
        <w:rPr>
          <w:b/>
          <w:u w:val="single"/>
        </w:rPr>
        <w:t>MPŘ</w:t>
      </w:r>
    </w:p>
    <w:p w14:paraId="54FBEA14" w14:textId="132FA29D" w:rsidR="00F931D3" w:rsidRPr="00F931D3" w:rsidRDefault="00F931D3" w:rsidP="0037557A">
      <w:pPr>
        <w:jc w:val="both"/>
      </w:pPr>
      <w:r w:rsidRPr="00D9365D">
        <w:rPr>
          <w:b/>
        </w:rPr>
        <w:t>Miroslav Daněk</w:t>
      </w:r>
      <w:r>
        <w:rPr>
          <w:b/>
        </w:rPr>
        <w:t xml:space="preserve"> </w:t>
      </w:r>
      <w:r w:rsidR="00D9365D">
        <w:rPr>
          <w:b/>
        </w:rPr>
        <w:t>(MMR)</w:t>
      </w:r>
      <w:r w:rsidRPr="00F931D3">
        <w:t xml:space="preserve"> představil dokument Územní dimenze v operačních programech</w:t>
      </w:r>
      <w:r w:rsidR="00FE0DAE">
        <w:t>, který</w:t>
      </w:r>
      <w:r w:rsidRPr="00F931D3">
        <w:t xml:space="preserve"> </w:t>
      </w:r>
      <w:r>
        <w:t>navazuje na N</w:t>
      </w:r>
      <w:r w:rsidR="0070386B">
        <w:t>árodní dokument k územní dimenzi</w:t>
      </w:r>
      <w:r w:rsidR="00FE0DAE">
        <w:t xml:space="preserve"> pro 2014</w:t>
      </w:r>
      <w:r w:rsidR="00BA55EC">
        <w:t>–</w:t>
      </w:r>
      <w:r w:rsidR="00FE0DAE">
        <w:t>2020</w:t>
      </w:r>
      <w:r>
        <w:t>, vychází také z Evropské legislativy, jedná se o</w:t>
      </w:r>
      <w:r w:rsidR="00265ECB">
        <w:t> </w:t>
      </w:r>
      <w:r>
        <w:t>konsenzuální dokument, který vznikal řadu měsíců</w:t>
      </w:r>
      <w:r w:rsidR="0070386B">
        <w:t xml:space="preserve"> na základě jednání mezi řídicími orgány a územními partnery a naplňuje cíl </w:t>
      </w:r>
      <w:r w:rsidR="00825AE6">
        <w:t>politiky zaměřen</w:t>
      </w:r>
      <w:r w:rsidR="78F54B9D">
        <w:t>ý</w:t>
      </w:r>
      <w:r w:rsidR="00825AE6">
        <w:t xml:space="preserve"> na územní</w:t>
      </w:r>
      <w:r w:rsidR="0070386B">
        <w:t xml:space="preserve"> soudržnost (</w:t>
      </w:r>
      <w:r>
        <w:t>CP 5</w:t>
      </w:r>
      <w:r w:rsidR="00825AE6">
        <w:t>)</w:t>
      </w:r>
      <w:r w:rsidR="0AD329F7">
        <w:t xml:space="preserve">, jedná se o klíčový národní </w:t>
      </w:r>
      <w:r>
        <w:t xml:space="preserve">dokument </w:t>
      </w:r>
      <w:r w:rsidR="00825AE6">
        <w:t>regionální politiky</w:t>
      </w:r>
      <w:r>
        <w:t xml:space="preserve">. </w:t>
      </w:r>
      <w:r w:rsidR="00825AE6">
        <w:t xml:space="preserve">Dokument není statický a bude </w:t>
      </w:r>
      <w:r w:rsidR="00FE0DAE">
        <w:t xml:space="preserve">možné </w:t>
      </w:r>
      <w:r w:rsidR="003565FE">
        <w:t xml:space="preserve">ho </w:t>
      </w:r>
      <w:r w:rsidR="00825AE6">
        <w:t>revidovat</w:t>
      </w:r>
      <w:r w:rsidR="003565FE">
        <w:t xml:space="preserve">, pokud se objeví </w:t>
      </w:r>
      <w:r w:rsidR="00825AE6">
        <w:t xml:space="preserve">potřeba </w:t>
      </w:r>
      <w:r w:rsidR="003565FE">
        <w:t xml:space="preserve">v nové oblasti územní dimenze. Důležitým milníkem bude zhodnocení v polovině programového </w:t>
      </w:r>
      <w:r w:rsidR="0049636F">
        <w:t>období</w:t>
      </w:r>
      <w:r w:rsidR="003565FE">
        <w:t xml:space="preserve">. </w:t>
      </w:r>
    </w:p>
    <w:p w14:paraId="34BCCDA1" w14:textId="5F23F67B" w:rsidR="00CF19A6" w:rsidRPr="00CF19A6" w:rsidRDefault="0049636F" w:rsidP="00CF19A6">
      <w:pPr>
        <w:jc w:val="both"/>
      </w:pPr>
      <w:r>
        <w:t xml:space="preserve">Finanční vyjádření je indikativní a </w:t>
      </w:r>
      <w:r w:rsidR="005113AA">
        <w:t xml:space="preserve">jedná se o </w:t>
      </w:r>
      <w:r>
        <w:t xml:space="preserve">minimální </w:t>
      </w:r>
      <w:r w:rsidR="00FA25F9">
        <w:t>alokace pro ITI, CLLD a RAP</w:t>
      </w:r>
      <w:r w:rsidR="005113AA">
        <w:t xml:space="preserve">. </w:t>
      </w:r>
      <w:r>
        <w:t>Nejv</w:t>
      </w:r>
      <w:r w:rsidR="45556159">
        <w:t xml:space="preserve">íce </w:t>
      </w:r>
      <w:r>
        <w:t>prostředk</w:t>
      </w:r>
      <w:r w:rsidR="14FA9390">
        <w:t xml:space="preserve">ů je </w:t>
      </w:r>
      <w:r w:rsidR="6CE97992">
        <w:t xml:space="preserve">pro územní nástroje alokováno v </w:t>
      </w:r>
      <w:r>
        <w:t xml:space="preserve">IROP. Je to výsledek dohody, která se </w:t>
      </w:r>
      <w:r w:rsidR="00BC7874">
        <w:t>ale</w:t>
      </w:r>
      <w:r>
        <w:t xml:space="preserve"> dá do budoucna revokovat</w:t>
      </w:r>
      <w:r w:rsidR="00825AE6">
        <w:t>,</w:t>
      </w:r>
      <w:r>
        <w:t xml:space="preserve"> obzvlášť pokud se bude územním partnerům dařit při čerpání. </w:t>
      </w:r>
    </w:p>
    <w:p w14:paraId="5667CDA8" w14:textId="66743C26" w:rsidR="00D37261" w:rsidRPr="00F931D3" w:rsidRDefault="00BC7874" w:rsidP="0037557A">
      <w:pPr>
        <w:jc w:val="both"/>
      </w:pPr>
      <w:r w:rsidRPr="30B2F9EF">
        <w:rPr>
          <w:rFonts w:cs="Arial"/>
          <w:b/>
        </w:rPr>
        <w:t>David Koppitz (MMR</w:t>
      </w:r>
      <w:r w:rsidR="00D37261">
        <w:t>)</w:t>
      </w:r>
      <w:r w:rsidR="0049636F">
        <w:t xml:space="preserve"> uvedl, že je možné dokument připomínkovat v MPŘ do úterý </w:t>
      </w:r>
      <w:r>
        <w:t>2</w:t>
      </w:r>
      <w:r w:rsidR="00D37261">
        <w:t>9. 6. 2021</w:t>
      </w:r>
      <w:r w:rsidR="4418CD9B">
        <w:t xml:space="preserve">. Dále </w:t>
      </w:r>
      <w:r w:rsidR="00825AE6">
        <w:t xml:space="preserve">přislíbil, že na dalších jednáních bude prezentováno, jakým způsobem je ÚDOP implementován. </w:t>
      </w:r>
    </w:p>
    <w:p w14:paraId="40C6A072" w14:textId="396ECB75" w:rsidR="00BA51E1" w:rsidRPr="00BA51E1" w:rsidRDefault="005E2BEB" w:rsidP="00BA51E1">
      <w:pPr>
        <w:jc w:val="both"/>
        <w:rPr>
          <w:b/>
          <w:u w:val="single"/>
        </w:rPr>
      </w:pPr>
      <w:r>
        <w:rPr>
          <w:b/>
          <w:u w:val="single"/>
        </w:rPr>
        <w:t xml:space="preserve">Bod 6 – </w:t>
      </w:r>
      <w:r w:rsidR="001064C7">
        <w:rPr>
          <w:b/>
          <w:u w:val="single"/>
        </w:rPr>
        <w:t>Financování AP SRR z OP 2021</w:t>
      </w:r>
      <w:r w:rsidR="00BA55EC" w:rsidRPr="00BA55EC">
        <w:rPr>
          <w:b/>
          <w:bCs/>
          <w:u w:val="single"/>
        </w:rPr>
        <w:t>–</w:t>
      </w:r>
      <w:r w:rsidR="001064C7">
        <w:rPr>
          <w:b/>
          <w:u w:val="single"/>
        </w:rPr>
        <w:t>2027</w:t>
      </w:r>
      <w:r w:rsidR="00FE5366">
        <w:rPr>
          <w:b/>
          <w:u w:val="single"/>
        </w:rPr>
        <w:t>, podpora HSO</w:t>
      </w:r>
      <w:r w:rsidR="00D9365D">
        <w:rPr>
          <w:b/>
          <w:u w:val="single"/>
        </w:rPr>
        <w:t>Ú</w:t>
      </w:r>
    </w:p>
    <w:p w14:paraId="620E011F" w14:textId="67F4973F" w:rsidR="000C1820" w:rsidRDefault="296626E3" w:rsidP="7CB04DA1">
      <w:pPr>
        <w:pStyle w:val="Default"/>
        <w:spacing w:after="120"/>
        <w:jc w:val="both"/>
        <w:rPr>
          <w:rFonts w:asciiTheme="minorHAnsi" w:hAnsiTheme="minorHAnsi"/>
          <w:color w:val="auto"/>
          <w:sz w:val="22"/>
          <w:szCs w:val="22"/>
        </w:rPr>
      </w:pPr>
      <w:r w:rsidRPr="7CB04DA1">
        <w:rPr>
          <w:rFonts w:asciiTheme="minorHAnsi" w:hAnsiTheme="minorHAnsi"/>
          <w:b/>
          <w:bCs/>
          <w:color w:val="auto"/>
          <w:sz w:val="22"/>
          <w:szCs w:val="22"/>
        </w:rPr>
        <w:t>Ondřej Pergl (MMR)</w:t>
      </w:r>
      <w:r w:rsidRPr="7CB04DA1">
        <w:rPr>
          <w:rFonts w:asciiTheme="minorHAnsi" w:hAnsiTheme="minorHAnsi"/>
          <w:color w:val="auto"/>
          <w:sz w:val="22"/>
          <w:szCs w:val="22"/>
        </w:rPr>
        <w:t xml:space="preserve"> představil </w:t>
      </w:r>
      <w:r w:rsidR="085B2C62" w:rsidRPr="3E562EE7">
        <w:rPr>
          <w:rFonts w:asciiTheme="minorHAnsi" w:hAnsiTheme="minorHAnsi"/>
          <w:color w:val="auto"/>
          <w:sz w:val="22"/>
          <w:szCs w:val="22"/>
        </w:rPr>
        <w:t xml:space="preserve">stav realizace </w:t>
      </w:r>
      <w:r w:rsidRPr="7CB04DA1">
        <w:rPr>
          <w:rFonts w:asciiTheme="minorHAnsi" w:hAnsiTheme="minorHAnsi"/>
          <w:color w:val="auto"/>
          <w:sz w:val="22"/>
          <w:szCs w:val="22"/>
        </w:rPr>
        <w:t xml:space="preserve">Akčního plánu </w:t>
      </w:r>
      <w:r w:rsidR="00F01957" w:rsidRPr="3E562EE7">
        <w:rPr>
          <w:rFonts w:asciiTheme="minorHAnsi" w:hAnsiTheme="minorHAnsi"/>
          <w:color w:val="auto"/>
          <w:sz w:val="22"/>
          <w:szCs w:val="22"/>
        </w:rPr>
        <w:t>SRR21+ na roky 2021</w:t>
      </w:r>
      <w:r w:rsidR="00BA55EC">
        <w:rPr>
          <w:rFonts w:asciiTheme="minorHAnsi" w:hAnsiTheme="minorHAnsi"/>
          <w:color w:val="auto"/>
          <w:sz w:val="22"/>
          <w:szCs w:val="22"/>
        </w:rPr>
        <w:t>–</w:t>
      </w:r>
      <w:r w:rsidR="00F01957" w:rsidRPr="3E562EE7">
        <w:rPr>
          <w:rFonts w:asciiTheme="minorHAnsi" w:hAnsiTheme="minorHAnsi"/>
          <w:color w:val="auto"/>
          <w:sz w:val="22"/>
          <w:szCs w:val="22"/>
        </w:rPr>
        <w:t>2022. Došl</w:t>
      </w:r>
      <w:r w:rsidR="00C251CC">
        <w:rPr>
          <w:rFonts w:asciiTheme="minorHAnsi" w:hAnsiTheme="minorHAnsi"/>
          <w:color w:val="auto"/>
          <w:sz w:val="22"/>
          <w:szCs w:val="22"/>
        </w:rPr>
        <w:t>o</w:t>
      </w:r>
      <w:r w:rsidR="00F01957" w:rsidRPr="3E562EE7">
        <w:rPr>
          <w:rFonts w:asciiTheme="minorHAnsi" w:hAnsiTheme="minorHAnsi"/>
          <w:color w:val="auto"/>
          <w:sz w:val="22"/>
          <w:szCs w:val="22"/>
        </w:rPr>
        <w:t xml:space="preserve"> již k plnění dílčích aktivit, např. </w:t>
      </w:r>
      <w:r w:rsidR="38D2EA18" w:rsidRPr="3E562EE7">
        <w:rPr>
          <w:rFonts w:asciiTheme="minorHAnsi" w:hAnsiTheme="minorHAnsi"/>
          <w:color w:val="auto"/>
          <w:sz w:val="22"/>
          <w:szCs w:val="22"/>
        </w:rPr>
        <w:t xml:space="preserve">spuštění </w:t>
      </w:r>
      <w:r w:rsidRPr="3E562EE7">
        <w:rPr>
          <w:rFonts w:asciiTheme="minorHAnsi" w:hAnsiTheme="minorHAnsi"/>
          <w:color w:val="auto"/>
          <w:sz w:val="22"/>
          <w:szCs w:val="22"/>
        </w:rPr>
        <w:t>program</w:t>
      </w:r>
      <w:r w:rsidR="0C9124CF" w:rsidRPr="3E562EE7">
        <w:rPr>
          <w:rFonts w:asciiTheme="minorHAnsi" w:hAnsiTheme="minorHAnsi"/>
          <w:color w:val="auto"/>
          <w:sz w:val="22"/>
          <w:szCs w:val="22"/>
        </w:rPr>
        <w:t>u</w:t>
      </w:r>
      <w:r w:rsidRPr="7CB04DA1">
        <w:rPr>
          <w:rFonts w:asciiTheme="minorHAnsi" w:hAnsiTheme="minorHAnsi"/>
          <w:color w:val="auto"/>
          <w:sz w:val="22"/>
          <w:szCs w:val="22"/>
        </w:rPr>
        <w:t xml:space="preserve"> na podporu revitalizace brownfield</w:t>
      </w:r>
      <w:r w:rsidR="11A504A7" w:rsidRPr="3E562EE7">
        <w:rPr>
          <w:rFonts w:asciiTheme="minorHAnsi" w:hAnsiTheme="minorHAnsi"/>
          <w:color w:val="auto"/>
          <w:sz w:val="22"/>
          <w:szCs w:val="22"/>
        </w:rPr>
        <w:t>ů</w:t>
      </w:r>
      <w:r w:rsidRPr="7CB04DA1">
        <w:rPr>
          <w:rFonts w:asciiTheme="minorHAnsi" w:hAnsiTheme="minorHAnsi"/>
          <w:color w:val="auto"/>
          <w:sz w:val="22"/>
          <w:szCs w:val="22"/>
        </w:rPr>
        <w:t xml:space="preserve"> pro nepodnikatelské využití, vládou schválený program Technologická inkubace start-upů agentury CzechInvest nebo online nástroj pro hodnocení územních dopadů projektů</w:t>
      </w:r>
      <w:r w:rsidR="07E1AEFC" w:rsidRPr="3E562EE7">
        <w:rPr>
          <w:rFonts w:asciiTheme="minorHAnsi" w:hAnsiTheme="minorHAnsi"/>
          <w:color w:val="auto"/>
          <w:sz w:val="22"/>
          <w:szCs w:val="22"/>
        </w:rPr>
        <w:t xml:space="preserve"> TIA</w:t>
      </w:r>
      <w:r w:rsidRPr="3E562EE7">
        <w:rPr>
          <w:rFonts w:asciiTheme="minorHAnsi" w:hAnsiTheme="minorHAnsi"/>
          <w:color w:val="auto"/>
          <w:sz w:val="22"/>
          <w:szCs w:val="22"/>
        </w:rPr>
        <w:t>.</w:t>
      </w:r>
      <w:r w:rsidRPr="7CB04DA1">
        <w:rPr>
          <w:rFonts w:asciiTheme="minorHAnsi" w:hAnsiTheme="minorHAnsi"/>
          <w:color w:val="auto"/>
          <w:sz w:val="22"/>
          <w:szCs w:val="22"/>
        </w:rPr>
        <w:t xml:space="preserve"> Akční plán v sobě kombinuje několik typů zdrojů. </w:t>
      </w:r>
      <w:r w:rsidR="08F810BD" w:rsidRPr="3E562EE7">
        <w:rPr>
          <w:rFonts w:asciiTheme="minorHAnsi" w:hAnsiTheme="minorHAnsi"/>
          <w:color w:val="auto"/>
          <w:sz w:val="22"/>
          <w:szCs w:val="22"/>
        </w:rPr>
        <w:t xml:space="preserve">Některé aktivity jsou financovány z prostředků dobíhajících OP, dále se počítá s prostředky z </w:t>
      </w:r>
      <w:r w:rsidR="3385E3BC" w:rsidRPr="3E562EE7">
        <w:rPr>
          <w:rFonts w:asciiTheme="minorHAnsi" w:hAnsiTheme="minorHAnsi"/>
          <w:color w:val="auto"/>
          <w:sz w:val="22"/>
          <w:szCs w:val="22"/>
        </w:rPr>
        <w:t xml:space="preserve">nadcházejícího </w:t>
      </w:r>
      <w:r w:rsidR="00514603">
        <w:rPr>
          <w:rFonts w:asciiTheme="minorHAnsi" w:hAnsiTheme="minorHAnsi"/>
          <w:color w:val="auto"/>
          <w:sz w:val="22"/>
          <w:szCs w:val="22"/>
        </w:rPr>
        <w:t xml:space="preserve">PO </w:t>
      </w:r>
      <w:r w:rsidR="3385E3BC" w:rsidRPr="3E562EE7">
        <w:rPr>
          <w:rFonts w:asciiTheme="minorHAnsi" w:hAnsiTheme="minorHAnsi"/>
          <w:color w:val="auto"/>
          <w:sz w:val="22"/>
          <w:szCs w:val="22"/>
        </w:rPr>
        <w:t xml:space="preserve">2021+, dílčí aktivity budou také financovány z národních zdrojů. </w:t>
      </w:r>
      <w:r w:rsidRPr="7CB04DA1">
        <w:rPr>
          <w:rFonts w:asciiTheme="minorHAnsi" w:hAnsiTheme="minorHAnsi"/>
          <w:color w:val="auto"/>
          <w:sz w:val="22"/>
          <w:szCs w:val="22"/>
        </w:rPr>
        <w:t>Očekávané financování z programů 2021</w:t>
      </w:r>
      <w:r w:rsidR="00BA55EC" w:rsidRPr="00BA55EC">
        <w:rPr>
          <w:rFonts w:asciiTheme="minorHAnsi" w:hAnsiTheme="minorHAnsi"/>
          <w:color w:val="auto"/>
          <w:sz w:val="22"/>
          <w:szCs w:val="22"/>
        </w:rPr>
        <w:t>–</w:t>
      </w:r>
      <w:r w:rsidRPr="7CB04DA1">
        <w:rPr>
          <w:rFonts w:asciiTheme="minorHAnsi" w:hAnsiTheme="minorHAnsi"/>
          <w:color w:val="auto"/>
          <w:sz w:val="22"/>
          <w:szCs w:val="22"/>
        </w:rPr>
        <w:t xml:space="preserve">2027 bylo nutné konkretizovat, protože v době předkládání Akčního plánu vládě nebyly </w:t>
      </w:r>
      <w:r w:rsidR="0CEA2DEA" w:rsidRPr="3E562EE7">
        <w:rPr>
          <w:rFonts w:asciiTheme="minorHAnsi" w:hAnsiTheme="minorHAnsi"/>
          <w:color w:val="auto"/>
          <w:sz w:val="22"/>
          <w:szCs w:val="22"/>
        </w:rPr>
        <w:t xml:space="preserve">OP </w:t>
      </w:r>
      <w:r w:rsidRPr="7CB04DA1">
        <w:rPr>
          <w:rFonts w:asciiTheme="minorHAnsi" w:hAnsiTheme="minorHAnsi"/>
          <w:color w:val="auto"/>
          <w:sz w:val="22"/>
          <w:szCs w:val="22"/>
        </w:rPr>
        <w:t xml:space="preserve">dostatečně rozpracovány. Návrh financování byl projednán na </w:t>
      </w:r>
      <w:r w:rsidR="7C376173" w:rsidRPr="3E562EE7">
        <w:rPr>
          <w:rFonts w:asciiTheme="minorHAnsi" w:hAnsiTheme="minorHAnsi"/>
          <w:color w:val="auto"/>
          <w:sz w:val="22"/>
          <w:szCs w:val="22"/>
        </w:rPr>
        <w:t xml:space="preserve">územních pracovních skupinách SRR a na PS SRR. </w:t>
      </w:r>
      <w:r w:rsidRPr="7CB04DA1">
        <w:rPr>
          <w:rFonts w:asciiTheme="minorHAnsi" w:hAnsiTheme="minorHAnsi"/>
          <w:color w:val="auto"/>
          <w:sz w:val="22"/>
          <w:szCs w:val="22"/>
        </w:rPr>
        <w:t>Následně byly představeny souhrnně očekávané finanční zdroje pro realizaci aktivit Akčního plánu dle jednotlivých typů území.</w:t>
      </w:r>
    </w:p>
    <w:p w14:paraId="18C5CC2E" w14:textId="495C9431" w:rsidR="000C1820" w:rsidRDefault="296626E3" w:rsidP="7CB04DA1">
      <w:pPr>
        <w:pStyle w:val="Default"/>
        <w:spacing w:after="120"/>
        <w:jc w:val="both"/>
        <w:rPr>
          <w:rFonts w:asciiTheme="minorHAnsi" w:eastAsia="Calibri" w:hAnsiTheme="minorHAnsi"/>
          <w:b/>
          <w:bCs/>
          <w:color w:val="auto"/>
          <w:sz w:val="22"/>
          <w:szCs w:val="22"/>
        </w:rPr>
      </w:pPr>
      <w:r w:rsidRPr="7CB04DA1">
        <w:rPr>
          <w:rFonts w:asciiTheme="minorHAnsi" w:hAnsiTheme="minorHAnsi"/>
          <w:color w:val="auto"/>
          <w:sz w:val="22"/>
          <w:szCs w:val="22"/>
        </w:rPr>
        <w:t xml:space="preserve">V závěru byla pozornost věnována přístupu k hospodářsky a sociálně ohroženým územím </w:t>
      </w:r>
      <w:r w:rsidR="00BA55EC">
        <w:rPr>
          <w:rFonts w:asciiTheme="minorHAnsi" w:hAnsiTheme="minorHAnsi"/>
          <w:color w:val="auto"/>
          <w:sz w:val="22"/>
          <w:szCs w:val="22"/>
        </w:rPr>
        <w:t>–</w:t>
      </w:r>
      <w:r w:rsidRPr="7CB04DA1">
        <w:rPr>
          <w:rFonts w:asciiTheme="minorHAnsi" w:hAnsiTheme="minorHAnsi"/>
          <w:color w:val="auto"/>
          <w:sz w:val="22"/>
          <w:szCs w:val="22"/>
        </w:rPr>
        <w:t xml:space="preserve"> </w:t>
      </w:r>
      <w:r w:rsidR="000C1820">
        <w:rPr>
          <w:rFonts w:asciiTheme="minorHAnsi" w:hAnsiTheme="minorHAnsi"/>
          <w:color w:val="auto"/>
          <w:sz w:val="22"/>
          <w:szCs w:val="22"/>
        </w:rPr>
        <w:t xml:space="preserve">na tento typ území jsou zaměřeny </w:t>
      </w:r>
      <w:r w:rsidRPr="7CB04DA1">
        <w:rPr>
          <w:rFonts w:asciiTheme="minorHAnsi" w:hAnsiTheme="minorHAnsi"/>
          <w:color w:val="auto"/>
          <w:sz w:val="22"/>
          <w:szCs w:val="22"/>
        </w:rPr>
        <w:t>vybrané aktivity AP</w:t>
      </w:r>
      <w:r w:rsidR="3A16581D" w:rsidRPr="3E562EE7">
        <w:rPr>
          <w:rFonts w:asciiTheme="minorHAnsi" w:hAnsiTheme="minorHAnsi"/>
          <w:color w:val="auto"/>
          <w:sz w:val="22"/>
          <w:szCs w:val="22"/>
        </w:rPr>
        <w:t xml:space="preserve"> SRR 2021</w:t>
      </w:r>
      <w:r w:rsidR="00BA55EC">
        <w:rPr>
          <w:rFonts w:asciiTheme="minorHAnsi" w:hAnsiTheme="minorHAnsi"/>
          <w:color w:val="auto"/>
          <w:sz w:val="22"/>
          <w:szCs w:val="22"/>
        </w:rPr>
        <w:t>–</w:t>
      </w:r>
      <w:r w:rsidR="3A16581D" w:rsidRPr="3E562EE7">
        <w:rPr>
          <w:rFonts w:asciiTheme="minorHAnsi" w:hAnsiTheme="minorHAnsi"/>
          <w:color w:val="auto"/>
          <w:sz w:val="22"/>
          <w:szCs w:val="22"/>
        </w:rPr>
        <w:t>2022</w:t>
      </w:r>
      <w:r w:rsidRPr="7CB04DA1">
        <w:rPr>
          <w:rFonts w:asciiTheme="minorHAnsi" w:hAnsiTheme="minorHAnsi"/>
          <w:color w:val="auto"/>
          <w:sz w:val="22"/>
          <w:szCs w:val="22"/>
        </w:rPr>
        <w:t xml:space="preserve">, </w:t>
      </w:r>
      <w:r w:rsidR="000C1820">
        <w:rPr>
          <w:rFonts w:asciiTheme="minorHAnsi" w:hAnsiTheme="minorHAnsi"/>
          <w:color w:val="auto"/>
          <w:sz w:val="22"/>
          <w:szCs w:val="22"/>
        </w:rPr>
        <w:t xml:space="preserve">HSOÚ jsou zvýhodněna </w:t>
      </w:r>
      <w:r w:rsidR="00004E64">
        <w:rPr>
          <w:rFonts w:asciiTheme="minorHAnsi" w:hAnsiTheme="minorHAnsi"/>
          <w:color w:val="auto"/>
          <w:sz w:val="22"/>
          <w:szCs w:val="22"/>
        </w:rPr>
        <w:t xml:space="preserve">také </w:t>
      </w:r>
      <w:r w:rsidR="00CC3AEC">
        <w:rPr>
          <w:rFonts w:asciiTheme="minorHAnsi" w:hAnsiTheme="minorHAnsi"/>
          <w:color w:val="auto"/>
          <w:sz w:val="22"/>
          <w:szCs w:val="22"/>
        </w:rPr>
        <w:t>při poskytování</w:t>
      </w:r>
      <w:r w:rsidR="000C1820">
        <w:rPr>
          <w:rFonts w:asciiTheme="minorHAnsi" w:hAnsiTheme="minorHAnsi"/>
          <w:color w:val="auto"/>
          <w:sz w:val="22"/>
          <w:szCs w:val="22"/>
        </w:rPr>
        <w:t xml:space="preserve"> </w:t>
      </w:r>
      <w:r w:rsidRPr="7CB04DA1">
        <w:rPr>
          <w:rFonts w:asciiTheme="minorHAnsi" w:hAnsiTheme="minorHAnsi"/>
          <w:color w:val="auto"/>
          <w:sz w:val="22"/>
          <w:szCs w:val="22"/>
        </w:rPr>
        <w:t xml:space="preserve">investičních pobídek, </w:t>
      </w:r>
      <w:r w:rsidR="00E46399">
        <w:rPr>
          <w:rFonts w:asciiTheme="minorHAnsi" w:hAnsiTheme="minorHAnsi"/>
          <w:color w:val="auto"/>
          <w:sz w:val="22"/>
          <w:szCs w:val="22"/>
        </w:rPr>
        <w:t>MMR zahajuje intenzivnější</w:t>
      </w:r>
      <w:r w:rsidR="00E46399" w:rsidRPr="7CB04DA1">
        <w:rPr>
          <w:rFonts w:asciiTheme="minorHAnsi" w:hAnsiTheme="minorHAnsi"/>
          <w:color w:val="auto"/>
          <w:sz w:val="22"/>
          <w:szCs w:val="22"/>
        </w:rPr>
        <w:t xml:space="preserve"> </w:t>
      </w:r>
      <w:r w:rsidR="000C1820" w:rsidRPr="7CB04DA1">
        <w:rPr>
          <w:rFonts w:asciiTheme="minorHAnsi" w:hAnsiTheme="minorHAnsi"/>
          <w:color w:val="auto"/>
          <w:sz w:val="22"/>
          <w:szCs w:val="22"/>
        </w:rPr>
        <w:t xml:space="preserve">koordinace </w:t>
      </w:r>
      <w:r w:rsidR="00E46399">
        <w:rPr>
          <w:rFonts w:asciiTheme="minorHAnsi" w:hAnsiTheme="minorHAnsi"/>
          <w:color w:val="auto"/>
          <w:sz w:val="22"/>
          <w:szCs w:val="22"/>
        </w:rPr>
        <w:t>aktérů</w:t>
      </w:r>
      <w:r w:rsidR="00036230" w:rsidRPr="7CB04DA1">
        <w:rPr>
          <w:rFonts w:asciiTheme="minorHAnsi" w:hAnsiTheme="minorHAnsi"/>
          <w:color w:val="auto"/>
          <w:sz w:val="22"/>
          <w:szCs w:val="22"/>
        </w:rPr>
        <w:t xml:space="preserve"> </w:t>
      </w:r>
      <w:r w:rsidR="000C1820" w:rsidRPr="7CB04DA1">
        <w:rPr>
          <w:rFonts w:asciiTheme="minorHAnsi" w:hAnsiTheme="minorHAnsi"/>
          <w:color w:val="auto"/>
          <w:sz w:val="22"/>
          <w:szCs w:val="22"/>
        </w:rPr>
        <w:t>HSOÚ</w:t>
      </w:r>
      <w:r w:rsidR="008C5731">
        <w:rPr>
          <w:rFonts w:asciiTheme="minorHAnsi" w:hAnsiTheme="minorHAnsi"/>
          <w:color w:val="auto"/>
          <w:sz w:val="22"/>
          <w:szCs w:val="22"/>
        </w:rPr>
        <w:t xml:space="preserve"> a</w:t>
      </w:r>
      <w:r w:rsidR="000C1820">
        <w:rPr>
          <w:rFonts w:asciiTheme="minorHAnsi" w:hAnsiTheme="minorHAnsi"/>
          <w:color w:val="auto"/>
          <w:sz w:val="22"/>
          <w:szCs w:val="22"/>
        </w:rPr>
        <w:t xml:space="preserve"> uvažuje o přípravě </w:t>
      </w:r>
      <w:r w:rsidR="000C1820" w:rsidRPr="7CB04DA1">
        <w:rPr>
          <w:rFonts w:asciiTheme="minorHAnsi" w:hAnsiTheme="minorHAnsi"/>
          <w:color w:val="auto"/>
          <w:sz w:val="22"/>
          <w:szCs w:val="22"/>
        </w:rPr>
        <w:t>národní</w:t>
      </w:r>
      <w:r w:rsidR="00036230">
        <w:rPr>
          <w:rFonts w:asciiTheme="minorHAnsi" w:hAnsiTheme="minorHAnsi"/>
          <w:color w:val="auto"/>
          <w:sz w:val="22"/>
          <w:szCs w:val="22"/>
        </w:rPr>
        <w:t>ho</w:t>
      </w:r>
      <w:r w:rsidR="000C1820" w:rsidRPr="7CB04DA1">
        <w:rPr>
          <w:rFonts w:asciiTheme="minorHAnsi" w:hAnsiTheme="minorHAnsi"/>
          <w:color w:val="auto"/>
          <w:sz w:val="22"/>
          <w:szCs w:val="22"/>
        </w:rPr>
        <w:t xml:space="preserve"> dotační</w:t>
      </w:r>
      <w:r w:rsidR="00036230">
        <w:rPr>
          <w:rFonts w:asciiTheme="minorHAnsi" w:hAnsiTheme="minorHAnsi"/>
          <w:color w:val="auto"/>
          <w:sz w:val="22"/>
          <w:szCs w:val="22"/>
        </w:rPr>
        <w:t>ho</w:t>
      </w:r>
      <w:r w:rsidR="000C1820" w:rsidRPr="7CB04DA1">
        <w:rPr>
          <w:rFonts w:asciiTheme="minorHAnsi" w:hAnsiTheme="minorHAnsi"/>
          <w:color w:val="auto"/>
          <w:sz w:val="22"/>
          <w:szCs w:val="22"/>
        </w:rPr>
        <w:t xml:space="preserve"> titul</w:t>
      </w:r>
      <w:r w:rsidR="00036230">
        <w:rPr>
          <w:rFonts w:asciiTheme="minorHAnsi" w:hAnsiTheme="minorHAnsi"/>
          <w:color w:val="auto"/>
          <w:sz w:val="22"/>
          <w:szCs w:val="22"/>
        </w:rPr>
        <w:t>u</w:t>
      </w:r>
      <w:r w:rsidR="000C1820" w:rsidRPr="7CB04DA1">
        <w:rPr>
          <w:rFonts w:asciiTheme="minorHAnsi" w:hAnsiTheme="minorHAnsi"/>
          <w:color w:val="auto"/>
          <w:sz w:val="22"/>
          <w:szCs w:val="22"/>
        </w:rPr>
        <w:t xml:space="preserve"> pro HSOÚ</w:t>
      </w:r>
      <w:r w:rsidR="000C1820">
        <w:rPr>
          <w:rFonts w:asciiTheme="minorHAnsi" w:hAnsiTheme="minorHAnsi"/>
          <w:color w:val="auto"/>
          <w:sz w:val="22"/>
          <w:szCs w:val="22"/>
        </w:rPr>
        <w:t xml:space="preserve">. MMR dále spolupracuje s MF na </w:t>
      </w:r>
      <w:r w:rsidRPr="7CB04DA1">
        <w:rPr>
          <w:rFonts w:asciiTheme="minorHAnsi" w:hAnsiTheme="minorHAnsi"/>
          <w:color w:val="auto"/>
          <w:sz w:val="22"/>
          <w:szCs w:val="22"/>
        </w:rPr>
        <w:t>novelizac</w:t>
      </w:r>
      <w:r w:rsidR="000C1820">
        <w:rPr>
          <w:rFonts w:asciiTheme="minorHAnsi" w:hAnsiTheme="minorHAnsi"/>
          <w:color w:val="auto"/>
          <w:sz w:val="22"/>
          <w:szCs w:val="22"/>
        </w:rPr>
        <w:t>i</w:t>
      </w:r>
      <w:r w:rsidRPr="7CB04DA1">
        <w:rPr>
          <w:rFonts w:asciiTheme="minorHAnsi" w:hAnsiTheme="minorHAnsi"/>
          <w:color w:val="auto"/>
          <w:sz w:val="22"/>
          <w:szCs w:val="22"/>
        </w:rPr>
        <w:t xml:space="preserve"> vyhlášky o programovém financování, </w:t>
      </w:r>
      <w:r w:rsidR="000C1820">
        <w:rPr>
          <w:rFonts w:asciiTheme="minorHAnsi" w:hAnsiTheme="minorHAnsi"/>
          <w:color w:val="auto"/>
          <w:sz w:val="22"/>
          <w:szCs w:val="22"/>
        </w:rPr>
        <w:t>tak aby u</w:t>
      </w:r>
      <w:r w:rsidR="00265ECB">
        <w:rPr>
          <w:rFonts w:asciiTheme="minorHAnsi" w:hAnsiTheme="minorHAnsi"/>
          <w:color w:val="auto"/>
          <w:sz w:val="22"/>
          <w:szCs w:val="22"/>
        </w:rPr>
        <w:t> </w:t>
      </w:r>
      <w:r w:rsidR="000C1820">
        <w:rPr>
          <w:rFonts w:asciiTheme="minorHAnsi" w:hAnsiTheme="minorHAnsi"/>
          <w:color w:val="auto"/>
          <w:sz w:val="22"/>
          <w:szCs w:val="22"/>
        </w:rPr>
        <w:t xml:space="preserve">nově připravovaných programů byla posuzována jejich územní dimenze. </w:t>
      </w:r>
    </w:p>
    <w:p w14:paraId="54DDE0AB" w14:textId="4DDDFB75" w:rsidR="00A70CAA" w:rsidRPr="001A0D9C" w:rsidRDefault="296626E3" w:rsidP="00DA5478">
      <w:pPr>
        <w:pStyle w:val="Default"/>
        <w:spacing w:after="120"/>
        <w:ind w:left="708"/>
        <w:jc w:val="both"/>
        <w:rPr>
          <w:rFonts w:asciiTheme="minorHAnsi" w:eastAsia="Calibri" w:hAnsiTheme="minorHAnsi"/>
          <w:color w:val="auto"/>
          <w:sz w:val="22"/>
          <w:szCs w:val="22"/>
        </w:rPr>
      </w:pPr>
      <w:r w:rsidRPr="7CB04DA1">
        <w:rPr>
          <w:rFonts w:asciiTheme="minorHAnsi" w:eastAsia="Calibri" w:hAnsiTheme="minorHAnsi"/>
          <w:b/>
          <w:bCs/>
          <w:color w:val="auto"/>
          <w:sz w:val="22"/>
          <w:szCs w:val="22"/>
        </w:rPr>
        <w:t xml:space="preserve">Radim Sršeň (SMS) </w:t>
      </w:r>
      <w:r w:rsidR="00036230">
        <w:rPr>
          <w:rFonts w:asciiTheme="minorHAnsi" w:eastAsia="Calibri" w:hAnsiTheme="minorHAnsi"/>
          <w:color w:val="auto"/>
          <w:sz w:val="22"/>
          <w:szCs w:val="22"/>
        </w:rPr>
        <w:t>v</w:t>
      </w:r>
      <w:r w:rsidRPr="7CB04DA1">
        <w:rPr>
          <w:rFonts w:asciiTheme="minorHAnsi" w:eastAsia="Calibri" w:hAnsiTheme="minorHAnsi"/>
          <w:color w:val="auto"/>
          <w:sz w:val="22"/>
          <w:szCs w:val="22"/>
        </w:rPr>
        <w:t xml:space="preserve">ítáme přístup MMR k území a </w:t>
      </w:r>
      <w:r w:rsidR="000C1820" w:rsidRPr="7CB04DA1">
        <w:rPr>
          <w:rFonts w:asciiTheme="minorHAnsi" w:eastAsia="Calibri" w:hAnsiTheme="minorHAnsi"/>
          <w:color w:val="auto"/>
          <w:sz w:val="22"/>
          <w:szCs w:val="22"/>
        </w:rPr>
        <w:t>sna</w:t>
      </w:r>
      <w:r w:rsidR="000C1820">
        <w:rPr>
          <w:rFonts w:asciiTheme="minorHAnsi" w:eastAsia="Calibri" w:hAnsiTheme="minorHAnsi"/>
          <w:color w:val="auto"/>
          <w:sz w:val="22"/>
          <w:szCs w:val="22"/>
        </w:rPr>
        <w:t>hu</w:t>
      </w:r>
      <w:r w:rsidR="000C1820" w:rsidRPr="7CB04DA1">
        <w:rPr>
          <w:rFonts w:asciiTheme="minorHAnsi" w:eastAsia="Calibri" w:hAnsiTheme="minorHAnsi"/>
          <w:color w:val="auto"/>
          <w:sz w:val="22"/>
          <w:szCs w:val="22"/>
        </w:rPr>
        <w:t xml:space="preserve"> </w:t>
      </w:r>
      <w:r w:rsidRPr="7CB04DA1">
        <w:rPr>
          <w:rFonts w:asciiTheme="minorHAnsi" w:eastAsia="Calibri" w:hAnsiTheme="minorHAnsi"/>
          <w:color w:val="auto"/>
          <w:sz w:val="22"/>
          <w:szCs w:val="22"/>
        </w:rPr>
        <w:t>nastavit systémový přístup řešení hospodářsky a sociálně ohrožených území, který by měl být podpořen i dalšími resorty a jejich zdroji.</w:t>
      </w:r>
    </w:p>
    <w:p w14:paraId="23078908" w14:textId="45C9864A" w:rsidR="00A70CAA" w:rsidRDefault="296626E3" w:rsidP="00DA5478">
      <w:pPr>
        <w:pStyle w:val="Default"/>
        <w:spacing w:after="120"/>
        <w:ind w:left="708"/>
        <w:jc w:val="both"/>
        <w:rPr>
          <w:rFonts w:asciiTheme="minorHAnsi" w:hAnsiTheme="minorHAnsi"/>
          <w:color w:val="auto"/>
          <w:sz w:val="22"/>
          <w:szCs w:val="22"/>
        </w:rPr>
      </w:pPr>
      <w:r w:rsidRPr="7CB04DA1">
        <w:rPr>
          <w:rFonts w:asciiTheme="minorHAnsi" w:hAnsiTheme="minorHAnsi"/>
          <w:b/>
          <w:bCs/>
          <w:color w:val="auto"/>
          <w:sz w:val="22"/>
          <w:szCs w:val="22"/>
        </w:rPr>
        <w:t xml:space="preserve">David Koppitz (MMR) </w:t>
      </w:r>
      <w:r w:rsidR="00036230">
        <w:rPr>
          <w:rFonts w:asciiTheme="minorHAnsi" w:hAnsiTheme="minorHAnsi"/>
          <w:color w:val="auto"/>
          <w:sz w:val="22"/>
          <w:szCs w:val="22"/>
        </w:rPr>
        <w:t>j</w:t>
      </w:r>
      <w:r w:rsidRPr="7CB04DA1">
        <w:rPr>
          <w:rFonts w:asciiTheme="minorHAnsi" w:hAnsiTheme="minorHAnsi"/>
          <w:color w:val="auto"/>
          <w:sz w:val="22"/>
          <w:szCs w:val="22"/>
        </w:rPr>
        <w:t>sme si vědomi, že prostředky nejsou neomezené, ale dle našeho názoru by měly směřovat především do slabých území, a to třeba i ve větší míře než podle podílu obyvatel, kteří v nich žijí.</w:t>
      </w:r>
    </w:p>
    <w:p w14:paraId="4EEDFD4A" w14:textId="71E76160" w:rsidR="005E6B13" w:rsidRDefault="00C673E8" w:rsidP="00DA5478">
      <w:pPr>
        <w:pStyle w:val="Default"/>
        <w:spacing w:after="120"/>
        <w:ind w:left="708"/>
        <w:jc w:val="both"/>
        <w:rPr>
          <w:rFonts w:asciiTheme="minorHAnsi" w:hAnsiTheme="minorHAnsi"/>
          <w:bCs/>
          <w:color w:val="auto"/>
          <w:sz w:val="22"/>
          <w:szCs w:val="22"/>
        </w:rPr>
      </w:pPr>
      <w:r w:rsidRPr="00C673E8">
        <w:rPr>
          <w:rFonts w:asciiTheme="minorHAnsi" w:hAnsiTheme="minorHAnsi"/>
          <w:b/>
          <w:bCs/>
          <w:color w:val="auto"/>
          <w:sz w:val="22"/>
          <w:szCs w:val="22"/>
        </w:rPr>
        <w:t>Micha</w:t>
      </w:r>
      <w:r w:rsidR="00FE3E33">
        <w:rPr>
          <w:rFonts w:asciiTheme="minorHAnsi" w:hAnsiTheme="minorHAnsi"/>
          <w:b/>
          <w:bCs/>
          <w:color w:val="auto"/>
          <w:sz w:val="22"/>
          <w:szCs w:val="22"/>
        </w:rPr>
        <w:t>e</w:t>
      </w:r>
      <w:r w:rsidRPr="00C673E8">
        <w:rPr>
          <w:rFonts w:asciiTheme="minorHAnsi" w:hAnsiTheme="minorHAnsi"/>
          <w:b/>
          <w:bCs/>
          <w:color w:val="auto"/>
          <w:sz w:val="22"/>
          <w:szCs w:val="22"/>
        </w:rPr>
        <w:t xml:space="preserve">l Otta (RSK LBK, AK) </w:t>
      </w:r>
      <w:r w:rsidR="005F7D29">
        <w:rPr>
          <w:rFonts w:asciiTheme="minorHAnsi" w:hAnsiTheme="minorHAnsi"/>
          <w:bCs/>
          <w:color w:val="auto"/>
          <w:sz w:val="22"/>
          <w:szCs w:val="22"/>
        </w:rPr>
        <w:t>Budou se</w:t>
      </w:r>
      <w:r>
        <w:rPr>
          <w:rFonts w:asciiTheme="minorHAnsi" w:hAnsiTheme="minorHAnsi"/>
          <w:bCs/>
          <w:color w:val="auto"/>
          <w:sz w:val="22"/>
          <w:szCs w:val="22"/>
        </w:rPr>
        <w:t xml:space="preserve"> pravidla na HSO</w:t>
      </w:r>
      <w:r w:rsidR="005E6B13">
        <w:rPr>
          <w:rFonts w:asciiTheme="minorHAnsi" w:hAnsiTheme="minorHAnsi"/>
          <w:bCs/>
          <w:color w:val="auto"/>
          <w:sz w:val="22"/>
          <w:szCs w:val="22"/>
        </w:rPr>
        <w:t>Ú</w:t>
      </w:r>
      <w:r>
        <w:rPr>
          <w:rFonts w:asciiTheme="minorHAnsi" w:hAnsiTheme="minorHAnsi"/>
          <w:bCs/>
          <w:color w:val="auto"/>
          <w:sz w:val="22"/>
          <w:szCs w:val="22"/>
        </w:rPr>
        <w:t xml:space="preserve"> </w:t>
      </w:r>
      <w:r w:rsidR="005E6B13">
        <w:rPr>
          <w:rFonts w:asciiTheme="minorHAnsi" w:hAnsiTheme="minorHAnsi"/>
          <w:bCs/>
          <w:color w:val="auto"/>
          <w:sz w:val="22"/>
          <w:szCs w:val="22"/>
        </w:rPr>
        <w:t>týkat i území vojenských újezdů?</w:t>
      </w:r>
      <w:r>
        <w:rPr>
          <w:rFonts w:asciiTheme="minorHAnsi" w:hAnsiTheme="minorHAnsi"/>
          <w:bCs/>
          <w:color w:val="auto"/>
          <w:sz w:val="22"/>
          <w:szCs w:val="22"/>
        </w:rPr>
        <w:t xml:space="preserve"> Dále se ze</w:t>
      </w:r>
      <w:r w:rsidR="005E6B13">
        <w:rPr>
          <w:rFonts w:asciiTheme="minorHAnsi" w:hAnsiTheme="minorHAnsi"/>
          <w:bCs/>
          <w:color w:val="auto"/>
          <w:sz w:val="22"/>
          <w:szCs w:val="22"/>
        </w:rPr>
        <w:t xml:space="preserve">ptal, zda RAP přispívají k naplňování AP SRR? </w:t>
      </w:r>
    </w:p>
    <w:p w14:paraId="74FBF27A" w14:textId="19AD6865" w:rsidR="00C673E8" w:rsidRDefault="005E6B13" w:rsidP="00DA5478">
      <w:pPr>
        <w:pStyle w:val="Default"/>
        <w:spacing w:after="120"/>
        <w:ind w:left="705"/>
        <w:jc w:val="both"/>
        <w:rPr>
          <w:rFonts w:asciiTheme="minorHAnsi" w:hAnsiTheme="minorHAnsi"/>
          <w:bCs/>
          <w:color w:val="auto"/>
          <w:sz w:val="22"/>
          <w:szCs w:val="22"/>
        </w:rPr>
      </w:pPr>
      <w:r w:rsidRPr="00CC6194">
        <w:rPr>
          <w:rFonts w:asciiTheme="minorHAnsi" w:hAnsiTheme="minorHAnsi"/>
          <w:b/>
          <w:bCs/>
          <w:color w:val="auto"/>
          <w:sz w:val="22"/>
          <w:szCs w:val="22"/>
        </w:rPr>
        <w:t>Ondřej Pergl (MMR)</w:t>
      </w:r>
      <w:r>
        <w:rPr>
          <w:rFonts w:asciiTheme="minorHAnsi" w:hAnsiTheme="minorHAnsi"/>
          <w:bCs/>
          <w:color w:val="auto"/>
          <w:sz w:val="22"/>
          <w:szCs w:val="22"/>
        </w:rPr>
        <w:t xml:space="preserve"> </w:t>
      </w:r>
      <w:r w:rsidR="00CC6194">
        <w:rPr>
          <w:rFonts w:asciiTheme="minorHAnsi" w:hAnsiTheme="minorHAnsi"/>
          <w:bCs/>
          <w:color w:val="auto"/>
          <w:sz w:val="22"/>
          <w:szCs w:val="22"/>
        </w:rPr>
        <w:t xml:space="preserve">tabulka v prezentaci je zjednodušená, </w:t>
      </w:r>
      <w:r w:rsidR="00861002">
        <w:rPr>
          <w:rFonts w:asciiTheme="minorHAnsi" w:hAnsiTheme="minorHAnsi"/>
          <w:bCs/>
          <w:color w:val="auto"/>
          <w:sz w:val="22"/>
          <w:szCs w:val="22"/>
        </w:rPr>
        <w:t>využití RAP</w:t>
      </w:r>
      <w:r w:rsidR="00CC6194">
        <w:rPr>
          <w:rFonts w:asciiTheme="minorHAnsi" w:hAnsiTheme="minorHAnsi"/>
          <w:bCs/>
          <w:color w:val="auto"/>
          <w:sz w:val="22"/>
          <w:szCs w:val="22"/>
        </w:rPr>
        <w:t xml:space="preserve"> se detailně</w:t>
      </w:r>
      <w:r w:rsidR="00861002">
        <w:rPr>
          <w:rFonts w:asciiTheme="minorHAnsi" w:hAnsiTheme="minorHAnsi"/>
          <w:bCs/>
          <w:color w:val="auto"/>
          <w:sz w:val="22"/>
          <w:szCs w:val="22"/>
        </w:rPr>
        <w:t>ji</w:t>
      </w:r>
      <w:r w:rsidR="00CC6194">
        <w:rPr>
          <w:rFonts w:asciiTheme="minorHAnsi" w:hAnsiTheme="minorHAnsi"/>
          <w:bCs/>
          <w:color w:val="auto"/>
          <w:sz w:val="22"/>
          <w:szCs w:val="22"/>
        </w:rPr>
        <w:t xml:space="preserve"> věnuje ÚDOP</w:t>
      </w:r>
      <w:r>
        <w:rPr>
          <w:rFonts w:asciiTheme="minorHAnsi" w:hAnsiTheme="minorHAnsi"/>
          <w:bCs/>
          <w:color w:val="auto"/>
          <w:sz w:val="22"/>
          <w:szCs w:val="22"/>
        </w:rPr>
        <w:t>.</w:t>
      </w:r>
      <w:r w:rsidR="00CC6194">
        <w:rPr>
          <w:rFonts w:asciiTheme="minorHAnsi" w:hAnsiTheme="minorHAnsi"/>
          <w:bCs/>
          <w:color w:val="auto"/>
          <w:sz w:val="22"/>
          <w:szCs w:val="22"/>
        </w:rPr>
        <w:t xml:space="preserve"> S integrovanými nástroji </w:t>
      </w:r>
      <w:r w:rsidR="00B03094">
        <w:rPr>
          <w:rFonts w:asciiTheme="minorHAnsi" w:hAnsiTheme="minorHAnsi"/>
          <w:bCs/>
          <w:color w:val="auto"/>
          <w:sz w:val="22"/>
          <w:szCs w:val="22"/>
        </w:rPr>
        <w:t xml:space="preserve">stejně </w:t>
      </w:r>
      <w:r w:rsidR="00CC6194">
        <w:rPr>
          <w:rFonts w:asciiTheme="minorHAnsi" w:hAnsiTheme="minorHAnsi"/>
          <w:bCs/>
          <w:color w:val="auto"/>
          <w:sz w:val="22"/>
          <w:szCs w:val="22"/>
        </w:rPr>
        <w:t xml:space="preserve">jako </w:t>
      </w:r>
      <w:r w:rsidR="00B03094">
        <w:rPr>
          <w:rFonts w:asciiTheme="minorHAnsi" w:hAnsiTheme="minorHAnsi"/>
          <w:bCs/>
          <w:color w:val="auto"/>
          <w:sz w:val="22"/>
          <w:szCs w:val="22"/>
        </w:rPr>
        <w:t xml:space="preserve">s </w:t>
      </w:r>
      <w:r w:rsidR="00CC6194">
        <w:rPr>
          <w:rFonts w:asciiTheme="minorHAnsi" w:hAnsiTheme="minorHAnsi"/>
          <w:bCs/>
          <w:color w:val="auto"/>
          <w:sz w:val="22"/>
          <w:szCs w:val="22"/>
        </w:rPr>
        <w:t xml:space="preserve">RAP počítáme. Mapa HSOÚ je ilustrační, AP SRR počítá </w:t>
      </w:r>
      <w:r w:rsidR="00B03094">
        <w:rPr>
          <w:rFonts w:asciiTheme="minorHAnsi" w:hAnsiTheme="minorHAnsi"/>
          <w:bCs/>
          <w:color w:val="auto"/>
          <w:sz w:val="22"/>
          <w:szCs w:val="22"/>
        </w:rPr>
        <w:t>i s</w:t>
      </w:r>
      <w:r w:rsidR="0009312E">
        <w:rPr>
          <w:rFonts w:asciiTheme="minorHAnsi" w:hAnsiTheme="minorHAnsi"/>
          <w:bCs/>
          <w:color w:val="auto"/>
          <w:sz w:val="22"/>
          <w:szCs w:val="22"/>
        </w:rPr>
        <w:t> </w:t>
      </w:r>
      <w:r w:rsidR="00CC6194">
        <w:rPr>
          <w:rFonts w:asciiTheme="minorHAnsi" w:hAnsiTheme="minorHAnsi"/>
          <w:bCs/>
          <w:color w:val="auto"/>
          <w:sz w:val="22"/>
          <w:szCs w:val="22"/>
        </w:rPr>
        <w:t xml:space="preserve">podporou území bývalých vojenských újezdů. Je to velmi specifická </w:t>
      </w:r>
      <w:r w:rsidR="00A00935">
        <w:rPr>
          <w:rFonts w:asciiTheme="minorHAnsi" w:hAnsiTheme="minorHAnsi"/>
          <w:bCs/>
          <w:color w:val="auto"/>
          <w:sz w:val="22"/>
          <w:szCs w:val="22"/>
        </w:rPr>
        <w:t xml:space="preserve">aktivita </w:t>
      </w:r>
      <w:r w:rsidR="00CC6194">
        <w:rPr>
          <w:rFonts w:asciiTheme="minorHAnsi" w:hAnsiTheme="minorHAnsi"/>
          <w:bCs/>
          <w:color w:val="auto"/>
          <w:sz w:val="22"/>
          <w:szCs w:val="22"/>
        </w:rPr>
        <w:t xml:space="preserve">a </w:t>
      </w:r>
      <w:r w:rsidR="00941FCE">
        <w:rPr>
          <w:rFonts w:asciiTheme="minorHAnsi" w:hAnsiTheme="minorHAnsi"/>
          <w:bCs/>
          <w:color w:val="auto"/>
          <w:sz w:val="22"/>
          <w:szCs w:val="22"/>
        </w:rPr>
        <w:t xml:space="preserve">její implementaci </w:t>
      </w:r>
      <w:r w:rsidR="00CC6194">
        <w:rPr>
          <w:rFonts w:asciiTheme="minorHAnsi" w:hAnsiTheme="minorHAnsi"/>
          <w:bCs/>
          <w:color w:val="auto"/>
          <w:sz w:val="22"/>
          <w:szCs w:val="22"/>
        </w:rPr>
        <w:t>bude třeba projednat s řídicími orgány</w:t>
      </w:r>
      <w:r w:rsidR="00941FCE">
        <w:rPr>
          <w:rFonts w:asciiTheme="minorHAnsi" w:hAnsiTheme="minorHAnsi"/>
          <w:bCs/>
          <w:color w:val="auto"/>
          <w:sz w:val="22"/>
          <w:szCs w:val="22"/>
        </w:rPr>
        <w:t xml:space="preserve"> či resorty</w:t>
      </w:r>
      <w:r w:rsidR="00CC6194">
        <w:rPr>
          <w:rFonts w:asciiTheme="minorHAnsi" w:hAnsiTheme="minorHAnsi"/>
          <w:bCs/>
          <w:color w:val="auto"/>
          <w:sz w:val="22"/>
          <w:szCs w:val="22"/>
        </w:rPr>
        <w:t xml:space="preserve">. </w:t>
      </w:r>
    </w:p>
    <w:p w14:paraId="4265AB2A" w14:textId="15DE7D1E" w:rsidR="00CC6194" w:rsidRDefault="00CC6194" w:rsidP="002B1329">
      <w:pPr>
        <w:pStyle w:val="Default"/>
        <w:spacing w:after="120"/>
        <w:ind w:left="709"/>
        <w:jc w:val="both"/>
        <w:rPr>
          <w:rFonts w:asciiTheme="minorHAnsi" w:hAnsiTheme="minorHAnsi"/>
          <w:bCs/>
          <w:color w:val="auto"/>
          <w:sz w:val="22"/>
          <w:szCs w:val="22"/>
        </w:rPr>
      </w:pPr>
      <w:r w:rsidRPr="00CC6194">
        <w:rPr>
          <w:rFonts w:asciiTheme="minorHAnsi" w:hAnsiTheme="minorHAnsi"/>
          <w:b/>
          <w:bCs/>
          <w:color w:val="auto"/>
          <w:sz w:val="22"/>
          <w:szCs w:val="22"/>
        </w:rPr>
        <w:t>Jiří Krist (</w:t>
      </w:r>
      <w:r w:rsidR="00233AEA" w:rsidRPr="002B1329">
        <w:rPr>
          <w:rFonts w:asciiTheme="minorHAnsi" w:hAnsiTheme="minorHAnsi"/>
          <w:b/>
          <w:color w:val="auto"/>
          <w:sz w:val="22"/>
          <w:szCs w:val="22"/>
        </w:rPr>
        <w:t>KS MAS M</w:t>
      </w:r>
      <w:r w:rsidR="0009312E">
        <w:rPr>
          <w:rFonts w:asciiTheme="minorHAnsi" w:hAnsiTheme="minorHAnsi"/>
          <w:b/>
          <w:color w:val="auto"/>
          <w:sz w:val="22"/>
          <w:szCs w:val="22"/>
        </w:rPr>
        <w:t>S</w:t>
      </w:r>
      <w:r w:rsidR="00233AEA" w:rsidRPr="002B1329">
        <w:rPr>
          <w:rFonts w:asciiTheme="minorHAnsi" w:hAnsiTheme="minorHAnsi"/>
          <w:b/>
          <w:color w:val="auto"/>
          <w:sz w:val="22"/>
          <w:szCs w:val="22"/>
        </w:rPr>
        <w:t>K</w:t>
      </w:r>
      <w:r w:rsidRPr="00CC6194">
        <w:rPr>
          <w:rFonts w:asciiTheme="minorHAnsi" w:hAnsiTheme="minorHAnsi"/>
          <w:b/>
          <w:bCs/>
          <w:color w:val="auto"/>
          <w:sz w:val="22"/>
          <w:szCs w:val="22"/>
        </w:rPr>
        <w:t>)</w:t>
      </w:r>
      <w:r>
        <w:rPr>
          <w:rFonts w:asciiTheme="minorHAnsi" w:hAnsiTheme="minorHAnsi"/>
          <w:bCs/>
          <w:color w:val="auto"/>
          <w:sz w:val="22"/>
          <w:szCs w:val="22"/>
        </w:rPr>
        <w:t xml:space="preserve"> co bylo důvodem k přesunutí 3 % alokace z méně rozvinutých regionů do Prahy? </w:t>
      </w:r>
    </w:p>
    <w:p w14:paraId="1128D916" w14:textId="137298E8" w:rsidR="00BE1F5F" w:rsidRPr="00BE1F5F" w:rsidRDefault="00BE1F5F" w:rsidP="00DA5478">
      <w:pPr>
        <w:pStyle w:val="Default"/>
        <w:spacing w:after="120"/>
        <w:ind w:left="705"/>
        <w:jc w:val="both"/>
        <w:rPr>
          <w:rFonts w:asciiTheme="minorHAnsi" w:hAnsiTheme="minorHAnsi"/>
          <w:bCs/>
          <w:color w:val="auto"/>
          <w:sz w:val="22"/>
          <w:szCs w:val="22"/>
        </w:rPr>
      </w:pPr>
      <w:r w:rsidRPr="00BE1F5F">
        <w:rPr>
          <w:rFonts w:asciiTheme="minorHAnsi" w:hAnsiTheme="minorHAnsi"/>
          <w:b/>
          <w:bCs/>
          <w:color w:val="auto"/>
          <w:sz w:val="22"/>
          <w:szCs w:val="22"/>
        </w:rPr>
        <w:t>Miroslav Daněk (MMR)</w:t>
      </w:r>
      <w:r w:rsidRPr="00BE1F5F">
        <w:rPr>
          <w:rFonts w:asciiTheme="minorHAnsi" w:hAnsiTheme="minorHAnsi"/>
          <w:bCs/>
          <w:color w:val="auto"/>
          <w:sz w:val="22"/>
          <w:szCs w:val="22"/>
        </w:rPr>
        <w:t xml:space="preserve"> </w:t>
      </w:r>
      <w:r>
        <w:rPr>
          <w:rFonts w:asciiTheme="minorHAnsi" w:hAnsiTheme="minorHAnsi"/>
          <w:bCs/>
          <w:color w:val="auto"/>
          <w:sz w:val="22"/>
          <w:szCs w:val="22"/>
        </w:rPr>
        <w:t xml:space="preserve">i ve stávajícím programovém období, kdy </w:t>
      </w:r>
      <w:r w:rsidR="00CC228E">
        <w:rPr>
          <w:rFonts w:asciiTheme="minorHAnsi" w:hAnsiTheme="minorHAnsi"/>
          <w:bCs/>
          <w:color w:val="auto"/>
          <w:sz w:val="22"/>
          <w:szCs w:val="22"/>
        </w:rPr>
        <w:t xml:space="preserve">má </w:t>
      </w:r>
      <w:r>
        <w:rPr>
          <w:rFonts w:asciiTheme="minorHAnsi" w:hAnsiTheme="minorHAnsi"/>
          <w:bCs/>
          <w:color w:val="auto"/>
          <w:sz w:val="22"/>
          <w:szCs w:val="22"/>
        </w:rPr>
        <w:t>Praha k dispozici daleko více prostředků z fondů EU</w:t>
      </w:r>
      <w:r w:rsidR="00CC228E">
        <w:rPr>
          <w:rFonts w:asciiTheme="minorHAnsi" w:hAnsiTheme="minorHAnsi"/>
          <w:bCs/>
          <w:color w:val="auto"/>
          <w:sz w:val="22"/>
          <w:szCs w:val="22"/>
        </w:rPr>
        <w:t>,</w:t>
      </w:r>
      <w:r>
        <w:rPr>
          <w:rFonts w:asciiTheme="minorHAnsi" w:hAnsiTheme="minorHAnsi"/>
          <w:bCs/>
          <w:color w:val="auto"/>
          <w:sz w:val="22"/>
          <w:szCs w:val="22"/>
        </w:rPr>
        <w:t xml:space="preserve"> byly převáděny prostředky z regionů. Budoucí alokace na Prahu je 80 mil. EUR a spolufinancování je velmi odlišné oproti zbývajícímu území ČR. Část prostředků, typicky z </w:t>
      </w:r>
      <w:proofErr w:type="spellStart"/>
      <w:r>
        <w:rPr>
          <w:rFonts w:asciiTheme="minorHAnsi" w:hAnsiTheme="minorHAnsi"/>
          <w:bCs/>
          <w:color w:val="auto"/>
          <w:sz w:val="22"/>
          <w:szCs w:val="22"/>
        </w:rPr>
        <w:t>IROPu</w:t>
      </w:r>
      <w:proofErr w:type="spellEnd"/>
      <w:r>
        <w:rPr>
          <w:rFonts w:asciiTheme="minorHAnsi" w:hAnsiTheme="minorHAnsi"/>
          <w:bCs/>
          <w:color w:val="auto"/>
          <w:sz w:val="22"/>
          <w:szCs w:val="22"/>
        </w:rPr>
        <w:t xml:space="preserve">, slouží k realizaci tzv. národních projektů, do kterých přispívají i ostatní regiony. </w:t>
      </w:r>
    </w:p>
    <w:p w14:paraId="22E13539" w14:textId="38D9ED83" w:rsidR="00AC39B7" w:rsidRDefault="00990253" w:rsidP="0037557A">
      <w:pPr>
        <w:jc w:val="both"/>
        <w:rPr>
          <w:b/>
          <w:color w:val="FF0000"/>
          <w:u w:val="single"/>
        </w:rPr>
      </w:pPr>
      <w:r>
        <w:rPr>
          <w:b/>
          <w:u w:val="single"/>
        </w:rPr>
        <w:lastRenderedPageBreak/>
        <w:t>Bod 7 – OP Spravedlivá transformace</w:t>
      </w:r>
    </w:p>
    <w:p w14:paraId="52A636E2" w14:textId="369359CD" w:rsidR="005268EC" w:rsidRPr="005268EC" w:rsidRDefault="005268EC" w:rsidP="3CC0F515">
      <w:pPr>
        <w:jc w:val="both"/>
      </w:pPr>
      <w:r w:rsidRPr="00DA5478">
        <w:rPr>
          <w:b/>
        </w:rPr>
        <w:t>Jan Kříž (MŽP)</w:t>
      </w:r>
      <w:r w:rsidR="00F5508B">
        <w:t xml:space="preserve"> </w:t>
      </w:r>
      <w:r w:rsidR="00661CC3">
        <w:t>představil</w:t>
      </w:r>
      <w:r w:rsidR="00811C1C">
        <w:t xml:space="preserve"> nový </w:t>
      </w:r>
      <w:r w:rsidR="00D31228">
        <w:t>Operační program Spravedlivá transformace</w:t>
      </w:r>
      <w:r w:rsidR="00411269">
        <w:rPr>
          <w:bCs/>
        </w:rPr>
        <w:t xml:space="preserve"> s alokaci cca </w:t>
      </w:r>
      <w:r w:rsidR="71FEAF69">
        <w:t>40 m</w:t>
      </w:r>
      <w:r w:rsidR="6E0ACFB8">
        <w:t>l</w:t>
      </w:r>
      <w:r w:rsidR="71FEAF69">
        <w:t xml:space="preserve">d. </w:t>
      </w:r>
      <w:r w:rsidR="00762E0D">
        <w:t>Kč</w:t>
      </w:r>
      <w:r w:rsidR="668FD1D4">
        <w:t xml:space="preserve">. Nový nástroj nebude sloužit </w:t>
      </w:r>
      <w:r w:rsidR="71FEAF69">
        <w:t xml:space="preserve">pouze na </w:t>
      </w:r>
      <w:r w:rsidR="0A7C4743">
        <w:t xml:space="preserve">podporu </w:t>
      </w:r>
      <w:r w:rsidR="000C1820">
        <w:t>transformac</w:t>
      </w:r>
      <w:r w:rsidR="00B465B7">
        <w:t>e</w:t>
      </w:r>
      <w:r w:rsidR="000C1820">
        <w:t xml:space="preserve"> energetiky, ale </w:t>
      </w:r>
      <w:r w:rsidR="71FEAF69">
        <w:t>bude zohledňovat i sociální aspekty</w:t>
      </w:r>
      <w:r w:rsidR="35407189">
        <w:t xml:space="preserve"> transformace regionů</w:t>
      </w:r>
      <w:r w:rsidR="71FEAF69">
        <w:t xml:space="preserve">. </w:t>
      </w:r>
      <w:r w:rsidR="6C48F241">
        <w:t xml:space="preserve">Regionálně zaměřený </w:t>
      </w:r>
      <w:r w:rsidR="46963FA1">
        <w:t xml:space="preserve">operační </w:t>
      </w:r>
      <w:r w:rsidR="6C48F241">
        <w:t>p</w:t>
      </w:r>
      <w:r w:rsidR="71FEAF69">
        <w:t>rogram bude nadstavbou nad kohezn</w:t>
      </w:r>
      <w:r w:rsidR="37C8E1A0">
        <w:t>í</w:t>
      </w:r>
      <w:r w:rsidR="71FEAF69">
        <w:t>mi programy. Aktuálně probíhá deb</w:t>
      </w:r>
      <w:r w:rsidR="6042192B">
        <w:t xml:space="preserve">ata nad nastavením a hledáním komplementarity s </w:t>
      </w:r>
      <w:r w:rsidR="4A46C540">
        <w:t xml:space="preserve">kohezními a </w:t>
      </w:r>
      <w:r w:rsidR="6042192B">
        <w:t xml:space="preserve">ostatními programy. </w:t>
      </w:r>
      <w:r w:rsidR="04B47BB5">
        <w:t>Operační p</w:t>
      </w:r>
      <w:r w:rsidR="6042192B">
        <w:t xml:space="preserve">rogram bude </w:t>
      </w:r>
      <w:r w:rsidR="4E543B3B">
        <w:t>implementací tzv. P</w:t>
      </w:r>
      <w:r w:rsidR="6042192B">
        <w:t>lán</w:t>
      </w:r>
      <w:r w:rsidR="399A6657">
        <w:t>u</w:t>
      </w:r>
      <w:r w:rsidR="6042192B">
        <w:t xml:space="preserve"> spravedlivé územní transformace</w:t>
      </w:r>
      <w:r w:rsidR="66D68F2B">
        <w:t xml:space="preserve">, který se bude skládat </w:t>
      </w:r>
      <w:r w:rsidR="00E07441">
        <w:br/>
      </w:r>
      <w:r w:rsidR="66D68F2B">
        <w:t xml:space="preserve">z dílčích plánů jednotlivých </w:t>
      </w:r>
      <w:r w:rsidR="00CC228E">
        <w:t>„</w:t>
      </w:r>
      <w:r w:rsidR="66D68F2B">
        <w:t>uhelných</w:t>
      </w:r>
      <w:r w:rsidR="00CC228E">
        <w:t xml:space="preserve"> regionů“</w:t>
      </w:r>
      <w:r w:rsidR="66D68F2B">
        <w:t>, kter</w:t>
      </w:r>
      <w:r w:rsidR="001249E8">
        <w:t>é</w:t>
      </w:r>
      <w:r w:rsidR="66D68F2B">
        <w:t xml:space="preserve"> </w:t>
      </w:r>
      <w:r w:rsidR="001249E8">
        <w:t xml:space="preserve">popíšou </w:t>
      </w:r>
      <w:r w:rsidR="6042192B">
        <w:t>transformační příběh</w:t>
      </w:r>
      <w:r w:rsidR="1A53359A">
        <w:t xml:space="preserve"> daného kraje</w:t>
      </w:r>
      <w:r w:rsidR="7B917472">
        <w:t xml:space="preserve">. Práce </w:t>
      </w:r>
      <w:r w:rsidR="0BC50D0C">
        <w:t xml:space="preserve">na přípravě plánů </w:t>
      </w:r>
      <w:r w:rsidR="7B917472">
        <w:t xml:space="preserve">probíhají už téměř rok, princip participace probíhá. </w:t>
      </w:r>
      <w:r w:rsidR="32055811">
        <w:t xml:space="preserve">Kraje budou držiteli grantových schémat, kraj </w:t>
      </w:r>
      <w:r w:rsidR="04F24F67">
        <w:t xml:space="preserve">bude v roli </w:t>
      </w:r>
      <w:r w:rsidR="32055811">
        <w:t>žadatel</w:t>
      </w:r>
      <w:r w:rsidR="5516EBFE">
        <w:t>e</w:t>
      </w:r>
      <w:r w:rsidR="32055811">
        <w:t xml:space="preserve"> o dotaci (podobný systém jako </w:t>
      </w:r>
      <w:r w:rsidR="2A442E95">
        <w:t xml:space="preserve">kotlíkových dotací), </w:t>
      </w:r>
      <w:r w:rsidR="4D705259">
        <w:t xml:space="preserve">dalšími formami pro implementaci budou využity </w:t>
      </w:r>
      <w:r w:rsidR="2A442E95">
        <w:t>vouch</w:t>
      </w:r>
      <w:r w:rsidR="005E6B13">
        <w:t>e</w:t>
      </w:r>
      <w:r w:rsidR="2A442E95">
        <w:t>ry pro obce a města, tematické výzvy, možnost i využití FN.</w:t>
      </w:r>
      <w:r w:rsidR="59704954">
        <w:t xml:space="preserve"> Pro rozdělení alokace mezi kraje se vycházelo </w:t>
      </w:r>
      <w:r w:rsidR="4E10406B">
        <w:t xml:space="preserve">z pěti </w:t>
      </w:r>
      <w:r w:rsidR="59704954">
        <w:t>kritérií</w:t>
      </w:r>
      <w:r w:rsidR="55F4E093">
        <w:t xml:space="preserve"> a do</w:t>
      </w:r>
      <w:r w:rsidR="0E32CC63">
        <w:t xml:space="preserve"> ro</w:t>
      </w:r>
      <w:r w:rsidR="79D7D4E4">
        <w:t>ku</w:t>
      </w:r>
      <w:r w:rsidR="0E32CC63">
        <w:t xml:space="preserve"> 2026 má být </w:t>
      </w:r>
      <w:r w:rsidR="5F305A2D">
        <w:t xml:space="preserve">vyčerpáno </w:t>
      </w:r>
      <w:r w:rsidR="0E32CC63">
        <w:t>75 % prostředků.</w:t>
      </w:r>
      <w:r w:rsidR="5BF0673E">
        <w:t xml:space="preserve"> Celý plán </w:t>
      </w:r>
      <w:r w:rsidR="00477DDE">
        <w:t>a </w:t>
      </w:r>
      <w:r w:rsidR="5BF0673E">
        <w:t>nový operační program má být v září 2021 předložen vládě ČR ke schválení. V závěru náměstek Kříž odkázal na webové stránky</w:t>
      </w:r>
      <w:r w:rsidR="0CA23758">
        <w:t xml:space="preserve"> www. </w:t>
      </w:r>
      <w:r w:rsidR="727BD8CF">
        <w:t>spravedlivatransformace.cz</w:t>
      </w:r>
    </w:p>
    <w:p w14:paraId="61A0269C" w14:textId="4E2B41A0" w:rsidR="005268EC" w:rsidRPr="005268EC" w:rsidRDefault="49B2B34D" w:rsidP="3CC0F515">
      <w:pPr>
        <w:jc w:val="both"/>
      </w:pPr>
      <w:r w:rsidRPr="00DA5478">
        <w:rPr>
          <w:b/>
        </w:rPr>
        <w:t>David Koppitz (</w:t>
      </w:r>
      <w:r w:rsidR="36DDAF95" w:rsidRPr="00DA5478">
        <w:rPr>
          <w:b/>
        </w:rPr>
        <w:t xml:space="preserve">předseda NSK, náměstek pro řízení sekce regionálního rozvoje </w:t>
      </w:r>
      <w:r w:rsidRPr="00DA5478">
        <w:rPr>
          <w:b/>
        </w:rPr>
        <w:t>MMR</w:t>
      </w:r>
      <w:r w:rsidR="36DDAF95" w:rsidRPr="00DA5478">
        <w:rPr>
          <w:b/>
        </w:rPr>
        <w:t>)</w:t>
      </w:r>
      <w:r>
        <w:t xml:space="preserve"> navázal na náměstka Kří</w:t>
      </w:r>
      <w:r w:rsidR="009A41BC">
        <w:t>ž</w:t>
      </w:r>
      <w:r>
        <w:t xml:space="preserve">e, </w:t>
      </w:r>
      <w:r w:rsidR="6F710566">
        <w:t xml:space="preserve">a doplnil informace za MMR. Zopakoval, že aktuálně </w:t>
      </w:r>
      <w:r>
        <w:t>probíhá výběr strategický</w:t>
      </w:r>
      <w:r w:rsidR="3A2F50E8">
        <w:t>c</w:t>
      </w:r>
      <w:r>
        <w:t>h projektů</w:t>
      </w:r>
      <w:r w:rsidR="0E67723D">
        <w:t xml:space="preserve"> a zároveň průběžně</w:t>
      </w:r>
      <w:r>
        <w:t xml:space="preserve"> probí</w:t>
      </w:r>
      <w:r w:rsidR="4A217BF7">
        <w:t>há jednání Transformační platformy</w:t>
      </w:r>
      <w:r w:rsidR="4941DEEA">
        <w:t>. Připomněl, že se jedná o nástroj, který</w:t>
      </w:r>
      <w:r w:rsidR="17488FA8">
        <w:t xml:space="preserve"> jde nad </w:t>
      </w:r>
      <w:r w:rsidR="15DF3EEA">
        <w:t xml:space="preserve">rámec </w:t>
      </w:r>
      <w:r w:rsidR="4941DEEA">
        <w:t>stávajících fondů</w:t>
      </w:r>
      <w:r w:rsidR="00B90B02">
        <w:t xml:space="preserve"> politiky soudržnosti</w:t>
      </w:r>
      <w:r w:rsidR="17488FA8">
        <w:t xml:space="preserve">, </w:t>
      </w:r>
      <w:r w:rsidR="00514603">
        <w:t xml:space="preserve">metodika </w:t>
      </w:r>
      <w:r w:rsidR="4FACCD7C">
        <w:t xml:space="preserve">bude jasně popisovat, jak </w:t>
      </w:r>
      <w:r w:rsidR="17488FA8">
        <w:t xml:space="preserve">je </w:t>
      </w:r>
      <w:r w:rsidR="4FACCD7C">
        <w:t xml:space="preserve">chápana </w:t>
      </w:r>
      <w:r w:rsidR="17488FA8">
        <w:t xml:space="preserve">transformační změna. </w:t>
      </w:r>
      <w:r w:rsidR="5C109935">
        <w:t>Na</w:t>
      </w:r>
      <w:r w:rsidR="00B465B7">
        <w:t>d</w:t>
      </w:r>
      <w:r w:rsidR="5C109935">
        <w:t xml:space="preserve"> rámec možného využ</w:t>
      </w:r>
      <w:r w:rsidR="369B9D18">
        <w:t>i</w:t>
      </w:r>
      <w:r w:rsidR="5C109935">
        <w:t xml:space="preserve">tí nového operačního programu je možné využít i jiných finančních podpor, jako např. </w:t>
      </w:r>
      <w:r w:rsidR="1DAF260C">
        <w:t>Invest EU</w:t>
      </w:r>
      <w:r w:rsidR="27B22C64">
        <w:t xml:space="preserve"> nebo podporu z </w:t>
      </w:r>
      <w:r w:rsidR="1DAF260C">
        <w:t>E</w:t>
      </w:r>
      <w:r w:rsidR="16F39BC5">
        <w:t>vropské investiční banky</w:t>
      </w:r>
      <w:r w:rsidR="5E7171B7">
        <w:t>. Bude se jednat o vnější stimuly, které mají ambici podpořit a rozhýbat investiční aktivitu území.</w:t>
      </w:r>
    </w:p>
    <w:p w14:paraId="2F9269DF" w14:textId="0504AD58" w:rsidR="00544FA4" w:rsidRDefault="00544FA4" w:rsidP="0037557A">
      <w:pPr>
        <w:jc w:val="both"/>
        <w:rPr>
          <w:b/>
          <w:u w:val="single"/>
        </w:rPr>
      </w:pPr>
      <w:r>
        <w:rPr>
          <w:b/>
          <w:u w:val="single"/>
        </w:rPr>
        <w:t>Bod 8 – Národní plán obnovy – aktuální stav</w:t>
      </w:r>
    </w:p>
    <w:p w14:paraId="047B4F29" w14:textId="4FC5C475" w:rsidR="00990253" w:rsidRDefault="76F760C1" w:rsidP="3CC0F515">
      <w:pPr>
        <w:jc w:val="both"/>
      </w:pPr>
      <w:r w:rsidRPr="00DA5478">
        <w:rPr>
          <w:b/>
        </w:rPr>
        <w:t xml:space="preserve">Marian </w:t>
      </w:r>
      <w:proofErr w:type="spellStart"/>
      <w:r w:rsidRPr="00DA5478">
        <w:rPr>
          <w:b/>
        </w:rPr>
        <w:t>Piecha</w:t>
      </w:r>
      <w:proofErr w:type="spellEnd"/>
      <w:r w:rsidRPr="00DA5478">
        <w:rPr>
          <w:b/>
        </w:rPr>
        <w:t xml:space="preserve"> (</w:t>
      </w:r>
      <w:r w:rsidR="1FCF1422" w:rsidRPr="00DA5478">
        <w:rPr>
          <w:b/>
        </w:rPr>
        <w:t>MPO</w:t>
      </w:r>
      <w:r w:rsidRPr="00DA5478">
        <w:rPr>
          <w:b/>
        </w:rPr>
        <w:t>)</w:t>
      </w:r>
      <w:r w:rsidR="180657B2">
        <w:t xml:space="preserve"> představil aktuální informace o tvorbě Národní plánu obnovy</w:t>
      </w:r>
      <w:r w:rsidR="1A482DEC">
        <w:t xml:space="preserve"> (NPO)</w:t>
      </w:r>
      <w:r w:rsidR="180657B2">
        <w:t>.</w:t>
      </w:r>
      <w:r w:rsidR="5F843A23">
        <w:t xml:space="preserve"> Zpracování NPO je podmínkou pro čerpání podpory z Nástroje pro oživení a odolnost</w:t>
      </w:r>
      <w:r w:rsidR="00514603">
        <w:t xml:space="preserve"> (RRF)</w:t>
      </w:r>
      <w:r w:rsidR="1A6B94E1">
        <w:t>, která je zacílena na zmírnění hospodářských a sociálních dopadů pandemie COVID 19.</w:t>
      </w:r>
      <w:r w:rsidR="180657B2">
        <w:t xml:space="preserve"> Do </w:t>
      </w:r>
      <w:r w:rsidR="5F0B1F6C">
        <w:t xml:space="preserve">procesu tvorby </w:t>
      </w:r>
      <w:r w:rsidR="180657B2">
        <w:t>NPO</w:t>
      </w:r>
      <w:r w:rsidR="5F5D2231">
        <w:t xml:space="preserve"> jsou zapojen</w:t>
      </w:r>
      <w:r w:rsidR="00514603">
        <w:t>y</w:t>
      </w:r>
      <w:r w:rsidR="5F5D2231">
        <w:t xml:space="preserve"> všechny resorty</w:t>
      </w:r>
      <w:r w:rsidR="0C0765BC">
        <w:t xml:space="preserve"> </w:t>
      </w:r>
      <w:r w:rsidR="5F5D2231">
        <w:t>mimo M</w:t>
      </w:r>
      <w:r w:rsidR="41997A52">
        <w:t>inisterstva obrany a Ministerstva zahraničních věcí</w:t>
      </w:r>
      <w:r w:rsidR="5F5D2231">
        <w:t xml:space="preserve">. </w:t>
      </w:r>
      <w:r w:rsidR="6A92DA5F">
        <w:t>NPO n</w:t>
      </w:r>
      <w:r w:rsidR="5F5D2231">
        <w:t>ení jediný zdroj financování</w:t>
      </w:r>
      <w:r w:rsidR="00763E9A">
        <w:t xml:space="preserve"> z </w:t>
      </w:r>
      <w:r w:rsidR="00DB6F00">
        <w:t>EU</w:t>
      </w:r>
      <w:r w:rsidR="5F5D2231">
        <w:t xml:space="preserve">, zapadá do palety </w:t>
      </w:r>
      <w:r w:rsidR="7FCE876C">
        <w:t xml:space="preserve">dalších nástrojů, které budou využitý v následujících letech, jako např. </w:t>
      </w:r>
      <w:r w:rsidR="5F5D2231">
        <w:t>program</w:t>
      </w:r>
      <w:r w:rsidR="6FE82086">
        <w:t>y</w:t>
      </w:r>
      <w:r w:rsidR="00024896">
        <w:t xml:space="preserve"> politiky soudržnosti</w:t>
      </w:r>
      <w:r w:rsidR="5F5D2231">
        <w:t>, F</w:t>
      </w:r>
      <w:r w:rsidR="00496F18">
        <w:t>ST</w:t>
      </w:r>
      <w:r w:rsidR="5F5D2231">
        <w:t>, REACT-EU</w:t>
      </w:r>
      <w:r w:rsidR="2C947ED8">
        <w:t xml:space="preserve"> a jiné</w:t>
      </w:r>
      <w:r w:rsidR="5F5D2231">
        <w:t xml:space="preserve">. </w:t>
      </w:r>
      <w:r w:rsidR="57418A16">
        <w:t xml:space="preserve"> </w:t>
      </w:r>
    </w:p>
    <w:p w14:paraId="451A5E1D" w14:textId="742F6D0F" w:rsidR="14186B0E" w:rsidRDefault="501D5311" w:rsidP="3CC0F515">
      <w:pPr>
        <w:jc w:val="both"/>
      </w:pPr>
      <w:r>
        <w:t xml:space="preserve">Celková alokace pro NPO je </w:t>
      </w:r>
      <w:r w:rsidRPr="00AD6CBB">
        <w:t>191</w:t>
      </w:r>
      <w:r>
        <w:t xml:space="preserve"> mld. Kč</w:t>
      </w:r>
      <w:r w:rsidR="31541102">
        <w:t xml:space="preserve"> a podoba jednotlivých </w:t>
      </w:r>
      <w:r w:rsidR="6FDF348D">
        <w:t>p</w:t>
      </w:r>
      <w:r w:rsidR="7B1B4622">
        <w:t>ilíř</w:t>
      </w:r>
      <w:r w:rsidR="733BF3D4">
        <w:t xml:space="preserve">ů </w:t>
      </w:r>
      <w:r w:rsidR="7B1B4622">
        <w:t>zohled</w:t>
      </w:r>
      <w:r w:rsidR="6CE68934">
        <w:t>ňuje</w:t>
      </w:r>
      <w:r w:rsidR="7B1B4622">
        <w:t xml:space="preserve"> </w:t>
      </w:r>
      <w:r w:rsidR="10B9CE39">
        <w:t>podmínky</w:t>
      </w:r>
      <w:r w:rsidR="7B1B4622">
        <w:t xml:space="preserve"> EK</w:t>
      </w:r>
      <w:r w:rsidR="582F0E49">
        <w:t xml:space="preserve"> na podporu </w:t>
      </w:r>
      <w:r w:rsidR="7B1B4622">
        <w:t xml:space="preserve">zelených </w:t>
      </w:r>
      <w:r w:rsidR="235A6CD3">
        <w:t xml:space="preserve">a digitálních </w:t>
      </w:r>
      <w:r w:rsidR="7B1B4622">
        <w:t>projektů</w:t>
      </w:r>
      <w:r w:rsidR="17D760B5">
        <w:t xml:space="preserve">. </w:t>
      </w:r>
      <w:r w:rsidR="1BBA9A70">
        <w:t xml:space="preserve">MPO </w:t>
      </w:r>
      <w:r w:rsidR="0F5C0CDA">
        <w:t xml:space="preserve">bude v následujících letech fungovat jako </w:t>
      </w:r>
      <w:r w:rsidR="00514603">
        <w:t>„</w:t>
      </w:r>
      <w:proofErr w:type="spellStart"/>
      <w:r w:rsidR="1D2CA6DC">
        <w:t>Delivery</w:t>
      </w:r>
      <w:proofErr w:type="spellEnd"/>
      <w:r w:rsidR="1D2CA6DC">
        <w:t xml:space="preserve"> Unit</w:t>
      </w:r>
      <w:r w:rsidR="00514603">
        <w:t xml:space="preserve">“ </w:t>
      </w:r>
      <w:r w:rsidR="1BBA9A70">
        <w:t>(</w:t>
      </w:r>
      <w:r w:rsidR="122208B7">
        <w:t>koordinační orgán na MPO</w:t>
      </w:r>
      <w:r w:rsidR="1BBA9A70">
        <w:t>),</w:t>
      </w:r>
      <w:r w:rsidR="2335A05A">
        <w:t xml:space="preserve"> </w:t>
      </w:r>
      <w:r w:rsidR="4EFDD7A5">
        <w:t>který bude zodpovědný za zpracování žádostí o finanční podporu, reporting a monitoring.</w:t>
      </w:r>
      <w:r w:rsidR="2335A05A">
        <w:t xml:space="preserve"> </w:t>
      </w:r>
      <w:r w:rsidR="1BBA9A70">
        <w:t xml:space="preserve">Důležitou součástí </w:t>
      </w:r>
      <w:r w:rsidR="701042E8">
        <w:t xml:space="preserve">implementace </w:t>
      </w:r>
      <w:r w:rsidR="1BBA9A70">
        <w:t xml:space="preserve">jsou </w:t>
      </w:r>
      <w:r w:rsidR="4D871E8E">
        <w:t xml:space="preserve">i </w:t>
      </w:r>
      <w:r w:rsidR="1BBA9A70">
        <w:t>vlastníci komponent</w:t>
      </w:r>
      <w:r w:rsidR="7B2BA112">
        <w:t xml:space="preserve">, kteří jsou zodpovědní za nastavení implementace a dosahování cílů. </w:t>
      </w:r>
    </w:p>
    <w:p w14:paraId="087D4A42" w14:textId="282A7E80" w:rsidR="14186B0E" w:rsidRDefault="7B2BA112" w:rsidP="3CC0F515">
      <w:pPr>
        <w:jc w:val="both"/>
      </w:pPr>
      <w:r>
        <w:t>NPO by schválen</w:t>
      </w:r>
      <w:r w:rsidR="2FD31F4E">
        <w:t xml:space="preserve"> vládou</w:t>
      </w:r>
      <w:r>
        <w:t xml:space="preserve"> ČR</w:t>
      </w:r>
      <w:r w:rsidR="00514603">
        <w:t xml:space="preserve"> a </w:t>
      </w:r>
      <w:r w:rsidR="2FD31F4E">
        <w:t xml:space="preserve">odeslán </w:t>
      </w:r>
      <w:r w:rsidR="5ED05857">
        <w:t xml:space="preserve">na </w:t>
      </w:r>
      <w:r w:rsidR="2FD31F4E">
        <w:t>EK</w:t>
      </w:r>
      <w:r w:rsidR="376FC36A">
        <w:t>.</w:t>
      </w:r>
      <w:r w:rsidR="4C5A7A88">
        <w:t xml:space="preserve"> Po splnění milníků může ČR žádat o proplacení finančních prostředků. Auditní činnost </w:t>
      </w:r>
      <w:r w:rsidR="7DDE67F9">
        <w:t>bude</w:t>
      </w:r>
      <w:r w:rsidR="4C5A7A88">
        <w:t xml:space="preserve"> zastřešena MF</w:t>
      </w:r>
      <w:r w:rsidR="0EA7AD55">
        <w:t xml:space="preserve">. </w:t>
      </w:r>
      <w:r w:rsidR="00514603">
        <w:t>„</w:t>
      </w:r>
      <w:proofErr w:type="spellStart"/>
      <w:r w:rsidR="4C5A7A88">
        <w:t>D</w:t>
      </w:r>
      <w:r w:rsidR="64417EFE">
        <w:t>elivery</w:t>
      </w:r>
      <w:proofErr w:type="spellEnd"/>
      <w:r w:rsidR="64417EFE">
        <w:t xml:space="preserve"> </w:t>
      </w:r>
      <w:r w:rsidR="4C5A7A88">
        <w:t>U</w:t>
      </w:r>
      <w:r w:rsidR="4500BFE0">
        <w:t>nit</w:t>
      </w:r>
      <w:r w:rsidR="00514603">
        <w:t>“</w:t>
      </w:r>
      <w:r w:rsidR="4500BFE0">
        <w:t xml:space="preserve"> zároveň</w:t>
      </w:r>
      <w:r w:rsidR="4C5A7A88">
        <w:t xml:space="preserve"> </w:t>
      </w:r>
      <w:r w:rsidR="00514603">
        <w:t xml:space="preserve">vyzvala </w:t>
      </w:r>
      <w:r w:rsidR="4C5A7A88">
        <w:t xml:space="preserve">všechny vlastníky komponent ke zpracování </w:t>
      </w:r>
      <w:r w:rsidR="61516987">
        <w:t xml:space="preserve">podoby </w:t>
      </w:r>
      <w:r w:rsidR="4C5A7A88">
        <w:t>implementace (</w:t>
      </w:r>
      <w:r w:rsidR="5CCC95C9">
        <w:t xml:space="preserve">tzv. </w:t>
      </w:r>
      <w:r w:rsidR="4C5A7A88">
        <w:t xml:space="preserve">kontrolní </w:t>
      </w:r>
      <w:r w:rsidR="5CCC95C9">
        <w:t>list), následně</w:t>
      </w:r>
      <w:r w:rsidR="4C5A7A88">
        <w:t xml:space="preserve"> bude zaháje</w:t>
      </w:r>
      <w:r w:rsidR="12438772">
        <w:t>n</w:t>
      </w:r>
      <w:r w:rsidR="4C5A7A88">
        <w:t xml:space="preserve"> audit designace s MF a budou </w:t>
      </w:r>
      <w:r w:rsidR="00514603">
        <w:t xml:space="preserve">přidělovány </w:t>
      </w:r>
      <w:r w:rsidR="4C5A7A88">
        <w:t>finanční toky</w:t>
      </w:r>
      <w:r w:rsidR="4E1D9A63">
        <w:t xml:space="preserve">. </w:t>
      </w:r>
      <w:r w:rsidR="14186B0E">
        <w:t xml:space="preserve">Vlastníci komponent budou </w:t>
      </w:r>
      <w:r w:rsidR="1A57C5B7">
        <w:t>v průběhu implementace NPO</w:t>
      </w:r>
      <w:r w:rsidR="14186B0E">
        <w:t xml:space="preserve"> vykazovat</w:t>
      </w:r>
      <w:r w:rsidR="50FDD61B">
        <w:t xml:space="preserve"> </w:t>
      </w:r>
      <w:r w:rsidR="00514603">
        <w:t xml:space="preserve">plnění milníků a cílů pravidelnými reporty. </w:t>
      </w:r>
      <w:r w:rsidR="14186B0E">
        <w:t xml:space="preserve">Každý rok </w:t>
      </w:r>
      <w:r w:rsidR="3704A6C0">
        <w:t>bude možná z pohledu vlastníků komponent</w:t>
      </w:r>
      <w:r w:rsidR="14186B0E">
        <w:t xml:space="preserve"> možná určitá revize. </w:t>
      </w:r>
      <w:r w:rsidR="00514603">
        <w:t>C</w:t>
      </w:r>
      <w:r w:rsidR="1F7282FE">
        <w:t xml:space="preserve">elý proces bude složitý i </w:t>
      </w:r>
      <w:r w:rsidR="00514603">
        <w:t>ohledem na to,</w:t>
      </w:r>
      <w:r w:rsidR="1F7282FE">
        <w:t xml:space="preserve"> že bude nutné uhlídat všechny požadavky EK na reformy.</w:t>
      </w:r>
    </w:p>
    <w:p w14:paraId="401A3875" w14:textId="0492744E" w:rsidR="180657B2" w:rsidRDefault="180657B2" w:rsidP="3CC0F515">
      <w:pPr>
        <w:jc w:val="both"/>
      </w:pPr>
      <w:r w:rsidRPr="002B1329">
        <w:rPr>
          <w:b/>
        </w:rPr>
        <w:t>David Koppitz (MMR)</w:t>
      </w:r>
      <w:r w:rsidR="599DA058" w:rsidRPr="002B1329">
        <w:t xml:space="preserve"> navrhnul </w:t>
      </w:r>
      <w:r w:rsidR="00514603" w:rsidRPr="002B1329">
        <w:t xml:space="preserve">poskytnout </w:t>
      </w:r>
      <w:r w:rsidR="599DA058" w:rsidRPr="002B1329">
        <w:t xml:space="preserve">seznam vlastníků komponent </w:t>
      </w:r>
      <w:r w:rsidR="00514603" w:rsidRPr="002B1329">
        <w:t xml:space="preserve">jako součást </w:t>
      </w:r>
      <w:r w:rsidR="599DA058" w:rsidRPr="002B1329">
        <w:t>zápisu</w:t>
      </w:r>
      <w:r w:rsidR="599DA058" w:rsidRPr="003D2592">
        <w:t>.</w:t>
      </w:r>
      <w:r w:rsidR="599DA058">
        <w:t xml:space="preserve"> Za MMR</w:t>
      </w:r>
      <w:r w:rsidR="3FB00887">
        <w:t xml:space="preserve"> byl zpracován materiál, </w:t>
      </w:r>
      <w:r w:rsidR="00514603">
        <w:t>který</w:t>
      </w:r>
      <w:r w:rsidR="4AADA99E">
        <w:t xml:space="preserve"> z pohledu MMR </w:t>
      </w:r>
      <w:r w:rsidR="000834EB">
        <w:t xml:space="preserve">popisuje územní dimenzi jednotlivých komponent a také jejich relevantnost </w:t>
      </w:r>
      <w:r w:rsidR="4AADA99E">
        <w:t>pro obce a kraje</w:t>
      </w:r>
      <w:r w:rsidR="3FB00887">
        <w:t xml:space="preserve">. </w:t>
      </w:r>
      <w:r w:rsidR="5A6E349E">
        <w:t>Mezi komponenty, které jdou gesčně za MMR</w:t>
      </w:r>
      <w:r w:rsidR="000834EB">
        <w:t>,</w:t>
      </w:r>
      <w:r w:rsidR="5A6E349E">
        <w:t xml:space="preserve"> </w:t>
      </w:r>
      <w:r w:rsidR="3C51A796">
        <w:t>jsou demonstrativní projekty rozvoje aplikací pro města a průmyslové oblasti</w:t>
      </w:r>
      <w:r w:rsidR="000834EB">
        <w:t xml:space="preserve"> (1.4.1.6)</w:t>
      </w:r>
      <w:r w:rsidR="3C51A796">
        <w:t>, regenerace území se starou stavební zátěží</w:t>
      </w:r>
      <w:r w:rsidR="000834EB">
        <w:t xml:space="preserve"> (2.8)</w:t>
      </w:r>
      <w:r w:rsidR="3C51A796">
        <w:t>, systé</w:t>
      </w:r>
      <w:r w:rsidR="2DFACF46">
        <w:t xml:space="preserve">mová podpora veřejných investic </w:t>
      </w:r>
      <w:r w:rsidR="000834EB">
        <w:t xml:space="preserve">(4.1) </w:t>
      </w:r>
      <w:r w:rsidR="2DFACF46">
        <w:t>a digitalizace stavebního řízení</w:t>
      </w:r>
      <w:r w:rsidR="000834EB">
        <w:t xml:space="preserve"> (1.6)</w:t>
      </w:r>
      <w:r w:rsidR="2DFACF46">
        <w:t>.</w:t>
      </w:r>
    </w:p>
    <w:p w14:paraId="54CBF27A" w14:textId="770DACC1" w:rsidR="2CF12463" w:rsidRDefault="204D9C39" w:rsidP="002B1329">
      <w:pPr>
        <w:ind w:left="705"/>
        <w:jc w:val="both"/>
        <w:rPr>
          <w:rFonts w:eastAsiaTheme="minorEastAsia"/>
        </w:rPr>
      </w:pPr>
      <w:r w:rsidRPr="00DA5478">
        <w:rPr>
          <w:b/>
        </w:rPr>
        <w:t xml:space="preserve">Erik </w:t>
      </w:r>
      <w:r w:rsidR="2CF12463" w:rsidRPr="00DA5478">
        <w:rPr>
          <w:b/>
        </w:rPr>
        <w:t>Beneš</w:t>
      </w:r>
      <w:r w:rsidR="1F915300" w:rsidRPr="00DA5478">
        <w:rPr>
          <w:b/>
        </w:rPr>
        <w:t xml:space="preserve"> (ITI </w:t>
      </w:r>
      <w:r w:rsidR="000834EB" w:rsidRPr="00DA5478">
        <w:rPr>
          <w:b/>
        </w:rPr>
        <w:t>Plzeň</w:t>
      </w:r>
      <w:r w:rsidR="1F915300" w:rsidRPr="00DA5478">
        <w:rPr>
          <w:b/>
        </w:rPr>
        <w:t>)</w:t>
      </w:r>
      <w:r w:rsidR="3DCB6B2F">
        <w:t xml:space="preserve"> </w:t>
      </w:r>
      <w:r w:rsidR="2CF12463">
        <w:t>poděkov</w:t>
      </w:r>
      <w:r w:rsidR="09369392">
        <w:t>al</w:t>
      </w:r>
      <w:r w:rsidR="2CF12463">
        <w:t xml:space="preserve"> náměstkyni Jirotkové</w:t>
      </w:r>
      <w:r w:rsidR="6BE47AAB">
        <w:t xml:space="preserve"> za celou tvorbu NPO a zároveň podotknul, že</w:t>
      </w:r>
      <w:r w:rsidR="2CF12463">
        <w:t xml:space="preserve"> po odeslání </w:t>
      </w:r>
      <w:r w:rsidR="77836749">
        <w:t xml:space="preserve">NPO </w:t>
      </w:r>
      <w:r w:rsidR="2CF12463">
        <w:t xml:space="preserve">na vládu </w:t>
      </w:r>
      <w:r w:rsidR="74315CBE">
        <w:t>ČR</w:t>
      </w:r>
      <w:r w:rsidR="2CF12463">
        <w:t xml:space="preserve"> přestal</w:t>
      </w:r>
      <w:r w:rsidR="109CD779">
        <w:t xml:space="preserve">o MPO </w:t>
      </w:r>
      <w:r w:rsidR="2CF12463">
        <w:t>komunik</w:t>
      </w:r>
      <w:r w:rsidR="61C44170">
        <w:t>ovat</w:t>
      </w:r>
      <w:r w:rsidR="2CF12463">
        <w:t xml:space="preserve">. Města mají </w:t>
      </w:r>
      <w:r w:rsidR="239F50AD">
        <w:t xml:space="preserve">své </w:t>
      </w:r>
      <w:proofErr w:type="spellStart"/>
      <w:r w:rsidR="2CF12463">
        <w:t>multizdrojové</w:t>
      </w:r>
      <w:proofErr w:type="spellEnd"/>
      <w:r w:rsidR="2CF12463">
        <w:t xml:space="preserve"> strategie</w:t>
      </w:r>
      <w:r w:rsidR="2F35A769">
        <w:t xml:space="preserve"> </w:t>
      </w:r>
      <w:r w:rsidR="00224400">
        <w:t>a </w:t>
      </w:r>
      <w:r w:rsidR="2F35A769">
        <w:t>pro jej</w:t>
      </w:r>
      <w:r w:rsidR="00A923FA">
        <w:t>ich</w:t>
      </w:r>
      <w:r w:rsidR="2F35A769">
        <w:t xml:space="preserve"> implementaci potřebují znát průběžné informace o plánované implementaci </w:t>
      </w:r>
      <w:r w:rsidR="00224400">
        <w:t>j</w:t>
      </w:r>
      <w:r w:rsidR="2F35A769">
        <w:t xml:space="preserve">ednotlivých </w:t>
      </w:r>
      <w:r w:rsidR="2F35A769">
        <w:lastRenderedPageBreak/>
        <w:t>komponent</w:t>
      </w:r>
      <w:r w:rsidR="2CF12463">
        <w:t xml:space="preserve">. </w:t>
      </w:r>
      <w:r w:rsidR="7554BB8D">
        <w:t>Připojil se k apelu</w:t>
      </w:r>
      <w:r w:rsidR="4ADE61E2">
        <w:t>, aby komponenta</w:t>
      </w:r>
      <w:r w:rsidR="7554BB8D">
        <w:t xml:space="preserve"> 4. 1</w:t>
      </w:r>
      <w:r w:rsidR="21FA6B4D">
        <w:t xml:space="preserve"> zůstala zachována a vyčlenil</w:t>
      </w:r>
      <w:r w:rsidR="00A923FA">
        <w:t>y</w:t>
      </w:r>
      <w:r w:rsidR="21FA6B4D">
        <w:t xml:space="preserve"> se na ni finanční prostředky.</w:t>
      </w:r>
    </w:p>
    <w:p w14:paraId="22987A7F" w14:textId="6FFDBAAB" w:rsidR="7C2A1A9B" w:rsidRDefault="22F97986" w:rsidP="00DA5478">
      <w:pPr>
        <w:ind w:left="705" w:firstLine="3"/>
        <w:jc w:val="both"/>
      </w:pPr>
      <w:r w:rsidRPr="00DA5478">
        <w:rPr>
          <w:b/>
        </w:rPr>
        <w:t xml:space="preserve">Marian </w:t>
      </w:r>
      <w:proofErr w:type="spellStart"/>
      <w:r w:rsidR="37AB6235" w:rsidRPr="00DA5478">
        <w:rPr>
          <w:b/>
        </w:rPr>
        <w:t>Piecha</w:t>
      </w:r>
      <w:proofErr w:type="spellEnd"/>
      <w:r w:rsidR="776FBFC1" w:rsidRPr="00DA5478">
        <w:rPr>
          <w:b/>
        </w:rPr>
        <w:t xml:space="preserve"> (MPO)</w:t>
      </w:r>
      <w:r w:rsidR="776FBFC1">
        <w:t xml:space="preserve"> uvedl, že s komponentou 4.1 se </w:t>
      </w:r>
      <w:r w:rsidR="37AB6235">
        <w:t>počítá</w:t>
      </w:r>
      <w:r w:rsidR="00FA721E">
        <w:t>,</w:t>
      </w:r>
      <w:r w:rsidR="37AB6235">
        <w:t xml:space="preserve"> </w:t>
      </w:r>
      <w:r w:rsidR="57BED275">
        <w:t xml:space="preserve">finanční položka bude </w:t>
      </w:r>
      <w:proofErr w:type="spellStart"/>
      <w:r w:rsidR="37AB6235">
        <w:t>narozpočt</w:t>
      </w:r>
      <w:r w:rsidR="6FAFA5B2">
        <w:t>ov</w:t>
      </w:r>
      <w:r w:rsidR="37AB6235">
        <w:t>án</w:t>
      </w:r>
      <w:r w:rsidR="140DA9C5">
        <w:t>a</w:t>
      </w:r>
      <w:proofErr w:type="spellEnd"/>
      <w:r w:rsidR="37AB6235">
        <w:t xml:space="preserve"> do kap</w:t>
      </w:r>
      <w:r w:rsidR="7546A83F">
        <w:t>itoly</w:t>
      </w:r>
      <w:r w:rsidR="37AB6235">
        <w:t xml:space="preserve"> MMR</w:t>
      </w:r>
      <w:r w:rsidR="00A923FA">
        <w:t xml:space="preserve"> ze státního rozpočtu</w:t>
      </w:r>
      <w:r w:rsidR="5611AD4A">
        <w:t xml:space="preserve">. Ujistil zástupce NSK, že MPO počítá se spoluprací s </w:t>
      </w:r>
      <w:r w:rsidR="444BC0AE">
        <w:t xml:space="preserve">územními </w:t>
      </w:r>
      <w:r w:rsidR="75939684">
        <w:t>partnery a vlastníky komponent</w:t>
      </w:r>
      <w:r w:rsidR="08CC4429">
        <w:t xml:space="preserve">. Aktuálně </w:t>
      </w:r>
      <w:r w:rsidR="75939684">
        <w:t>běž</w:t>
      </w:r>
      <w:r w:rsidR="44BA3A67">
        <w:t>í</w:t>
      </w:r>
      <w:r w:rsidR="75939684">
        <w:t xml:space="preserve"> di</w:t>
      </w:r>
      <w:r w:rsidR="11AE44D0">
        <w:t>s</w:t>
      </w:r>
      <w:r w:rsidR="75939684">
        <w:t xml:space="preserve">kuze </w:t>
      </w:r>
      <w:r w:rsidR="7A9D2E57">
        <w:t>s vlastníky komponent</w:t>
      </w:r>
      <w:r w:rsidR="0223F15F">
        <w:t>.</w:t>
      </w:r>
    </w:p>
    <w:p w14:paraId="245F5B29" w14:textId="4CA6E2D9" w:rsidR="31B233CC" w:rsidRDefault="464C8E7F" w:rsidP="00DA5478">
      <w:pPr>
        <w:ind w:left="705"/>
        <w:jc w:val="both"/>
      </w:pPr>
      <w:r w:rsidRPr="00DA5478">
        <w:rPr>
          <w:b/>
        </w:rPr>
        <w:t xml:space="preserve">David </w:t>
      </w:r>
      <w:r w:rsidR="31B233CC" w:rsidRPr="00DA5478">
        <w:rPr>
          <w:b/>
        </w:rPr>
        <w:t>Koppitz</w:t>
      </w:r>
      <w:r w:rsidR="03B64577" w:rsidRPr="00DA5478">
        <w:rPr>
          <w:b/>
        </w:rPr>
        <w:t xml:space="preserve"> (MMR)</w:t>
      </w:r>
      <w:r w:rsidR="03B64577">
        <w:t xml:space="preserve"> připomněl, že</w:t>
      </w:r>
      <w:r w:rsidR="31B233CC">
        <w:t xml:space="preserve"> vedle formálních struktur musí probíhat i intenzivnější dialog s</w:t>
      </w:r>
      <w:r w:rsidR="009325AA">
        <w:t> </w:t>
      </w:r>
      <w:r w:rsidR="129D9751">
        <w:t xml:space="preserve">územními </w:t>
      </w:r>
      <w:r w:rsidR="31B233CC">
        <w:t>partnery</w:t>
      </w:r>
      <w:r w:rsidR="2A05645B">
        <w:t xml:space="preserve">. </w:t>
      </w:r>
      <w:r w:rsidR="15402C39">
        <w:t xml:space="preserve">Sám se přihlásil, že MMR bude garantem dialogu s územními partnery </w:t>
      </w:r>
      <w:r w:rsidR="5BFF0AE4">
        <w:t xml:space="preserve">nad </w:t>
      </w:r>
      <w:r w:rsidR="00A923FA">
        <w:t xml:space="preserve">komponentami </w:t>
      </w:r>
      <w:r w:rsidR="5BFF0AE4">
        <w:t>MMR</w:t>
      </w:r>
      <w:r w:rsidR="2732649D">
        <w:t>.</w:t>
      </w:r>
    </w:p>
    <w:p w14:paraId="48622B0A" w14:textId="39597CF1" w:rsidR="2A05645B" w:rsidRDefault="2732649D" w:rsidP="00DA5478">
      <w:pPr>
        <w:ind w:firstLine="705"/>
        <w:jc w:val="both"/>
      </w:pPr>
      <w:r w:rsidRPr="00DA5478">
        <w:rPr>
          <w:b/>
        </w:rPr>
        <w:t xml:space="preserve">Erik </w:t>
      </w:r>
      <w:r w:rsidR="5BFF0AE4" w:rsidRPr="00DA5478">
        <w:rPr>
          <w:b/>
        </w:rPr>
        <w:t>B</w:t>
      </w:r>
      <w:r w:rsidR="15B89A32" w:rsidRPr="00DA5478">
        <w:rPr>
          <w:b/>
        </w:rPr>
        <w:t>eneš (ITI Plzeň)</w:t>
      </w:r>
      <w:r w:rsidR="15B89A32">
        <w:t xml:space="preserve"> požádal, </w:t>
      </w:r>
      <w:r w:rsidR="5BFF0AE4">
        <w:t xml:space="preserve">NSK </w:t>
      </w:r>
      <w:r w:rsidR="78C568F7">
        <w:t>schválilo k tomu usnesení.</w:t>
      </w:r>
    </w:p>
    <w:p w14:paraId="78585715" w14:textId="62A954D5" w:rsidR="2CF12463" w:rsidRDefault="78C568F7" w:rsidP="00DA5478">
      <w:pPr>
        <w:ind w:left="705"/>
        <w:jc w:val="both"/>
      </w:pPr>
      <w:r w:rsidRPr="00DA5478">
        <w:rPr>
          <w:b/>
        </w:rPr>
        <w:t xml:space="preserve">Petr </w:t>
      </w:r>
      <w:r w:rsidR="79E6D58B" w:rsidRPr="00DA5478">
        <w:rPr>
          <w:b/>
        </w:rPr>
        <w:t>Osvald</w:t>
      </w:r>
      <w:r w:rsidR="48D2ECD0" w:rsidRPr="00DA5478">
        <w:rPr>
          <w:b/>
        </w:rPr>
        <w:t xml:space="preserve"> (</w:t>
      </w:r>
      <w:r w:rsidR="1570B608" w:rsidRPr="00DA5478">
        <w:rPr>
          <w:b/>
        </w:rPr>
        <w:t xml:space="preserve">ITI Plzeň, </w:t>
      </w:r>
      <w:r w:rsidR="48D2ECD0" w:rsidRPr="00DA5478">
        <w:rPr>
          <w:b/>
        </w:rPr>
        <w:t>SMO ČR)</w:t>
      </w:r>
      <w:r w:rsidR="1D61FF46">
        <w:t xml:space="preserve"> </w:t>
      </w:r>
      <w:r w:rsidR="17707419">
        <w:t xml:space="preserve">vznesl dotaz, </w:t>
      </w:r>
      <w:r w:rsidR="1D61FF46">
        <w:t>ka</w:t>
      </w:r>
      <w:r w:rsidR="173A1C35">
        <w:t>m</w:t>
      </w:r>
      <w:r w:rsidR="1D61FF46">
        <w:t xml:space="preserve"> se ztratila z komponenty</w:t>
      </w:r>
      <w:r w:rsidR="2955D8E7">
        <w:t xml:space="preserve"> </w:t>
      </w:r>
      <w:r w:rsidR="00AD6CBB">
        <w:t xml:space="preserve">6.1 </w:t>
      </w:r>
      <w:r w:rsidR="2955D8E7">
        <w:t xml:space="preserve">věnující se zdraví </w:t>
      </w:r>
      <w:r w:rsidR="00224400">
        <w:t>a </w:t>
      </w:r>
      <w:r w:rsidR="2955D8E7">
        <w:t xml:space="preserve">odolnosti obyvatel problematika </w:t>
      </w:r>
      <w:r w:rsidR="1D61FF46">
        <w:t>regionální</w:t>
      </w:r>
      <w:r w:rsidR="32AE67FF">
        <w:t>ho</w:t>
      </w:r>
      <w:r w:rsidR="1D61FF46">
        <w:t xml:space="preserve"> zdravotnictví</w:t>
      </w:r>
      <w:r w:rsidR="76CC8C00">
        <w:t xml:space="preserve"> a </w:t>
      </w:r>
      <w:r w:rsidR="1D61FF46">
        <w:t>jak</w:t>
      </w:r>
      <w:r w:rsidR="3077A917">
        <w:t>á</w:t>
      </w:r>
      <w:r w:rsidR="1D61FF46">
        <w:t xml:space="preserve"> je </w:t>
      </w:r>
      <w:r w:rsidR="6DE1600E">
        <w:t xml:space="preserve">aktuální </w:t>
      </w:r>
      <w:r w:rsidR="1D61FF46">
        <w:t>reakce EK</w:t>
      </w:r>
      <w:r w:rsidR="401E7271">
        <w:t xml:space="preserve"> na podobu NPO?</w:t>
      </w:r>
    </w:p>
    <w:p w14:paraId="4CFB8A4E" w14:textId="094F31B3" w:rsidR="51E2BF6F" w:rsidRDefault="401E7271" w:rsidP="00DA5478">
      <w:pPr>
        <w:ind w:left="705"/>
        <w:jc w:val="both"/>
      </w:pPr>
      <w:r w:rsidRPr="00DA5478">
        <w:rPr>
          <w:b/>
        </w:rPr>
        <w:t xml:space="preserve">Marián </w:t>
      </w:r>
      <w:proofErr w:type="spellStart"/>
      <w:r w:rsidR="51E2BF6F" w:rsidRPr="00DA5478">
        <w:rPr>
          <w:b/>
        </w:rPr>
        <w:t>Piecha</w:t>
      </w:r>
      <w:proofErr w:type="spellEnd"/>
      <w:r w:rsidR="3674DE6C" w:rsidRPr="00DA5478">
        <w:rPr>
          <w:b/>
        </w:rPr>
        <w:t xml:space="preserve"> (MPO</w:t>
      </w:r>
      <w:r w:rsidR="3674DE6C">
        <w:t>) odpověděl, že dotaz na regionální zdravotnictví musí být vznesen</w:t>
      </w:r>
      <w:r w:rsidR="51E2BF6F">
        <w:t xml:space="preserve"> na vl</w:t>
      </w:r>
      <w:r w:rsidR="0E4E70C8">
        <w:t>a</w:t>
      </w:r>
      <w:r w:rsidR="51E2BF6F">
        <w:t xml:space="preserve">stníka </w:t>
      </w:r>
      <w:r w:rsidR="3674DE6C">
        <w:t>ko</w:t>
      </w:r>
      <w:r w:rsidR="751BE277">
        <w:t>m</w:t>
      </w:r>
      <w:r w:rsidR="3674DE6C">
        <w:t xml:space="preserve">ponenty, tedy </w:t>
      </w:r>
      <w:proofErr w:type="spellStart"/>
      <w:r w:rsidR="51E2BF6F">
        <w:t>M</w:t>
      </w:r>
      <w:r w:rsidR="468CBF95">
        <w:t>Zd</w:t>
      </w:r>
      <w:proofErr w:type="spellEnd"/>
      <w:r w:rsidR="55D17E0A">
        <w:t xml:space="preserve">. </w:t>
      </w:r>
      <w:r w:rsidR="069B147E">
        <w:t>Na druhou část dotazu odpověděl, že aktuálně probíhají s</w:t>
      </w:r>
      <w:r w:rsidR="51E2BF6F">
        <w:t xml:space="preserve"> EK </w:t>
      </w:r>
      <w:r w:rsidR="069B147E">
        <w:t>technická jednání, jako je např. problematika</w:t>
      </w:r>
      <w:r w:rsidR="51E2BF6F">
        <w:t xml:space="preserve"> DPH, </w:t>
      </w:r>
      <w:proofErr w:type="spellStart"/>
      <w:r w:rsidR="02A22A32">
        <w:t>costingu</w:t>
      </w:r>
      <w:proofErr w:type="spellEnd"/>
      <w:r w:rsidR="02A22A32">
        <w:t xml:space="preserve"> a celkově</w:t>
      </w:r>
      <w:r w:rsidR="51E2BF6F">
        <w:t xml:space="preserve"> systém implementace</w:t>
      </w:r>
      <w:r w:rsidR="3F124F9F">
        <w:t>.</w:t>
      </w:r>
    </w:p>
    <w:p w14:paraId="2F08BEB5" w14:textId="209659EC" w:rsidR="598F34BC" w:rsidRDefault="1C6BF0FC" w:rsidP="00DA5478">
      <w:pPr>
        <w:ind w:left="705"/>
        <w:jc w:val="both"/>
      </w:pPr>
      <w:r w:rsidRPr="00DA5478">
        <w:rPr>
          <w:b/>
        </w:rPr>
        <w:t xml:space="preserve">Kateřina </w:t>
      </w:r>
      <w:r w:rsidR="598F34BC" w:rsidRPr="00DA5478">
        <w:rPr>
          <w:b/>
        </w:rPr>
        <w:t>Grygarová (</w:t>
      </w:r>
      <w:proofErr w:type="spellStart"/>
      <w:r w:rsidR="598F34BC" w:rsidRPr="00DA5478">
        <w:rPr>
          <w:b/>
        </w:rPr>
        <w:t>MZd</w:t>
      </w:r>
      <w:proofErr w:type="spellEnd"/>
      <w:r w:rsidR="0554DB71" w:rsidRPr="00DA5478">
        <w:rPr>
          <w:b/>
        </w:rPr>
        <w:t>)</w:t>
      </w:r>
      <w:r w:rsidR="4D793B0D">
        <w:t xml:space="preserve"> vysvětlila, že jednotlivé</w:t>
      </w:r>
      <w:r w:rsidR="598F34BC">
        <w:t xml:space="preserve"> komponenty se </w:t>
      </w:r>
      <w:r w:rsidR="02512545">
        <w:t>v čase</w:t>
      </w:r>
      <w:r w:rsidR="7C662B20">
        <w:t xml:space="preserve"> </w:t>
      </w:r>
      <w:r w:rsidR="598F34BC">
        <w:t>vyvíjel</w:t>
      </w:r>
      <w:r w:rsidR="008A722D">
        <w:t>y</w:t>
      </w:r>
      <w:r w:rsidR="43753869">
        <w:t>. V</w:t>
      </w:r>
      <w:r w:rsidR="007F5679">
        <w:t> </w:t>
      </w:r>
      <w:r w:rsidR="43753869">
        <w:t>kompone</w:t>
      </w:r>
      <w:r w:rsidR="21A63E6E">
        <w:t>n</w:t>
      </w:r>
      <w:r w:rsidR="43753869">
        <w:t>t</w:t>
      </w:r>
      <w:r w:rsidR="00144C47">
        <w:t>ách</w:t>
      </w:r>
      <w:r w:rsidR="2555E5DF">
        <w:t xml:space="preserve"> se </w:t>
      </w:r>
      <w:r w:rsidR="00144C47">
        <w:t xml:space="preserve">počítá </w:t>
      </w:r>
      <w:r w:rsidR="349A1A42">
        <w:t xml:space="preserve">s dotačními tituly, které budou zaměřeny na </w:t>
      </w:r>
      <w:r w:rsidR="0554DB71">
        <w:t>podpor</w:t>
      </w:r>
      <w:r w:rsidR="32174E7E">
        <w:t>u</w:t>
      </w:r>
      <w:r w:rsidR="598F34BC">
        <w:t xml:space="preserve"> regionálních subjektů</w:t>
      </w:r>
      <w:r w:rsidR="0554DB71">
        <w:t xml:space="preserve"> </w:t>
      </w:r>
      <w:r w:rsidR="41C48EE0">
        <w:t xml:space="preserve">a </w:t>
      </w:r>
      <w:r w:rsidR="598F34BC">
        <w:t>sítě urgentních příjmů</w:t>
      </w:r>
      <w:r w:rsidR="2A57346F">
        <w:t xml:space="preserve"> (alokace</w:t>
      </w:r>
      <w:r w:rsidR="598F34BC">
        <w:t xml:space="preserve"> </w:t>
      </w:r>
      <w:r w:rsidR="5DC3125C">
        <w:t xml:space="preserve">2 mld. </w:t>
      </w:r>
      <w:r w:rsidR="7CF190E3">
        <w:t>Kč</w:t>
      </w:r>
      <w:r w:rsidR="0AB8D86B">
        <w:t>), a na podporu onkologické péče a prevence (alokace 2 mld. Kč)</w:t>
      </w:r>
      <w:r w:rsidR="7CF190E3">
        <w:t xml:space="preserve">. Tyto </w:t>
      </w:r>
      <w:r w:rsidR="5A78DBB4">
        <w:t xml:space="preserve">dotační </w:t>
      </w:r>
      <w:r w:rsidR="5DC3125C">
        <w:t xml:space="preserve">nástroje jsou </w:t>
      </w:r>
      <w:r w:rsidR="7CF190E3">
        <w:t>komplementárn</w:t>
      </w:r>
      <w:r w:rsidR="2960B545">
        <w:t>í</w:t>
      </w:r>
      <w:r w:rsidR="28EF2A3C">
        <w:t xml:space="preserve"> s nástroji, které </w:t>
      </w:r>
      <w:r w:rsidR="2CBE83F9">
        <w:t>jsou zaměřeny na podporu</w:t>
      </w:r>
      <w:r w:rsidR="28EF2A3C">
        <w:t xml:space="preserve"> zdravotnictví (</w:t>
      </w:r>
      <w:r w:rsidR="7DE3CF16">
        <w:t xml:space="preserve">např. </w:t>
      </w:r>
      <w:r w:rsidR="28EF2A3C">
        <w:t xml:space="preserve">IROP, REACT-EU). </w:t>
      </w:r>
      <w:r w:rsidR="13208B91">
        <w:t xml:space="preserve">V závěru upozornila, že se plánuje </w:t>
      </w:r>
      <w:r w:rsidR="3874FC0E">
        <w:t>jednání</w:t>
      </w:r>
      <w:r w:rsidR="3BE1FAF8">
        <w:t xml:space="preserve"> </w:t>
      </w:r>
      <w:proofErr w:type="spellStart"/>
      <w:r w:rsidR="15C32079">
        <w:t>MZd</w:t>
      </w:r>
      <w:proofErr w:type="spellEnd"/>
      <w:r w:rsidR="15C32079">
        <w:t xml:space="preserve"> </w:t>
      </w:r>
      <w:r w:rsidR="13B92A19">
        <w:t>s</w:t>
      </w:r>
      <w:r w:rsidR="3BE1FAF8">
        <w:t xml:space="preserve"> </w:t>
      </w:r>
      <w:r w:rsidR="5A7FB1FC">
        <w:t>AK ČR</w:t>
      </w:r>
      <w:r w:rsidR="29DC5185">
        <w:t>.</w:t>
      </w:r>
    </w:p>
    <w:p w14:paraId="17D4775A" w14:textId="12564D33" w:rsidR="4A20E9C5" w:rsidRDefault="29DC5185" w:rsidP="00DA5478">
      <w:pPr>
        <w:ind w:left="705"/>
        <w:jc w:val="both"/>
      </w:pPr>
      <w:r w:rsidRPr="00DA5478">
        <w:rPr>
          <w:b/>
        </w:rPr>
        <w:t xml:space="preserve">Radim </w:t>
      </w:r>
      <w:r w:rsidR="60391B03" w:rsidRPr="00DA5478">
        <w:rPr>
          <w:b/>
        </w:rPr>
        <w:t>Sršeň</w:t>
      </w:r>
      <w:r w:rsidR="432FF7A5" w:rsidRPr="00DA5478">
        <w:rPr>
          <w:b/>
        </w:rPr>
        <w:t xml:space="preserve"> </w:t>
      </w:r>
      <w:r w:rsidR="7FBDAA6E" w:rsidRPr="00DA5478">
        <w:rPr>
          <w:b/>
        </w:rPr>
        <w:t>(SMS ČR)</w:t>
      </w:r>
      <w:r w:rsidR="60391B03">
        <w:t xml:space="preserve"> poděkoval za projednávání</w:t>
      </w:r>
      <w:r w:rsidR="186D3BD6">
        <w:t xml:space="preserve"> a tvorbu celého NPO a podpořil názory kolegů</w:t>
      </w:r>
      <w:r w:rsidR="60391B03">
        <w:t xml:space="preserve"> Beneše a Osvalda. </w:t>
      </w:r>
      <w:r w:rsidR="6F287A13">
        <w:t xml:space="preserve">Vznesl dotaz, jak nyní mají územní partneři </w:t>
      </w:r>
      <w:r w:rsidR="4624654A">
        <w:t xml:space="preserve">postupovat? </w:t>
      </w:r>
      <w:r w:rsidR="4A20E9C5">
        <w:t>Máme kontaktovat jednotlivé vlastníky komponent?</w:t>
      </w:r>
    </w:p>
    <w:p w14:paraId="06F25366" w14:textId="5F257649" w:rsidR="00E40BD3" w:rsidRDefault="6A5CCDA9" w:rsidP="00DA5478">
      <w:pPr>
        <w:ind w:left="705"/>
        <w:jc w:val="both"/>
      </w:pPr>
      <w:r w:rsidRPr="00DA5478">
        <w:rPr>
          <w:b/>
        </w:rPr>
        <w:t xml:space="preserve">David </w:t>
      </w:r>
      <w:r w:rsidR="4A20E9C5" w:rsidRPr="00DA5478">
        <w:rPr>
          <w:b/>
        </w:rPr>
        <w:t>Koppitz</w:t>
      </w:r>
      <w:r w:rsidR="665098BF" w:rsidRPr="00DA5478">
        <w:rPr>
          <w:b/>
        </w:rPr>
        <w:t xml:space="preserve"> (MMR)</w:t>
      </w:r>
      <w:r w:rsidR="665098BF">
        <w:t xml:space="preserve"> navrhnul, aby byla zřízena </w:t>
      </w:r>
      <w:r w:rsidR="0055300C">
        <w:t>mezi</w:t>
      </w:r>
      <w:r w:rsidR="4A20E9C5">
        <w:t xml:space="preserve">regionální </w:t>
      </w:r>
      <w:r w:rsidR="0055300C">
        <w:t>skupina</w:t>
      </w:r>
      <w:r w:rsidR="5F787752">
        <w:t xml:space="preserve"> pod</w:t>
      </w:r>
      <w:r w:rsidR="002F00FF">
        <w:t xml:space="preserve"> řídicím výborem</w:t>
      </w:r>
      <w:r w:rsidR="5F787752">
        <w:t xml:space="preserve"> NPO</w:t>
      </w:r>
      <w:r w:rsidR="007E294B">
        <w:t>, kterou povede MPO a MMR</w:t>
      </w:r>
      <w:r w:rsidR="5F787752">
        <w:t>.</w:t>
      </w:r>
      <w:r w:rsidR="00E40BD3">
        <w:t xml:space="preserve"> </w:t>
      </w:r>
    </w:p>
    <w:p w14:paraId="760FDA98" w14:textId="62523619" w:rsidR="4A20E9C5" w:rsidRDefault="00E40BD3" w:rsidP="00DA5478">
      <w:pPr>
        <w:ind w:left="705"/>
        <w:jc w:val="both"/>
      </w:pPr>
      <w:r>
        <w:t xml:space="preserve">MPO souhlasí, územní partneři také. </w:t>
      </w:r>
    </w:p>
    <w:p w14:paraId="0599B603" w14:textId="58BE4BC0" w:rsidR="005E2BEB" w:rsidRDefault="005E2BEB" w:rsidP="3CC0F515">
      <w:pPr>
        <w:jc w:val="both"/>
        <w:rPr>
          <w:b/>
          <w:bCs/>
          <w:u w:val="single"/>
        </w:rPr>
      </w:pPr>
      <w:r w:rsidRPr="2E4CDC65">
        <w:rPr>
          <w:b/>
          <w:bCs/>
          <w:u w:val="single"/>
        </w:rPr>
        <w:t xml:space="preserve">Bod </w:t>
      </w:r>
      <w:r w:rsidR="3CF9B3F1" w:rsidRPr="2E4CDC65">
        <w:rPr>
          <w:b/>
          <w:bCs/>
          <w:u w:val="single"/>
        </w:rPr>
        <w:t>9</w:t>
      </w:r>
      <w:r w:rsidRPr="2E4CDC65">
        <w:rPr>
          <w:b/>
          <w:bCs/>
          <w:u w:val="single"/>
        </w:rPr>
        <w:t xml:space="preserve"> – Vystoupení řídicích orgánů – aktuální informace</w:t>
      </w:r>
    </w:p>
    <w:p w14:paraId="5378514D" w14:textId="4E00ABFE" w:rsidR="1DD82D89" w:rsidRDefault="1DD82D89" w:rsidP="2E4CDC65">
      <w:pPr>
        <w:jc w:val="both"/>
      </w:pPr>
      <w:r w:rsidRPr="2E4CDC65">
        <w:rPr>
          <w:b/>
          <w:bCs/>
        </w:rPr>
        <w:t xml:space="preserve">Zdeněk </w:t>
      </w:r>
      <w:r w:rsidR="7819353A" w:rsidRPr="2E4CDC65">
        <w:rPr>
          <w:b/>
          <w:bCs/>
        </w:rPr>
        <w:t xml:space="preserve">Semorád </w:t>
      </w:r>
      <w:r w:rsidR="3FD46829" w:rsidRPr="2E4CDC65">
        <w:rPr>
          <w:b/>
          <w:bCs/>
        </w:rPr>
        <w:t>(</w:t>
      </w:r>
      <w:r w:rsidR="00282B31">
        <w:rPr>
          <w:b/>
          <w:bCs/>
        </w:rPr>
        <w:t xml:space="preserve">ŘO </w:t>
      </w:r>
      <w:r w:rsidR="3FD46829" w:rsidRPr="2E4CDC65">
        <w:rPr>
          <w:b/>
          <w:bCs/>
        </w:rPr>
        <w:t xml:space="preserve">IROP) </w:t>
      </w:r>
      <w:r w:rsidR="3FD46829">
        <w:t xml:space="preserve">představil územní dimenzi v IROP, která je obsažena v několika </w:t>
      </w:r>
      <w:r w:rsidR="756DDBFB">
        <w:t>rovinách – ITI</w:t>
      </w:r>
      <w:r w:rsidR="3FD46829">
        <w:t xml:space="preserve"> </w:t>
      </w:r>
      <w:r w:rsidR="437C54C4">
        <w:t>22</w:t>
      </w:r>
      <w:r w:rsidR="357E5867">
        <w:t xml:space="preserve"> </w:t>
      </w:r>
      <w:r w:rsidR="437C54C4">
        <w:t>% alokace programu, což představuje navýšenou částku celkem 26 mld. Kč. Dalším nástrojem je CLLD jako samostatná priorita, cel</w:t>
      </w:r>
      <w:r w:rsidR="103868E0">
        <w:t>ková alokace se navýšila na 7,2</w:t>
      </w:r>
      <w:r w:rsidR="00FF14E5">
        <w:t>2</w:t>
      </w:r>
      <w:r w:rsidR="103868E0">
        <w:t xml:space="preserve"> % na částku 8,5 mld. Kč. </w:t>
      </w:r>
      <w:r w:rsidR="006962EF">
        <w:t> Jako součást</w:t>
      </w:r>
      <w:r w:rsidR="58E94BC9">
        <w:t xml:space="preserve"> úz</w:t>
      </w:r>
      <w:r w:rsidR="00A923FA">
        <w:t>emní</w:t>
      </w:r>
      <w:r w:rsidR="58E94BC9">
        <w:t xml:space="preserve"> dimenze jsou </w:t>
      </w:r>
      <w:r w:rsidR="00A923FA">
        <w:t>plánovány i</w:t>
      </w:r>
      <w:r w:rsidR="58E94BC9">
        <w:t xml:space="preserve"> </w:t>
      </w:r>
      <w:proofErr w:type="spellStart"/>
      <w:r w:rsidR="58E94BC9">
        <w:t>RAPy</w:t>
      </w:r>
      <w:proofErr w:type="spellEnd"/>
      <w:r w:rsidR="58E94BC9">
        <w:t xml:space="preserve">, které bude schvalovat RSK, jejich celkový objem činí </w:t>
      </w:r>
      <w:r w:rsidR="00FF14E5">
        <w:t>19,6</w:t>
      </w:r>
      <w:r w:rsidR="58E94BC9">
        <w:t xml:space="preserve"> mld. Kč. </w:t>
      </w:r>
      <w:r w:rsidR="0D7E6A2E">
        <w:t xml:space="preserve">Nástroj KPSV 2021+ vztahující se k sociálním a vzdělávacím službám bude mít opět speciálně vyčleněnou alokaci se </w:t>
      </w:r>
      <w:proofErr w:type="spellStart"/>
      <w:r w:rsidR="0D7E6A2E">
        <w:t>spoluzapojením</w:t>
      </w:r>
      <w:proofErr w:type="spellEnd"/>
      <w:r w:rsidR="0D7E6A2E">
        <w:t xml:space="preserve"> OP Z</w:t>
      </w:r>
      <w:r w:rsidR="00FF14E5">
        <w:t>+</w:t>
      </w:r>
      <w:r w:rsidR="0D7E6A2E">
        <w:t xml:space="preserve"> a OP JAK. </w:t>
      </w:r>
      <w:r w:rsidR="1D0303A2">
        <w:t>IROP na územní dimenzi alokuje celkem cca 40 mld. Kč, proto budou striktně dodržována pravidla n+3 a na</w:t>
      </w:r>
      <w:r w:rsidR="00C556AC">
        <w:t xml:space="preserve"> n</w:t>
      </w:r>
      <w:r w:rsidR="1D0303A2">
        <w:t>ěj vázané automatické snížení alokace na nástroj/nositele</w:t>
      </w:r>
      <w:r w:rsidR="344D5A53">
        <w:t>.</w:t>
      </w:r>
      <w:r w:rsidR="1D0303A2">
        <w:t xml:space="preserve"> </w:t>
      </w:r>
      <w:r w:rsidR="209CC3E2">
        <w:t xml:space="preserve">Ze současného programového </w:t>
      </w:r>
      <w:r w:rsidR="510FEDCD">
        <w:t>období</w:t>
      </w:r>
      <w:r w:rsidR="209CC3E2">
        <w:t xml:space="preserve"> bylo prezentováno shrnutí ITI a </w:t>
      </w:r>
      <w:r w:rsidR="357923A8">
        <w:t>IPRÚ v IROP 2014</w:t>
      </w:r>
      <w:r w:rsidR="00BA55EC">
        <w:t>–</w:t>
      </w:r>
      <w:r w:rsidR="357923A8">
        <w:t>2020</w:t>
      </w:r>
      <w:r w:rsidR="7D606B70">
        <w:t xml:space="preserve">, ve kterém lze výzvy vyhlašovat do konce června s příjmem žádostí do </w:t>
      </w:r>
      <w:r w:rsidR="00A923FA">
        <w:t xml:space="preserve">konce </w:t>
      </w:r>
      <w:r w:rsidR="7D606B70">
        <w:t xml:space="preserve">tohoto roku. </w:t>
      </w:r>
      <w:r w:rsidR="71407970">
        <w:t xml:space="preserve">Z hlediska CLLD </w:t>
      </w:r>
      <w:r w:rsidR="00E53B79">
        <w:t>je možné výzvy vyhlašovat 15. listopadu s příjmem žádostí do 15. prosinec 2021. U</w:t>
      </w:r>
      <w:r w:rsidR="71407970">
        <w:t xml:space="preserve"> většiny </w:t>
      </w:r>
      <w:r w:rsidR="00E53B79">
        <w:t xml:space="preserve">MAS jsou </w:t>
      </w:r>
      <w:r w:rsidR="71407970">
        <w:t>již realizovány projekty v</w:t>
      </w:r>
      <w:r w:rsidR="00E53B79">
        <w:t> </w:t>
      </w:r>
      <w:r w:rsidR="71407970">
        <w:t>požadované</w:t>
      </w:r>
      <w:r w:rsidR="00E53B79">
        <w:t>m limitu</w:t>
      </w:r>
      <w:r w:rsidR="71407970">
        <w:t xml:space="preserve"> 70 %</w:t>
      </w:r>
      <w:r w:rsidR="00E53B79">
        <w:t xml:space="preserve"> alokace pro rok 2021</w:t>
      </w:r>
      <w:r w:rsidR="71407970">
        <w:t xml:space="preserve">. </w:t>
      </w:r>
    </w:p>
    <w:p w14:paraId="37AE5DA7" w14:textId="42ED1E8E" w:rsidR="654B204A" w:rsidRDefault="654B204A" w:rsidP="2E4CDC65">
      <w:pPr>
        <w:jc w:val="both"/>
        <w:rPr>
          <w:b/>
          <w:bCs/>
        </w:rPr>
      </w:pPr>
      <w:r w:rsidRPr="2E4CDC65">
        <w:rPr>
          <w:b/>
          <w:bCs/>
        </w:rPr>
        <w:t>Marek Kupsa (</w:t>
      </w:r>
      <w:r w:rsidR="00282B31">
        <w:rPr>
          <w:b/>
          <w:bCs/>
        </w:rPr>
        <w:t xml:space="preserve">ŘO </w:t>
      </w:r>
      <w:r w:rsidRPr="2E4CDC65">
        <w:rPr>
          <w:b/>
          <w:bCs/>
        </w:rPr>
        <w:t xml:space="preserve">OP TP) </w:t>
      </w:r>
      <w:r w:rsidR="697882D5">
        <w:t xml:space="preserve">vyjádřil, že v současném období probíhá </w:t>
      </w:r>
      <w:r w:rsidR="00A923FA">
        <w:t xml:space="preserve">čerpání </w:t>
      </w:r>
      <w:r w:rsidR="697882D5">
        <w:t>bez problémů, ale je třeba v</w:t>
      </w:r>
      <w:r w:rsidR="00FD4E4C">
        <w:t> </w:t>
      </w:r>
      <w:r w:rsidR="697882D5">
        <w:t xml:space="preserve">tomto období maximálně čerpat, neboť v příštím období budou nižší alokace. </w:t>
      </w:r>
      <w:r w:rsidR="7CF14B28">
        <w:t>Schvalování programu bude v</w:t>
      </w:r>
      <w:r w:rsidR="00FD4E4C">
        <w:t> </w:t>
      </w:r>
      <w:r w:rsidR="7CF14B28">
        <w:t>Q1 2022, tudíž nové výzvy pro ITI a MAS budou až Q1 nebo Q2 2022.</w:t>
      </w:r>
      <w:r w:rsidR="00522B40">
        <w:t xml:space="preserve"> </w:t>
      </w:r>
      <w:r w:rsidR="60CA7F7E">
        <w:t>V</w:t>
      </w:r>
      <w:r w:rsidR="00A923FA">
        <w:t> </w:t>
      </w:r>
      <w:r w:rsidR="60CA7F7E">
        <w:t>OP</w:t>
      </w:r>
      <w:r w:rsidR="00A923FA">
        <w:t xml:space="preserve"> </w:t>
      </w:r>
      <w:r w:rsidR="60CA7F7E">
        <w:t>TP bude nově nástroj CLLD (financování MAS), u kterého bude zásadní alokace</w:t>
      </w:r>
      <w:r w:rsidR="001D79CE">
        <w:t>. Nově platí pravidlo s mírou kofinancování 95</w:t>
      </w:r>
      <w:r w:rsidR="21BE0201">
        <w:t xml:space="preserve"> </w:t>
      </w:r>
      <w:r w:rsidR="001D79CE">
        <w:t>% (EU + ST) a 5 % z</w:t>
      </w:r>
      <w:r w:rsidR="00C508E1">
        <w:t> </w:t>
      </w:r>
      <w:r w:rsidR="001D79CE">
        <w:t>vlastních zdrojů. Výdaje půjdou z 80 % na mzdy a 20</w:t>
      </w:r>
      <w:r w:rsidR="7803DEBE">
        <w:t xml:space="preserve"> </w:t>
      </w:r>
      <w:r w:rsidR="001D79CE">
        <w:t xml:space="preserve">% na paušální výdaje. </w:t>
      </w:r>
      <w:r w:rsidR="644F7B60">
        <w:t xml:space="preserve">Pravidla pro vykazování aktivit by měla usnadnit čerpání prostředků. </w:t>
      </w:r>
    </w:p>
    <w:p w14:paraId="519801BE" w14:textId="3FFD6330" w:rsidR="47D0F1E6" w:rsidRDefault="47D0F1E6" w:rsidP="2E4CDC65">
      <w:pPr>
        <w:jc w:val="both"/>
      </w:pPr>
      <w:r w:rsidRPr="2E4CDC65">
        <w:rPr>
          <w:b/>
          <w:bCs/>
        </w:rPr>
        <w:lastRenderedPageBreak/>
        <w:t>Michal Ulrich (</w:t>
      </w:r>
      <w:r w:rsidR="00282B31">
        <w:rPr>
          <w:b/>
          <w:bCs/>
        </w:rPr>
        <w:t xml:space="preserve">ŘO </w:t>
      </w:r>
      <w:r w:rsidRPr="2E4CDC65">
        <w:rPr>
          <w:b/>
          <w:bCs/>
        </w:rPr>
        <w:t xml:space="preserve">OP D) </w:t>
      </w:r>
      <w:r>
        <w:t>uvedl, že v období 2014</w:t>
      </w:r>
      <w:r w:rsidR="00BA55EC">
        <w:t>–</w:t>
      </w:r>
      <w:r>
        <w:t>2020</w:t>
      </w:r>
      <w:r w:rsidR="61407886">
        <w:t xml:space="preserve"> nebyl s integrovanými nástroji žádný problém. </w:t>
      </w:r>
      <w:r w:rsidR="57B4E3DB">
        <w:t>Podařilo se s</w:t>
      </w:r>
      <w:r w:rsidR="004C35E2">
        <w:t>e</w:t>
      </w:r>
      <w:r w:rsidR="57B4E3DB">
        <w:t xml:space="preserve"> zástupci ITI a IPRÚ nastavit dobrý systém komunikace. </w:t>
      </w:r>
      <w:r w:rsidR="006A0CCC">
        <w:t xml:space="preserve">V probíhajícím vyjednávání s EK </w:t>
      </w:r>
      <w:r w:rsidR="00282B31">
        <w:t>o </w:t>
      </w:r>
      <w:r w:rsidR="57B4E3DB">
        <w:t xml:space="preserve">budoucím programovém období </w:t>
      </w:r>
      <w:r w:rsidR="00730895">
        <w:t xml:space="preserve">je </w:t>
      </w:r>
      <w:r w:rsidR="57B4E3DB">
        <w:t>většina blokačních t</w:t>
      </w:r>
      <w:r w:rsidR="32EF5D61">
        <w:t>émat spojena s OP D, proto čekáme na uzavření</w:t>
      </w:r>
      <w:r w:rsidR="001772E2">
        <w:t xml:space="preserve"> </w:t>
      </w:r>
      <w:r w:rsidR="32EF5D61">
        <w:t xml:space="preserve">politické dohody. V tomto směru je plánovaná schůzka </w:t>
      </w:r>
      <w:r w:rsidR="3FBC8A29">
        <w:t>8.</w:t>
      </w:r>
      <w:r w:rsidR="00E3550B">
        <w:t xml:space="preserve"> </w:t>
      </w:r>
      <w:r w:rsidR="3FBC8A29">
        <w:t>7. na ministerské úrovni.</w:t>
      </w:r>
      <w:r w:rsidR="008725B9">
        <w:t xml:space="preserve"> </w:t>
      </w:r>
      <w:r w:rsidR="39DA25E7">
        <w:t xml:space="preserve">V OP D3 se počítá </w:t>
      </w:r>
      <w:r w:rsidR="00282B31">
        <w:t>s </w:t>
      </w:r>
      <w:r w:rsidR="39DA25E7">
        <w:t>územní</w:t>
      </w:r>
      <w:r w:rsidR="0038063B">
        <w:t>mi</w:t>
      </w:r>
      <w:r w:rsidR="39DA25E7">
        <w:t xml:space="preserve"> </w:t>
      </w:r>
      <w:r w:rsidR="0038063B">
        <w:t xml:space="preserve">partnery </w:t>
      </w:r>
      <w:r w:rsidR="39DA25E7">
        <w:t xml:space="preserve">jako s příjemci v CP3 telematika </w:t>
      </w:r>
      <w:r w:rsidR="337229FF">
        <w:t xml:space="preserve">pro řízení silničního provozu ve městech </w:t>
      </w:r>
      <w:r w:rsidR="39DA25E7">
        <w:t xml:space="preserve">a CP2 </w:t>
      </w:r>
      <w:r w:rsidR="3CF0EB14">
        <w:t xml:space="preserve">řízení městské </w:t>
      </w:r>
      <w:r w:rsidR="02F7A217">
        <w:t>drážní dopravy</w:t>
      </w:r>
      <w:r w:rsidR="3CF0EB14">
        <w:t>.</w:t>
      </w:r>
      <w:r w:rsidR="5AF51674">
        <w:t xml:space="preserve"> </w:t>
      </w:r>
      <w:r w:rsidR="0038063B">
        <w:t>Při</w:t>
      </w:r>
      <w:r w:rsidR="5AF51674">
        <w:t xml:space="preserve"> implementaci se využije nástroj ITI.  </w:t>
      </w:r>
      <w:r w:rsidR="3CF0EB14">
        <w:t xml:space="preserve"> </w:t>
      </w:r>
    </w:p>
    <w:p w14:paraId="4F61969F" w14:textId="1EAF9EA3" w:rsidR="45CABCCD" w:rsidRDefault="45CABCCD" w:rsidP="2E4CDC65">
      <w:pPr>
        <w:jc w:val="both"/>
        <w:rPr>
          <w:u w:val="single"/>
        </w:rPr>
      </w:pPr>
      <w:r w:rsidRPr="2E4CDC65">
        <w:rPr>
          <w:b/>
          <w:bCs/>
        </w:rPr>
        <w:t>Jiří Kinský (</w:t>
      </w:r>
      <w:r w:rsidR="00282B31">
        <w:rPr>
          <w:b/>
          <w:bCs/>
        </w:rPr>
        <w:t xml:space="preserve">ŘO </w:t>
      </w:r>
      <w:r w:rsidR="00325D6C">
        <w:rPr>
          <w:b/>
          <w:bCs/>
        </w:rPr>
        <w:t>OP Z</w:t>
      </w:r>
      <w:r w:rsidR="005460E0">
        <w:rPr>
          <w:b/>
          <w:bCs/>
        </w:rPr>
        <w:t>)</w:t>
      </w:r>
      <w:r w:rsidRPr="2E4CDC65">
        <w:rPr>
          <w:b/>
          <w:bCs/>
        </w:rPr>
        <w:t xml:space="preserve"> </w:t>
      </w:r>
      <w:r>
        <w:t>představil OP Z+, kde pro nastave</w:t>
      </w:r>
      <w:r w:rsidR="3FE8588B">
        <w:t>ní územní dimenze jsou</w:t>
      </w:r>
      <w:r w:rsidR="00EF4617">
        <w:t xml:space="preserve"> výchozí</w:t>
      </w:r>
      <w:r w:rsidR="3FE8588B">
        <w:t xml:space="preserve"> rezortní strategie </w:t>
      </w:r>
      <w:proofErr w:type="gramStart"/>
      <w:r w:rsidR="003D27AF">
        <w:t>a  z</w:t>
      </w:r>
      <w:proofErr w:type="gramEnd"/>
      <w:r w:rsidR="003D27AF">
        <w:t> </w:t>
      </w:r>
      <w:r w:rsidR="3FE8588B">
        <w:t xml:space="preserve">nich plynoucí koncentrace na problém sociálně vyloučených lokalit, celková alokace </w:t>
      </w:r>
      <w:r w:rsidR="00E3550B">
        <w:t xml:space="preserve">je </w:t>
      </w:r>
      <w:r w:rsidR="3FE8588B">
        <w:t xml:space="preserve">2,2 mld. Kč. </w:t>
      </w:r>
      <w:r w:rsidR="4ED94FB4">
        <w:t xml:space="preserve">Podpora CLLD je aktuálně alokována ve výši 1,7 mld. Kč, pro ITI 0,5 mld. Kč. Další prvky </w:t>
      </w:r>
      <w:r w:rsidR="04F3D421">
        <w:t>ú</w:t>
      </w:r>
      <w:r w:rsidR="4ED94FB4">
        <w:t xml:space="preserve">zemní dimenze jsou </w:t>
      </w:r>
      <w:r w:rsidR="7240C3A3">
        <w:t>v oblasti péče</w:t>
      </w:r>
      <w:r w:rsidR="00477DDE">
        <w:t xml:space="preserve"> </w:t>
      </w:r>
      <w:r w:rsidR="7240C3A3">
        <w:t>o předškolní děti</w:t>
      </w:r>
      <w:r w:rsidR="68B8AE6B">
        <w:t xml:space="preserve">, kde se bude kombinovat prostředky z OPZ+ a NPO. Dle konkrétní potřeby je možné </w:t>
      </w:r>
      <w:r w:rsidR="0A59369F">
        <w:t xml:space="preserve">územně zacílit aktivity, což by bylo k další diskuzi. </w:t>
      </w:r>
      <w:r w:rsidR="0476D25D">
        <w:t xml:space="preserve">Aktuální verze OPZ+ obsahuje alokace na jednotlivé SC, nově zařazen do programu samostatný SC na podporu </w:t>
      </w:r>
      <w:proofErr w:type="spellStart"/>
      <w:r w:rsidR="00EF4617">
        <w:t>marginalizovaných</w:t>
      </w:r>
      <w:proofErr w:type="spellEnd"/>
      <w:r w:rsidR="00EF4617">
        <w:t xml:space="preserve"> komunit jako jsou Romové</w:t>
      </w:r>
      <w:r w:rsidR="0476D25D">
        <w:t xml:space="preserve">. </w:t>
      </w:r>
      <w:r w:rsidR="2034F64E">
        <w:t xml:space="preserve">Vyhlášení prvních výzev je očekáváno na </w:t>
      </w:r>
      <w:r w:rsidR="00EF4617">
        <w:t xml:space="preserve">přelom </w:t>
      </w:r>
      <w:r w:rsidR="2034F64E">
        <w:t xml:space="preserve">Q2 </w:t>
      </w:r>
      <w:r w:rsidR="00EF4617">
        <w:t xml:space="preserve">a </w:t>
      </w:r>
      <w:r w:rsidR="2034F64E">
        <w:t>Q3 2022. Aktuální situace OPZ 2014</w:t>
      </w:r>
      <w:r w:rsidR="00BA55EC">
        <w:t>–</w:t>
      </w:r>
      <w:r w:rsidR="2034F64E">
        <w:t xml:space="preserve">2020: již se nepředpokládají žádné výzvy, příjem projektů </w:t>
      </w:r>
      <w:r w:rsidR="003118D4">
        <w:t>byl</w:t>
      </w:r>
      <w:r w:rsidR="2034F64E">
        <w:t xml:space="preserve"> ukončen a probíhá </w:t>
      </w:r>
      <w:r w:rsidR="00EF4617">
        <w:t xml:space="preserve">dokončení </w:t>
      </w:r>
      <w:r w:rsidR="2034F64E">
        <w:t xml:space="preserve">realizace projektů. </w:t>
      </w:r>
    </w:p>
    <w:p w14:paraId="1BE83C7E" w14:textId="60737E8C" w:rsidR="0BA75960" w:rsidRDefault="0BA75960" w:rsidP="2E4CDC65">
      <w:pPr>
        <w:jc w:val="both"/>
      </w:pPr>
      <w:r w:rsidRPr="2E4CDC65">
        <w:rPr>
          <w:b/>
          <w:bCs/>
        </w:rPr>
        <w:t>Jakub Hněvkovský (</w:t>
      </w:r>
      <w:r w:rsidR="00282B31">
        <w:rPr>
          <w:b/>
          <w:bCs/>
        </w:rPr>
        <w:t>ŘO OP VVV</w:t>
      </w:r>
      <w:r w:rsidRPr="2E4CDC65">
        <w:rPr>
          <w:b/>
          <w:bCs/>
        </w:rPr>
        <w:t xml:space="preserve">) </w:t>
      </w:r>
      <w:r>
        <w:t xml:space="preserve">představil stav OP VVV, které zahrnuje již jen jednu otevřenou výzvu do </w:t>
      </w:r>
      <w:r w:rsidR="07FE28F7">
        <w:t>31.</w:t>
      </w:r>
      <w:r w:rsidR="00E3550B">
        <w:t xml:space="preserve"> </w:t>
      </w:r>
      <w:r w:rsidR="07FE28F7">
        <w:t>3.</w:t>
      </w:r>
      <w:r w:rsidR="00E3550B">
        <w:t xml:space="preserve"> </w:t>
      </w:r>
      <w:r w:rsidR="07FE28F7">
        <w:t>2022 s cílem udržet si týmy pro KAP a MAP. Počítá se s promítnutím zkušeností z OP VVV do OP JAK</w:t>
      </w:r>
      <w:r w:rsidR="2BD7E503">
        <w:t xml:space="preserve">. Dále představil strukturu OP JAK rozdělenou do čtyř priorit. </w:t>
      </w:r>
      <w:r w:rsidR="23BC4CE8">
        <w:t>V</w:t>
      </w:r>
      <w:r w:rsidR="00E3550B">
        <w:t> </w:t>
      </w:r>
      <w:r w:rsidR="23BC4CE8">
        <w:t>P</w:t>
      </w:r>
      <w:r w:rsidR="00E3550B">
        <w:t xml:space="preserve">rioritě </w:t>
      </w:r>
      <w:r w:rsidR="23BC4CE8">
        <w:t xml:space="preserve">1 Výzkum a vývoj je počítáno s ITI </w:t>
      </w:r>
      <w:r w:rsidR="00E3550B">
        <w:t xml:space="preserve">a podporou zaměřenou </w:t>
      </w:r>
      <w:r w:rsidR="23BC4CE8">
        <w:t>na mezisektorovou spolupráci</w:t>
      </w:r>
      <w:r w:rsidR="2889F4AC">
        <w:t xml:space="preserve"> s </w:t>
      </w:r>
      <w:r w:rsidR="23BC4CE8">
        <w:t>alokac</w:t>
      </w:r>
      <w:r w:rsidR="5044310D">
        <w:t>í</w:t>
      </w:r>
      <w:r w:rsidR="23BC4CE8">
        <w:t xml:space="preserve"> ve výši 97 mil. EUR v CZV</w:t>
      </w:r>
      <w:r w:rsidR="6578701D">
        <w:t xml:space="preserve">, dále je plánován také SMART akcelerátor. </w:t>
      </w:r>
      <w:r w:rsidR="008E3E9C">
        <w:t>P</w:t>
      </w:r>
      <w:r w:rsidR="6578701D">
        <w:t>riorita 2 vzdělávání obsahuje aktivity zaměřené na území.</w:t>
      </w:r>
      <w:r w:rsidR="008E3E9C">
        <w:t xml:space="preserve"> </w:t>
      </w:r>
      <w:r w:rsidR="69680DB6">
        <w:t xml:space="preserve">Stav přípravy OP JAK je obdobný jako u ostatních programů, začátkem roku 2022 by mělo dojít k vyhlášení prvních výzev. </w:t>
      </w:r>
    </w:p>
    <w:p w14:paraId="1C72C9B3" w14:textId="0878E4A5" w:rsidR="7EBF9B43" w:rsidRDefault="7EBF9B43" w:rsidP="2E4CDC65">
      <w:pPr>
        <w:jc w:val="both"/>
      </w:pPr>
      <w:r w:rsidRPr="2E4CDC65">
        <w:rPr>
          <w:b/>
          <w:bCs/>
        </w:rPr>
        <w:t>Josef Tabery (</w:t>
      </w:r>
      <w:r w:rsidR="00282B31">
        <w:rPr>
          <w:b/>
          <w:bCs/>
        </w:rPr>
        <w:t>ŘO PRV</w:t>
      </w:r>
      <w:r w:rsidRPr="2E4CDC65">
        <w:rPr>
          <w:b/>
          <w:bCs/>
        </w:rPr>
        <w:t>)</w:t>
      </w:r>
      <w:r>
        <w:t xml:space="preserve"> vysvětlit situaci, kdy na rozdíl od ostatních programů se pracuje u PRV s přechodným obdobím dvou let</w:t>
      </w:r>
      <w:r w:rsidR="003E539F">
        <w:t>, které se</w:t>
      </w:r>
      <w:r>
        <w:t xml:space="preserve"> vztahuje k plán</w:t>
      </w:r>
      <w:r w:rsidR="13A86027">
        <w:t xml:space="preserve">u SZP. Zpoždění zahrnuje všechny souvislosti včetně n+3. </w:t>
      </w:r>
      <w:r w:rsidR="26C6B9DB">
        <w:t>Nejméně 5% alokace je určeno na územní část</w:t>
      </w:r>
      <w:r w:rsidR="1F745909">
        <w:t>. V této chvíli se přerozděluje dodatečná alokace</w:t>
      </w:r>
      <w:r w:rsidR="004E5C6A" w:rsidRPr="004E5C6A">
        <w:t xml:space="preserve"> </w:t>
      </w:r>
      <w:r w:rsidR="004E5C6A">
        <w:t>ve výši 45 mil. eur</w:t>
      </w:r>
      <w:r w:rsidR="1F745909">
        <w:t xml:space="preserve">, byly osloveny MAS ke zpětné vazbě a pak se </w:t>
      </w:r>
      <w:proofErr w:type="gramStart"/>
      <w:r w:rsidR="1F745909">
        <w:t xml:space="preserve">budou </w:t>
      </w:r>
      <w:r w:rsidR="003D27AF">
        <w:t> v</w:t>
      </w:r>
      <w:proofErr w:type="gramEnd"/>
      <w:r w:rsidR="003D27AF">
        <w:t> </w:t>
      </w:r>
      <w:r w:rsidR="1F745909">
        <w:t xml:space="preserve">pracovní skupině diskutovat </w:t>
      </w:r>
      <w:r w:rsidR="003E539F">
        <w:t xml:space="preserve">podmínky </w:t>
      </w:r>
      <w:r w:rsidR="1F745909">
        <w:t>rozdělení</w:t>
      </w:r>
      <w:r w:rsidR="003E539F">
        <w:t xml:space="preserve"> této alokace mezi MAS</w:t>
      </w:r>
      <w:r w:rsidR="1F745909">
        <w:t xml:space="preserve">. </w:t>
      </w:r>
      <w:r w:rsidR="7F4AFDC3">
        <w:t xml:space="preserve">Také </w:t>
      </w:r>
      <w:r w:rsidR="645EB629">
        <w:t>dochází</w:t>
      </w:r>
      <w:r w:rsidR="1F745909">
        <w:t xml:space="preserve"> </w:t>
      </w:r>
      <w:r w:rsidR="003D27AF">
        <w:t> k </w:t>
      </w:r>
      <w:r w:rsidR="1F745909">
        <w:t>aktualizaci pravidel LEADER související s impl</w:t>
      </w:r>
      <w:r w:rsidR="53E4B5E2">
        <w:t>ementací PRV.</w:t>
      </w:r>
      <w:r w:rsidR="00DB4E99">
        <w:t xml:space="preserve"> </w:t>
      </w:r>
      <w:r w:rsidR="3D1FA642">
        <w:t xml:space="preserve">Příprava Strategického plánu SZP 2021+ je ve zpoždění související s jednáním trialogů o nových </w:t>
      </w:r>
      <w:r w:rsidR="1D2CEC16">
        <w:t>pravidlech</w:t>
      </w:r>
      <w:r w:rsidR="3D1FA642">
        <w:t xml:space="preserve"> SZP. </w:t>
      </w:r>
      <w:r w:rsidR="46FE75DC">
        <w:t>Zásadní roli hraje financování, které je významně nižší, proto s</w:t>
      </w:r>
      <w:r w:rsidR="00C459D8">
        <w:t xml:space="preserve">e jedná </w:t>
      </w:r>
      <w:r w:rsidR="46FE75DC">
        <w:t xml:space="preserve">s MF o kofinancování. Navazovat bude přeskupení priorit vzhledem k výši celkové alokace. </w:t>
      </w:r>
      <w:r w:rsidR="72F3CA03">
        <w:t xml:space="preserve">Dle harmonogramu by se měl plán předložit EK do konce roku 2021. </w:t>
      </w:r>
      <w:r w:rsidR="11EC55B4">
        <w:t>Vazba na regionální dimenzi počítá s 5 % na LEADER za účasti MAS a měla by navazovat na současné obdo</w:t>
      </w:r>
      <w:r w:rsidR="50913AE5">
        <w:t xml:space="preserve">bí. Důraz bude na </w:t>
      </w:r>
      <w:r w:rsidR="1751B832">
        <w:t>plánování</w:t>
      </w:r>
      <w:r w:rsidR="50913AE5">
        <w:t xml:space="preserve"> čerpání </w:t>
      </w:r>
      <w:r w:rsidR="004E5C6A">
        <w:t xml:space="preserve">alokace </w:t>
      </w:r>
      <w:r w:rsidR="3F9C3E8A">
        <w:t>MAS.</w:t>
      </w:r>
    </w:p>
    <w:p w14:paraId="6293A524" w14:textId="25DEA0A7" w:rsidR="02ED2571" w:rsidRDefault="02ED2571" w:rsidP="2E4CDC65">
      <w:pPr>
        <w:jc w:val="both"/>
      </w:pPr>
      <w:r w:rsidRPr="2E4CDC65">
        <w:rPr>
          <w:b/>
          <w:bCs/>
        </w:rPr>
        <w:t>Libor Dorňák (</w:t>
      </w:r>
      <w:r w:rsidR="00282B31">
        <w:rPr>
          <w:b/>
          <w:bCs/>
        </w:rPr>
        <w:t xml:space="preserve">ŘO </w:t>
      </w:r>
      <w:r w:rsidRPr="2E4CDC65">
        <w:rPr>
          <w:b/>
          <w:bCs/>
        </w:rPr>
        <w:t>OP</w:t>
      </w:r>
      <w:r w:rsidR="00E3550B">
        <w:rPr>
          <w:b/>
          <w:bCs/>
        </w:rPr>
        <w:t xml:space="preserve"> </w:t>
      </w:r>
      <w:r w:rsidRPr="2E4CDC65">
        <w:rPr>
          <w:b/>
          <w:bCs/>
        </w:rPr>
        <w:t>ŽP)</w:t>
      </w:r>
      <w:r>
        <w:t xml:space="preserve"> </w:t>
      </w:r>
      <w:r w:rsidR="24330368">
        <w:t>uvedl, že</w:t>
      </w:r>
      <w:r w:rsidR="24330368" w:rsidRPr="2E4CDC65">
        <w:rPr>
          <w:b/>
          <w:bCs/>
        </w:rPr>
        <w:t xml:space="preserve"> </w:t>
      </w:r>
      <w:r>
        <w:t xml:space="preserve">k aktuálnímu období probíhá administrace posledních projektů. </w:t>
      </w:r>
      <w:r w:rsidR="66FE1AC6">
        <w:t>V novém období bude OP</w:t>
      </w:r>
      <w:r w:rsidR="00E3550B">
        <w:t xml:space="preserve"> </w:t>
      </w:r>
      <w:r w:rsidR="66FE1AC6">
        <w:t xml:space="preserve">ŽP mít obdobnou strukturu. </w:t>
      </w:r>
      <w:r w:rsidR="00E3550B">
        <w:t>N</w:t>
      </w:r>
      <w:r w:rsidR="66FE1AC6">
        <w:t xml:space="preserve">ástroj CLLD bude </w:t>
      </w:r>
      <w:r w:rsidR="00E3550B">
        <w:t xml:space="preserve">možné </w:t>
      </w:r>
      <w:r w:rsidR="66FE1AC6">
        <w:t xml:space="preserve">využit jen pro energetické úspory. </w:t>
      </w:r>
      <w:r w:rsidR="010E9006">
        <w:t>Naopak</w:t>
      </w:r>
      <w:r w:rsidR="66FE1AC6">
        <w:t xml:space="preserve"> pro ITI</w:t>
      </w:r>
      <w:r w:rsidR="18EB3CA8">
        <w:t xml:space="preserve"> se otevírají téměř všechny oblasti programu – energie, klima, oběhové hospodářství. </w:t>
      </w:r>
    </w:p>
    <w:p w14:paraId="3C71646E" w14:textId="781ADE58" w:rsidR="2A721DCE" w:rsidRDefault="2A721DCE" w:rsidP="2E4CDC65">
      <w:pPr>
        <w:jc w:val="both"/>
      </w:pPr>
      <w:r w:rsidRPr="2E4CDC65">
        <w:rPr>
          <w:b/>
          <w:bCs/>
        </w:rPr>
        <w:t>Bohumil Šmucr (</w:t>
      </w:r>
      <w:r w:rsidR="000F1A60">
        <w:rPr>
          <w:b/>
          <w:bCs/>
        </w:rPr>
        <w:t xml:space="preserve">ŘO </w:t>
      </w:r>
      <w:r w:rsidRPr="2E4CDC65">
        <w:rPr>
          <w:b/>
          <w:bCs/>
        </w:rPr>
        <w:t xml:space="preserve">OP TAK) </w:t>
      </w:r>
      <w:r w:rsidR="13F8A4EB">
        <w:t>prezentoval informace k ITI v OP PIK, kdy došlo k</w:t>
      </w:r>
      <w:r w:rsidR="00E3550B">
        <w:t xml:space="preserve"> vyhlášení </w:t>
      </w:r>
      <w:r w:rsidR="13F8A4EB">
        <w:t>46 výz</w:t>
      </w:r>
      <w:r w:rsidR="00E3550B">
        <w:t>ev</w:t>
      </w:r>
      <w:r w:rsidR="13F8A4EB">
        <w:t xml:space="preserve"> </w:t>
      </w:r>
      <w:proofErr w:type="gramStart"/>
      <w:r w:rsidR="00E81695">
        <w:t>a  105</w:t>
      </w:r>
      <w:proofErr w:type="gramEnd"/>
      <w:r w:rsidR="00E81695">
        <w:t> </w:t>
      </w:r>
      <w:r w:rsidR="13F8A4EB">
        <w:t>projektům ve výši 2,13 mld. Kč, tzn</w:t>
      </w:r>
      <w:r w:rsidR="00E3550B">
        <w:t>.</w:t>
      </w:r>
      <w:r w:rsidR="13F8A4EB">
        <w:t>, 53</w:t>
      </w:r>
      <w:r w:rsidR="1052A2C9">
        <w:t xml:space="preserve"> </w:t>
      </w:r>
      <w:r w:rsidR="13F8A4EB">
        <w:t xml:space="preserve">% výchozí alokace. </w:t>
      </w:r>
      <w:r w:rsidR="19892AF6">
        <w:t>Nevyčerpaná alokace bude koncem roku převedena do finančních nástrojů. V loňském roce došlo k převodu na Covid opatření, aktuální voln</w:t>
      </w:r>
      <w:r w:rsidR="172801D7">
        <w:t>á alokace je cca 20 %.</w:t>
      </w:r>
      <w:r w:rsidR="00B465B7">
        <w:t xml:space="preserve"> </w:t>
      </w:r>
      <w:r w:rsidR="110FEF6E">
        <w:t xml:space="preserve">V OP TAK bude ITI zahrnuto v SC 1.1 v programu Služby infrastruktury s termínem prvních výzev ITI v Q3 2022. </w:t>
      </w:r>
      <w:r w:rsidR="2699FCDB">
        <w:t>V SC 2.1 se plánuje aktivita CLLD na Malé technologie.</w:t>
      </w:r>
      <w:r w:rsidR="1F6D21D8">
        <w:t xml:space="preserve"> Režim CLLD určený pro spolupráci s MAS je zaměřen na malé technologie zaměřené na digitalizaci, a to jedno etapové projekty bez výběrového řízení v režimu de minimis s celkovou alokací 1</w:t>
      </w:r>
      <w:r w:rsidR="10FF4D64">
        <w:t xml:space="preserve"> mld. Kč. </w:t>
      </w:r>
    </w:p>
    <w:p w14:paraId="0CA00369" w14:textId="39D0DF9D" w:rsidR="57E76F59" w:rsidRDefault="57E76F59" w:rsidP="00DA5478">
      <w:pPr>
        <w:ind w:left="708"/>
        <w:jc w:val="both"/>
      </w:pPr>
      <w:r w:rsidRPr="2E4CDC65">
        <w:rPr>
          <w:b/>
          <w:bCs/>
        </w:rPr>
        <w:t>Jiří Krist (</w:t>
      </w:r>
      <w:r w:rsidR="00A61473" w:rsidRPr="2E4CDC65">
        <w:rPr>
          <w:b/>
          <w:bCs/>
        </w:rPr>
        <w:t>KS MAS M</w:t>
      </w:r>
      <w:r w:rsidR="001A13DE">
        <w:rPr>
          <w:b/>
          <w:bCs/>
        </w:rPr>
        <w:t>S</w:t>
      </w:r>
      <w:r w:rsidR="00A61473" w:rsidRPr="2E4CDC65">
        <w:rPr>
          <w:b/>
          <w:bCs/>
        </w:rPr>
        <w:t>K</w:t>
      </w:r>
      <w:r w:rsidRPr="2E4CDC65">
        <w:rPr>
          <w:b/>
          <w:bCs/>
        </w:rPr>
        <w:t xml:space="preserve">) </w:t>
      </w:r>
      <w:r>
        <w:t xml:space="preserve">poděkoval všem ŘO, zejména těm, kteří </w:t>
      </w:r>
      <w:r w:rsidR="69119A5B">
        <w:t>pracují na nové spolupráci. Zejména OP TP je nový partner pro MAS</w:t>
      </w:r>
      <w:r w:rsidR="33FF7A33">
        <w:t xml:space="preserve"> a jeho podpora je zásadní</w:t>
      </w:r>
      <w:r w:rsidR="69119A5B">
        <w:t>.</w:t>
      </w:r>
    </w:p>
    <w:p w14:paraId="39FB3070" w14:textId="16F75B32" w:rsidR="69119A5B" w:rsidRDefault="69119A5B" w:rsidP="2E4CDC65">
      <w:pPr>
        <w:jc w:val="both"/>
      </w:pPr>
      <w:r>
        <w:t xml:space="preserve"> </w:t>
      </w:r>
    </w:p>
    <w:p w14:paraId="566E9690" w14:textId="26632718" w:rsidR="00A0583F" w:rsidRDefault="00A0583F" w:rsidP="2E4CDC65">
      <w:pPr>
        <w:jc w:val="both"/>
        <w:rPr>
          <w:b/>
          <w:bCs/>
          <w:u w:val="single"/>
        </w:rPr>
      </w:pPr>
      <w:r w:rsidRPr="2E4CDC65">
        <w:rPr>
          <w:b/>
          <w:bCs/>
          <w:u w:val="single"/>
        </w:rPr>
        <w:t xml:space="preserve">Bod </w:t>
      </w:r>
      <w:r w:rsidR="0708F226" w:rsidRPr="2E4CDC65">
        <w:rPr>
          <w:b/>
          <w:bCs/>
          <w:u w:val="single"/>
        </w:rPr>
        <w:t>10</w:t>
      </w:r>
      <w:r w:rsidR="00464CDE" w:rsidRPr="2E4CDC65">
        <w:rPr>
          <w:b/>
          <w:bCs/>
          <w:u w:val="single"/>
        </w:rPr>
        <w:t xml:space="preserve"> </w:t>
      </w:r>
      <w:r w:rsidRPr="2E4CDC65">
        <w:rPr>
          <w:b/>
          <w:bCs/>
          <w:u w:val="single"/>
        </w:rPr>
        <w:t>– Závěry ze setkání územních partnerů, diskuze</w:t>
      </w:r>
    </w:p>
    <w:p w14:paraId="612619AE" w14:textId="7773C10A" w:rsidR="0078660C" w:rsidRPr="003B0600" w:rsidRDefault="541B9359" w:rsidP="2E4CDC65">
      <w:pPr>
        <w:jc w:val="both"/>
        <w:rPr>
          <w:rFonts w:cs="Cambria"/>
        </w:rPr>
      </w:pPr>
      <w:r w:rsidRPr="2E4CDC65">
        <w:rPr>
          <w:b/>
          <w:bCs/>
        </w:rPr>
        <w:t xml:space="preserve">Petr Osvald </w:t>
      </w:r>
      <w:r w:rsidR="1A49A362" w:rsidRPr="2E4CDC65">
        <w:rPr>
          <w:b/>
          <w:bCs/>
        </w:rPr>
        <w:t>(ITI Plzeň/ SMO ČR)</w:t>
      </w:r>
      <w:r w:rsidR="1A49A362" w:rsidRPr="2E4CDC65">
        <w:rPr>
          <w:rFonts w:cs="Cambria"/>
        </w:rPr>
        <w:t xml:space="preserve"> poděkoval</w:t>
      </w:r>
      <w:r w:rsidR="006B50E3">
        <w:rPr>
          <w:rFonts w:cs="Cambria"/>
        </w:rPr>
        <w:t xml:space="preserve"> </w:t>
      </w:r>
      <w:r w:rsidR="1A49A362" w:rsidRPr="2E4CDC65">
        <w:rPr>
          <w:rFonts w:cs="Cambria"/>
        </w:rPr>
        <w:t>za jednání</w:t>
      </w:r>
      <w:r w:rsidR="00C6324C">
        <w:rPr>
          <w:rFonts w:cs="Cambria"/>
        </w:rPr>
        <w:t xml:space="preserve"> NSK</w:t>
      </w:r>
      <w:r w:rsidR="1A49A362" w:rsidRPr="2E4CDC65">
        <w:rPr>
          <w:rFonts w:cs="Cambria"/>
        </w:rPr>
        <w:t>, na kterém byla již probrána řada prob</w:t>
      </w:r>
      <w:r w:rsidR="7762E221" w:rsidRPr="2E4CDC65">
        <w:rPr>
          <w:rFonts w:cs="Cambria"/>
        </w:rPr>
        <w:t>l</w:t>
      </w:r>
      <w:r w:rsidR="1A49A362" w:rsidRPr="2E4CDC65">
        <w:rPr>
          <w:rFonts w:cs="Cambria"/>
        </w:rPr>
        <w:t xml:space="preserve">émů. </w:t>
      </w:r>
      <w:r w:rsidR="292E92E7" w:rsidRPr="2E4CDC65">
        <w:rPr>
          <w:rFonts w:cs="Cambria"/>
        </w:rPr>
        <w:t>Dále přednesl usnesení územních partnerů, které obsahuje:</w:t>
      </w:r>
    </w:p>
    <w:p w14:paraId="1C17762C" w14:textId="2EC188E8" w:rsidR="00CB548E" w:rsidRPr="00B66E51" w:rsidRDefault="00CB548E" w:rsidP="002B1329">
      <w:pPr>
        <w:pStyle w:val="Odstavecseseznamem"/>
        <w:numPr>
          <w:ilvl w:val="0"/>
          <w:numId w:val="10"/>
        </w:numPr>
        <w:jc w:val="both"/>
        <w:rPr>
          <w:rFonts w:cs="Cambria"/>
        </w:rPr>
      </w:pPr>
      <w:r w:rsidRPr="00B66E51">
        <w:rPr>
          <w:rFonts w:cs="Cambria"/>
        </w:rPr>
        <w:lastRenderedPageBreak/>
        <w:t xml:space="preserve">Územní partneři jsou znepokojeni způsobem finalizace Národního plánu obnovy, nedostatečným vypořádáním připomínek k tomuto materiálu a změnami, které se i po schválení vládou v materiálu udály.  </w:t>
      </w:r>
    </w:p>
    <w:p w14:paraId="4B1D348D" w14:textId="77777777" w:rsidR="00CB548E" w:rsidRPr="00413A94" w:rsidRDefault="00CB548E" w:rsidP="002B1329">
      <w:pPr>
        <w:pStyle w:val="Odstavecseseznamem"/>
        <w:jc w:val="both"/>
        <w:rPr>
          <w:rFonts w:cs="Cambria"/>
        </w:rPr>
      </w:pPr>
      <w:r w:rsidRPr="00413A94">
        <w:rPr>
          <w:rFonts w:cs="Cambria"/>
        </w:rPr>
        <w:t>Územní partneři vyjadřují své obavy se změnou zdroje financování pro komponentu 4.1 a požadují, aby Ministerstvo financí při nastavení státního rozpočtu bralo alokaci ze státního rozpočtu pro NPO jako závaznou, stejně tak požadují, aby i další komponenty, které budou financovány ze státního rozpočtu, měly zajištěno financování.</w:t>
      </w:r>
    </w:p>
    <w:p w14:paraId="3A75D266" w14:textId="77777777" w:rsidR="00CB548E" w:rsidRPr="007A2C8C" w:rsidRDefault="00CB548E" w:rsidP="002B1329">
      <w:pPr>
        <w:pStyle w:val="Odstavecseseznamem"/>
        <w:jc w:val="both"/>
        <w:rPr>
          <w:rFonts w:cs="Cambria"/>
        </w:rPr>
      </w:pPr>
      <w:r w:rsidRPr="005051E6">
        <w:rPr>
          <w:rFonts w:cs="Cambria"/>
        </w:rPr>
        <w:t>Územní partneři jsou dále znepokojeni tím</w:t>
      </w:r>
      <w:r w:rsidRPr="00136E0F">
        <w:rPr>
          <w:rFonts w:cs="Cambria"/>
        </w:rPr>
        <w:t xml:space="preserve">, že neproběhlo žádné jednání k nastavení komponenty 6 (zdravotnictví), přestože o toto jednání několikrát usilovali a zároveň jsou znepokojeni tím, že došlo k vyřazení podpory regionálního zdravotnictví z NPO a požadují, aby podpora této oblasti, která </w:t>
      </w:r>
      <w:r w:rsidRPr="007A2C8C">
        <w:rPr>
          <w:rFonts w:cs="Cambria"/>
        </w:rPr>
        <w:t>byla pandemií COVID-19 těžce zasažena, byla znovu do NPO vrácena.</w:t>
      </w:r>
    </w:p>
    <w:p w14:paraId="647EE807" w14:textId="1D11DDCA" w:rsidR="0078660C" w:rsidRDefault="00CB548E" w:rsidP="00B66E51">
      <w:pPr>
        <w:pStyle w:val="Odstavecseseznamem"/>
        <w:jc w:val="both"/>
        <w:rPr>
          <w:rFonts w:cs="Cambria"/>
        </w:rPr>
      </w:pPr>
      <w:r w:rsidRPr="002B1329">
        <w:rPr>
          <w:rFonts w:cs="Cambria"/>
        </w:rPr>
        <w:t>Územní partneři požadují, aby byli zapojeni do všech relevantních platforem pro přípravu, implementaci a řízení Národního plánu obnovy v rámci vlastníků komponent, ale také gestora materiálu, aby bylo zajištěno, že potřeby území budou v plánovaných výzvách dodatečně zohledněny.</w:t>
      </w:r>
    </w:p>
    <w:p w14:paraId="54FEDECA" w14:textId="75D1062A" w:rsidR="0078660C" w:rsidRPr="00B66E51" w:rsidRDefault="00413A94" w:rsidP="002B1329">
      <w:pPr>
        <w:pStyle w:val="Odstavecseseznamem"/>
        <w:numPr>
          <w:ilvl w:val="0"/>
          <w:numId w:val="10"/>
        </w:numPr>
        <w:jc w:val="both"/>
        <w:rPr>
          <w:rFonts w:cs="Cambria"/>
        </w:rPr>
      </w:pPr>
      <w:r w:rsidRPr="00413A94">
        <w:rPr>
          <w:rFonts w:cs="Cambria"/>
        </w:rPr>
        <w:t>Územní partneři požadují, aby stejně jako v minulém roce byly navýšeny národní dotační tituly a</w:t>
      </w:r>
      <w:r w:rsidR="00AA3900">
        <w:rPr>
          <w:rFonts w:cs="Cambria"/>
        </w:rPr>
        <w:t> </w:t>
      </w:r>
      <w:r w:rsidRPr="00413A94">
        <w:rPr>
          <w:rFonts w:cs="Cambria"/>
        </w:rPr>
        <w:t>došlo k dodatečnému financování co největšího množství úspěšných projektů. Podpora investic na místní úrovni by měla být u národních dotačních titulů, kde je toto vhodné, rozšířena i o žadatele z řad neziskového sektoru. Jsou toho názoru, že dotační podpora investic na místní úrovni je zásadní pro oživení české ekonomiky negativně zasažené pandemií COVID-19.</w:t>
      </w:r>
      <w:r w:rsidRPr="00413A94" w:rsidDel="00B66E51">
        <w:rPr>
          <w:rFonts w:cs="Cambria"/>
        </w:rPr>
        <w:t xml:space="preserve"> </w:t>
      </w:r>
      <w:r w:rsidR="292E92E7" w:rsidRPr="00B66E51">
        <w:rPr>
          <w:rFonts w:cs="Cambria"/>
        </w:rPr>
        <w:t xml:space="preserve">3. </w:t>
      </w:r>
      <w:r w:rsidR="17CEDAC5" w:rsidRPr="00B66E51">
        <w:rPr>
          <w:rFonts w:cs="Cambria"/>
        </w:rPr>
        <w:t xml:space="preserve">V kontextu množství nepodpořených projektů by partneři chtěli iniciovat vznik </w:t>
      </w:r>
      <w:r w:rsidR="292E92E7" w:rsidRPr="00B66E51">
        <w:rPr>
          <w:rFonts w:cs="Cambria"/>
        </w:rPr>
        <w:t>zásobník</w:t>
      </w:r>
      <w:r w:rsidR="03D2B565" w:rsidRPr="00B66E51">
        <w:rPr>
          <w:rFonts w:cs="Cambria"/>
        </w:rPr>
        <w:t>u</w:t>
      </w:r>
      <w:r w:rsidR="292E92E7" w:rsidRPr="00B66E51">
        <w:rPr>
          <w:rFonts w:cs="Cambria"/>
        </w:rPr>
        <w:t xml:space="preserve"> </w:t>
      </w:r>
      <w:r w:rsidR="0071DFA3" w:rsidRPr="00B66E51">
        <w:rPr>
          <w:rFonts w:cs="Cambria"/>
        </w:rPr>
        <w:t xml:space="preserve">projektů. Ve vztahu k ISPZ se SMO </w:t>
      </w:r>
      <w:r w:rsidR="00E3550B" w:rsidRPr="00B66E51">
        <w:rPr>
          <w:rFonts w:cs="Cambria"/>
        </w:rPr>
        <w:t xml:space="preserve">ČR </w:t>
      </w:r>
      <w:r w:rsidR="0071DFA3" w:rsidRPr="00B66E51">
        <w:rPr>
          <w:rFonts w:cs="Cambria"/>
        </w:rPr>
        <w:t xml:space="preserve">domluvil, že bude </w:t>
      </w:r>
      <w:r w:rsidR="00E3550B" w:rsidRPr="00B66E51">
        <w:rPr>
          <w:rFonts w:cs="Cambria"/>
        </w:rPr>
        <w:t xml:space="preserve">uspořádán </w:t>
      </w:r>
      <w:r w:rsidR="0071DFA3" w:rsidRPr="00B66E51">
        <w:rPr>
          <w:rFonts w:cs="Cambria"/>
        </w:rPr>
        <w:t xml:space="preserve">seminář. Pro </w:t>
      </w:r>
      <w:r w:rsidR="28B400A0" w:rsidRPr="00B66E51">
        <w:rPr>
          <w:rFonts w:cs="Cambria"/>
        </w:rPr>
        <w:t xml:space="preserve">územní partnery je třeba představit další detaily fungování systému. </w:t>
      </w:r>
    </w:p>
    <w:p w14:paraId="263698D8" w14:textId="77777777" w:rsidR="00123021" w:rsidRPr="00123021" w:rsidRDefault="00123021" w:rsidP="00123021">
      <w:pPr>
        <w:pStyle w:val="Odstavecseseznamem"/>
        <w:numPr>
          <w:ilvl w:val="0"/>
          <w:numId w:val="10"/>
        </w:numPr>
        <w:jc w:val="both"/>
        <w:rPr>
          <w:rFonts w:cs="Cambria"/>
        </w:rPr>
      </w:pPr>
      <w:r w:rsidRPr="00123021">
        <w:rPr>
          <w:rFonts w:cs="Cambria"/>
        </w:rPr>
        <w:t xml:space="preserve">V kontextu velkého množství nepodpořených projektů územní partneři dále doporučují, aby vznikl zásobník projektů, ze kterého by mohla ministerstva v dalších letech čerpat již připravené projekty. </w:t>
      </w:r>
    </w:p>
    <w:p w14:paraId="1792660C" w14:textId="77777777" w:rsidR="00123021" w:rsidRPr="00123021" w:rsidRDefault="00123021" w:rsidP="002B1329">
      <w:pPr>
        <w:pStyle w:val="Odstavecseseznamem"/>
        <w:jc w:val="both"/>
        <w:rPr>
          <w:rFonts w:cs="Cambria"/>
        </w:rPr>
      </w:pPr>
      <w:r w:rsidRPr="00123021">
        <w:rPr>
          <w:rFonts w:cs="Cambria"/>
        </w:rPr>
        <w:t xml:space="preserve">Územní partneři požadují, aby jim byl na společné schůzce představen Informační systém projektových záměrů (ISPZ) vč. návrhu architektury a záměrů, které MMR s tímto systémem má v kontextu žadatelů z řad obcí, měst, krajů, neziskových organizací a církve. </w:t>
      </w:r>
    </w:p>
    <w:p w14:paraId="46FB62E1" w14:textId="63AFDB40" w:rsidR="00123021" w:rsidRPr="00123021" w:rsidRDefault="00123021" w:rsidP="00123021">
      <w:pPr>
        <w:pStyle w:val="Odstavecseseznamem"/>
        <w:numPr>
          <w:ilvl w:val="0"/>
          <w:numId w:val="10"/>
        </w:numPr>
        <w:jc w:val="both"/>
        <w:rPr>
          <w:rFonts w:cs="Cambria"/>
        </w:rPr>
      </w:pPr>
      <w:r w:rsidRPr="00123021">
        <w:rPr>
          <w:rFonts w:cs="Cambria"/>
        </w:rPr>
        <w:t>Územní partneři požadují, aby ŘO Zaměstnanost+ 2021-2027 uznal implementaci ITI stávajícím modelem.</w:t>
      </w:r>
    </w:p>
    <w:p w14:paraId="77E7ADBC" w14:textId="01D9B496" w:rsidR="0078660C" w:rsidRPr="00B66E51" w:rsidRDefault="00123021" w:rsidP="002B1329">
      <w:pPr>
        <w:pStyle w:val="Odstavecseseznamem"/>
        <w:numPr>
          <w:ilvl w:val="0"/>
          <w:numId w:val="10"/>
        </w:numPr>
        <w:jc w:val="both"/>
        <w:rPr>
          <w:rFonts w:cs="Cambria"/>
        </w:rPr>
      </w:pPr>
      <w:r w:rsidRPr="00123021">
        <w:rPr>
          <w:rFonts w:cs="Cambria"/>
        </w:rPr>
        <w:t>Územní partneři požadují, aby materiál Územní dimenze v operačních programech byl pro jednotlivé řídící orgány závazný a finanční alokace v něm uvedené určovaly minimální objem finančních prostředků pro obce, kraje a další žadatele z řad neziskových organizací či církve.</w:t>
      </w:r>
    </w:p>
    <w:p w14:paraId="5B836DA2" w14:textId="20864002" w:rsidR="000D1F62" w:rsidRDefault="7AD1AE24" w:rsidP="00DA5478">
      <w:pPr>
        <w:ind w:left="705"/>
        <w:jc w:val="both"/>
        <w:rPr>
          <w:rFonts w:cs="Cambria"/>
        </w:rPr>
      </w:pPr>
      <w:r w:rsidRPr="2E4CDC65">
        <w:rPr>
          <w:rFonts w:cs="Cambria"/>
          <w:b/>
          <w:bCs/>
        </w:rPr>
        <w:t>David Koppitz (MMR)</w:t>
      </w:r>
      <w:r w:rsidRPr="2E4CDC65">
        <w:rPr>
          <w:rFonts w:cs="Cambria"/>
        </w:rPr>
        <w:t xml:space="preserve"> reagoval</w:t>
      </w:r>
      <w:r w:rsidR="000D1F62">
        <w:rPr>
          <w:rFonts w:cs="Cambria"/>
        </w:rPr>
        <w:t>:</w:t>
      </w:r>
    </w:p>
    <w:p w14:paraId="220FFD28" w14:textId="45EE401C" w:rsidR="00070F14" w:rsidRPr="005051E6" w:rsidRDefault="7AD1AE24" w:rsidP="002B1329">
      <w:pPr>
        <w:pStyle w:val="Odstavecseseznamem"/>
        <w:numPr>
          <w:ilvl w:val="0"/>
          <w:numId w:val="13"/>
        </w:numPr>
        <w:ind w:left="1134"/>
        <w:jc w:val="both"/>
        <w:rPr>
          <w:rFonts w:cs="Arial"/>
        </w:rPr>
      </w:pPr>
      <w:r w:rsidRPr="000D1F62">
        <w:rPr>
          <w:rFonts w:cs="Cambria"/>
        </w:rPr>
        <w:t>NPO existuje dohoda na dalším projednávání s</w:t>
      </w:r>
      <w:r w:rsidR="00C6324C">
        <w:rPr>
          <w:rFonts w:cs="Cambria"/>
        </w:rPr>
        <w:t> </w:t>
      </w:r>
      <w:r w:rsidRPr="000D1F62">
        <w:rPr>
          <w:rFonts w:cs="Cambria"/>
        </w:rPr>
        <w:t>partnery</w:t>
      </w:r>
      <w:r w:rsidR="00C6324C">
        <w:rPr>
          <w:rFonts w:cs="Cambria"/>
        </w:rPr>
        <w:t xml:space="preserve"> na úrovni </w:t>
      </w:r>
      <w:r w:rsidR="001A2992">
        <w:rPr>
          <w:rFonts w:cs="Cambria"/>
        </w:rPr>
        <w:t>zřízené pracovní skupiny, kterou ještě dořeším</w:t>
      </w:r>
      <w:r w:rsidRPr="000D1F62">
        <w:rPr>
          <w:rFonts w:cs="Cambria"/>
        </w:rPr>
        <w:t xml:space="preserve">. </w:t>
      </w:r>
    </w:p>
    <w:p w14:paraId="515D19D4" w14:textId="601E59A5" w:rsidR="00104EB4" w:rsidRPr="00106242" w:rsidRDefault="7AD1AE24" w:rsidP="002B1329">
      <w:pPr>
        <w:pStyle w:val="Odstavecseseznamem"/>
        <w:numPr>
          <w:ilvl w:val="0"/>
          <w:numId w:val="13"/>
        </w:numPr>
        <w:ind w:left="1134"/>
        <w:jc w:val="both"/>
        <w:rPr>
          <w:rFonts w:cs="Cambria"/>
        </w:rPr>
      </w:pPr>
      <w:r w:rsidRPr="00106242">
        <w:rPr>
          <w:rFonts w:cs="Cambria"/>
        </w:rPr>
        <w:t>V otázce NDT</w:t>
      </w:r>
      <w:r w:rsidR="00EF29CE">
        <w:rPr>
          <w:rFonts w:cs="Cambria"/>
        </w:rPr>
        <w:t xml:space="preserve">, kde neziskový sektor </w:t>
      </w:r>
      <w:r w:rsidR="00AB7AC2">
        <w:rPr>
          <w:rFonts w:cs="Cambria"/>
        </w:rPr>
        <w:t>hraje významnou roli,</w:t>
      </w:r>
      <w:r w:rsidRPr="00106242">
        <w:rPr>
          <w:rFonts w:cs="Cambria"/>
        </w:rPr>
        <w:t xml:space="preserve"> by měl být veden dialog, ale je otázkou, zda je t</w:t>
      </w:r>
      <w:r w:rsidR="00E3550B" w:rsidRPr="00106242">
        <w:rPr>
          <w:rFonts w:cs="Cambria"/>
        </w:rPr>
        <w:t xml:space="preserve">ato oblast </w:t>
      </w:r>
      <w:r w:rsidR="10293BB2" w:rsidRPr="00106242">
        <w:rPr>
          <w:rFonts w:cs="Cambria"/>
        </w:rPr>
        <w:t>v</w:t>
      </w:r>
      <w:r w:rsidRPr="00106242">
        <w:rPr>
          <w:rFonts w:cs="Cambria"/>
        </w:rPr>
        <w:t xml:space="preserve"> gesci MMR. </w:t>
      </w:r>
      <w:r w:rsidR="00176C6F">
        <w:rPr>
          <w:rFonts w:cs="Cambria"/>
        </w:rPr>
        <w:t>Na druhé straně je tu</w:t>
      </w:r>
      <w:r w:rsidR="006A080A">
        <w:rPr>
          <w:rFonts w:cs="Cambria"/>
        </w:rPr>
        <w:t xml:space="preserve"> ještě</w:t>
      </w:r>
      <w:r w:rsidR="00176C6F">
        <w:rPr>
          <w:rFonts w:cs="Cambria"/>
        </w:rPr>
        <w:t xml:space="preserve"> apel územních partnerů na navýšení prostředků pro obce. </w:t>
      </w:r>
      <w:r w:rsidR="30318840" w:rsidRPr="005051E6">
        <w:rPr>
          <w:rFonts w:cs="Cambria"/>
        </w:rPr>
        <w:t xml:space="preserve">Ačkoliv byla letos rekordní alokace, tak stále byla </w:t>
      </w:r>
      <w:r w:rsidR="00E3550B" w:rsidRPr="00136E0F">
        <w:rPr>
          <w:rFonts w:cs="Cambria"/>
        </w:rPr>
        <w:t xml:space="preserve">podpořena </w:t>
      </w:r>
      <w:r w:rsidR="30318840" w:rsidRPr="00136E0F">
        <w:rPr>
          <w:rFonts w:cs="Cambria"/>
        </w:rPr>
        <w:t>jen třetina poptávky</w:t>
      </w:r>
      <w:r w:rsidR="00207185" w:rsidRPr="00106242">
        <w:rPr>
          <w:rFonts w:cs="Cambria"/>
        </w:rPr>
        <w:t xml:space="preserve"> ze str</w:t>
      </w:r>
      <w:r w:rsidR="00207185" w:rsidRPr="000D1F62">
        <w:rPr>
          <w:rFonts w:cs="Cambria"/>
        </w:rPr>
        <w:t>any obcí</w:t>
      </w:r>
      <w:r w:rsidR="30318840" w:rsidRPr="000D1F62">
        <w:rPr>
          <w:rFonts w:cs="Cambria"/>
        </w:rPr>
        <w:t>.</w:t>
      </w:r>
      <w:r w:rsidR="007333DD">
        <w:rPr>
          <w:rFonts w:cs="Cambria"/>
        </w:rPr>
        <w:t xml:space="preserve"> </w:t>
      </w:r>
    </w:p>
    <w:p w14:paraId="25B6EA5D" w14:textId="77F602B4" w:rsidR="00104EB4" w:rsidRPr="00104EB4" w:rsidRDefault="00104EB4" w:rsidP="002B1329">
      <w:pPr>
        <w:pStyle w:val="Odstavecseseznamem"/>
        <w:numPr>
          <w:ilvl w:val="0"/>
          <w:numId w:val="13"/>
        </w:numPr>
        <w:ind w:left="1134"/>
        <w:jc w:val="both"/>
        <w:rPr>
          <w:rFonts w:cs="Cambria"/>
        </w:rPr>
      </w:pPr>
      <w:r w:rsidRPr="005051E6">
        <w:rPr>
          <w:rFonts w:cs="Cambria"/>
        </w:rPr>
        <w:t>K ISPZ bude vedeno samost</w:t>
      </w:r>
      <w:r w:rsidRPr="00136E0F">
        <w:rPr>
          <w:rFonts w:cs="Cambria"/>
        </w:rPr>
        <w:t xml:space="preserve">atné jednání, </w:t>
      </w:r>
      <w:r w:rsidR="00681F26">
        <w:rPr>
          <w:rFonts w:cs="Cambria"/>
        </w:rPr>
        <w:t xml:space="preserve">nepostradatelná je role </w:t>
      </w:r>
      <w:r w:rsidR="00D02559">
        <w:rPr>
          <w:rFonts w:cs="Cambria"/>
        </w:rPr>
        <w:t xml:space="preserve">zastřešujících </w:t>
      </w:r>
      <w:r w:rsidRPr="005051E6">
        <w:rPr>
          <w:rFonts w:cs="Cambria"/>
        </w:rPr>
        <w:t>organizac</w:t>
      </w:r>
      <w:r w:rsidR="00D02559">
        <w:rPr>
          <w:rFonts w:cs="Cambria"/>
        </w:rPr>
        <w:t>í územních partnerů</w:t>
      </w:r>
      <w:r w:rsidRPr="005051E6">
        <w:rPr>
          <w:rFonts w:cs="Cambria"/>
        </w:rPr>
        <w:t xml:space="preserve">, které by </w:t>
      </w:r>
      <w:r w:rsidRPr="00136E0F">
        <w:rPr>
          <w:rFonts w:cs="Cambria"/>
        </w:rPr>
        <w:t>informace</w:t>
      </w:r>
      <w:r w:rsidR="00D02559">
        <w:rPr>
          <w:rFonts w:cs="Cambria"/>
        </w:rPr>
        <w:t xml:space="preserve"> </w:t>
      </w:r>
      <w:r w:rsidR="009F2C5A">
        <w:rPr>
          <w:rFonts w:cs="Cambria"/>
        </w:rPr>
        <w:t>o ISPZ</w:t>
      </w:r>
      <w:r w:rsidRPr="005051E6">
        <w:rPr>
          <w:rFonts w:cs="Cambria"/>
        </w:rPr>
        <w:t xml:space="preserve"> měly distribuovat dále do území</w:t>
      </w:r>
      <w:r w:rsidR="009F2C5A">
        <w:rPr>
          <w:rFonts w:cs="Cambria"/>
        </w:rPr>
        <w:t xml:space="preserve"> a </w:t>
      </w:r>
      <w:r w:rsidR="002E5B55">
        <w:rPr>
          <w:rFonts w:cs="Cambria"/>
        </w:rPr>
        <w:t>využití tohoto nástroje podporovat</w:t>
      </w:r>
      <w:r w:rsidRPr="005051E6">
        <w:rPr>
          <w:rFonts w:cs="Cambria"/>
        </w:rPr>
        <w:t xml:space="preserve">. </w:t>
      </w:r>
      <w:r w:rsidR="00087C38">
        <w:rPr>
          <w:rFonts w:cs="Cambria"/>
        </w:rPr>
        <w:t>Nástroj není povinny, ale v jednom případě p</w:t>
      </w:r>
      <w:r w:rsidR="0006662F">
        <w:rPr>
          <w:rFonts w:cs="Cambria"/>
        </w:rPr>
        <w:t>lánujeme</w:t>
      </w:r>
      <w:r w:rsidR="00087C38">
        <w:rPr>
          <w:rFonts w:cs="Cambria"/>
        </w:rPr>
        <w:t xml:space="preserve"> výjimku</w:t>
      </w:r>
      <w:r w:rsidR="0006662F">
        <w:rPr>
          <w:rFonts w:cs="Cambria"/>
        </w:rPr>
        <w:t xml:space="preserve">, </w:t>
      </w:r>
      <w:r w:rsidR="00087C38">
        <w:rPr>
          <w:rFonts w:cs="Cambria"/>
        </w:rPr>
        <w:t>a tou je komponenta</w:t>
      </w:r>
      <w:r w:rsidRPr="007A2C8C">
        <w:rPr>
          <w:rFonts w:cs="Cambria"/>
        </w:rPr>
        <w:t xml:space="preserve"> </w:t>
      </w:r>
      <w:r w:rsidRPr="00104EB4">
        <w:rPr>
          <w:rFonts w:cs="Cambria"/>
        </w:rPr>
        <w:t>4.1 NPO, příprava takového projektu by měla být uvedena jako informace v</w:t>
      </w:r>
      <w:r w:rsidR="00C95E8E">
        <w:rPr>
          <w:rFonts w:cs="Cambria"/>
        </w:rPr>
        <w:t> </w:t>
      </w:r>
      <w:r w:rsidRPr="00104EB4">
        <w:rPr>
          <w:rFonts w:cs="Cambria"/>
        </w:rPr>
        <w:t>databázi.</w:t>
      </w:r>
    </w:p>
    <w:p w14:paraId="5DEEFD47" w14:textId="23333DB1" w:rsidR="00612A5A" w:rsidRPr="005051E6" w:rsidRDefault="002E793D" w:rsidP="002B1329">
      <w:pPr>
        <w:pStyle w:val="Odstavecseseznamem"/>
        <w:numPr>
          <w:ilvl w:val="0"/>
          <w:numId w:val="13"/>
        </w:numPr>
        <w:ind w:left="1134"/>
        <w:jc w:val="both"/>
        <w:rPr>
          <w:rFonts w:cs="Arial"/>
        </w:rPr>
      </w:pPr>
      <w:r>
        <w:rPr>
          <w:rFonts w:cs="Cambria"/>
        </w:rPr>
        <w:t xml:space="preserve">Vítáme vyčlenění prostředků </w:t>
      </w:r>
      <w:r w:rsidR="00EF4B96">
        <w:rPr>
          <w:rFonts w:cs="Cambria"/>
        </w:rPr>
        <w:t xml:space="preserve">pro integrované nástroje v OP Z+, nyní je na nositelích, aby zajistili jejich </w:t>
      </w:r>
      <w:r w:rsidR="0027726F">
        <w:rPr>
          <w:rFonts w:cs="Cambria"/>
        </w:rPr>
        <w:t>efektivní</w:t>
      </w:r>
      <w:r w:rsidR="00EF4B96">
        <w:rPr>
          <w:rFonts w:cs="Cambria"/>
        </w:rPr>
        <w:t xml:space="preserve"> využití</w:t>
      </w:r>
      <w:r w:rsidR="39E55C00" w:rsidRPr="000D1F62">
        <w:rPr>
          <w:rFonts w:cs="Cambria"/>
        </w:rPr>
        <w:t xml:space="preserve">. </w:t>
      </w:r>
      <w:r w:rsidR="007E1D1A">
        <w:rPr>
          <w:rFonts w:cs="Cambria"/>
        </w:rPr>
        <w:t xml:space="preserve">Doporučujeme, aby </w:t>
      </w:r>
      <w:r w:rsidR="008C5EE2">
        <w:rPr>
          <w:rFonts w:cs="Cambria"/>
        </w:rPr>
        <w:t xml:space="preserve">implementace </w:t>
      </w:r>
      <w:r w:rsidR="00AF0EA5">
        <w:rPr>
          <w:rFonts w:cs="Cambria"/>
        </w:rPr>
        <w:t>byla pod jedním metodickým celkem</w:t>
      </w:r>
      <w:r w:rsidR="00B51EF8">
        <w:rPr>
          <w:rFonts w:cs="Cambria"/>
        </w:rPr>
        <w:t xml:space="preserve">. </w:t>
      </w:r>
      <w:r w:rsidR="008A35F1">
        <w:rPr>
          <w:rFonts w:cs="Cambria"/>
        </w:rPr>
        <w:t>Bude ještě řešeno</w:t>
      </w:r>
      <w:r w:rsidR="003E43AF">
        <w:rPr>
          <w:rFonts w:cs="Cambria"/>
        </w:rPr>
        <w:t xml:space="preserve"> na dalším jednání</w:t>
      </w:r>
      <w:r w:rsidR="005F79D1">
        <w:rPr>
          <w:rFonts w:cs="Cambria"/>
        </w:rPr>
        <w:t xml:space="preserve"> včetně případného navýšení alokace.</w:t>
      </w:r>
    </w:p>
    <w:p w14:paraId="1E899A06" w14:textId="79A49D6B" w:rsidR="0078660C" w:rsidRPr="003B0600" w:rsidRDefault="00233C9C" w:rsidP="002B1329">
      <w:pPr>
        <w:pStyle w:val="Odstavecseseznamem"/>
        <w:numPr>
          <w:ilvl w:val="0"/>
          <w:numId w:val="13"/>
        </w:numPr>
        <w:ind w:left="1134"/>
        <w:jc w:val="both"/>
        <w:rPr>
          <w:rFonts w:cs="Arial"/>
        </w:rPr>
      </w:pPr>
      <w:r>
        <w:rPr>
          <w:rFonts w:cs="Cambria"/>
        </w:rPr>
        <w:t>D</w:t>
      </w:r>
      <w:r w:rsidR="5C78DEFF" w:rsidRPr="000D1F62">
        <w:rPr>
          <w:rFonts w:cs="Cambria"/>
        </w:rPr>
        <w:t>okument ÚDOP</w:t>
      </w:r>
      <w:r>
        <w:rPr>
          <w:rFonts w:cs="Cambria"/>
        </w:rPr>
        <w:t xml:space="preserve"> je závazný a zohledňuje aktuální dohodu s tím, že j</w:t>
      </w:r>
      <w:r w:rsidR="008C33F2">
        <w:rPr>
          <w:rFonts w:cs="Cambria"/>
        </w:rPr>
        <w:t>d</w:t>
      </w:r>
      <w:r>
        <w:rPr>
          <w:rFonts w:cs="Cambria"/>
        </w:rPr>
        <w:t xml:space="preserve">e o </w:t>
      </w:r>
      <w:r w:rsidR="005509A4">
        <w:rPr>
          <w:rFonts w:cs="Cambria"/>
        </w:rPr>
        <w:t xml:space="preserve">minimální </w:t>
      </w:r>
      <w:r w:rsidR="00F17596">
        <w:rPr>
          <w:rFonts w:cs="Cambria"/>
        </w:rPr>
        <w:t>finanční alokace.</w:t>
      </w:r>
      <w:r w:rsidR="00491F14">
        <w:rPr>
          <w:rFonts w:cs="Cambria"/>
        </w:rPr>
        <w:t xml:space="preserve"> </w:t>
      </w:r>
      <w:r w:rsidR="5C78DEFF" w:rsidRPr="2E4CDC65">
        <w:rPr>
          <w:rFonts w:cs="Arial"/>
        </w:rPr>
        <w:t xml:space="preserve"> </w:t>
      </w:r>
    </w:p>
    <w:p w14:paraId="6B2E7DFA" w14:textId="70F022B5" w:rsidR="2E4CDC65" w:rsidRDefault="2E4CDC65" w:rsidP="2E4CDC65">
      <w:pPr>
        <w:jc w:val="both"/>
        <w:rPr>
          <w:b/>
          <w:bCs/>
        </w:rPr>
      </w:pPr>
    </w:p>
    <w:p w14:paraId="4A5276D7" w14:textId="66DCA850" w:rsidR="005E2BEB" w:rsidRDefault="005E2BEB" w:rsidP="2E4CDC65">
      <w:pPr>
        <w:jc w:val="both"/>
        <w:rPr>
          <w:b/>
          <w:bCs/>
          <w:u w:val="single"/>
        </w:rPr>
      </w:pPr>
      <w:r w:rsidRPr="2E4CDC65">
        <w:rPr>
          <w:b/>
          <w:bCs/>
          <w:u w:val="single"/>
        </w:rPr>
        <w:t>B</w:t>
      </w:r>
      <w:r w:rsidR="00A0583F" w:rsidRPr="2E4CDC65">
        <w:rPr>
          <w:b/>
          <w:bCs/>
          <w:u w:val="single"/>
        </w:rPr>
        <w:t xml:space="preserve">od </w:t>
      </w:r>
      <w:r w:rsidR="4CA1F527" w:rsidRPr="2E4CDC65">
        <w:rPr>
          <w:b/>
          <w:bCs/>
          <w:u w:val="single"/>
        </w:rPr>
        <w:t>11</w:t>
      </w:r>
      <w:r w:rsidRPr="2E4CDC65">
        <w:rPr>
          <w:b/>
          <w:bCs/>
          <w:u w:val="single"/>
        </w:rPr>
        <w:t xml:space="preserve"> – Různé, závěr</w:t>
      </w:r>
    </w:p>
    <w:p w14:paraId="3421B876" w14:textId="43C86F96" w:rsidR="005E2BEB" w:rsidRDefault="005E2BEB" w:rsidP="2E4CDC65">
      <w:pPr>
        <w:jc w:val="both"/>
        <w:rPr>
          <w:rFonts w:cs="Cambria"/>
        </w:rPr>
      </w:pPr>
      <w:r w:rsidRPr="2E4CDC65">
        <w:rPr>
          <w:rFonts w:cs="Arial"/>
          <w:b/>
          <w:bCs/>
        </w:rPr>
        <w:t>David Koppitz (</w:t>
      </w:r>
      <w:r w:rsidR="3B49D6DF" w:rsidRPr="2E4CDC65">
        <w:rPr>
          <w:rFonts w:cs="Arial"/>
          <w:b/>
          <w:bCs/>
        </w:rPr>
        <w:t>MMR</w:t>
      </w:r>
      <w:r w:rsidRPr="2E4CDC65">
        <w:rPr>
          <w:rFonts w:cs="Arial"/>
          <w:b/>
          <w:bCs/>
        </w:rPr>
        <w:t xml:space="preserve">) </w:t>
      </w:r>
      <w:r w:rsidRPr="2E4CDC65">
        <w:rPr>
          <w:rFonts w:cs="Cambria"/>
        </w:rPr>
        <w:t>poděkoval za účast a ukončil 1</w:t>
      </w:r>
      <w:r w:rsidR="002D10D6" w:rsidRPr="2E4CDC65">
        <w:rPr>
          <w:rFonts w:cs="Cambria"/>
        </w:rPr>
        <w:t>7</w:t>
      </w:r>
      <w:r w:rsidRPr="2E4CDC65">
        <w:rPr>
          <w:rFonts w:cs="Cambria"/>
        </w:rPr>
        <w:t>. zasedání Národní stále konference. Další</w:t>
      </w:r>
      <w:r w:rsidR="00653057">
        <w:rPr>
          <w:rFonts w:cs="Cambria"/>
        </w:rPr>
        <w:t xml:space="preserve"> jednání</w:t>
      </w:r>
      <w:r w:rsidRPr="2E4CDC65">
        <w:rPr>
          <w:rFonts w:cs="Cambria"/>
        </w:rPr>
        <w:t xml:space="preserve"> NSK </w:t>
      </w:r>
      <w:r w:rsidR="1147DD3E" w:rsidRPr="2E4CDC65">
        <w:rPr>
          <w:rFonts w:cs="Cambria"/>
        </w:rPr>
        <w:t xml:space="preserve">je plánováno na podzim. </w:t>
      </w:r>
    </w:p>
    <w:p w14:paraId="680A4E5D" w14:textId="77777777" w:rsidR="00951B0A" w:rsidRDefault="00951B0A" w:rsidP="0037557A">
      <w:pPr>
        <w:jc w:val="both"/>
        <w:rPr>
          <w:rFonts w:cs="Cambria"/>
          <w:b/>
          <w:u w:val="single"/>
        </w:rPr>
      </w:pPr>
      <w:bookmarkStart w:id="2" w:name="_GoBack"/>
      <w:bookmarkEnd w:id="2"/>
    </w:p>
    <w:sectPr w:rsidR="00951B0A" w:rsidSect="00942AB8">
      <w:headerReference w:type="default" r:id="rId12"/>
      <w:footerReference w:type="default" r:id="rId13"/>
      <w:headerReference w:type="first" r:id="rId14"/>
      <w:footerReference w:type="first" r:id="rId15"/>
      <w:pgSz w:w="11906" w:h="16838"/>
      <w:pgMar w:top="1417" w:right="1133" w:bottom="1417" w:left="1134"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32688" w14:textId="77777777" w:rsidR="00D830B4" w:rsidRDefault="00D830B4" w:rsidP="00E9125C">
      <w:pPr>
        <w:spacing w:after="0"/>
      </w:pPr>
      <w:r>
        <w:separator/>
      </w:r>
    </w:p>
  </w:endnote>
  <w:endnote w:type="continuationSeparator" w:id="0">
    <w:p w14:paraId="47644652" w14:textId="77777777" w:rsidR="00D830B4" w:rsidRDefault="00D830B4" w:rsidP="00E9125C">
      <w:pPr>
        <w:spacing w:after="0"/>
      </w:pPr>
      <w:r>
        <w:continuationSeparator/>
      </w:r>
    </w:p>
  </w:endnote>
  <w:endnote w:type="continuationNotice" w:id="1">
    <w:p w14:paraId="001225F2" w14:textId="77777777" w:rsidR="00D830B4" w:rsidRDefault="00D830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Calibri-Bold">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16309" w14:textId="77777777" w:rsidR="00971A3A" w:rsidRDefault="00971A3A" w:rsidP="00695C4D">
    <w:pPr>
      <w:pStyle w:val="Zpat"/>
      <w:jc w:val="center"/>
      <w:rPr>
        <w:sz w:val="18"/>
      </w:rPr>
    </w:pPr>
    <w:r w:rsidRPr="00BE0AD3">
      <w:rPr>
        <w:sz w:val="18"/>
      </w:rPr>
      <w:t>Akce je pořádána/spolupořádána Národním orgánem pro koordinaci v rámci projektu</w:t>
    </w:r>
    <w:r>
      <w:rPr>
        <w:sz w:val="18"/>
      </w:rPr>
      <w:t>:</w:t>
    </w:r>
  </w:p>
  <w:p w14:paraId="7B81199F" w14:textId="2976CD29" w:rsidR="00971A3A" w:rsidRPr="00463DFA" w:rsidRDefault="00971A3A" w:rsidP="00695C4D">
    <w:pPr>
      <w:jc w:val="center"/>
      <w:rPr>
        <w:sz w:val="18"/>
      </w:rPr>
    </w:pPr>
    <w:r w:rsidRPr="00267C7A">
      <w:rPr>
        <w:sz w:val="18"/>
      </w:rPr>
      <w:t xml:space="preserve">OPTP </w:t>
    </w:r>
    <w:proofErr w:type="gramStart"/>
    <w:r w:rsidRPr="00267C7A">
      <w:rPr>
        <w:sz w:val="18"/>
      </w:rPr>
      <w:t>2014 - 2020</w:t>
    </w:r>
    <w:proofErr w:type="gramEnd"/>
    <w:r w:rsidRPr="00267C7A">
      <w:rPr>
        <w:sz w:val="18"/>
      </w:rPr>
      <w:t>, položka určená pro projekt</w:t>
    </w:r>
    <w:r w:rsidRPr="00463DFA">
      <w:rPr>
        <w:sz w:val="18"/>
      </w:rPr>
      <w:t xml:space="preserve"> Organizační zajištění DoP II. CZ.08.1.125/0.0/0.0/15_001/0000150, etapa č.</w:t>
    </w:r>
    <w:r>
      <w:rPr>
        <w:sz w:val="18"/>
      </w:rPr>
      <w:t xml:space="preserve"> </w:t>
    </w:r>
    <w:r w:rsidRPr="00463DFA">
      <w:rPr>
        <w:sz w:val="18"/>
      </w:rPr>
      <w:t>6.</w:t>
    </w:r>
  </w:p>
  <w:p w14:paraId="6F09C9BF" w14:textId="77777777" w:rsidR="00971A3A" w:rsidRDefault="00971A3A" w:rsidP="00BE5A3E">
    <w:pPr>
      <w:pStyle w:val="Zpat"/>
      <w:ind w:left="-850" w:right="-850"/>
      <w:jc w:val="center"/>
      <w:rPr>
        <w:sz w:val="14"/>
        <w:szCs w:val="14"/>
      </w:rPr>
    </w:pPr>
    <w:r w:rsidRPr="007B5D7B">
      <w:rPr>
        <w:b/>
        <w:sz w:val="14"/>
        <w:szCs w:val="14"/>
      </w:rPr>
      <w:t xml:space="preserve">MINISTERSTVO PRO MÍSTNÍ ROZVOJ ČR </w:t>
    </w:r>
    <w:r w:rsidRPr="007B5D7B">
      <w:rPr>
        <w:rFonts w:ascii="Calibri" w:hAnsi="Calibri" w:cs="Calibri"/>
        <w:sz w:val="14"/>
        <w:szCs w:val="14"/>
      </w:rPr>
      <w:t>•</w:t>
    </w:r>
    <w:r w:rsidRPr="007B5D7B">
      <w:rPr>
        <w:b/>
        <w:sz w:val="14"/>
        <w:szCs w:val="14"/>
      </w:rPr>
      <w:t xml:space="preserve"> </w:t>
    </w:r>
    <w:r w:rsidRPr="007B5D7B">
      <w:rPr>
        <w:sz w:val="14"/>
        <w:szCs w:val="14"/>
      </w:rPr>
      <w:t>Staroměstské náměstí 6, 110 15 Praha 1</w:t>
    </w:r>
    <w:r>
      <w:rPr>
        <w:sz w:val="14"/>
        <w:szCs w:val="14"/>
      </w:rPr>
      <w:t xml:space="preserve"> </w:t>
    </w:r>
    <w:r w:rsidRPr="007B5D7B">
      <w:rPr>
        <w:rFonts w:ascii="Calibri" w:hAnsi="Calibri" w:cs="Calibri"/>
        <w:sz w:val="14"/>
        <w:szCs w:val="14"/>
      </w:rPr>
      <w:t>•</w:t>
    </w:r>
    <w:r>
      <w:rPr>
        <w:rFonts w:ascii="Calibri" w:hAnsi="Calibri" w:cs="Calibri"/>
        <w:sz w:val="14"/>
        <w:szCs w:val="14"/>
      </w:rPr>
      <w:t xml:space="preserve"> </w:t>
    </w:r>
    <w:r w:rsidRPr="007B5D7B">
      <w:rPr>
        <w:sz w:val="14"/>
        <w:szCs w:val="14"/>
      </w:rPr>
      <w:t xml:space="preserve">tel.: +420 224 861 111 </w:t>
    </w:r>
    <w:r w:rsidRPr="007B5D7B">
      <w:rPr>
        <w:rFonts w:ascii="Calibri" w:hAnsi="Calibri" w:cs="Calibri"/>
        <w:sz w:val="14"/>
        <w:szCs w:val="14"/>
      </w:rPr>
      <w:t>•</w:t>
    </w:r>
    <w:r w:rsidRPr="007B5D7B">
      <w:rPr>
        <w:sz w:val="14"/>
        <w:szCs w:val="14"/>
      </w:rPr>
      <w:t xml:space="preserve"> IČ: 66 00 22 22 </w:t>
    </w:r>
    <w:r w:rsidRPr="007B5D7B">
      <w:rPr>
        <w:rFonts w:ascii="Calibri" w:hAnsi="Calibri" w:cs="Calibri"/>
        <w:sz w:val="14"/>
        <w:szCs w:val="14"/>
      </w:rPr>
      <w:t>•</w:t>
    </w:r>
    <w:r w:rsidRPr="007B5D7B">
      <w:rPr>
        <w:sz w:val="14"/>
        <w:szCs w:val="14"/>
      </w:rPr>
      <w:t xml:space="preserve"> www.mmr.cz </w:t>
    </w:r>
    <w:r w:rsidRPr="007B5D7B">
      <w:rPr>
        <w:rFonts w:ascii="Calibri" w:hAnsi="Calibri" w:cs="Calibri"/>
        <w:sz w:val="14"/>
        <w:szCs w:val="14"/>
      </w:rPr>
      <w:t>•</w:t>
    </w:r>
    <w:r w:rsidRPr="007B5D7B">
      <w:rPr>
        <w:sz w:val="14"/>
        <w:szCs w:val="14"/>
      </w:rPr>
      <w:t xml:space="preserve"> </w:t>
    </w:r>
    <w:hyperlink r:id="rId1" w:history="1">
      <w:r w:rsidRPr="007C6191">
        <w:rPr>
          <w:rStyle w:val="Hypertextovodkaz"/>
          <w:sz w:val="14"/>
          <w:szCs w:val="14"/>
        </w:rPr>
        <w:t>www.dotaceEU.cz</w:t>
      </w:r>
    </w:hyperlink>
  </w:p>
  <w:p w14:paraId="19219836" w14:textId="77777777" w:rsidR="00971A3A" w:rsidRDefault="00971A3A" w:rsidP="00BE5A3E">
    <w:pPr>
      <w:pStyle w:val="Zpat"/>
      <w:ind w:left="-850" w:right="-850"/>
      <w:jc w:val="center"/>
      <w:rPr>
        <w:sz w:val="14"/>
        <w:szCs w:val="14"/>
      </w:rPr>
    </w:pPr>
  </w:p>
  <w:p w14:paraId="4A1697B0" w14:textId="12DE0EC7" w:rsidR="00971A3A" w:rsidRDefault="00971A3A" w:rsidP="00565482">
    <w:pPr>
      <w:pStyle w:val="Zpat"/>
      <w:spacing w:before="60"/>
      <w:ind w:left="-851" w:right="-851"/>
      <w:jc w:val="center"/>
      <w:rPr>
        <w:sz w:val="14"/>
        <w:szCs w:val="14"/>
      </w:rPr>
    </w:pPr>
    <w:r w:rsidRPr="007B5D7B">
      <w:rPr>
        <w:sz w:val="14"/>
        <w:szCs w:val="14"/>
      </w:rPr>
      <w:fldChar w:fldCharType="begin"/>
    </w:r>
    <w:r w:rsidRPr="007B5D7B">
      <w:rPr>
        <w:sz w:val="14"/>
        <w:szCs w:val="14"/>
      </w:rPr>
      <w:instrText>PAGE   \* MERGEFORMAT</w:instrText>
    </w:r>
    <w:r w:rsidRPr="007B5D7B">
      <w:rPr>
        <w:sz w:val="14"/>
        <w:szCs w:val="14"/>
      </w:rPr>
      <w:fldChar w:fldCharType="separate"/>
    </w:r>
    <w:r w:rsidR="004D150E">
      <w:rPr>
        <w:noProof/>
        <w:sz w:val="14"/>
        <w:szCs w:val="14"/>
      </w:rPr>
      <w:t>32</w:t>
    </w:r>
    <w:r w:rsidRPr="007B5D7B">
      <w:rPr>
        <w:sz w:val="14"/>
        <w:szCs w:val="14"/>
      </w:rPr>
      <w:fldChar w:fldCharType="end"/>
    </w:r>
  </w:p>
  <w:p w14:paraId="296FEF7D" w14:textId="77777777" w:rsidR="00971A3A" w:rsidRPr="007B5D7B" w:rsidRDefault="00971A3A" w:rsidP="00565482">
    <w:pPr>
      <w:pStyle w:val="Zpat"/>
      <w:spacing w:before="60"/>
      <w:ind w:left="-851" w:right="-851"/>
      <w:jc w:val="cen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2CC45" w14:textId="77777777" w:rsidR="00971A3A" w:rsidRPr="002D6B78" w:rsidRDefault="00971A3A" w:rsidP="003820FE">
    <w:pPr>
      <w:pStyle w:val="Zpat"/>
      <w:jc w:val="center"/>
      <w:rPr>
        <w:sz w:val="16"/>
        <w:szCs w:val="16"/>
      </w:rPr>
    </w:pPr>
    <w:r>
      <w:rPr>
        <w:sz w:val="16"/>
        <w:szCs w:val="16"/>
      </w:rPr>
      <w:t xml:space="preserve"> </w:t>
    </w:r>
    <w:r w:rsidRPr="002D6B78">
      <w:rPr>
        <w:sz w:val="16"/>
        <w:szCs w:val="16"/>
      </w:rPr>
      <w:t>Akce je pořádána/spolupořádána Národním orgánem pro koordinaci v rámci projektu:</w:t>
    </w:r>
  </w:p>
  <w:p w14:paraId="0D836D94" w14:textId="77777777" w:rsidR="00971A3A" w:rsidRPr="002D6B78" w:rsidRDefault="00971A3A" w:rsidP="003820FE">
    <w:pPr>
      <w:jc w:val="center"/>
      <w:rPr>
        <w:sz w:val="16"/>
        <w:szCs w:val="16"/>
      </w:rPr>
    </w:pPr>
    <w:r w:rsidRPr="002D6B78">
      <w:rPr>
        <w:sz w:val="16"/>
        <w:szCs w:val="16"/>
      </w:rPr>
      <w:t xml:space="preserve">OPTP </w:t>
    </w:r>
    <w:proofErr w:type="gramStart"/>
    <w:r w:rsidRPr="002D6B78">
      <w:rPr>
        <w:sz w:val="16"/>
        <w:szCs w:val="16"/>
      </w:rPr>
      <w:t>2014 - 2020</w:t>
    </w:r>
    <w:proofErr w:type="gramEnd"/>
    <w:r w:rsidRPr="002D6B78">
      <w:rPr>
        <w:sz w:val="16"/>
        <w:szCs w:val="16"/>
      </w:rPr>
      <w:t>, položka určená pro projekt Organizační zajištění DoP II. CZ.08.1.125/0.0/0.0/15_001/0000150, etapa č.6.</w:t>
    </w:r>
  </w:p>
  <w:p w14:paraId="7149074D" w14:textId="7E749A54" w:rsidR="00971A3A" w:rsidRPr="00132463" w:rsidRDefault="00971A3A" w:rsidP="006B0803">
    <w:pPr>
      <w:pStyle w:val="Zpat"/>
      <w:jc w:val="center"/>
      <w:rPr>
        <w:sz w:val="16"/>
        <w:szCs w:val="16"/>
      </w:rPr>
    </w:pPr>
  </w:p>
  <w:p w14:paraId="638B3D1B" w14:textId="77777777" w:rsidR="00971A3A" w:rsidRDefault="00971A3A" w:rsidP="006B0803">
    <w:pPr>
      <w:pStyle w:val="Zpat"/>
      <w:ind w:left="-850" w:right="-850"/>
      <w:jc w:val="center"/>
      <w:rPr>
        <w:sz w:val="14"/>
        <w:szCs w:val="14"/>
      </w:rPr>
    </w:pPr>
    <w:r w:rsidRPr="007B5D7B">
      <w:rPr>
        <w:b/>
        <w:sz w:val="14"/>
        <w:szCs w:val="14"/>
      </w:rPr>
      <w:t xml:space="preserve">MINISTERSTVO PRO MÍSTNÍ ROZVOJ ČR </w:t>
    </w:r>
    <w:r w:rsidRPr="007B5D7B">
      <w:rPr>
        <w:rFonts w:ascii="Calibri" w:hAnsi="Calibri" w:cs="Calibri"/>
        <w:sz w:val="14"/>
        <w:szCs w:val="14"/>
      </w:rPr>
      <w:t>•</w:t>
    </w:r>
    <w:r w:rsidRPr="007B5D7B">
      <w:rPr>
        <w:b/>
        <w:sz w:val="14"/>
        <w:szCs w:val="14"/>
      </w:rPr>
      <w:t xml:space="preserve"> </w:t>
    </w:r>
    <w:r w:rsidRPr="007B5D7B">
      <w:rPr>
        <w:sz w:val="14"/>
        <w:szCs w:val="14"/>
      </w:rPr>
      <w:t>Staroměstské náměstí 6, 110 15 Praha 1</w:t>
    </w:r>
    <w:r>
      <w:rPr>
        <w:sz w:val="14"/>
        <w:szCs w:val="14"/>
      </w:rPr>
      <w:t xml:space="preserve"> </w:t>
    </w:r>
    <w:r w:rsidRPr="007B5D7B">
      <w:rPr>
        <w:rFonts w:ascii="Calibri" w:hAnsi="Calibri" w:cs="Calibri"/>
        <w:sz w:val="14"/>
        <w:szCs w:val="14"/>
      </w:rPr>
      <w:t>•</w:t>
    </w:r>
    <w:r>
      <w:rPr>
        <w:rFonts w:ascii="Calibri" w:hAnsi="Calibri" w:cs="Calibri"/>
        <w:sz w:val="14"/>
        <w:szCs w:val="14"/>
      </w:rPr>
      <w:t xml:space="preserve"> </w:t>
    </w:r>
    <w:r w:rsidRPr="007B5D7B">
      <w:rPr>
        <w:sz w:val="14"/>
        <w:szCs w:val="14"/>
      </w:rPr>
      <w:t xml:space="preserve">tel.: +420 224 861 111 </w:t>
    </w:r>
    <w:r w:rsidRPr="007B5D7B">
      <w:rPr>
        <w:rFonts w:ascii="Calibri" w:hAnsi="Calibri" w:cs="Calibri"/>
        <w:sz w:val="14"/>
        <w:szCs w:val="14"/>
      </w:rPr>
      <w:t>•</w:t>
    </w:r>
    <w:r w:rsidRPr="007B5D7B">
      <w:rPr>
        <w:sz w:val="14"/>
        <w:szCs w:val="14"/>
      </w:rPr>
      <w:t xml:space="preserve"> IČ: 66 00 22 22 </w:t>
    </w:r>
    <w:r w:rsidRPr="007B5D7B">
      <w:rPr>
        <w:rFonts w:ascii="Calibri" w:hAnsi="Calibri" w:cs="Calibri"/>
        <w:sz w:val="14"/>
        <w:szCs w:val="14"/>
      </w:rPr>
      <w:t>•</w:t>
    </w:r>
    <w:r w:rsidRPr="007B5D7B">
      <w:rPr>
        <w:sz w:val="14"/>
        <w:szCs w:val="14"/>
      </w:rPr>
      <w:t xml:space="preserve"> www.mmr.cz </w:t>
    </w:r>
    <w:r w:rsidRPr="007B5D7B">
      <w:rPr>
        <w:rFonts w:ascii="Calibri" w:hAnsi="Calibri" w:cs="Calibri"/>
        <w:sz w:val="14"/>
        <w:szCs w:val="14"/>
      </w:rPr>
      <w:t>•</w:t>
    </w:r>
    <w:r w:rsidRPr="007B5D7B">
      <w:rPr>
        <w:sz w:val="14"/>
        <w:szCs w:val="14"/>
      </w:rPr>
      <w:t xml:space="preserve"> </w:t>
    </w:r>
    <w:hyperlink r:id="rId1" w:history="1">
      <w:r w:rsidRPr="007C6191">
        <w:rPr>
          <w:rStyle w:val="Hypertextovodkaz"/>
          <w:sz w:val="14"/>
          <w:szCs w:val="14"/>
        </w:rPr>
        <w:t>www.dotaceEU.cz</w:t>
      </w:r>
    </w:hyperlink>
  </w:p>
  <w:p w14:paraId="36FEB5B0" w14:textId="77777777" w:rsidR="00971A3A" w:rsidRDefault="00971A3A" w:rsidP="006B0803">
    <w:pPr>
      <w:pStyle w:val="Zpat"/>
      <w:ind w:left="-850" w:right="-850"/>
      <w:jc w:val="center"/>
      <w:rPr>
        <w:sz w:val="14"/>
        <w:szCs w:val="14"/>
      </w:rPr>
    </w:pPr>
  </w:p>
  <w:p w14:paraId="30D7AA69" w14:textId="77777777" w:rsidR="00971A3A" w:rsidRDefault="00971A3A" w:rsidP="006B0803">
    <w:pPr>
      <w:pStyle w:val="Zpat"/>
      <w:ind w:left="-850" w:right="-850"/>
      <w:jc w:val="center"/>
      <w:rPr>
        <w:sz w:val="14"/>
        <w:szCs w:val="14"/>
      </w:rPr>
    </w:pPr>
  </w:p>
  <w:p w14:paraId="7196D064" w14:textId="77777777" w:rsidR="00971A3A" w:rsidRDefault="00971A3A" w:rsidP="00266E67">
    <w:pPr>
      <w:pStyle w:val="Zpat"/>
      <w:ind w:left="-850" w:right="-850"/>
      <w:jc w:val="center"/>
      <w:rPr>
        <w:sz w:val="14"/>
        <w:szCs w:val="14"/>
      </w:rPr>
    </w:pPr>
  </w:p>
  <w:p w14:paraId="34FF1C98" w14:textId="77777777" w:rsidR="00971A3A" w:rsidRPr="00266E67" w:rsidRDefault="00971A3A" w:rsidP="00266E67">
    <w:pPr>
      <w:pStyle w:val="Zpat"/>
      <w:ind w:left="-850" w:right="-850"/>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52F7C" w14:textId="77777777" w:rsidR="00D830B4" w:rsidRDefault="00D830B4" w:rsidP="00E9125C">
      <w:pPr>
        <w:spacing w:after="0"/>
      </w:pPr>
      <w:r>
        <w:separator/>
      </w:r>
    </w:p>
  </w:footnote>
  <w:footnote w:type="continuationSeparator" w:id="0">
    <w:p w14:paraId="47B091DC" w14:textId="77777777" w:rsidR="00D830B4" w:rsidRDefault="00D830B4" w:rsidP="00E9125C">
      <w:pPr>
        <w:spacing w:after="0"/>
      </w:pPr>
      <w:r>
        <w:continuationSeparator/>
      </w:r>
    </w:p>
  </w:footnote>
  <w:footnote w:type="continuationNotice" w:id="1">
    <w:p w14:paraId="1C052AB2" w14:textId="77777777" w:rsidR="00D830B4" w:rsidRDefault="00D830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D0D3C" w14:textId="0CB9E02B" w:rsidR="00971A3A" w:rsidRDefault="00971A3A">
    <w:pPr>
      <w:pStyle w:val="Zhlav"/>
    </w:pPr>
    <w:r>
      <w:rPr>
        <w:noProof/>
        <w:lang w:eastAsia="cs-CZ"/>
      </w:rPr>
      <w:drawing>
        <wp:anchor distT="0" distB="0" distL="114300" distR="114300" simplePos="0" relativeHeight="251658242" behindDoc="0" locked="0" layoutInCell="1" allowOverlap="1" wp14:anchorId="0496CF43" wp14:editId="6B2B89E8">
          <wp:simplePos x="0" y="0"/>
          <wp:positionH relativeFrom="margin">
            <wp:posOffset>-13970</wp:posOffset>
          </wp:positionH>
          <wp:positionV relativeFrom="paragraph">
            <wp:posOffset>34925</wp:posOffset>
          </wp:positionV>
          <wp:extent cx="6079490" cy="471170"/>
          <wp:effectExtent l="0" t="0" r="0" b="5080"/>
          <wp:wrapSquare wrapText="bothSides"/>
          <wp:docPr id="25" name="Obrázek 25" descr="G:\logol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lin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79490" cy="47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CD245A" w14:textId="77777777" w:rsidR="00971A3A" w:rsidRDefault="00971A3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76D7" w14:textId="77777777" w:rsidR="00971A3A" w:rsidRDefault="00971A3A" w:rsidP="00266E67">
    <w:pPr>
      <w:pStyle w:val="Zhlav"/>
    </w:pPr>
    <w:r>
      <w:rPr>
        <w:noProof/>
        <w:lang w:eastAsia="cs-CZ"/>
      </w:rPr>
      <w:drawing>
        <wp:anchor distT="0" distB="0" distL="114300" distR="114300" simplePos="0" relativeHeight="251658241" behindDoc="0" locked="0" layoutInCell="1" allowOverlap="1" wp14:anchorId="4CAFB1FC" wp14:editId="0B4BFBD9">
          <wp:simplePos x="0" y="0"/>
          <wp:positionH relativeFrom="margin">
            <wp:posOffset>-269875</wp:posOffset>
          </wp:positionH>
          <wp:positionV relativeFrom="paragraph">
            <wp:posOffset>12065</wp:posOffset>
          </wp:positionV>
          <wp:extent cx="6324600" cy="471170"/>
          <wp:effectExtent l="0" t="0" r="0" b="5080"/>
          <wp:wrapSquare wrapText="bothSides"/>
          <wp:docPr id="26" name="Obrázek 26" descr="G:\logol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lin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24600" cy="471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7D096B80" wp14:editId="6D6E0C20">
          <wp:simplePos x="0" y="0"/>
          <wp:positionH relativeFrom="column">
            <wp:posOffset>-269875</wp:posOffset>
          </wp:positionH>
          <wp:positionV relativeFrom="paragraph">
            <wp:posOffset>12065</wp:posOffset>
          </wp:positionV>
          <wp:extent cx="6299200" cy="469265"/>
          <wp:effectExtent l="0" t="0" r="6350" b="6985"/>
          <wp:wrapSquare wrapText="bothSides"/>
          <wp:docPr id="27" name="Obrázek 27" descr="G:\logol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lin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299200" cy="469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7050C"/>
    <w:multiLevelType w:val="hybridMultilevel"/>
    <w:tmpl w:val="AC2A72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160D70"/>
    <w:multiLevelType w:val="hybridMultilevel"/>
    <w:tmpl w:val="FFFFFFFF"/>
    <w:lvl w:ilvl="0" w:tplc="42D2DBD2">
      <w:start w:val="1"/>
      <w:numFmt w:val="bullet"/>
      <w:lvlText w:val=""/>
      <w:lvlJc w:val="left"/>
      <w:pPr>
        <w:ind w:left="720" w:hanging="360"/>
      </w:pPr>
      <w:rPr>
        <w:rFonts w:ascii="Symbol" w:hAnsi="Symbol" w:hint="default"/>
      </w:rPr>
    </w:lvl>
    <w:lvl w:ilvl="1" w:tplc="A9FA50AC">
      <w:start w:val="1"/>
      <w:numFmt w:val="bullet"/>
      <w:lvlText w:val="o"/>
      <w:lvlJc w:val="left"/>
      <w:pPr>
        <w:ind w:left="1440" w:hanging="360"/>
      </w:pPr>
      <w:rPr>
        <w:rFonts w:ascii="Courier New" w:hAnsi="Courier New" w:hint="default"/>
      </w:rPr>
    </w:lvl>
    <w:lvl w:ilvl="2" w:tplc="3A0C592E">
      <w:start w:val="1"/>
      <w:numFmt w:val="bullet"/>
      <w:lvlText w:val=""/>
      <w:lvlJc w:val="left"/>
      <w:pPr>
        <w:ind w:left="2160" w:hanging="360"/>
      </w:pPr>
      <w:rPr>
        <w:rFonts w:ascii="Wingdings" w:hAnsi="Wingdings" w:hint="default"/>
      </w:rPr>
    </w:lvl>
    <w:lvl w:ilvl="3" w:tplc="9FC6EC4E">
      <w:start w:val="1"/>
      <w:numFmt w:val="bullet"/>
      <w:lvlText w:val=""/>
      <w:lvlJc w:val="left"/>
      <w:pPr>
        <w:ind w:left="2880" w:hanging="360"/>
      </w:pPr>
      <w:rPr>
        <w:rFonts w:ascii="Symbol" w:hAnsi="Symbol" w:hint="default"/>
      </w:rPr>
    </w:lvl>
    <w:lvl w:ilvl="4" w:tplc="EF16D262">
      <w:start w:val="1"/>
      <w:numFmt w:val="bullet"/>
      <w:lvlText w:val="o"/>
      <w:lvlJc w:val="left"/>
      <w:pPr>
        <w:ind w:left="3600" w:hanging="360"/>
      </w:pPr>
      <w:rPr>
        <w:rFonts w:ascii="Courier New" w:hAnsi="Courier New" w:hint="default"/>
      </w:rPr>
    </w:lvl>
    <w:lvl w:ilvl="5" w:tplc="B09274A2">
      <w:start w:val="1"/>
      <w:numFmt w:val="bullet"/>
      <w:lvlText w:val=""/>
      <w:lvlJc w:val="left"/>
      <w:pPr>
        <w:ind w:left="4320" w:hanging="360"/>
      </w:pPr>
      <w:rPr>
        <w:rFonts w:ascii="Wingdings" w:hAnsi="Wingdings" w:hint="default"/>
      </w:rPr>
    </w:lvl>
    <w:lvl w:ilvl="6" w:tplc="E2B24476">
      <w:start w:val="1"/>
      <w:numFmt w:val="bullet"/>
      <w:lvlText w:val=""/>
      <w:lvlJc w:val="left"/>
      <w:pPr>
        <w:ind w:left="5040" w:hanging="360"/>
      </w:pPr>
      <w:rPr>
        <w:rFonts w:ascii="Symbol" w:hAnsi="Symbol" w:hint="default"/>
      </w:rPr>
    </w:lvl>
    <w:lvl w:ilvl="7" w:tplc="BF46966C">
      <w:start w:val="1"/>
      <w:numFmt w:val="bullet"/>
      <w:lvlText w:val="o"/>
      <w:lvlJc w:val="left"/>
      <w:pPr>
        <w:ind w:left="5760" w:hanging="360"/>
      </w:pPr>
      <w:rPr>
        <w:rFonts w:ascii="Courier New" w:hAnsi="Courier New" w:hint="default"/>
      </w:rPr>
    </w:lvl>
    <w:lvl w:ilvl="8" w:tplc="179073A2">
      <w:start w:val="1"/>
      <w:numFmt w:val="bullet"/>
      <w:lvlText w:val=""/>
      <w:lvlJc w:val="left"/>
      <w:pPr>
        <w:ind w:left="6480" w:hanging="360"/>
      </w:pPr>
      <w:rPr>
        <w:rFonts w:ascii="Wingdings" w:hAnsi="Wingdings" w:hint="default"/>
      </w:rPr>
    </w:lvl>
  </w:abstractNum>
  <w:abstractNum w:abstractNumId="2" w15:restartNumberingAfterBreak="0">
    <w:nsid w:val="1A794AF4"/>
    <w:multiLevelType w:val="hybridMultilevel"/>
    <w:tmpl w:val="694CFF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09461C"/>
    <w:multiLevelType w:val="hybridMultilevel"/>
    <w:tmpl w:val="3ECA15CC"/>
    <w:lvl w:ilvl="0" w:tplc="A6904EF0">
      <w:start w:val="1"/>
      <w:numFmt w:val="bullet"/>
      <w:lvlText w:val=""/>
      <w:lvlJc w:val="left"/>
      <w:pPr>
        <w:ind w:left="720" w:hanging="360"/>
      </w:pPr>
      <w:rPr>
        <w:rFonts w:ascii="Symbol" w:hAnsi="Symbol" w:hint="default"/>
      </w:rPr>
    </w:lvl>
    <w:lvl w:ilvl="1" w:tplc="AA5882F6">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7424A7"/>
    <w:multiLevelType w:val="multilevel"/>
    <w:tmpl w:val="2676EDE6"/>
    <w:lvl w:ilvl="0">
      <w:start w:val="1"/>
      <w:numFmt w:val="bullet"/>
      <w:lvlText w:val="−"/>
      <w:lvlJc w:val="left"/>
      <w:pPr>
        <w:tabs>
          <w:tab w:val="num" w:pos="720"/>
        </w:tabs>
        <w:ind w:left="720" w:hanging="360"/>
      </w:pPr>
      <w:rPr>
        <w:rFonts w:ascii="Arial" w:hAnsi="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83FCB"/>
    <w:multiLevelType w:val="multilevel"/>
    <w:tmpl w:val="2676EDE6"/>
    <w:lvl w:ilvl="0">
      <w:start w:val="1"/>
      <w:numFmt w:val="bullet"/>
      <w:lvlText w:val="−"/>
      <w:lvlJc w:val="left"/>
      <w:pPr>
        <w:tabs>
          <w:tab w:val="num" w:pos="720"/>
        </w:tabs>
        <w:ind w:left="720" w:hanging="360"/>
      </w:pPr>
      <w:rPr>
        <w:rFonts w:ascii="Arial" w:hAnsi="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9F5A44"/>
    <w:multiLevelType w:val="hybridMultilevel"/>
    <w:tmpl w:val="46E65002"/>
    <w:lvl w:ilvl="0" w:tplc="0405000F">
      <w:start w:val="1"/>
      <w:numFmt w:val="decimal"/>
      <w:lvlText w:val="%1."/>
      <w:lvlJc w:val="left"/>
      <w:pPr>
        <w:ind w:left="1785"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7" w15:restartNumberingAfterBreak="0">
    <w:nsid w:val="3D19380D"/>
    <w:multiLevelType w:val="multilevel"/>
    <w:tmpl w:val="2676EDE6"/>
    <w:lvl w:ilvl="0">
      <w:start w:val="1"/>
      <w:numFmt w:val="bullet"/>
      <w:lvlText w:val="−"/>
      <w:lvlJc w:val="left"/>
      <w:pPr>
        <w:tabs>
          <w:tab w:val="num" w:pos="720"/>
        </w:tabs>
        <w:ind w:left="720" w:hanging="360"/>
      </w:pPr>
      <w:rPr>
        <w:rFonts w:ascii="Arial" w:hAnsi="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A52344"/>
    <w:multiLevelType w:val="hybridMultilevel"/>
    <w:tmpl w:val="3BB4FC6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646D53"/>
    <w:multiLevelType w:val="hybridMultilevel"/>
    <w:tmpl w:val="FFFFFFFF"/>
    <w:lvl w:ilvl="0" w:tplc="A58A0EA6">
      <w:start w:val="1"/>
      <w:numFmt w:val="bullet"/>
      <w:lvlText w:val=""/>
      <w:lvlJc w:val="left"/>
      <w:pPr>
        <w:ind w:left="720" w:hanging="360"/>
      </w:pPr>
      <w:rPr>
        <w:rFonts w:ascii="Symbol" w:hAnsi="Symbol" w:hint="default"/>
      </w:rPr>
    </w:lvl>
    <w:lvl w:ilvl="1" w:tplc="6E2034B4">
      <w:start w:val="1"/>
      <w:numFmt w:val="bullet"/>
      <w:lvlText w:val="o"/>
      <w:lvlJc w:val="left"/>
      <w:pPr>
        <w:ind w:left="1440" w:hanging="360"/>
      </w:pPr>
      <w:rPr>
        <w:rFonts w:ascii="Courier New" w:hAnsi="Courier New" w:hint="default"/>
      </w:rPr>
    </w:lvl>
    <w:lvl w:ilvl="2" w:tplc="505E8A46">
      <w:start w:val="1"/>
      <w:numFmt w:val="bullet"/>
      <w:lvlText w:val=""/>
      <w:lvlJc w:val="left"/>
      <w:pPr>
        <w:ind w:left="2160" w:hanging="360"/>
      </w:pPr>
      <w:rPr>
        <w:rFonts w:ascii="Wingdings" w:hAnsi="Wingdings" w:hint="default"/>
      </w:rPr>
    </w:lvl>
    <w:lvl w:ilvl="3" w:tplc="2204540A">
      <w:start w:val="1"/>
      <w:numFmt w:val="bullet"/>
      <w:lvlText w:val=""/>
      <w:lvlJc w:val="left"/>
      <w:pPr>
        <w:ind w:left="2880" w:hanging="360"/>
      </w:pPr>
      <w:rPr>
        <w:rFonts w:ascii="Symbol" w:hAnsi="Symbol" w:hint="default"/>
      </w:rPr>
    </w:lvl>
    <w:lvl w:ilvl="4" w:tplc="9C8AC436">
      <w:start w:val="1"/>
      <w:numFmt w:val="bullet"/>
      <w:lvlText w:val="o"/>
      <w:lvlJc w:val="left"/>
      <w:pPr>
        <w:ind w:left="3600" w:hanging="360"/>
      </w:pPr>
      <w:rPr>
        <w:rFonts w:ascii="Courier New" w:hAnsi="Courier New" w:hint="default"/>
      </w:rPr>
    </w:lvl>
    <w:lvl w:ilvl="5" w:tplc="00BEE57A">
      <w:start w:val="1"/>
      <w:numFmt w:val="bullet"/>
      <w:lvlText w:val=""/>
      <w:lvlJc w:val="left"/>
      <w:pPr>
        <w:ind w:left="4320" w:hanging="360"/>
      </w:pPr>
      <w:rPr>
        <w:rFonts w:ascii="Wingdings" w:hAnsi="Wingdings" w:hint="default"/>
      </w:rPr>
    </w:lvl>
    <w:lvl w:ilvl="6" w:tplc="0088D404">
      <w:start w:val="1"/>
      <w:numFmt w:val="bullet"/>
      <w:lvlText w:val=""/>
      <w:lvlJc w:val="left"/>
      <w:pPr>
        <w:ind w:left="5040" w:hanging="360"/>
      </w:pPr>
      <w:rPr>
        <w:rFonts w:ascii="Symbol" w:hAnsi="Symbol" w:hint="default"/>
      </w:rPr>
    </w:lvl>
    <w:lvl w:ilvl="7" w:tplc="3EEA0F64">
      <w:start w:val="1"/>
      <w:numFmt w:val="bullet"/>
      <w:lvlText w:val="o"/>
      <w:lvlJc w:val="left"/>
      <w:pPr>
        <w:ind w:left="5760" w:hanging="360"/>
      </w:pPr>
      <w:rPr>
        <w:rFonts w:ascii="Courier New" w:hAnsi="Courier New" w:hint="default"/>
      </w:rPr>
    </w:lvl>
    <w:lvl w:ilvl="8" w:tplc="D93C70B4">
      <w:start w:val="1"/>
      <w:numFmt w:val="bullet"/>
      <w:lvlText w:val=""/>
      <w:lvlJc w:val="left"/>
      <w:pPr>
        <w:ind w:left="6480" w:hanging="360"/>
      </w:pPr>
      <w:rPr>
        <w:rFonts w:ascii="Wingdings" w:hAnsi="Wingdings" w:hint="default"/>
      </w:rPr>
    </w:lvl>
  </w:abstractNum>
  <w:abstractNum w:abstractNumId="10" w15:restartNumberingAfterBreak="0">
    <w:nsid w:val="59444778"/>
    <w:multiLevelType w:val="hybridMultilevel"/>
    <w:tmpl w:val="BB842A9E"/>
    <w:lvl w:ilvl="0" w:tplc="E3944B6C">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0FA7883"/>
    <w:multiLevelType w:val="hybridMultilevel"/>
    <w:tmpl w:val="153ABED0"/>
    <w:lvl w:ilvl="0" w:tplc="466CFB7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C690D44"/>
    <w:multiLevelType w:val="hybridMultilevel"/>
    <w:tmpl w:val="5A587D74"/>
    <w:lvl w:ilvl="0" w:tplc="62503556">
      <w:start w:val="1"/>
      <w:numFmt w:val="decimal"/>
      <w:lvlText w:val="%1."/>
      <w:lvlJc w:val="left"/>
      <w:pPr>
        <w:ind w:left="1065" w:hanging="360"/>
      </w:pPr>
      <w:rPr>
        <w:rFonts w:cs="Cambria" w:hint="default"/>
        <w:b w:val="0"/>
        <w:bCs/>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7E9D228D"/>
    <w:multiLevelType w:val="hybridMultilevel"/>
    <w:tmpl w:val="810298B0"/>
    <w:lvl w:ilvl="0" w:tplc="71FC37B6">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13"/>
  </w:num>
  <w:num w:numId="5">
    <w:abstractNumId w:val="11"/>
  </w:num>
  <w:num w:numId="6">
    <w:abstractNumId w:val="5"/>
  </w:num>
  <w:num w:numId="7">
    <w:abstractNumId w:val="7"/>
  </w:num>
  <w:num w:numId="8">
    <w:abstractNumId w:val="4"/>
  </w:num>
  <w:num w:numId="9">
    <w:abstractNumId w:val="10"/>
  </w:num>
  <w:num w:numId="10">
    <w:abstractNumId w:val="0"/>
  </w:num>
  <w:num w:numId="11">
    <w:abstractNumId w:val="12"/>
  </w:num>
  <w:num w:numId="12">
    <w:abstractNumId w:val="6"/>
  </w:num>
  <w:num w:numId="13">
    <w:abstractNumId w:val="2"/>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B12"/>
    <w:rsid w:val="000006A5"/>
    <w:rsid w:val="000007D4"/>
    <w:rsid w:val="00000888"/>
    <w:rsid w:val="00001016"/>
    <w:rsid w:val="000016BB"/>
    <w:rsid w:val="00003178"/>
    <w:rsid w:val="00004E64"/>
    <w:rsid w:val="00006FA8"/>
    <w:rsid w:val="0000734F"/>
    <w:rsid w:val="0001015A"/>
    <w:rsid w:val="0001098B"/>
    <w:rsid w:val="00010A79"/>
    <w:rsid w:val="000131C7"/>
    <w:rsid w:val="00014729"/>
    <w:rsid w:val="0001496C"/>
    <w:rsid w:val="0001566D"/>
    <w:rsid w:val="00015AFE"/>
    <w:rsid w:val="00016652"/>
    <w:rsid w:val="00016825"/>
    <w:rsid w:val="00017C94"/>
    <w:rsid w:val="00019AA6"/>
    <w:rsid w:val="00022554"/>
    <w:rsid w:val="0002374C"/>
    <w:rsid w:val="0002377B"/>
    <w:rsid w:val="00023EBB"/>
    <w:rsid w:val="0002442E"/>
    <w:rsid w:val="00024896"/>
    <w:rsid w:val="00024AA5"/>
    <w:rsid w:val="0002692B"/>
    <w:rsid w:val="0002739F"/>
    <w:rsid w:val="000275CD"/>
    <w:rsid w:val="00027ECC"/>
    <w:rsid w:val="00030BD1"/>
    <w:rsid w:val="00031DAD"/>
    <w:rsid w:val="00032347"/>
    <w:rsid w:val="00032387"/>
    <w:rsid w:val="000329E6"/>
    <w:rsid w:val="00034B26"/>
    <w:rsid w:val="00035632"/>
    <w:rsid w:val="00035A18"/>
    <w:rsid w:val="00036230"/>
    <w:rsid w:val="00037E28"/>
    <w:rsid w:val="00037F00"/>
    <w:rsid w:val="000411AA"/>
    <w:rsid w:val="000419F9"/>
    <w:rsid w:val="0004331E"/>
    <w:rsid w:val="0004534B"/>
    <w:rsid w:val="00045B5D"/>
    <w:rsid w:val="00045E01"/>
    <w:rsid w:val="00046A1B"/>
    <w:rsid w:val="0004796E"/>
    <w:rsid w:val="00047D2E"/>
    <w:rsid w:val="00050C2D"/>
    <w:rsid w:val="00050F89"/>
    <w:rsid w:val="0005196C"/>
    <w:rsid w:val="000535C6"/>
    <w:rsid w:val="000543FC"/>
    <w:rsid w:val="00054519"/>
    <w:rsid w:val="00054B20"/>
    <w:rsid w:val="00055860"/>
    <w:rsid w:val="00055BCB"/>
    <w:rsid w:val="00055DF2"/>
    <w:rsid w:val="0005654E"/>
    <w:rsid w:val="000568BB"/>
    <w:rsid w:val="00056A73"/>
    <w:rsid w:val="000577BC"/>
    <w:rsid w:val="00060163"/>
    <w:rsid w:val="000614A6"/>
    <w:rsid w:val="00063378"/>
    <w:rsid w:val="00063834"/>
    <w:rsid w:val="000660FD"/>
    <w:rsid w:val="0006661F"/>
    <w:rsid w:val="0006662F"/>
    <w:rsid w:val="000668EE"/>
    <w:rsid w:val="00066D87"/>
    <w:rsid w:val="00067AEE"/>
    <w:rsid w:val="00070F14"/>
    <w:rsid w:val="00071540"/>
    <w:rsid w:val="00072176"/>
    <w:rsid w:val="0007248E"/>
    <w:rsid w:val="00074D5B"/>
    <w:rsid w:val="00075275"/>
    <w:rsid w:val="00075FC1"/>
    <w:rsid w:val="00077236"/>
    <w:rsid w:val="00077B1A"/>
    <w:rsid w:val="00080AE8"/>
    <w:rsid w:val="00080B71"/>
    <w:rsid w:val="00080F9F"/>
    <w:rsid w:val="0008203E"/>
    <w:rsid w:val="00082DDE"/>
    <w:rsid w:val="000834EB"/>
    <w:rsid w:val="00083CFD"/>
    <w:rsid w:val="00084026"/>
    <w:rsid w:val="00084898"/>
    <w:rsid w:val="00085552"/>
    <w:rsid w:val="00085BCD"/>
    <w:rsid w:val="00085D54"/>
    <w:rsid w:val="00086440"/>
    <w:rsid w:val="0008651E"/>
    <w:rsid w:val="00086774"/>
    <w:rsid w:val="00086FDE"/>
    <w:rsid w:val="00087AE3"/>
    <w:rsid w:val="00087C38"/>
    <w:rsid w:val="00087C97"/>
    <w:rsid w:val="00087E87"/>
    <w:rsid w:val="00092307"/>
    <w:rsid w:val="000924EB"/>
    <w:rsid w:val="00092C00"/>
    <w:rsid w:val="0009312E"/>
    <w:rsid w:val="00093FBF"/>
    <w:rsid w:val="00094A93"/>
    <w:rsid w:val="0009593A"/>
    <w:rsid w:val="00097051"/>
    <w:rsid w:val="000979CC"/>
    <w:rsid w:val="000A04B9"/>
    <w:rsid w:val="000A16D0"/>
    <w:rsid w:val="000A1A7B"/>
    <w:rsid w:val="000A2740"/>
    <w:rsid w:val="000A3405"/>
    <w:rsid w:val="000A4856"/>
    <w:rsid w:val="000A7632"/>
    <w:rsid w:val="000A79F3"/>
    <w:rsid w:val="000A7ABF"/>
    <w:rsid w:val="000A7C3A"/>
    <w:rsid w:val="000B09B4"/>
    <w:rsid w:val="000B0E60"/>
    <w:rsid w:val="000B1D6F"/>
    <w:rsid w:val="000B28D7"/>
    <w:rsid w:val="000B3D7B"/>
    <w:rsid w:val="000B4BEB"/>
    <w:rsid w:val="000B4E86"/>
    <w:rsid w:val="000B5B0E"/>
    <w:rsid w:val="000B6540"/>
    <w:rsid w:val="000B79F5"/>
    <w:rsid w:val="000B7A27"/>
    <w:rsid w:val="000C00BD"/>
    <w:rsid w:val="000C0D49"/>
    <w:rsid w:val="000C1820"/>
    <w:rsid w:val="000C3C2F"/>
    <w:rsid w:val="000C3CC7"/>
    <w:rsid w:val="000C400E"/>
    <w:rsid w:val="000C4BEF"/>
    <w:rsid w:val="000C4F76"/>
    <w:rsid w:val="000C5CA9"/>
    <w:rsid w:val="000C699C"/>
    <w:rsid w:val="000C71A7"/>
    <w:rsid w:val="000C7B41"/>
    <w:rsid w:val="000D050A"/>
    <w:rsid w:val="000D0C36"/>
    <w:rsid w:val="000D0E11"/>
    <w:rsid w:val="000D1D5A"/>
    <w:rsid w:val="000D1F62"/>
    <w:rsid w:val="000D58E5"/>
    <w:rsid w:val="000D68D4"/>
    <w:rsid w:val="000D7B90"/>
    <w:rsid w:val="000D7F6E"/>
    <w:rsid w:val="000E07B7"/>
    <w:rsid w:val="000E07BD"/>
    <w:rsid w:val="000E0BB9"/>
    <w:rsid w:val="000E1921"/>
    <w:rsid w:val="000E1B49"/>
    <w:rsid w:val="000E1E4B"/>
    <w:rsid w:val="000E2211"/>
    <w:rsid w:val="000E272B"/>
    <w:rsid w:val="000E2C70"/>
    <w:rsid w:val="000E3585"/>
    <w:rsid w:val="000E38C2"/>
    <w:rsid w:val="000E5144"/>
    <w:rsid w:val="000E5E27"/>
    <w:rsid w:val="000E60F8"/>
    <w:rsid w:val="000E73EE"/>
    <w:rsid w:val="000F1A60"/>
    <w:rsid w:val="000F1A9B"/>
    <w:rsid w:val="000F260C"/>
    <w:rsid w:val="000F408C"/>
    <w:rsid w:val="000F492C"/>
    <w:rsid w:val="000F4E17"/>
    <w:rsid w:val="000F4F74"/>
    <w:rsid w:val="000F5223"/>
    <w:rsid w:val="000F58F1"/>
    <w:rsid w:val="001006AE"/>
    <w:rsid w:val="00102E64"/>
    <w:rsid w:val="0010327F"/>
    <w:rsid w:val="0010336B"/>
    <w:rsid w:val="0010337A"/>
    <w:rsid w:val="00103EF1"/>
    <w:rsid w:val="00104EB4"/>
    <w:rsid w:val="00105389"/>
    <w:rsid w:val="00106027"/>
    <w:rsid w:val="00106157"/>
    <w:rsid w:val="00106242"/>
    <w:rsid w:val="001064C7"/>
    <w:rsid w:val="001114BF"/>
    <w:rsid w:val="001114E2"/>
    <w:rsid w:val="00111624"/>
    <w:rsid w:val="00111E11"/>
    <w:rsid w:val="001126EC"/>
    <w:rsid w:val="0011281C"/>
    <w:rsid w:val="00112B42"/>
    <w:rsid w:val="00113BF3"/>
    <w:rsid w:val="00114FB9"/>
    <w:rsid w:val="00116027"/>
    <w:rsid w:val="00116050"/>
    <w:rsid w:val="00116753"/>
    <w:rsid w:val="001167AB"/>
    <w:rsid w:val="001173E1"/>
    <w:rsid w:val="00120524"/>
    <w:rsid w:val="00121AE9"/>
    <w:rsid w:val="00122BF6"/>
    <w:rsid w:val="00123021"/>
    <w:rsid w:val="00123623"/>
    <w:rsid w:val="0012376E"/>
    <w:rsid w:val="001240D7"/>
    <w:rsid w:val="0012469A"/>
    <w:rsid w:val="001249E8"/>
    <w:rsid w:val="00124ED7"/>
    <w:rsid w:val="00124F7E"/>
    <w:rsid w:val="00124FE3"/>
    <w:rsid w:val="00125629"/>
    <w:rsid w:val="00125B76"/>
    <w:rsid w:val="00125D1C"/>
    <w:rsid w:val="0012619C"/>
    <w:rsid w:val="00127648"/>
    <w:rsid w:val="001277B3"/>
    <w:rsid w:val="00132093"/>
    <w:rsid w:val="00132296"/>
    <w:rsid w:val="00132463"/>
    <w:rsid w:val="00132831"/>
    <w:rsid w:val="001348EB"/>
    <w:rsid w:val="0013493C"/>
    <w:rsid w:val="00135210"/>
    <w:rsid w:val="001358B9"/>
    <w:rsid w:val="00136E0F"/>
    <w:rsid w:val="00137256"/>
    <w:rsid w:val="001403BF"/>
    <w:rsid w:val="00140527"/>
    <w:rsid w:val="0014089D"/>
    <w:rsid w:val="00140E51"/>
    <w:rsid w:val="00141724"/>
    <w:rsid w:val="00141EBF"/>
    <w:rsid w:val="00142528"/>
    <w:rsid w:val="001428C7"/>
    <w:rsid w:val="001428F3"/>
    <w:rsid w:val="00142E77"/>
    <w:rsid w:val="00143330"/>
    <w:rsid w:val="001435C1"/>
    <w:rsid w:val="001436F1"/>
    <w:rsid w:val="00144C47"/>
    <w:rsid w:val="001457B6"/>
    <w:rsid w:val="00145E79"/>
    <w:rsid w:val="001461B9"/>
    <w:rsid w:val="00146E04"/>
    <w:rsid w:val="0014794E"/>
    <w:rsid w:val="00147D27"/>
    <w:rsid w:val="001505C2"/>
    <w:rsid w:val="001516E7"/>
    <w:rsid w:val="001523D8"/>
    <w:rsid w:val="001543D1"/>
    <w:rsid w:val="00154B5D"/>
    <w:rsid w:val="00154B83"/>
    <w:rsid w:val="001552B0"/>
    <w:rsid w:val="00156B61"/>
    <w:rsid w:val="00156CE8"/>
    <w:rsid w:val="00156D3B"/>
    <w:rsid w:val="00157076"/>
    <w:rsid w:val="001572C6"/>
    <w:rsid w:val="0015976E"/>
    <w:rsid w:val="00161737"/>
    <w:rsid w:val="00161E1E"/>
    <w:rsid w:val="00161E25"/>
    <w:rsid w:val="0016214B"/>
    <w:rsid w:val="001628E7"/>
    <w:rsid w:val="00164760"/>
    <w:rsid w:val="00164C40"/>
    <w:rsid w:val="00165301"/>
    <w:rsid w:val="00165E3A"/>
    <w:rsid w:val="00167F10"/>
    <w:rsid w:val="001717B8"/>
    <w:rsid w:val="00172061"/>
    <w:rsid w:val="00172E31"/>
    <w:rsid w:val="00173729"/>
    <w:rsid w:val="0017379B"/>
    <w:rsid w:val="001738F2"/>
    <w:rsid w:val="00173E76"/>
    <w:rsid w:val="00174696"/>
    <w:rsid w:val="00176829"/>
    <w:rsid w:val="00176C6F"/>
    <w:rsid w:val="00176EED"/>
    <w:rsid w:val="001772E2"/>
    <w:rsid w:val="0018020E"/>
    <w:rsid w:val="00181232"/>
    <w:rsid w:val="00182152"/>
    <w:rsid w:val="00182D20"/>
    <w:rsid w:val="00184170"/>
    <w:rsid w:val="00184D8C"/>
    <w:rsid w:val="00185D92"/>
    <w:rsid w:val="001860BE"/>
    <w:rsid w:val="00186616"/>
    <w:rsid w:val="00186F6C"/>
    <w:rsid w:val="00187123"/>
    <w:rsid w:val="00187C9D"/>
    <w:rsid w:val="00187D38"/>
    <w:rsid w:val="001902E1"/>
    <w:rsid w:val="001904CA"/>
    <w:rsid w:val="001915B0"/>
    <w:rsid w:val="001926A9"/>
    <w:rsid w:val="001927DD"/>
    <w:rsid w:val="00192842"/>
    <w:rsid w:val="00193A64"/>
    <w:rsid w:val="00195047"/>
    <w:rsid w:val="0019545C"/>
    <w:rsid w:val="00195E04"/>
    <w:rsid w:val="00195EB9"/>
    <w:rsid w:val="00195FAE"/>
    <w:rsid w:val="00197472"/>
    <w:rsid w:val="001976AA"/>
    <w:rsid w:val="001A03AA"/>
    <w:rsid w:val="001A0D9C"/>
    <w:rsid w:val="001A13DE"/>
    <w:rsid w:val="001A2992"/>
    <w:rsid w:val="001A3460"/>
    <w:rsid w:val="001A3ECE"/>
    <w:rsid w:val="001A6BD2"/>
    <w:rsid w:val="001A6DA1"/>
    <w:rsid w:val="001A7DF5"/>
    <w:rsid w:val="001B11E3"/>
    <w:rsid w:val="001B24DA"/>
    <w:rsid w:val="001B267B"/>
    <w:rsid w:val="001B38EB"/>
    <w:rsid w:val="001B3EF9"/>
    <w:rsid w:val="001B4BDC"/>
    <w:rsid w:val="001B5A7A"/>
    <w:rsid w:val="001B609A"/>
    <w:rsid w:val="001B61BB"/>
    <w:rsid w:val="001B6F09"/>
    <w:rsid w:val="001B7BE5"/>
    <w:rsid w:val="001C0CC3"/>
    <w:rsid w:val="001C1354"/>
    <w:rsid w:val="001C1F53"/>
    <w:rsid w:val="001C2483"/>
    <w:rsid w:val="001C492E"/>
    <w:rsid w:val="001C6611"/>
    <w:rsid w:val="001C6A50"/>
    <w:rsid w:val="001C6BD3"/>
    <w:rsid w:val="001C7E3B"/>
    <w:rsid w:val="001C98AA"/>
    <w:rsid w:val="001D1B1E"/>
    <w:rsid w:val="001D41C7"/>
    <w:rsid w:val="001D4BE1"/>
    <w:rsid w:val="001D4F2B"/>
    <w:rsid w:val="001D5BDD"/>
    <w:rsid w:val="001D6718"/>
    <w:rsid w:val="001D6FCD"/>
    <w:rsid w:val="001D7991"/>
    <w:rsid w:val="001D79CE"/>
    <w:rsid w:val="001D7AFF"/>
    <w:rsid w:val="001D7FC4"/>
    <w:rsid w:val="001E122A"/>
    <w:rsid w:val="001E1AD3"/>
    <w:rsid w:val="001E2559"/>
    <w:rsid w:val="001E3128"/>
    <w:rsid w:val="001E4C8C"/>
    <w:rsid w:val="001E5662"/>
    <w:rsid w:val="001E56F7"/>
    <w:rsid w:val="001E5847"/>
    <w:rsid w:val="001E6077"/>
    <w:rsid w:val="001E67EF"/>
    <w:rsid w:val="001E702A"/>
    <w:rsid w:val="001E7088"/>
    <w:rsid w:val="001E70D9"/>
    <w:rsid w:val="001E7179"/>
    <w:rsid w:val="001F1104"/>
    <w:rsid w:val="001F1E2A"/>
    <w:rsid w:val="001F348B"/>
    <w:rsid w:val="001F36B3"/>
    <w:rsid w:val="001F37E3"/>
    <w:rsid w:val="001F3A59"/>
    <w:rsid w:val="001F5AB2"/>
    <w:rsid w:val="001F6421"/>
    <w:rsid w:val="001F6666"/>
    <w:rsid w:val="001F69AE"/>
    <w:rsid w:val="001F7131"/>
    <w:rsid w:val="001F77A8"/>
    <w:rsid w:val="00202259"/>
    <w:rsid w:val="002023E1"/>
    <w:rsid w:val="00203925"/>
    <w:rsid w:val="00203A47"/>
    <w:rsid w:val="00203AE8"/>
    <w:rsid w:val="002046C9"/>
    <w:rsid w:val="0020544C"/>
    <w:rsid w:val="0020631F"/>
    <w:rsid w:val="00207185"/>
    <w:rsid w:val="00211B23"/>
    <w:rsid w:val="0021213C"/>
    <w:rsid w:val="00212CAE"/>
    <w:rsid w:val="00212D84"/>
    <w:rsid w:val="00212F4C"/>
    <w:rsid w:val="0021384F"/>
    <w:rsid w:val="002145F9"/>
    <w:rsid w:val="00214623"/>
    <w:rsid w:val="00215701"/>
    <w:rsid w:val="002159F9"/>
    <w:rsid w:val="00215ACF"/>
    <w:rsid w:val="00215D56"/>
    <w:rsid w:val="0021607E"/>
    <w:rsid w:val="002169EF"/>
    <w:rsid w:val="00216A71"/>
    <w:rsid w:val="00217C56"/>
    <w:rsid w:val="002215B3"/>
    <w:rsid w:val="00221EF6"/>
    <w:rsid w:val="002233AA"/>
    <w:rsid w:val="00223644"/>
    <w:rsid w:val="00224400"/>
    <w:rsid w:val="00224B12"/>
    <w:rsid w:val="00225F3C"/>
    <w:rsid w:val="00226A79"/>
    <w:rsid w:val="00226AF1"/>
    <w:rsid w:val="00230837"/>
    <w:rsid w:val="00231417"/>
    <w:rsid w:val="00231B98"/>
    <w:rsid w:val="00231DF2"/>
    <w:rsid w:val="0023267A"/>
    <w:rsid w:val="002336A5"/>
    <w:rsid w:val="002336B4"/>
    <w:rsid w:val="00233A25"/>
    <w:rsid w:val="00233AEA"/>
    <w:rsid w:val="00233C9C"/>
    <w:rsid w:val="00233DD2"/>
    <w:rsid w:val="002344CD"/>
    <w:rsid w:val="0023470D"/>
    <w:rsid w:val="00234F47"/>
    <w:rsid w:val="00235511"/>
    <w:rsid w:val="002358AF"/>
    <w:rsid w:val="00236D34"/>
    <w:rsid w:val="00240648"/>
    <w:rsid w:val="00240990"/>
    <w:rsid w:val="00240FCF"/>
    <w:rsid w:val="0024110D"/>
    <w:rsid w:val="0024181F"/>
    <w:rsid w:val="002420D3"/>
    <w:rsid w:val="00242C8B"/>
    <w:rsid w:val="00243481"/>
    <w:rsid w:val="00243579"/>
    <w:rsid w:val="00244BFF"/>
    <w:rsid w:val="00244EC5"/>
    <w:rsid w:val="00246485"/>
    <w:rsid w:val="0024712A"/>
    <w:rsid w:val="00247D47"/>
    <w:rsid w:val="00250572"/>
    <w:rsid w:val="002513F3"/>
    <w:rsid w:val="00251996"/>
    <w:rsid w:val="00251AE1"/>
    <w:rsid w:val="00252489"/>
    <w:rsid w:val="002526BB"/>
    <w:rsid w:val="002527B1"/>
    <w:rsid w:val="00252FA1"/>
    <w:rsid w:val="0025314F"/>
    <w:rsid w:val="00253759"/>
    <w:rsid w:val="002540D9"/>
    <w:rsid w:val="00254876"/>
    <w:rsid w:val="00254DEC"/>
    <w:rsid w:val="002554EF"/>
    <w:rsid w:val="00255A14"/>
    <w:rsid w:val="0025629F"/>
    <w:rsid w:val="00257312"/>
    <w:rsid w:val="0025738C"/>
    <w:rsid w:val="002600EB"/>
    <w:rsid w:val="00261F0A"/>
    <w:rsid w:val="0026406A"/>
    <w:rsid w:val="0026452F"/>
    <w:rsid w:val="002652D5"/>
    <w:rsid w:val="00265ECB"/>
    <w:rsid w:val="00266E67"/>
    <w:rsid w:val="0026723C"/>
    <w:rsid w:val="00267EDC"/>
    <w:rsid w:val="00270A79"/>
    <w:rsid w:val="0027208F"/>
    <w:rsid w:val="0027259C"/>
    <w:rsid w:val="00273001"/>
    <w:rsid w:val="00273014"/>
    <w:rsid w:val="002732CF"/>
    <w:rsid w:val="0027423E"/>
    <w:rsid w:val="002747C8"/>
    <w:rsid w:val="00274B2B"/>
    <w:rsid w:val="002756A5"/>
    <w:rsid w:val="0027711A"/>
    <w:rsid w:val="0027726F"/>
    <w:rsid w:val="0027774D"/>
    <w:rsid w:val="00277D3F"/>
    <w:rsid w:val="00280E5D"/>
    <w:rsid w:val="0028287B"/>
    <w:rsid w:val="00282B31"/>
    <w:rsid w:val="002831AB"/>
    <w:rsid w:val="00284582"/>
    <w:rsid w:val="00284CE6"/>
    <w:rsid w:val="0028511D"/>
    <w:rsid w:val="002860F2"/>
    <w:rsid w:val="0028621A"/>
    <w:rsid w:val="00286B30"/>
    <w:rsid w:val="002875BC"/>
    <w:rsid w:val="00287CD9"/>
    <w:rsid w:val="00290240"/>
    <w:rsid w:val="00290329"/>
    <w:rsid w:val="00290408"/>
    <w:rsid w:val="00291B83"/>
    <w:rsid w:val="00291F9F"/>
    <w:rsid w:val="0029227B"/>
    <w:rsid w:val="002929C3"/>
    <w:rsid w:val="00292DA0"/>
    <w:rsid w:val="00292F4F"/>
    <w:rsid w:val="0029345F"/>
    <w:rsid w:val="00294739"/>
    <w:rsid w:val="002947C3"/>
    <w:rsid w:val="002947E7"/>
    <w:rsid w:val="002950A8"/>
    <w:rsid w:val="002955C5"/>
    <w:rsid w:val="00295D3F"/>
    <w:rsid w:val="00297A2C"/>
    <w:rsid w:val="002A0864"/>
    <w:rsid w:val="002A09EC"/>
    <w:rsid w:val="002A0D5A"/>
    <w:rsid w:val="002A1A30"/>
    <w:rsid w:val="002A2071"/>
    <w:rsid w:val="002A20C1"/>
    <w:rsid w:val="002A2C5A"/>
    <w:rsid w:val="002A4E85"/>
    <w:rsid w:val="002A50B1"/>
    <w:rsid w:val="002A6C24"/>
    <w:rsid w:val="002A745F"/>
    <w:rsid w:val="002B05A6"/>
    <w:rsid w:val="002B1329"/>
    <w:rsid w:val="002B16DF"/>
    <w:rsid w:val="002B1E71"/>
    <w:rsid w:val="002B380B"/>
    <w:rsid w:val="002B3843"/>
    <w:rsid w:val="002B4010"/>
    <w:rsid w:val="002B42BA"/>
    <w:rsid w:val="002B4C5B"/>
    <w:rsid w:val="002B4D23"/>
    <w:rsid w:val="002B51F0"/>
    <w:rsid w:val="002B5E01"/>
    <w:rsid w:val="002B655B"/>
    <w:rsid w:val="002B787E"/>
    <w:rsid w:val="002B7C71"/>
    <w:rsid w:val="002C2769"/>
    <w:rsid w:val="002C520F"/>
    <w:rsid w:val="002C73A2"/>
    <w:rsid w:val="002C74CE"/>
    <w:rsid w:val="002C783B"/>
    <w:rsid w:val="002D05FC"/>
    <w:rsid w:val="002D0843"/>
    <w:rsid w:val="002D10D6"/>
    <w:rsid w:val="002D1B66"/>
    <w:rsid w:val="002D1BD3"/>
    <w:rsid w:val="002D2A96"/>
    <w:rsid w:val="002D3ED5"/>
    <w:rsid w:val="002D41DD"/>
    <w:rsid w:val="002D4595"/>
    <w:rsid w:val="002D494A"/>
    <w:rsid w:val="002D4EED"/>
    <w:rsid w:val="002D54BB"/>
    <w:rsid w:val="002D687A"/>
    <w:rsid w:val="002D6B78"/>
    <w:rsid w:val="002E07D7"/>
    <w:rsid w:val="002E0A64"/>
    <w:rsid w:val="002E0EA2"/>
    <w:rsid w:val="002E0F90"/>
    <w:rsid w:val="002E0FD7"/>
    <w:rsid w:val="002E10FE"/>
    <w:rsid w:val="002E1C71"/>
    <w:rsid w:val="002E220B"/>
    <w:rsid w:val="002E4CBF"/>
    <w:rsid w:val="002E5B55"/>
    <w:rsid w:val="002E6889"/>
    <w:rsid w:val="002E6ACF"/>
    <w:rsid w:val="002E720C"/>
    <w:rsid w:val="002E74D3"/>
    <w:rsid w:val="002E793D"/>
    <w:rsid w:val="002E7E88"/>
    <w:rsid w:val="002F00FF"/>
    <w:rsid w:val="002F034D"/>
    <w:rsid w:val="002F32E3"/>
    <w:rsid w:val="002F55B9"/>
    <w:rsid w:val="002F5730"/>
    <w:rsid w:val="002F6888"/>
    <w:rsid w:val="002F6D66"/>
    <w:rsid w:val="002F7542"/>
    <w:rsid w:val="00300D37"/>
    <w:rsid w:val="003014AC"/>
    <w:rsid w:val="00301747"/>
    <w:rsid w:val="00301C16"/>
    <w:rsid w:val="00301E06"/>
    <w:rsid w:val="0030245E"/>
    <w:rsid w:val="003031BF"/>
    <w:rsid w:val="0030407B"/>
    <w:rsid w:val="003045FE"/>
    <w:rsid w:val="00305357"/>
    <w:rsid w:val="00307345"/>
    <w:rsid w:val="003118D4"/>
    <w:rsid w:val="00311A67"/>
    <w:rsid w:val="00311B4D"/>
    <w:rsid w:val="00311D15"/>
    <w:rsid w:val="00311FB6"/>
    <w:rsid w:val="0031389B"/>
    <w:rsid w:val="00313DD5"/>
    <w:rsid w:val="003144A5"/>
    <w:rsid w:val="003151EE"/>
    <w:rsid w:val="0031528C"/>
    <w:rsid w:val="00320480"/>
    <w:rsid w:val="003211E1"/>
    <w:rsid w:val="00321497"/>
    <w:rsid w:val="00322578"/>
    <w:rsid w:val="00323C48"/>
    <w:rsid w:val="00324EA3"/>
    <w:rsid w:val="00325D6C"/>
    <w:rsid w:val="00326265"/>
    <w:rsid w:val="00326B26"/>
    <w:rsid w:val="00327454"/>
    <w:rsid w:val="003277D4"/>
    <w:rsid w:val="0033025F"/>
    <w:rsid w:val="00334781"/>
    <w:rsid w:val="00334DA9"/>
    <w:rsid w:val="003353C6"/>
    <w:rsid w:val="00335729"/>
    <w:rsid w:val="00335930"/>
    <w:rsid w:val="0033606B"/>
    <w:rsid w:val="00341090"/>
    <w:rsid w:val="003428B8"/>
    <w:rsid w:val="003429C6"/>
    <w:rsid w:val="00342D4E"/>
    <w:rsid w:val="0034480F"/>
    <w:rsid w:val="00344944"/>
    <w:rsid w:val="00344B12"/>
    <w:rsid w:val="00346205"/>
    <w:rsid w:val="0034640D"/>
    <w:rsid w:val="00346E18"/>
    <w:rsid w:val="00347428"/>
    <w:rsid w:val="00350EAB"/>
    <w:rsid w:val="003523AB"/>
    <w:rsid w:val="0035262D"/>
    <w:rsid w:val="00352825"/>
    <w:rsid w:val="00353063"/>
    <w:rsid w:val="00353923"/>
    <w:rsid w:val="00353B86"/>
    <w:rsid w:val="00353D94"/>
    <w:rsid w:val="00354BAA"/>
    <w:rsid w:val="00354FDE"/>
    <w:rsid w:val="003555AF"/>
    <w:rsid w:val="00355D71"/>
    <w:rsid w:val="003565FE"/>
    <w:rsid w:val="003570B8"/>
    <w:rsid w:val="003575C5"/>
    <w:rsid w:val="0035781C"/>
    <w:rsid w:val="003602FC"/>
    <w:rsid w:val="00360922"/>
    <w:rsid w:val="00362B00"/>
    <w:rsid w:val="00364351"/>
    <w:rsid w:val="00364490"/>
    <w:rsid w:val="00364A9D"/>
    <w:rsid w:val="00367164"/>
    <w:rsid w:val="0036796D"/>
    <w:rsid w:val="00367BE2"/>
    <w:rsid w:val="00367F0B"/>
    <w:rsid w:val="00371DC8"/>
    <w:rsid w:val="00372092"/>
    <w:rsid w:val="00372498"/>
    <w:rsid w:val="00372940"/>
    <w:rsid w:val="00373B71"/>
    <w:rsid w:val="00373EA4"/>
    <w:rsid w:val="003741FF"/>
    <w:rsid w:val="00374FC7"/>
    <w:rsid w:val="0037557A"/>
    <w:rsid w:val="003766A9"/>
    <w:rsid w:val="0038063B"/>
    <w:rsid w:val="003807A1"/>
    <w:rsid w:val="0038175A"/>
    <w:rsid w:val="003819D7"/>
    <w:rsid w:val="003820FE"/>
    <w:rsid w:val="00382469"/>
    <w:rsid w:val="003827F4"/>
    <w:rsid w:val="0038280B"/>
    <w:rsid w:val="00382CFA"/>
    <w:rsid w:val="00384F47"/>
    <w:rsid w:val="003850BD"/>
    <w:rsid w:val="003855CE"/>
    <w:rsid w:val="00385664"/>
    <w:rsid w:val="00386B05"/>
    <w:rsid w:val="00387BEE"/>
    <w:rsid w:val="00387E9E"/>
    <w:rsid w:val="00390351"/>
    <w:rsid w:val="003903E2"/>
    <w:rsid w:val="00390748"/>
    <w:rsid w:val="00390E50"/>
    <w:rsid w:val="003913EB"/>
    <w:rsid w:val="00391D25"/>
    <w:rsid w:val="00392365"/>
    <w:rsid w:val="00392A65"/>
    <w:rsid w:val="00393DB9"/>
    <w:rsid w:val="00395076"/>
    <w:rsid w:val="00395077"/>
    <w:rsid w:val="0039513C"/>
    <w:rsid w:val="003955CD"/>
    <w:rsid w:val="003963C9"/>
    <w:rsid w:val="0039687F"/>
    <w:rsid w:val="00396AD2"/>
    <w:rsid w:val="00396FB1"/>
    <w:rsid w:val="0039732C"/>
    <w:rsid w:val="003A052F"/>
    <w:rsid w:val="003A1174"/>
    <w:rsid w:val="003A24EA"/>
    <w:rsid w:val="003A43C1"/>
    <w:rsid w:val="003A5031"/>
    <w:rsid w:val="003A5732"/>
    <w:rsid w:val="003A5C4F"/>
    <w:rsid w:val="003A6101"/>
    <w:rsid w:val="003A62A2"/>
    <w:rsid w:val="003A67ED"/>
    <w:rsid w:val="003A6C11"/>
    <w:rsid w:val="003A77F5"/>
    <w:rsid w:val="003B0600"/>
    <w:rsid w:val="003B1277"/>
    <w:rsid w:val="003B1791"/>
    <w:rsid w:val="003B1B0B"/>
    <w:rsid w:val="003B3B82"/>
    <w:rsid w:val="003B4BFD"/>
    <w:rsid w:val="003B5BD6"/>
    <w:rsid w:val="003B70A1"/>
    <w:rsid w:val="003C25C7"/>
    <w:rsid w:val="003C2F3F"/>
    <w:rsid w:val="003C3D76"/>
    <w:rsid w:val="003C5E70"/>
    <w:rsid w:val="003C5EF0"/>
    <w:rsid w:val="003C6DD1"/>
    <w:rsid w:val="003C7ED2"/>
    <w:rsid w:val="003CF038"/>
    <w:rsid w:val="003D07BF"/>
    <w:rsid w:val="003D2592"/>
    <w:rsid w:val="003D27AF"/>
    <w:rsid w:val="003D51B1"/>
    <w:rsid w:val="003D5CED"/>
    <w:rsid w:val="003D7F03"/>
    <w:rsid w:val="003D7FA8"/>
    <w:rsid w:val="003E0812"/>
    <w:rsid w:val="003E0ACC"/>
    <w:rsid w:val="003E0E30"/>
    <w:rsid w:val="003E266F"/>
    <w:rsid w:val="003E43AF"/>
    <w:rsid w:val="003E461B"/>
    <w:rsid w:val="003E4CA4"/>
    <w:rsid w:val="003E4F35"/>
    <w:rsid w:val="003E539F"/>
    <w:rsid w:val="003E63C0"/>
    <w:rsid w:val="003F0E9B"/>
    <w:rsid w:val="003F114C"/>
    <w:rsid w:val="003F13D4"/>
    <w:rsid w:val="003F228F"/>
    <w:rsid w:val="003F24C6"/>
    <w:rsid w:val="003F291C"/>
    <w:rsid w:val="003F2EEE"/>
    <w:rsid w:val="003F33BF"/>
    <w:rsid w:val="003F42C0"/>
    <w:rsid w:val="003F4DD6"/>
    <w:rsid w:val="003F5204"/>
    <w:rsid w:val="003F534F"/>
    <w:rsid w:val="003F59D7"/>
    <w:rsid w:val="003F63B0"/>
    <w:rsid w:val="003F6603"/>
    <w:rsid w:val="003F6637"/>
    <w:rsid w:val="003F792A"/>
    <w:rsid w:val="003F7936"/>
    <w:rsid w:val="003F7ABB"/>
    <w:rsid w:val="0040034D"/>
    <w:rsid w:val="00402789"/>
    <w:rsid w:val="00402E6A"/>
    <w:rsid w:val="00404F0A"/>
    <w:rsid w:val="00405581"/>
    <w:rsid w:val="00405A29"/>
    <w:rsid w:val="00406B80"/>
    <w:rsid w:val="004105A4"/>
    <w:rsid w:val="004108DD"/>
    <w:rsid w:val="00410FFB"/>
    <w:rsid w:val="00411269"/>
    <w:rsid w:val="00411D64"/>
    <w:rsid w:val="00412D09"/>
    <w:rsid w:val="00413A94"/>
    <w:rsid w:val="004154BC"/>
    <w:rsid w:val="00415EC3"/>
    <w:rsid w:val="00416868"/>
    <w:rsid w:val="004174C7"/>
    <w:rsid w:val="00417738"/>
    <w:rsid w:val="00420827"/>
    <w:rsid w:val="00421016"/>
    <w:rsid w:val="004210AE"/>
    <w:rsid w:val="00422395"/>
    <w:rsid w:val="00422C57"/>
    <w:rsid w:val="00422CAD"/>
    <w:rsid w:val="004231EC"/>
    <w:rsid w:val="00425438"/>
    <w:rsid w:val="00425EC9"/>
    <w:rsid w:val="00426183"/>
    <w:rsid w:val="004267ED"/>
    <w:rsid w:val="00426E08"/>
    <w:rsid w:val="0042789E"/>
    <w:rsid w:val="00427BA8"/>
    <w:rsid w:val="0042D259"/>
    <w:rsid w:val="00430122"/>
    <w:rsid w:val="00430529"/>
    <w:rsid w:val="00430A7A"/>
    <w:rsid w:val="00432464"/>
    <w:rsid w:val="00432695"/>
    <w:rsid w:val="0043291B"/>
    <w:rsid w:val="0043291E"/>
    <w:rsid w:val="00432B81"/>
    <w:rsid w:val="00432E26"/>
    <w:rsid w:val="00433C2B"/>
    <w:rsid w:val="00434B72"/>
    <w:rsid w:val="00434E27"/>
    <w:rsid w:val="0043612A"/>
    <w:rsid w:val="0043617D"/>
    <w:rsid w:val="0043662E"/>
    <w:rsid w:val="00436B8F"/>
    <w:rsid w:val="00436BC1"/>
    <w:rsid w:val="00437597"/>
    <w:rsid w:val="00437AC1"/>
    <w:rsid w:val="00437B07"/>
    <w:rsid w:val="0043ADB5"/>
    <w:rsid w:val="00440475"/>
    <w:rsid w:val="0044070B"/>
    <w:rsid w:val="00440852"/>
    <w:rsid w:val="00440C00"/>
    <w:rsid w:val="004416C4"/>
    <w:rsid w:val="004421B7"/>
    <w:rsid w:val="00443126"/>
    <w:rsid w:val="00444075"/>
    <w:rsid w:val="00445DEE"/>
    <w:rsid w:val="00445F1A"/>
    <w:rsid w:val="00447DDA"/>
    <w:rsid w:val="004517F1"/>
    <w:rsid w:val="00451904"/>
    <w:rsid w:val="00451B2C"/>
    <w:rsid w:val="00452008"/>
    <w:rsid w:val="00454224"/>
    <w:rsid w:val="00454F8C"/>
    <w:rsid w:val="004556C1"/>
    <w:rsid w:val="00460631"/>
    <w:rsid w:val="004606B0"/>
    <w:rsid w:val="00460EAC"/>
    <w:rsid w:val="00460FFD"/>
    <w:rsid w:val="0046123F"/>
    <w:rsid w:val="0046147E"/>
    <w:rsid w:val="00462F46"/>
    <w:rsid w:val="0046303D"/>
    <w:rsid w:val="004632DF"/>
    <w:rsid w:val="00463A8D"/>
    <w:rsid w:val="00464CDE"/>
    <w:rsid w:val="004651C9"/>
    <w:rsid w:val="0046526E"/>
    <w:rsid w:val="004675EB"/>
    <w:rsid w:val="00470116"/>
    <w:rsid w:val="00470DE5"/>
    <w:rsid w:val="004723D8"/>
    <w:rsid w:val="0047275F"/>
    <w:rsid w:val="0047385A"/>
    <w:rsid w:val="004739DA"/>
    <w:rsid w:val="00475306"/>
    <w:rsid w:val="00475831"/>
    <w:rsid w:val="00476D9C"/>
    <w:rsid w:val="00477DDE"/>
    <w:rsid w:val="004809B7"/>
    <w:rsid w:val="00480E2C"/>
    <w:rsid w:val="0048224A"/>
    <w:rsid w:val="00482804"/>
    <w:rsid w:val="00482D91"/>
    <w:rsid w:val="00483F05"/>
    <w:rsid w:val="0048410A"/>
    <w:rsid w:val="00484666"/>
    <w:rsid w:val="004853C0"/>
    <w:rsid w:val="004856E4"/>
    <w:rsid w:val="00487E96"/>
    <w:rsid w:val="00490201"/>
    <w:rsid w:val="00490E56"/>
    <w:rsid w:val="00490F7E"/>
    <w:rsid w:val="004910CB"/>
    <w:rsid w:val="00491241"/>
    <w:rsid w:val="00491B0D"/>
    <w:rsid w:val="00491C3D"/>
    <w:rsid w:val="00491F14"/>
    <w:rsid w:val="00492BC1"/>
    <w:rsid w:val="0049320F"/>
    <w:rsid w:val="00493BBD"/>
    <w:rsid w:val="004944BF"/>
    <w:rsid w:val="0049636F"/>
    <w:rsid w:val="00496F18"/>
    <w:rsid w:val="004A076F"/>
    <w:rsid w:val="004A1BD3"/>
    <w:rsid w:val="004A23E8"/>
    <w:rsid w:val="004A2B3D"/>
    <w:rsid w:val="004A39FB"/>
    <w:rsid w:val="004A4E15"/>
    <w:rsid w:val="004A576B"/>
    <w:rsid w:val="004A5FE4"/>
    <w:rsid w:val="004A67CB"/>
    <w:rsid w:val="004A683E"/>
    <w:rsid w:val="004A6FA8"/>
    <w:rsid w:val="004A7612"/>
    <w:rsid w:val="004A7FD5"/>
    <w:rsid w:val="004B080B"/>
    <w:rsid w:val="004B08D9"/>
    <w:rsid w:val="004B1673"/>
    <w:rsid w:val="004B244C"/>
    <w:rsid w:val="004B5D60"/>
    <w:rsid w:val="004B602C"/>
    <w:rsid w:val="004B6C42"/>
    <w:rsid w:val="004B6D12"/>
    <w:rsid w:val="004B6E17"/>
    <w:rsid w:val="004B772A"/>
    <w:rsid w:val="004B7C9E"/>
    <w:rsid w:val="004C1674"/>
    <w:rsid w:val="004C205D"/>
    <w:rsid w:val="004C2D1B"/>
    <w:rsid w:val="004C2F62"/>
    <w:rsid w:val="004C35E2"/>
    <w:rsid w:val="004C3E72"/>
    <w:rsid w:val="004C5918"/>
    <w:rsid w:val="004C59B8"/>
    <w:rsid w:val="004C604D"/>
    <w:rsid w:val="004C63C7"/>
    <w:rsid w:val="004C70B0"/>
    <w:rsid w:val="004D065A"/>
    <w:rsid w:val="004D150E"/>
    <w:rsid w:val="004D2360"/>
    <w:rsid w:val="004D2560"/>
    <w:rsid w:val="004D2A17"/>
    <w:rsid w:val="004D2C4A"/>
    <w:rsid w:val="004D332A"/>
    <w:rsid w:val="004D4C84"/>
    <w:rsid w:val="004D620B"/>
    <w:rsid w:val="004D6540"/>
    <w:rsid w:val="004D65DC"/>
    <w:rsid w:val="004D68EF"/>
    <w:rsid w:val="004D744F"/>
    <w:rsid w:val="004E00BA"/>
    <w:rsid w:val="004E2623"/>
    <w:rsid w:val="004E2E90"/>
    <w:rsid w:val="004E2FB1"/>
    <w:rsid w:val="004E3A2E"/>
    <w:rsid w:val="004E3DDA"/>
    <w:rsid w:val="004E4C3C"/>
    <w:rsid w:val="004E5C6A"/>
    <w:rsid w:val="004E7C46"/>
    <w:rsid w:val="004F028F"/>
    <w:rsid w:val="004F02C3"/>
    <w:rsid w:val="004F0609"/>
    <w:rsid w:val="004F173C"/>
    <w:rsid w:val="004F1A79"/>
    <w:rsid w:val="004F2B61"/>
    <w:rsid w:val="004F3377"/>
    <w:rsid w:val="004F3D3C"/>
    <w:rsid w:val="004F4C0E"/>
    <w:rsid w:val="004F6A3E"/>
    <w:rsid w:val="004F6B0E"/>
    <w:rsid w:val="004F7273"/>
    <w:rsid w:val="004F7D4E"/>
    <w:rsid w:val="00500770"/>
    <w:rsid w:val="00500AAE"/>
    <w:rsid w:val="00502B9F"/>
    <w:rsid w:val="00503A8C"/>
    <w:rsid w:val="00503E29"/>
    <w:rsid w:val="00504CEF"/>
    <w:rsid w:val="005051E6"/>
    <w:rsid w:val="00505F01"/>
    <w:rsid w:val="00506082"/>
    <w:rsid w:val="00507438"/>
    <w:rsid w:val="00507630"/>
    <w:rsid w:val="005111AC"/>
    <w:rsid w:val="005113AA"/>
    <w:rsid w:val="005118BC"/>
    <w:rsid w:val="00511968"/>
    <w:rsid w:val="00512290"/>
    <w:rsid w:val="00512578"/>
    <w:rsid w:val="0051431A"/>
    <w:rsid w:val="00514603"/>
    <w:rsid w:val="005155D9"/>
    <w:rsid w:val="00515B2C"/>
    <w:rsid w:val="00517B37"/>
    <w:rsid w:val="00520304"/>
    <w:rsid w:val="0052047D"/>
    <w:rsid w:val="0052110D"/>
    <w:rsid w:val="00521FBD"/>
    <w:rsid w:val="00522B40"/>
    <w:rsid w:val="00522DBD"/>
    <w:rsid w:val="005231EE"/>
    <w:rsid w:val="00523246"/>
    <w:rsid w:val="00523A43"/>
    <w:rsid w:val="00524180"/>
    <w:rsid w:val="00524465"/>
    <w:rsid w:val="00525D05"/>
    <w:rsid w:val="00525E5A"/>
    <w:rsid w:val="00526335"/>
    <w:rsid w:val="00526749"/>
    <w:rsid w:val="005268EC"/>
    <w:rsid w:val="005273B9"/>
    <w:rsid w:val="00527BC7"/>
    <w:rsid w:val="00530385"/>
    <w:rsid w:val="00530B56"/>
    <w:rsid w:val="00531111"/>
    <w:rsid w:val="005321AB"/>
    <w:rsid w:val="00532486"/>
    <w:rsid w:val="00532809"/>
    <w:rsid w:val="00532C33"/>
    <w:rsid w:val="0053310E"/>
    <w:rsid w:val="0053329F"/>
    <w:rsid w:val="0053499E"/>
    <w:rsid w:val="00534C60"/>
    <w:rsid w:val="00536A78"/>
    <w:rsid w:val="00536C08"/>
    <w:rsid w:val="005375ED"/>
    <w:rsid w:val="00541889"/>
    <w:rsid w:val="00541FEC"/>
    <w:rsid w:val="005433A0"/>
    <w:rsid w:val="00543B41"/>
    <w:rsid w:val="00544FA4"/>
    <w:rsid w:val="00544FEA"/>
    <w:rsid w:val="005460E0"/>
    <w:rsid w:val="005463D7"/>
    <w:rsid w:val="005465A2"/>
    <w:rsid w:val="005474DD"/>
    <w:rsid w:val="00547791"/>
    <w:rsid w:val="00547DAE"/>
    <w:rsid w:val="005509A4"/>
    <w:rsid w:val="00550AD2"/>
    <w:rsid w:val="005513EE"/>
    <w:rsid w:val="00551B29"/>
    <w:rsid w:val="00551D1B"/>
    <w:rsid w:val="0055211B"/>
    <w:rsid w:val="00552276"/>
    <w:rsid w:val="00552333"/>
    <w:rsid w:val="00552FE3"/>
    <w:rsid w:val="0055300C"/>
    <w:rsid w:val="005533F7"/>
    <w:rsid w:val="00554154"/>
    <w:rsid w:val="0055463E"/>
    <w:rsid w:val="005551A6"/>
    <w:rsid w:val="005559E9"/>
    <w:rsid w:val="00555AFB"/>
    <w:rsid w:val="00555B98"/>
    <w:rsid w:val="00555DFE"/>
    <w:rsid w:val="005571B6"/>
    <w:rsid w:val="005577EC"/>
    <w:rsid w:val="0055789A"/>
    <w:rsid w:val="00560189"/>
    <w:rsid w:val="005605BE"/>
    <w:rsid w:val="00562217"/>
    <w:rsid w:val="0056237E"/>
    <w:rsid w:val="00562593"/>
    <w:rsid w:val="005625F4"/>
    <w:rsid w:val="005636F3"/>
    <w:rsid w:val="00563738"/>
    <w:rsid w:val="00565482"/>
    <w:rsid w:val="005654CB"/>
    <w:rsid w:val="00567A40"/>
    <w:rsid w:val="00567CF2"/>
    <w:rsid w:val="005702EF"/>
    <w:rsid w:val="00571412"/>
    <w:rsid w:val="00572B3C"/>
    <w:rsid w:val="00572E07"/>
    <w:rsid w:val="0057378F"/>
    <w:rsid w:val="00573E73"/>
    <w:rsid w:val="00574A3C"/>
    <w:rsid w:val="00574EC6"/>
    <w:rsid w:val="00577364"/>
    <w:rsid w:val="00582F47"/>
    <w:rsid w:val="00584659"/>
    <w:rsid w:val="00584D28"/>
    <w:rsid w:val="00586379"/>
    <w:rsid w:val="0058676C"/>
    <w:rsid w:val="00587E51"/>
    <w:rsid w:val="00590A2A"/>
    <w:rsid w:val="00590C75"/>
    <w:rsid w:val="00591342"/>
    <w:rsid w:val="00592886"/>
    <w:rsid w:val="00593230"/>
    <w:rsid w:val="00595147"/>
    <w:rsid w:val="00595477"/>
    <w:rsid w:val="00597223"/>
    <w:rsid w:val="005A00AD"/>
    <w:rsid w:val="005A12A2"/>
    <w:rsid w:val="005A2477"/>
    <w:rsid w:val="005A3C74"/>
    <w:rsid w:val="005A3ECE"/>
    <w:rsid w:val="005A517D"/>
    <w:rsid w:val="005A607D"/>
    <w:rsid w:val="005A6644"/>
    <w:rsid w:val="005A667D"/>
    <w:rsid w:val="005A691E"/>
    <w:rsid w:val="005A6F9E"/>
    <w:rsid w:val="005A70A2"/>
    <w:rsid w:val="005B02F0"/>
    <w:rsid w:val="005B03BB"/>
    <w:rsid w:val="005B13C4"/>
    <w:rsid w:val="005B180F"/>
    <w:rsid w:val="005B1B61"/>
    <w:rsid w:val="005B1FB6"/>
    <w:rsid w:val="005B2180"/>
    <w:rsid w:val="005B247A"/>
    <w:rsid w:val="005B25D4"/>
    <w:rsid w:val="005B261B"/>
    <w:rsid w:val="005B2713"/>
    <w:rsid w:val="005B339D"/>
    <w:rsid w:val="005C0115"/>
    <w:rsid w:val="005C095F"/>
    <w:rsid w:val="005C0AA1"/>
    <w:rsid w:val="005C49B2"/>
    <w:rsid w:val="005C561F"/>
    <w:rsid w:val="005C6D92"/>
    <w:rsid w:val="005C706D"/>
    <w:rsid w:val="005C724F"/>
    <w:rsid w:val="005C789A"/>
    <w:rsid w:val="005C7B8C"/>
    <w:rsid w:val="005D079B"/>
    <w:rsid w:val="005D109C"/>
    <w:rsid w:val="005D1291"/>
    <w:rsid w:val="005D1F66"/>
    <w:rsid w:val="005D2B4C"/>
    <w:rsid w:val="005D425C"/>
    <w:rsid w:val="005D5C3F"/>
    <w:rsid w:val="005D6659"/>
    <w:rsid w:val="005D6809"/>
    <w:rsid w:val="005D6957"/>
    <w:rsid w:val="005D69DE"/>
    <w:rsid w:val="005E09D8"/>
    <w:rsid w:val="005E121F"/>
    <w:rsid w:val="005E13DD"/>
    <w:rsid w:val="005E1488"/>
    <w:rsid w:val="005E27D4"/>
    <w:rsid w:val="005E284F"/>
    <w:rsid w:val="005E2BEB"/>
    <w:rsid w:val="005E351A"/>
    <w:rsid w:val="005E4A24"/>
    <w:rsid w:val="005E4BB7"/>
    <w:rsid w:val="005E5C30"/>
    <w:rsid w:val="005E614B"/>
    <w:rsid w:val="005E6B13"/>
    <w:rsid w:val="005F3B3B"/>
    <w:rsid w:val="005F3D98"/>
    <w:rsid w:val="005F512C"/>
    <w:rsid w:val="005F6185"/>
    <w:rsid w:val="005F628F"/>
    <w:rsid w:val="005F70C1"/>
    <w:rsid w:val="005F79D1"/>
    <w:rsid w:val="005F7D29"/>
    <w:rsid w:val="00600137"/>
    <w:rsid w:val="00600247"/>
    <w:rsid w:val="006007D8"/>
    <w:rsid w:val="006008FA"/>
    <w:rsid w:val="00600FAC"/>
    <w:rsid w:val="0060139A"/>
    <w:rsid w:val="00601520"/>
    <w:rsid w:val="00602EF4"/>
    <w:rsid w:val="00604599"/>
    <w:rsid w:val="00607A2B"/>
    <w:rsid w:val="0061007D"/>
    <w:rsid w:val="00610946"/>
    <w:rsid w:val="006117FF"/>
    <w:rsid w:val="00612695"/>
    <w:rsid w:val="00612A5A"/>
    <w:rsid w:val="006135FD"/>
    <w:rsid w:val="00615417"/>
    <w:rsid w:val="00615692"/>
    <w:rsid w:val="00615B5D"/>
    <w:rsid w:val="0061641C"/>
    <w:rsid w:val="0062104A"/>
    <w:rsid w:val="006221CF"/>
    <w:rsid w:val="00623B66"/>
    <w:rsid w:val="00624246"/>
    <w:rsid w:val="00626E22"/>
    <w:rsid w:val="006272E0"/>
    <w:rsid w:val="00627321"/>
    <w:rsid w:val="00627861"/>
    <w:rsid w:val="00627A0F"/>
    <w:rsid w:val="006300DA"/>
    <w:rsid w:val="00631456"/>
    <w:rsid w:val="00631EBF"/>
    <w:rsid w:val="00632E5E"/>
    <w:rsid w:val="0063476B"/>
    <w:rsid w:val="00634935"/>
    <w:rsid w:val="00634A94"/>
    <w:rsid w:val="00634B23"/>
    <w:rsid w:val="006355F6"/>
    <w:rsid w:val="006356CA"/>
    <w:rsid w:val="006368A4"/>
    <w:rsid w:val="00636A6E"/>
    <w:rsid w:val="006378F8"/>
    <w:rsid w:val="0063E741"/>
    <w:rsid w:val="0064069D"/>
    <w:rsid w:val="00641041"/>
    <w:rsid w:val="00641B65"/>
    <w:rsid w:val="006422BA"/>
    <w:rsid w:val="00642F9A"/>
    <w:rsid w:val="00643048"/>
    <w:rsid w:val="0064351C"/>
    <w:rsid w:val="0064372F"/>
    <w:rsid w:val="0064545A"/>
    <w:rsid w:val="006454E6"/>
    <w:rsid w:val="00645662"/>
    <w:rsid w:val="00646EBB"/>
    <w:rsid w:val="006472B7"/>
    <w:rsid w:val="00647B27"/>
    <w:rsid w:val="00650CA9"/>
    <w:rsid w:val="00650E4D"/>
    <w:rsid w:val="00651666"/>
    <w:rsid w:val="00651F21"/>
    <w:rsid w:val="006522B6"/>
    <w:rsid w:val="00652723"/>
    <w:rsid w:val="006529FF"/>
    <w:rsid w:val="00653057"/>
    <w:rsid w:val="00653201"/>
    <w:rsid w:val="00654FDA"/>
    <w:rsid w:val="00656B25"/>
    <w:rsid w:val="00657AAA"/>
    <w:rsid w:val="00657EF9"/>
    <w:rsid w:val="00661777"/>
    <w:rsid w:val="00661CC3"/>
    <w:rsid w:val="00661D37"/>
    <w:rsid w:val="00664255"/>
    <w:rsid w:val="00664808"/>
    <w:rsid w:val="006654C4"/>
    <w:rsid w:val="00665681"/>
    <w:rsid w:val="0066596F"/>
    <w:rsid w:val="0066639D"/>
    <w:rsid w:val="006676EA"/>
    <w:rsid w:val="00670A5A"/>
    <w:rsid w:val="00670ABF"/>
    <w:rsid w:val="0067196F"/>
    <w:rsid w:val="00671A54"/>
    <w:rsid w:val="00671B41"/>
    <w:rsid w:val="0067281C"/>
    <w:rsid w:val="00673B36"/>
    <w:rsid w:val="00673F52"/>
    <w:rsid w:val="006757E3"/>
    <w:rsid w:val="00676732"/>
    <w:rsid w:val="0067C48F"/>
    <w:rsid w:val="0068121C"/>
    <w:rsid w:val="00681F26"/>
    <w:rsid w:val="00683C9F"/>
    <w:rsid w:val="00683EF3"/>
    <w:rsid w:val="00685A2F"/>
    <w:rsid w:val="00686472"/>
    <w:rsid w:val="00686D57"/>
    <w:rsid w:val="00687AE9"/>
    <w:rsid w:val="00687BD3"/>
    <w:rsid w:val="00691837"/>
    <w:rsid w:val="00692E56"/>
    <w:rsid w:val="00693080"/>
    <w:rsid w:val="00694776"/>
    <w:rsid w:val="00695A83"/>
    <w:rsid w:val="00695C4D"/>
    <w:rsid w:val="006962EF"/>
    <w:rsid w:val="0069678A"/>
    <w:rsid w:val="0069700C"/>
    <w:rsid w:val="006975DA"/>
    <w:rsid w:val="00697882"/>
    <w:rsid w:val="0069A95A"/>
    <w:rsid w:val="006A080A"/>
    <w:rsid w:val="006A0A65"/>
    <w:rsid w:val="006A0CCC"/>
    <w:rsid w:val="006A146B"/>
    <w:rsid w:val="006A1BB1"/>
    <w:rsid w:val="006A1CAC"/>
    <w:rsid w:val="006A2FD2"/>
    <w:rsid w:val="006A3894"/>
    <w:rsid w:val="006A3BCF"/>
    <w:rsid w:val="006A3C79"/>
    <w:rsid w:val="006A3CB2"/>
    <w:rsid w:val="006A61DC"/>
    <w:rsid w:val="006A6B16"/>
    <w:rsid w:val="006A7A0C"/>
    <w:rsid w:val="006A7B21"/>
    <w:rsid w:val="006A7EC5"/>
    <w:rsid w:val="006A7FE5"/>
    <w:rsid w:val="006A8419"/>
    <w:rsid w:val="006B0702"/>
    <w:rsid w:val="006B0803"/>
    <w:rsid w:val="006B0F59"/>
    <w:rsid w:val="006B1468"/>
    <w:rsid w:val="006B19C8"/>
    <w:rsid w:val="006B1D45"/>
    <w:rsid w:val="006B4973"/>
    <w:rsid w:val="006B50E3"/>
    <w:rsid w:val="006B6DEE"/>
    <w:rsid w:val="006B7CE8"/>
    <w:rsid w:val="006C09F7"/>
    <w:rsid w:val="006C27E2"/>
    <w:rsid w:val="006C3129"/>
    <w:rsid w:val="006C409C"/>
    <w:rsid w:val="006C497D"/>
    <w:rsid w:val="006C4D7D"/>
    <w:rsid w:val="006C5377"/>
    <w:rsid w:val="006C6312"/>
    <w:rsid w:val="006C67E8"/>
    <w:rsid w:val="006C73E5"/>
    <w:rsid w:val="006C7B47"/>
    <w:rsid w:val="006D02E1"/>
    <w:rsid w:val="006D0A16"/>
    <w:rsid w:val="006D235A"/>
    <w:rsid w:val="006D3338"/>
    <w:rsid w:val="006D3BD5"/>
    <w:rsid w:val="006D59CC"/>
    <w:rsid w:val="006D5BE5"/>
    <w:rsid w:val="006D626E"/>
    <w:rsid w:val="006D660D"/>
    <w:rsid w:val="006D7AC5"/>
    <w:rsid w:val="006E021B"/>
    <w:rsid w:val="006E05F4"/>
    <w:rsid w:val="006E0E33"/>
    <w:rsid w:val="006E0F7E"/>
    <w:rsid w:val="006E1FCD"/>
    <w:rsid w:val="006E2085"/>
    <w:rsid w:val="006E2121"/>
    <w:rsid w:val="006E34FB"/>
    <w:rsid w:val="006E3F39"/>
    <w:rsid w:val="006E416A"/>
    <w:rsid w:val="006E4456"/>
    <w:rsid w:val="006E4F32"/>
    <w:rsid w:val="006E5832"/>
    <w:rsid w:val="006E5BD6"/>
    <w:rsid w:val="006E63A6"/>
    <w:rsid w:val="006E69E5"/>
    <w:rsid w:val="006E705E"/>
    <w:rsid w:val="006F00B5"/>
    <w:rsid w:val="006F04BB"/>
    <w:rsid w:val="006F0E76"/>
    <w:rsid w:val="006F13E1"/>
    <w:rsid w:val="006F24DD"/>
    <w:rsid w:val="006F3077"/>
    <w:rsid w:val="006F30EF"/>
    <w:rsid w:val="006F3CF4"/>
    <w:rsid w:val="006F4585"/>
    <w:rsid w:val="006F6366"/>
    <w:rsid w:val="006F783B"/>
    <w:rsid w:val="006F7CAE"/>
    <w:rsid w:val="007021F7"/>
    <w:rsid w:val="0070278E"/>
    <w:rsid w:val="00702886"/>
    <w:rsid w:val="00702FCB"/>
    <w:rsid w:val="007032A9"/>
    <w:rsid w:val="0070386B"/>
    <w:rsid w:val="00703B95"/>
    <w:rsid w:val="00703C8E"/>
    <w:rsid w:val="007040C0"/>
    <w:rsid w:val="007059CB"/>
    <w:rsid w:val="00706BE8"/>
    <w:rsid w:val="007076F4"/>
    <w:rsid w:val="00710987"/>
    <w:rsid w:val="00710BBA"/>
    <w:rsid w:val="00710FF3"/>
    <w:rsid w:val="00711A47"/>
    <w:rsid w:val="00711A53"/>
    <w:rsid w:val="00711E9B"/>
    <w:rsid w:val="00712D6E"/>
    <w:rsid w:val="0071370D"/>
    <w:rsid w:val="00713F85"/>
    <w:rsid w:val="00715F72"/>
    <w:rsid w:val="00716068"/>
    <w:rsid w:val="00716BCE"/>
    <w:rsid w:val="00717412"/>
    <w:rsid w:val="00717DE3"/>
    <w:rsid w:val="0071DFA3"/>
    <w:rsid w:val="007228BF"/>
    <w:rsid w:val="00722D74"/>
    <w:rsid w:val="00722EE2"/>
    <w:rsid w:val="007239E7"/>
    <w:rsid w:val="00723D55"/>
    <w:rsid w:val="0072476B"/>
    <w:rsid w:val="007253EB"/>
    <w:rsid w:val="00726946"/>
    <w:rsid w:val="00727195"/>
    <w:rsid w:val="00727B9E"/>
    <w:rsid w:val="00730895"/>
    <w:rsid w:val="00731117"/>
    <w:rsid w:val="0073203B"/>
    <w:rsid w:val="007333DD"/>
    <w:rsid w:val="00733588"/>
    <w:rsid w:val="00733880"/>
    <w:rsid w:val="00733ABD"/>
    <w:rsid w:val="00733E62"/>
    <w:rsid w:val="00734638"/>
    <w:rsid w:val="00736335"/>
    <w:rsid w:val="007370F5"/>
    <w:rsid w:val="00737BDF"/>
    <w:rsid w:val="00737C0C"/>
    <w:rsid w:val="00740269"/>
    <w:rsid w:val="00741610"/>
    <w:rsid w:val="00741A24"/>
    <w:rsid w:val="00742569"/>
    <w:rsid w:val="007447A6"/>
    <w:rsid w:val="00744A66"/>
    <w:rsid w:val="007456B8"/>
    <w:rsid w:val="00751427"/>
    <w:rsid w:val="00751E02"/>
    <w:rsid w:val="00752548"/>
    <w:rsid w:val="00752E8A"/>
    <w:rsid w:val="00754046"/>
    <w:rsid w:val="0075478C"/>
    <w:rsid w:val="00756747"/>
    <w:rsid w:val="007573F1"/>
    <w:rsid w:val="007578FC"/>
    <w:rsid w:val="0075FD74"/>
    <w:rsid w:val="007600A3"/>
    <w:rsid w:val="007603EF"/>
    <w:rsid w:val="00760AE2"/>
    <w:rsid w:val="00761528"/>
    <w:rsid w:val="007618E0"/>
    <w:rsid w:val="00761E18"/>
    <w:rsid w:val="00761E20"/>
    <w:rsid w:val="00762641"/>
    <w:rsid w:val="00762E0D"/>
    <w:rsid w:val="00763A5A"/>
    <w:rsid w:val="00763E9A"/>
    <w:rsid w:val="00764C6F"/>
    <w:rsid w:val="00765108"/>
    <w:rsid w:val="00765B8A"/>
    <w:rsid w:val="00766B0A"/>
    <w:rsid w:val="00767051"/>
    <w:rsid w:val="00767910"/>
    <w:rsid w:val="00770E46"/>
    <w:rsid w:val="00770FBE"/>
    <w:rsid w:val="00771927"/>
    <w:rsid w:val="007727D3"/>
    <w:rsid w:val="007728B1"/>
    <w:rsid w:val="007736D6"/>
    <w:rsid w:val="007740BF"/>
    <w:rsid w:val="007743FF"/>
    <w:rsid w:val="0077461C"/>
    <w:rsid w:val="00774730"/>
    <w:rsid w:val="00776902"/>
    <w:rsid w:val="007777C2"/>
    <w:rsid w:val="00780A1E"/>
    <w:rsid w:val="00781B2E"/>
    <w:rsid w:val="00781F20"/>
    <w:rsid w:val="00783DDC"/>
    <w:rsid w:val="00784A23"/>
    <w:rsid w:val="00785B15"/>
    <w:rsid w:val="00785E48"/>
    <w:rsid w:val="007864C9"/>
    <w:rsid w:val="0078660C"/>
    <w:rsid w:val="00786EDC"/>
    <w:rsid w:val="00791868"/>
    <w:rsid w:val="007945FB"/>
    <w:rsid w:val="00794FB6"/>
    <w:rsid w:val="0079504C"/>
    <w:rsid w:val="007957F5"/>
    <w:rsid w:val="00795E4E"/>
    <w:rsid w:val="00796E2D"/>
    <w:rsid w:val="007976FD"/>
    <w:rsid w:val="007A0672"/>
    <w:rsid w:val="007A082D"/>
    <w:rsid w:val="007A1949"/>
    <w:rsid w:val="007A2B0A"/>
    <w:rsid w:val="007A2C8C"/>
    <w:rsid w:val="007A32AF"/>
    <w:rsid w:val="007A4264"/>
    <w:rsid w:val="007A45F5"/>
    <w:rsid w:val="007A4E93"/>
    <w:rsid w:val="007A563A"/>
    <w:rsid w:val="007A62A5"/>
    <w:rsid w:val="007A724B"/>
    <w:rsid w:val="007A92FD"/>
    <w:rsid w:val="007B1340"/>
    <w:rsid w:val="007B1AA8"/>
    <w:rsid w:val="007B1E24"/>
    <w:rsid w:val="007B2314"/>
    <w:rsid w:val="007B2697"/>
    <w:rsid w:val="007B3797"/>
    <w:rsid w:val="007B4658"/>
    <w:rsid w:val="007B564B"/>
    <w:rsid w:val="007B5D7B"/>
    <w:rsid w:val="007B79CE"/>
    <w:rsid w:val="007B7EB9"/>
    <w:rsid w:val="007C001A"/>
    <w:rsid w:val="007C024B"/>
    <w:rsid w:val="007C028E"/>
    <w:rsid w:val="007C10C5"/>
    <w:rsid w:val="007C15C2"/>
    <w:rsid w:val="007C2110"/>
    <w:rsid w:val="007C214F"/>
    <w:rsid w:val="007C240A"/>
    <w:rsid w:val="007C3086"/>
    <w:rsid w:val="007C347A"/>
    <w:rsid w:val="007C3501"/>
    <w:rsid w:val="007C5AC2"/>
    <w:rsid w:val="007C5F00"/>
    <w:rsid w:val="007C5FE8"/>
    <w:rsid w:val="007C6E17"/>
    <w:rsid w:val="007C70CB"/>
    <w:rsid w:val="007C72DA"/>
    <w:rsid w:val="007C7E32"/>
    <w:rsid w:val="007D0FF3"/>
    <w:rsid w:val="007D0FF6"/>
    <w:rsid w:val="007D13F4"/>
    <w:rsid w:val="007D208A"/>
    <w:rsid w:val="007D44F0"/>
    <w:rsid w:val="007D5E4A"/>
    <w:rsid w:val="007D704D"/>
    <w:rsid w:val="007D7376"/>
    <w:rsid w:val="007D75DB"/>
    <w:rsid w:val="007D7CE2"/>
    <w:rsid w:val="007D7FE7"/>
    <w:rsid w:val="007E0B88"/>
    <w:rsid w:val="007E0FE3"/>
    <w:rsid w:val="007E113E"/>
    <w:rsid w:val="007E1D1A"/>
    <w:rsid w:val="007E2486"/>
    <w:rsid w:val="007E294B"/>
    <w:rsid w:val="007E2CC0"/>
    <w:rsid w:val="007E3705"/>
    <w:rsid w:val="007E4EC3"/>
    <w:rsid w:val="007E5940"/>
    <w:rsid w:val="007E5C50"/>
    <w:rsid w:val="007E60EF"/>
    <w:rsid w:val="007E6864"/>
    <w:rsid w:val="007E7C19"/>
    <w:rsid w:val="007F00F4"/>
    <w:rsid w:val="007F089C"/>
    <w:rsid w:val="007F1BEA"/>
    <w:rsid w:val="007F2CA7"/>
    <w:rsid w:val="007F2DE9"/>
    <w:rsid w:val="007F4294"/>
    <w:rsid w:val="007F432B"/>
    <w:rsid w:val="007F488E"/>
    <w:rsid w:val="007F5679"/>
    <w:rsid w:val="007F62F8"/>
    <w:rsid w:val="007F6960"/>
    <w:rsid w:val="007F79FC"/>
    <w:rsid w:val="00800280"/>
    <w:rsid w:val="00802335"/>
    <w:rsid w:val="00803DB0"/>
    <w:rsid w:val="00803F1D"/>
    <w:rsid w:val="00804600"/>
    <w:rsid w:val="0080609A"/>
    <w:rsid w:val="008065B8"/>
    <w:rsid w:val="00806AE4"/>
    <w:rsid w:val="0080767D"/>
    <w:rsid w:val="00807688"/>
    <w:rsid w:val="00810EB0"/>
    <w:rsid w:val="00811B24"/>
    <w:rsid w:val="00811C1C"/>
    <w:rsid w:val="00811EC2"/>
    <w:rsid w:val="008138D2"/>
    <w:rsid w:val="00814717"/>
    <w:rsid w:val="0081705F"/>
    <w:rsid w:val="008173A4"/>
    <w:rsid w:val="00817B30"/>
    <w:rsid w:val="008221CB"/>
    <w:rsid w:val="00822379"/>
    <w:rsid w:val="0082262D"/>
    <w:rsid w:val="00822B05"/>
    <w:rsid w:val="008231D0"/>
    <w:rsid w:val="008234E2"/>
    <w:rsid w:val="0082384F"/>
    <w:rsid w:val="0082392A"/>
    <w:rsid w:val="008246A3"/>
    <w:rsid w:val="008249A1"/>
    <w:rsid w:val="00825AE6"/>
    <w:rsid w:val="00827509"/>
    <w:rsid w:val="008316D8"/>
    <w:rsid w:val="008320D6"/>
    <w:rsid w:val="00832647"/>
    <w:rsid w:val="00832F74"/>
    <w:rsid w:val="00833E3E"/>
    <w:rsid w:val="00835840"/>
    <w:rsid w:val="0083738A"/>
    <w:rsid w:val="00837A24"/>
    <w:rsid w:val="0083FAAF"/>
    <w:rsid w:val="00841049"/>
    <w:rsid w:val="00844A9F"/>
    <w:rsid w:val="00844BCD"/>
    <w:rsid w:val="00846D4E"/>
    <w:rsid w:val="00847520"/>
    <w:rsid w:val="0085035E"/>
    <w:rsid w:val="008531F0"/>
    <w:rsid w:val="008534E2"/>
    <w:rsid w:val="008545A3"/>
    <w:rsid w:val="008548EE"/>
    <w:rsid w:val="00854BB2"/>
    <w:rsid w:val="008553C5"/>
    <w:rsid w:val="0085598E"/>
    <w:rsid w:val="00855B21"/>
    <w:rsid w:val="00856677"/>
    <w:rsid w:val="008566C1"/>
    <w:rsid w:val="00856BFA"/>
    <w:rsid w:val="008574A2"/>
    <w:rsid w:val="00857959"/>
    <w:rsid w:val="00861002"/>
    <w:rsid w:val="0086158D"/>
    <w:rsid w:val="00861C50"/>
    <w:rsid w:val="00862353"/>
    <w:rsid w:val="00863A92"/>
    <w:rsid w:val="00865E16"/>
    <w:rsid w:val="00865FE7"/>
    <w:rsid w:val="00866184"/>
    <w:rsid w:val="00866340"/>
    <w:rsid w:val="00866997"/>
    <w:rsid w:val="0086762A"/>
    <w:rsid w:val="0087044C"/>
    <w:rsid w:val="00870976"/>
    <w:rsid w:val="00870FDD"/>
    <w:rsid w:val="00871CCE"/>
    <w:rsid w:val="008725B9"/>
    <w:rsid w:val="00873031"/>
    <w:rsid w:val="00874983"/>
    <w:rsid w:val="00874BCD"/>
    <w:rsid w:val="00874E38"/>
    <w:rsid w:val="00874F97"/>
    <w:rsid w:val="008762D6"/>
    <w:rsid w:val="00876CF1"/>
    <w:rsid w:val="008772B3"/>
    <w:rsid w:val="0087782E"/>
    <w:rsid w:val="0087DA18"/>
    <w:rsid w:val="008801BA"/>
    <w:rsid w:val="0088049D"/>
    <w:rsid w:val="008816CD"/>
    <w:rsid w:val="008834AF"/>
    <w:rsid w:val="00883FF0"/>
    <w:rsid w:val="008842E4"/>
    <w:rsid w:val="00884A83"/>
    <w:rsid w:val="00884DBA"/>
    <w:rsid w:val="00885E8E"/>
    <w:rsid w:val="00885FC2"/>
    <w:rsid w:val="0088754C"/>
    <w:rsid w:val="008876FE"/>
    <w:rsid w:val="008901F3"/>
    <w:rsid w:val="00891B46"/>
    <w:rsid w:val="00891D13"/>
    <w:rsid w:val="008922B2"/>
    <w:rsid w:val="008922C1"/>
    <w:rsid w:val="008927F7"/>
    <w:rsid w:val="00893141"/>
    <w:rsid w:val="00893735"/>
    <w:rsid w:val="0089409E"/>
    <w:rsid w:val="0089429B"/>
    <w:rsid w:val="0089454D"/>
    <w:rsid w:val="00895022"/>
    <w:rsid w:val="008952A0"/>
    <w:rsid w:val="0089582F"/>
    <w:rsid w:val="008A17DB"/>
    <w:rsid w:val="008A2D1A"/>
    <w:rsid w:val="008A35F1"/>
    <w:rsid w:val="008A3F21"/>
    <w:rsid w:val="008A5A7B"/>
    <w:rsid w:val="008A6064"/>
    <w:rsid w:val="008A720D"/>
    <w:rsid w:val="008A722D"/>
    <w:rsid w:val="008A73A5"/>
    <w:rsid w:val="008B06BA"/>
    <w:rsid w:val="008B0A00"/>
    <w:rsid w:val="008B10C4"/>
    <w:rsid w:val="008B110E"/>
    <w:rsid w:val="008B2032"/>
    <w:rsid w:val="008B2624"/>
    <w:rsid w:val="008B2D7C"/>
    <w:rsid w:val="008B2FA5"/>
    <w:rsid w:val="008B49DF"/>
    <w:rsid w:val="008B4C56"/>
    <w:rsid w:val="008B604A"/>
    <w:rsid w:val="008B7235"/>
    <w:rsid w:val="008B7C08"/>
    <w:rsid w:val="008B7C37"/>
    <w:rsid w:val="008C0AF5"/>
    <w:rsid w:val="008C0F05"/>
    <w:rsid w:val="008C210B"/>
    <w:rsid w:val="008C2DC2"/>
    <w:rsid w:val="008C33F2"/>
    <w:rsid w:val="008C3CC0"/>
    <w:rsid w:val="008C5731"/>
    <w:rsid w:val="008C5933"/>
    <w:rsid w:val="008C5EE2"/>
    <w:rsid w:val="008C6AC0"/>
    <w:rsid w:val="008C7144"/>
    <w:rsid w:val="008CCE29"/>
    <w:rsid w:val="008D06CC"/>
    <w:rsid w:val="008D19A0"/>
    <w:rsid w:val="008D1CF3"/>
    <w:rsid w:val="008D1D76"/>
    <w:rsid w:val="008D1E0A"/>
    <w:rsid w:val="008D2176"/>
    <w:rsid w:val="008D2B54"/>
    <w:rsid w:val="008D36D1"/>
    <w:rsid w:val="008D3971"/>
    <w:rsid w:val="008D4664"/>
    <w:rsid w:val="008D51BC"/>
    <w:rsid w:val="008E2703"/>
    <w:rsid w:val="008E2E7B"/>
    <w:rsid w:val="008E3829"/>
    <w:rsid w:val="008E3915"/>
    <w:rsid w:val="008E3E9C"/>
    <w:rsid w:val="008E50E4"/>
    <w:rsid w:val="008E54E8"/>
    <w:rsid w:val="008E5898"/>
    <w:rsid w:val="008E628B"/>
    <w:rsid w:val="008E62F5"/>
    <w:rsid w:val="008E737B"/>
    <w:rsid w:val="008E794F"/>
    <w:rsid w:val="008F0D39"/>
    <w:rsid w:val="008F1035"/>
    <w:rsid w:val="008F1622"/>
    <w:rsid w:val="008F23CE"/>
    <w:rsid w:val="008F319A"/>
    <w:rsid w:val="008F36A0"/>
    <w:rsid w:val="008F38AE"/>
    <w:rsid w:val="008F38C0"/>
    <w:rsid w:val="008F3A6C"/>
    <w:rsid w:val="008F449C"/>
    <w:rsid w:val="008F66D5"/>
    <w:rsid w:val="008F67C6"/>
    <w:rsid w:val="008F6EE6"/>
    <w:rsid w:val="008F70FF"/>
    <w:rsid w:val="008F75CD"/>
    <w:rsid w:val="008FE078"/>
    <w:rsid w:val="009001FB"/>
    <w:rsid w:val="009007A9"/>
    <w:rsid w:val="00902348"/>
    <w:rsid w:val="009032BD"/>
    <w:rsid w:val="0090450F"/>
    <w:rsid w:val="00904F8B"/>
    <w:rsid w:val="0090543F"/>
    <w:rsid w:val="00905B4E"/>
    <w:rsid w:val="00905E61"/>
    <w:rsid w:val="00906151"/>
    <w:rsid w:val="00906B52"/>
    <w:rsid w:val="009070D7"/>
    <w:rsid w:val="00907ADB"/>
    <w:rsid w:val="0091149F"/>
    <w:rsid w:val="009128AB"/>
    <w:rsid w:val="00913677"/>
    <w:rsid w:val="00914538"/>
    <w:rsid w:val="0091473D"/>
    <w:rsid w:val="009147D0"/>
    <w:rsid w:val="00914965"/>
    <w:rsid w:val="009149B6"/>
    <w:rsid w:val="00914E4C"/>
    <w:rsid w:val="00914EEC"/>
    <w:rsid w:val="009154A0"/>
    <w:rsid w:val="00915773"/>
    <w:rsid w:val="00915852"/>
    <w:rsid w:val="00916230"/>
    <w:rsid w:val="009164AD"/>
    <w:rsid w:val="00916574"/>
    <w:rsid w:val="00916A8A"/>
    <w:rsid w:val="00916CD6"/>
    <w:rsid w:val="0091723A"/>
    <w:rsid w:val="00920634"/>
    <w:rsid w:val="0092074D"/>
    <w:rsid w:val="00922542"/>
    <w:rsid w:val="009234D8"/>
    <w:rsid w:val="009236FA"/>
    <w:rsid w:val="00923775"/>
    <w:rsid w:val="00923B1A"/>
    <w:rsid w:val="009249F8"/>
    <w:rsid w:val="0092523A"/>
    <w:rsid w:val="00925C76"/>
    <w:rsid w:val="00925E1A"/>
    <w:rsid w:val="00927239"/>
    <w:rsid w:val="00927339"/>
    <w:rsid w:val="00927582"/>
    <w:rsid w:val="00927E65"/>
    <w:rsid w:val="009319D3"/>
    <w:rsid w:val="009325AA"/>
    <w:rsid w:val="009339BA"/>
    <w:rsid w:val="009347D8"/>
    <w:rsid w:val="00934EF3"/>
    <w:rsid w:val="009365D0"/>
    <w:rsid w:val="00936746"/>
    <w:rsid w:val="00937D7B"/>
    <w:rsid w:val="00940365"/>
    <w:rsid w:val="00940847"/>
    <w:rsid w:val="009418CE"/>
    <w:rsid w:val="00941FCE"/>
    <w:rsid w:val="00942AB8"/>
    <w:rsid w:val="009436BD"/>
    <w:rsid w:val="00943A00"/>
    <w:rsid w:val="00943B94"/>
    <w:rsid w:val="00944DAD"/>
    <w:rsid w:val="0094570C"/>
    <w:rsid w:val="00945AD9"/>
    <w:rsid w:val="00947FC3"/>
    <w:rsid w:val="00950030"/>
    <w:rsid w:val="009510D6"/>
    <w:rsid w:val="00951B0A"/>
    <w:rsid w:val="00952DD1"/>
    <w:rsid w:val="00954838"/>
    <w:rsid w:val="00955D63"/>
    <w:rsid w:val="009566E0"/>
    <w:rsid w:val="00956EC6"/>
    <w:rsid w:val="009573CA"/>
    <w:rsid w:val="00957CCA"/>
    <w:rsid w:val="00960234"/>
    <w:rsid w:val="009615E2"/>
    <w:rsid w:val="00962180"/>
    <w:rsid w:val="009628D9"/>
    <w:rsid w:val="0096353B"/>
    <w:rsid w:val="0096498E"/>
    <w:rsid w:val="00966347"/>
    <w:rsid w:val="00967027"/>
    <w:rsid w:val="009673B6"/>
    <w:rsid w:val="0096747F"/>
    <w:rsid w:val="009678B4"/>
    <w:rsid w:val="00967BAD"/>
    <w:rsid w:val="00970135"/>
    <w:rsid w:val="00970892"/>
    <w:rsid w:val="00970A71"/>
    <w:rsid w:val="00970C6F"/>
    <w:rsid w:val="00971A3A"/>
    <w:rsid w:val="00972039"/>
    <w:rsid w:val="00972AF6"/>
    <w:rsid w:val="00972BCD"/>
    <w:rsid w:val="0097309A"/>
    <w:rsid w:val="00973655"/>
    <w:rsid w:val="00973EB6"/>
    <w:rsid w:val="00974289"/>
    <w:rsid w:val="00974C17"/>
    <w:rsid w:val="00974DF6"/>
    <w:rsid w:val="00974E3B"/>
    <w:rsid w:val="0097567C"/>
    <w:rsid w:val="0097763D"/>
    <w:rsid w:val="00980280"/>
    <w:rsid w:val="00980B65"/>
    <w:rsid w:val="00982D68"/>
    <w:rsid w:val="009834E2"/>
    <w:rsid w:val="009840E7"/>
    <w:rsid w:val="009840FA"/>
    <w:rsid w:val="0098462D"/>
    <w:rsid w:val="00986257"/>
    <w:rsid w:val="00987261"/>
    <w:rsid w:val="0098769B"/>
    <w:rsid w:val="00990253"/>
    <w:rsid w:val="00990F69"/>
    <w:rsid w:val="00991228"/>
    <w:rsid w:val="00992B77"/>
    <w:rsid w:val="00992D30"/>
    <w:rsid w:val="00994B97"/>
    <w:rsid w:val="009953D0"/>
    <w:rsid w:val="009956E4"/>
    <w:rsid w:val="0099618A"/>
    <w:rsid w:val="009A02E7"/>
    <w:rsid w:val="009A0469"/>
    <w:rsid w:val="009A06BA"/>
    <w:rsid w:val="009A10C9"/>
    <w:rsid w:val="009A1D93"/>
    <w:rsid w:val="009A233C"/>
    <w:rsid w:val="009A2FD0"/>
    <w:rsid w:val="009A300F"/>
    <w:rsid w:val="009A3405"/>
    <w:rsid w:val="009A36DC"/>
    <w:rsid w:val="009A3938"/>
    <w:rsid w:val="009A41BC"/>
    <w:rsid w:val="009A47A2"/>
    <w:rsid w:val="009A665C"/>
    <w:rsid w:val="009A7551"/>
    <w:rsid w:val="009A7E82"/>
    <w:rsid w:val="009A7ED0"/>
    <w:rsid w:val="009B04C8"/>
    <w:rsid w:val="009B0CB8"/>
    <w:rsid w:val="009B24EA"/>
    <w:rsid w:val="009B2580"/>
    <w:rsid w:val="009B2C4E"/>
    <w:rsid w:val="009B2C8C"/>
    <w:rsid w:val="009B3778"/>
    <w:rsid w:val="009B3A7D"/>
    <w:rsid w:val="009B3CA7"/>
    <w:rsid w:val="009B3F57"/>
    <w:rsid w:val="009B400C"/>
    <w:rsid w:val="009B4F43"/>
    <w:rsid w:val="009B5BF4"/>
    <w:rsid w:val="009B6392"/>
    <w:rsid w:val="009B64DC"/>
    <w:rsid w:val="009B6BFB"/>
    <w:rsid w:val="009B70DF"/>
    <w:rsid w:val="009B70FC"/>
    <w:rsid w:val="009B733B"/>
    <w:rsid w:val="009B7382"/>
    <w:rsid w:val="009C12B4"/>
    <w:rsid w:val="009C1C78"/>
    <w:rsid w:val="009C2414"/>
    <w:rsid w:val="009C2704"/>
    <w:rsid w:val="009C51E1"/>
    <w:rsid w:val="009C5A2E"/>
    <w:rsid w:val="009C5BE7"/>
    <w:rsid w:val="009C602C"/>
    <w:rsid w:val="009C6A8A"/>
    <w:rsid w:val="009C71FA"/>
    <w:rsid w:val="009C9A8C"/>
    <w:rsid w:val="009D161D"/>
    <w:rsid w:val="009D226E"/>
    <w:rsid w:val="009D5A43"/>
    <w:rsid w:val="009D60A2"/>
    <w:rsid w:val="009D61ED"/>
    <w:rsid w:val="009D6D3C"/>
    <w:rsid w:val="009D79D8"/>
    <w:rsid w:val="009E0D72"/>
    <w:rsid w:val="009E1E56"/>
    <w:rsid w:val="009E1E75"/>
    <w:rsid w:val="009E21B2"/>
    <w:rsid w:val="009E27D6"/>
    <w:rsid w:val="009E5048"/>
    <w:rsid w:val="009E544E"/>
    <w:rsid w:val="009E54E2"/>
    <w:rsid w:val="009E6C3B"/>
    <w:rsid w:val="009E74C6"/>
    <w:rsid w:val="009E7EAD"/>
    <w:rsid w:val="009F012E"/>
    <w:rsid w:val="009F1151"/>
    <w:rsid w:val="009F16B5"/>
    <w:rsid w:val="009F1D5F"/>
    <w:rsid w:val="009F2C5A"/>
    <w:rsid w:val="009F379D"/>
    <w:rsid w:val="009F39F2"/>
    <w:rsid w:val="009F4474"/>
    <w:rsid w:val="009F48F7"/>
    <w:rsid w:val="009F5439"/>
    <w:rsid w:val="009F5A47"/>
    <w:rsid w:val="009F5A9D"/>
    <w:rsid w:val="009F703A"/>
    <w:rsid w:val="009F7557"/>
    <w:rsid w:val="009F7639"/>
    <w:rsid w:val="00A00935"/>
    <w:rsid w:val="00A00C32"/>
    <w:rsid w:val="00A02051"/>
    <w:rsid w:val="00A028A1"/>
    <w:rsid w:val="00A03D54"/>
    <w:rsid w:val="00A0583F"/>
    <w:rsid w:val="00A06E14"/>
    <w:rsid w:val="00A07475"/>
    <w:rsid w:val="00A10037"/>
    <w:rsid w:val="00A11AA9"/>
    <w:rsid w:val="00A126C7"/>
    <w:rsid w:val="00A12CCA"/>
    <w:rsid w:val="00A12DAE"/>
    <w:rsid w:val="00A146DB"/>
    <w:rsid w:val="00A1499D"/>
    <w:rsid w:val="00A15C49"/>
    <w:rsid w:val="00A15D32"/>
    <w:rsid w:val="00A17AB4"/>
    <w:rsid w:val="00A2009F"/>
    <w:rsid w:val="00A2096F"/>
    <w:rsid w:val="00A20BDC"/>
    <w:rsid w:val="00A20F9C"/>
    <w:rsid w:val="00A23D07"/>
    <w:rsid w:val="00A24555"/>
    <w:rsid w:val="00A24AEA"/>
    <w:rsid w:val="00A24DB6"/>
    <w:rsid w:val="00A27C2C"/>
    <w:rsid w:val="00A27D9F"/>
    <w:rsid w:val="00A30022"/>
    <w:rsid w:val="00A3183A"/>
    <w:rsid w:val="00A318D5"/>
    <w:rsid w:val="00A32AF7"/>
    <w:rsid w:val="00A32E4F"/>
    <w:rsid w:val="00A346DD"/>
    <w:rsid w:val="00A348BF"/>
    <w:rsid w:val="00A3513B"/>
    <w:rsid w:val="00A3529F"/>
    <w:rsid w:val="00A35604"/>
    <w:rsid w:val="00A370A3"/>
    <w:rsid w:val="00A374C9"/>
    <w:rsid w:val="00A37647"/>
    <w:rsid w:val="00A376BA"/>
    <w:rsid w:val="00A37E50"/>
    <w:rsid w:val="00A41394"/>
    <w:rsid w:val="00A42676"/>
    <w:rsid w:val="00A43B69"/>
    <w:rsid w:val="00A450D3"/>
    <w:rsid w:val="00A45D8B"/>
    <w:rsid w:val="00A469DE"/>
    <w:rsid w:val="00A479E7"/>
    <w:rsid w:val="00A502BA"/>
    <w:rsid w:val="00A50BC9"/>
    <w:rsid w:val="00A52008"/>
    <w:rsid w:val="00A52D4E"/>
    <w:rsid w:val="00A52FA3"/>
    <w:rsid w:val="00A532BB"/>
    <w:rsid w:val="00A53784"/>
    <w:rsid w:val="00A5484B"/>
    <w:rsid w:val="00A54B7E"/>
    <w:rsid w:val="00A54E05"/>
    <w:rsid w:val="00A54F14"/>
    <w:rsid w:val="00A5728B"/>
    <w:rsid w:val="00A60B6D"/>
    <w:rsid w:val="00A61473"/>
    <w:rsid w:val="00A614C4"/>
    <w:rsid w:val="00A6163F"/>
    <w:rsid w:val="00A620DA"/>
    <w:rsid w:val="00A62475"/>
    <w:rsid w:val="00A63203"/>
    <w:rsid w:val="00A66063"/>
    <w:rsid w:val="00A679ED"/>
    <w:rsid w:val="00A67FFB"/>
    <w:rsid w:val="00A702F7"/>
    <w:rsid w:val="00A70CAA"/>
    <w:rsid w:val="00A71F5B"/>
    <w:rsid w:val="00A72CCD"/>
    <w:rsid w:val="00A73F08"/>
    <w:rsid w:val="00A744CC"/>
    <w:rsid w:val="00A75279"/>
    <w:rsid w:val="00A761F2"/>
    <w:rsid w:val="00A76B7B"/>
    <w:rsid w:val="00A76C7E"/>
    <w:rsid w:val="00A76E28"/>
    <w:rsid w:val="00A77603"/>
    <w:rsid w:val="00A7784E"/>
    <w:rsid w:val="00A8008D"/>
    <w:rsid w:val="00A80633"/>
    <w:rsid w:val="00A80C71"/>
    <w:rsid w:val="00A81E4F"/>
    <w:rsid w:val="00A825D9"/>
    <w:rsid w:val="00A82C19"/>
    <w:rsid w:val="00A84BA8"/>
    <w:rsid w:val="00A860F0"/>
    <w:rsid w:val="00A873BB"/>
    <w:rsid w:val="00A87AA9"/>
    <w:rsid w:val="00A90BAE"/>
    <w:rsid w:val="00A910CB"/>
    <w:rsid w:val="00A920AA"/>
    <w:rsid w:val="00A923FA"/>
    <w:rsid w:val="00A936CD"/>
    <w:rsid w:val="00A938E2"/>
    <w:rsid w:val="00A9428B"/>
    <w:rsid w:val="00A94FED"/>
    <w:rsid w:val="00A9541D"/>
    <w:rsid w:val="00A95C01"/>
    <w:rsid w:val="00A95F96"/>
    <w:rsid w:val="00A9623A"/>
    <w:rsid w:val="00A96432"/>
    <w:rsid w:val="00A975C4"/>
    <w:rsid w:val="00AA24F6"/>
    <w:rsid w:val="00AA25E2"/>
    <w:rsid w:val="00AA2E68"/>
    <w:rsid w:val="00AA2F49"/>
    <w:rsid w:val="00AA3431"/>
    <w:rsid w:val="00AA3900"/>
    <w:rsid w:val="00AA3B22"/>
    <w:rsid w:val="00AA40AC"/>
    <w:rsid w:val="00AA4690"/>
    <w:rsid w:val="00AA5241"/>
    <w:rsid w:val="00AA5595"/>
    <w:rsid w:val="00AA5B03"/>
    <w:rsid w:val="00AA6DA9"/>
    <w:rsid w:val="00AB0112"/>
    <w:rsid w:val="00AB0468"/>
    <w:rsid w:val="00AB056D"/>
    <w:rsid w:val="00AB0B2C"/>
    <w:rsid w:val="00AB0C9B"/>
    <w:rsid w:val="00AB127F"/>
    <w:rsid w:val="00AB171A"/>
    <w:rsid w:val="00AB1BB6"/>
    <w:rsid w:val="00AB286A"/>
    <w:rsid w:val="00AB30FF"/>
    <w:rsid w:val="00AB371C"/>
    <w:rsid w:val="00AB3A28"/>
    <w:rsid w:val="00AB4394"/>
    <w:rsid w:val="00AB53C6"/>
    <w:rsid w:val="00AB56BE"/>
    <w:rsid w:val="00AB5837"/>
    <w:rsid w:val="00AB7288"/>
    <w:rsid w:val="00AB7AC2"/>
    <w:rsid w:val="00AC1B57"/>
    <w:rsid w:val="00AC1BF2"/>
    <w:rsid w:val="00AC2183"/>
    <w:rsid w:val="00AC2F95"/>
    <w:rsid w:val="00AC35E4"/>
    <w:rsid w:val="00AC39B7"/>
    <w:rsid w:val="00AC3B33"/>
    <w:rsid w:val="00AC5AFE"/>
    <w:rsid w:val="00AC7CF3"/>
    <w:rsid w:val="00AD0A05"/>
    <w:rsid w:val="00AD0FBD"/>
    <w:rsid w:val="00AD1703"/>
    <w:rsid w:val="00AD23F3"/>
    <w:rsid w:val="00AD2914"/>
    <w:rsid w:val="00AD4B0E"/>
    <w:rsid w:val="00AD4F19"/>
    <w:rsid w:val="00AD54B7"/>
    <w:rsid w:val="00AD6312"/>
    <w:rsid w:val="00AD6CBB"/>
    <w:rsid w:val="00AE006A"/>
    <w:rsid w:val="00AE0654"/>
    <w:rsid w:val="00AE0FAA"/>
    <w:rsid w:val="00AE1FA8"/>
    <w:rsid w:val="00AE3331"/>
    <w:rsid w:val="00AE33E0"/>
    <w:rsid w:val="00AE4663"/>
    <w:rsid w:val="00AE4A1B"/>
    <w:rsid w:val="00AE5075"/>
    <w:rsid w:val="00AE5090"/>
    <w:rsid w:val="00AE697A"/>
    <w:rsid w:val="00AE69D7"/>
    <w:rsid w:val="00AE712F"/>
    <w:rsid w:val="00AE7B99"/>
    <w:rsid w:val="00AE7BF2"/>
    <w:rsid w:val="00AF0A2D"/>
    <w:rsid w:val="00AF0EA5"/>
    <w:rsid w:val="00AF1AA3"/>
    <w:rsid w:val="00AF2ECC"/>
    <w:rsid w:val="00AF327A"/>
    <w:rsid w:val="00AF4147"/>
    <w:rsid w:val="00AF42BB"/>
    <w:rsid w:val="00AF4522"/>
    <w:rsid w:val="00AF45CF"/>
    <w:rsid w:val="00AF4D4F"/>
    <w:rsid w:val="00AF5037"/>
    <w:rsid w:val="00AF5857"/>
    <w:rsid w:val="00AF5A9A"/>
    <w:rsid w:val="00B00223"/>
    <w:rsid w:val="00B007D6"/>
    <w:rsid w:val="00B00C37"/>
    <w:rsid w:val="00B011F0"/>
    <w:rsid w:val="00B02098"/>
    <w:rsid w:val="00B02D43"/>
    <w:rsid w:val="00B02F66"/>
    <w:rsid w:val="00B03094"/>
    <w:rsid w:val="00B04815"/>
    <w:rsid w:val="00B049F2"/>
    <w:rsid w:val="00B0519C"/>
    <w:rsid w:val="00B05D33"/>
    <w:rsid w:val="00B05E9E"/>
    <w:rsid w:val="00B06750"/>
    <w:rsid w:val="00B068B5"/>
    <w:rsid w:val="00B06E0A"/>
    <w:rsid w:val="00B1027A"/>
    <w:rsid w:val="00B10648"/>
    <w:rsid w:val="00B10C83"/>
    <w:rsid w:val="00B13256"/>
    <w:rsid w:val="00B13B4C"/>
    <w:rsid w:val="00B16295"/>
    <w:rsid w:val="00B16374"/>
    <w:rsid w:val="00B169F1"/>
    <w:rsid w:val="00B17288"/>
    <w:rsid w:val="00B204AC"/>
    <w:rsid w:val="00B20519"/>
    <w:rsid w:val="00B207FE"/>
    <w:rsid w:val="00B21556"/>
    <w:rsid w:val="00B23C94"/>
    <w:rsid w:val="00B262B0"/>
    <w:rsid w:val="00B262B3"/>
    <w:rsid w:val="00B27961"/>
    <w:rsid w:val="00B30772"/>
    <w:rsid w:val="00B31760"/>
    <w:rsid w:val="00B31BC3"/>
    <w:rsid w:val="00B33809"/>
    <w:rsid w:val="00B35015"/>
    <w:rsid w:val="00B356B0"/>
    <w:rsid w:val="00B3620C"/>
    <w:rsid w:val="00B36939"/>
    <w:rsid w:val="00B36F13"/>
    <w:rsid w:val="00B40050"/>
    <w:rsid w:val="00B4021D"/>
    <w:rsid w:val="00B405B8"/>
    <w:rsid w:val="00B411CD"/>
    <w:rsid w:val="00B425CD"/>
    <w:rsid w:val="00B43D31"/>
    <w:rsid w:val="00B45410"/>
    <w:rsid w:val="00B45AA6"/>
    <w:rsid w:val="00B45E34"/>
    <w:rsid w:val="00B465B7"/>
    <w:rsid w:val="00B4670F"/>
    <w:rsid w:val="00B46BE1"/>
    <w:rsid w:val="00B47842"/>
    <w:rsid w:val="00B50FDB"/>
    <w:rsid w:val="00B51EF8"/>
    <w:rsid w:val="00B52319"/>
    <w:rsid w:val="00B53490"/>
    <w:rsid w:val="00B53EE3"/>
    <w:rsid w:val="00B548FE"/>
    <w:rsid w:val="00B55600"/>
    <w:rsid w:val="00B5595F"/>
    <w:rsid w:val="00B562B2"/>
    <w:rsid w:val="00B56B7D"/>
    <w:rsid w:val="00B57956"/>
    <w:rsid w:val="00B57E24"/>
    <w:rsid w:val="00B6137A"/>
    <w:rsid w:val="00B6174F"/>
    <w:rsid w:val="00B6176A"/>
    <w:rsid w:val="00B62BBA"/>
    <w:rsid w:val="00B635CA"/>
    <w:rsid w:val="00B63677"/>
    <w:rsid w:val="00B636B9"/>
    <w:rsid w:val="00B64435"/>
    <w:rsid w:val="00B644CF"/>
    <w:rsid w:val="00B661FE"/>
    <w:rsid w:val="00B66653"/>
    <w:rsid w:val="00B666BD"/>
    <w:rsid w:val="00B669F7"/>
    <w:rsid w:val="00B66E51"/>
    <w:rsid w:val="00B67F29"/>
    <w:rsid w:val="00B67F7C"/>
    <w:rsid w:val="00B6C878"/>
    <w:rsid w:val="00B700B9"/>
    <w:rsid w:val="00B71257"/>
    <w:rsid w:val="00B72191"/>
    <w:rsid w:val="00B721D5"/>
    <w:rsid w:val="00B7259C"/>
    <w:rsid w:val="00B72F9A"/>
    <w:rsid w:val="00B7303B"/>
    <w:rsid w:val="00B73767"/>
    <w:rsid w:val="00B73D63"/>
    <w:rsid w:val="00B74490"/>
    <w:rsid w:val="00B747E5"/>
    <w:rsid w:val="00B76E05"/>
    <w:rsid w:val="00B77454"/>
    <w:rsid w:val="00B779D0"/>
    <w:rsid w:val="00B77E17"/>
    <w:rsid w:val="00B802A0"/>
    <w:rsid w:val="00B806AB"/>
    <w:rsid w:val="00B8141A"/>
    <w:rsid w:val="00B81A95"/>
    <w:rsid w:val="00B81BA3"/>
    <w:rsid w:val="00B81ED6"/>
    <w:rsid w:val="00B8251C"/>
    <w:rsid w:val="00B828A0"/>
    <w:rsid w:val="00B83B87"/>
    <w:rsid w:val="00B86896"/>
    <w:rsid w:val="00B86F45"/>
    <w:rsid w:val="00B874E4"/>
    <w:rsid w:val="00B8766B"/>
    <w:rsid w:val="00B879FD"/>
    <w:rsid w:val="00B87D4F"/>
    <w:rsid w:val="00B9087E"/>
    <w:rsid w:val="00B90A81"/>
    <w:rsid w:val="00B90B02"/>
    <w:rsid w:val="00B91898"/>
    <w:rsid w:val="00B9197D"/>
    <w:rsid w:val="00B92ADE"/>
    <w:rsid w:val="00B93260"/>
    <w:rsid w:val="00B93378"/>
    <w:rsid w:val="00B9403C"/>
    <w:rsid w:val="00B94578"/>
    <w:rsid w:val="00B94D86"/>
    <w:rsid w:val="00B9520D"/>
    <w:rsid w:val="00B95AE1"/>
    <w:rsid w:val="00B962FB"/>
    <w:rsid w:val="00B969BE"/>
    <w:rsid w:val="00B96C06"/>
    <w:rsid w:val="00B97347"/>
    <w:rsid w:val="00B974E0"/>
    <w:rsid w:val="00B97850"/>
    <w:rsid w:val="00BA1899"/>
    <w:rsid w:val="00BA1ED6"/>
    <w:rsid w:val="00BA2174"/>
    <w:rsid w:val="00BA2A56"/>
    <w:rsid w:val="00BA34F2"/>
    <w:rsid w:val="00BA35F8"/>
    <w:rsid w:val="00BA441B"/>
    <w:rsid w:val="00BA5132"/>
    <w:rsid w:val="00BA51E1"/>
    <w:rsid w:val="00BA55EC"/>
    <w:rsid w:val="00BA613B"/>
    <w:rsid w:val="00BA7DDC"/>
    <w:rsid w:val="00BB1BCC"/>
    <w:rsid w:val="00BB1DE4"/>
    <w:rsid w:val="00BB3464"/>
    <w:rsid w:val="00BB431D"/>
    <w:rsid w:val="00BB5408"/>
    <w:rsid w:val="00BB7656"/>
    <w:rsid w:val="00BB77DE"/>
    <w:rsid w:val="00BC091C"/>
    <w:rsid w:val="00BC14F2"/>
    <w:rsid w:val="00BC1740"/>
    <w:rsid w:val="00BC1A0A"/>
    <w:rsid w:val="00BC1E03"/>
    <w:rsid w:val="00BC2226"/>
    <w:rsid w:val="00BC259F"/>
    <w:rsid w:val="00BC35DA"/>
    <w:rsid w:val="00BC3A8A"/>
    <w:rsid w:val="00BC4D06"/>
    <w:rsid w:val="00BC7091"/>
    <w:rsid w:val="00BC7608"/>
    <w:rsid w:val="00BC7874"/>
    <w:rsid w:val="00BD0000"/>
    <w:rsid w:val="00BD0ED0"/>
    <w:rsid w:val="00BD13A1"/>
    <w:rsid w:val="00BD24D2"/>
    <w:rsid w:val="00BD3405"/>
    <w:rsid w:val="00BD3C3D"/>
    <w:rsid w:val="00BD46D5"/>
    <w:rsid w:val="00BD479D"/>
    <w:rsid w:val="00BD578E"/>
    <w:rsid w:val="00BD7B60"/>
    <w:rsid w:val="00BE1E6B"/>
    <w:rsid w:val="00BE1F5F"/>
    <w:rsid w:val="00BE21E6"/>
    <w:rsid w:val="00BE246F"/>
    <w:rsid w:val="00BE3C91"/>
    <w:rsid w:val="00BE438D"/>
    <w:rsid w:val="00BE4A0D"/>
    <w:rsid w:val="00BE5A3E"/>
    <w:rsid w:val="00BE645F"/>
    <w:rsid w:val="00BE6506"/>
    <w:rsid w:val="00BE693C"/>
    <w:rsid w:val="00BE7E04"/>
    <w:rsid w:val="00BE9A3D"/>
    <w:rsid w:val="00BEA0FB"/>
    <w:rsid w:val="00BECDFF"/>
    <w:rsid w:val="00BF156F"/>
    <w:rsid w:val="00BF193A"/>
    <w:rsid w:val="00BF2F19"/>
    <w:rsid w:val="00BF34AE"/>
    <w:rsid w:val="00BF3847"/>
    <w:rsid w:val="00BF543B"/>
    <w:rsid w:val="00BF6078"/>
    <w:rsid w:val="00BF75E2"/>
    <w:rsid w:val="00BF7628"/>
    <w:rsid w:val="00C01B69"/>
    <w:rsid w:val="00C02969"/>
    <w:rsid w:val="00C04376"/>
    <w:rsid w:val="00C056A1"/>
    <w:rsid w:val="00C05F81"/>
    <w:rsid w:val="00C066F9"/>
    <w:rsid w:val="00C06ECE"/>
    <w:rsid w:val="00C06EEA"/>
    <w:rsid w:val="00C109CC"/>
    <w:rsid w:val="00C111E1"/>
    <w:rsid w:val="00C11571"/>
    <w:rsid w:val="00C122D6"/>
    <w:rsid w:val="00C125C9"/>
    <w:rsid w:val="00C14FD4"/>
    <w:rsid w:val="00C1597F"/>
    <w:rsid w:val="00C16007"/>
    <w:rsid w:val="00C16452"/>
    <w:rsid w:val="00C16EA2"/>
    <w:rsid w:val="00C172BF"/>
    <w:rsid w:val="00C17DB9"/>
    <w:rsid w:val="00C2129D"/>
    <w:rsid w:val="00C21684"/>
    <w:rsid w:val="00C22623"/>
    <w:rsid w:val="00C23014"/>
    <w:rsid w:val="00C23C87"/>
    <w:rsid w:val="00C24AF7"/>
    <w:rsid w:val="00C251CC"/>
    <w:rsid w:val="00C261E1"/>
    <w:rsid w:val="00C26D44"/>
    <w:rsid w:val="00C27127"/>
    <w:rsid w:val="00C27BDD"/>
    <w:rsid w:val="00C31AFA"/>
    <w:rsid w:val="00C32D1D"/>
    <w:rsid w:val="00C33C8F"/>
    <w:rsid w:val="00C3496B"/>
    <w:rsid w:val="00C369E7"/>
    <w:rsid w:val="00C36C14"/>
    <w:rsid w:val="00C36C74"/>
    <w:rsid w:val="00C37C1C"/>
    <w:rsid w:val="00C403D2"/>
    <w:rsid w:val="00C40542"/>
    <w:rsid w:val="00C40A21"/>
    <w:rsid w:val="00C4155B"/>
    <w:rsid w:val="00C4192B"/>
    <w:rsid w:val="00C41EDD"/>
    <w:rsid w:val="00C42A39"/>
    <w:rsid w:val="00C45164"/>
    <w:rsid w:val="00C45262"/>
    <w:rsid w:val="00C459D8"/>
    <w:rsid w:val="00C4692A"/>
    <w:rsid w:val="00C46A4D"/>
    <w:rsid w:val="00C4744D"/>
    <w:rsid w:val="00C47517"/>
    <w:rsid w:val="00C508A5"/>
    <w:rsid w:val="00C508E1"/>
    <w:rsid w:val="00C50A80"/>
    <w:rsid w:val="00C52FAB"/>
    <w:rsid w:val="00C53FE6"/>
    <w:rsid w:val="00C542EC"/>
    <w:rsid w:val="00C556AC"/>
    <w:rsid w:val="00C557AB"/>
    <w:rsid w:val="00C603DD"/>
    <w:rsid w:val="00C6085E"/>
    <w:rsid w:val="00C61556"/>
    <w:rsid w:val="00C62313"/>
    <w:rsid w:val="00C6324C"/>
    <w:rsid w:val="00C65CC1"/>
    <w:rsid w:val="00C663FF"/>
    <w:rsid w:val="00C673B2"/>
    <w:rsid w:val="00C673E8"/>
    <w:rsid w:val="00C67610"/>
    <w:rsid w:val="00C70697"/>
    <w:rsid w:val="00C71033"/>
    <w:rsid w:val="00C71BB7"/>
    <w:rsid w:val="00C72311"/>
    <w:rsid w:val="00C7321C"/>
    <w:rsid w:val="00C73CAB"/>
    <w:rsid w:val="00C754E9"/>
    <w:rsid w:val="00C756FD"/>
    <w:rsid w:val="00C75F7F"/>
    <w:rsid w:val="00C7693F"/>
    <w:rsid w:val="00C82F1E"/>
    <w:rsid w:val="00C8439F"/>
    <w:rsid w:val="00C8677A"/>
    <w:rsid w:val="00C86A3D"/>
    <w:rsid w:val="00C87C67"/>
    <w:rsid w:val="00C87E91"/>
    <w:rsid w:val="00C90E88"/>
    <w:rsid w:val="00C91B6C"/>
    <w:rsid w:val="00C932DB"/>
    <w:rsid w:val="00C938A6"/>
    <w:rsid w:val="00C9399E"/>
    <w:rsid w:val="00C943E3"/>
    <w:rsid w:val="00C94ABD"/>
    <w:rsid w:val="00C94D84"/>
    <w:rsid w:val="00C95996"/>
    <w:rsid w:val="00C95A0B"/>
    <w:rsid w:val="00C95E8E"/>
    <w:rsid w:val="00C960DF"/>
    <w:rsid w:val="00C96243"/>
    <w:rsid w:val="00C96A9C"/>
    <w:rsid w:val="00C97E89"/>
    <w:rsid w:val="00CA0680"/>
    <w:rsid w:val="00CA09D7"/>
    <w:rsid w:val="00CA2DA1"/>
    <w:rsid w:val="00CA33CD"/>
    <w:rsid w:val="00CA3A4D"/>
    <w:rsid w:val="00CA41B0"/>
    <w:rsid w:val="00CA62D1"/>
    <w:rsid w:val="00CA6721"/>
    <w:rsid w:val="00CA7734"/>
    <w:rsid w:val="00CA7A57"/>
    <w:rsid w:val="00CA7C7D"/>
    <w:rsid w:val="00CA81E0"/>
    <w:rsid w:val="00CB0823"/>
    <w:rsid w:val="00CB0D66"/>
    <w:rsid w:val="00CB1744"/>
    <w:rsid w:val="00CB1B8C"/>
    <w:rsid w:val="00CB1E82"/>
    <w:rsid w:val="00CB2034"/>
    <w:rsid w:val="00CB2965"/>
    <w:rsid w:val="00CB3E30"/>
    <w:rsid w:val="00CB3EA4"/>
    <w:rsid w:val="00CB4928"/>
    <w:rsid w:val="00CB4B48"/>
    <w:rsid w:val="00CB548E"/>
    <w:rsid w:val="00CB6977"/>
    <w:rsid w:val="00CB6DAA"/>
    <w:rsid w:val="00CB70DD"/>
    <w:rsid w:val="00CB7712"/>
    <w:rsid w:val="00CB77DE"/>
    <w:rsid w:val="00CC0D59"/>
    <w:rsid w:val="00CC12C0"/>
    <w:rsid w:val="00CC1CB4"/>
    <w:rsid w:val="00CC1D8B"/>
    <w:rsid w:val="00CC228E"/>
    <w:rsid w:val="00CC35E8"/>
    <w:rsid w:val="00CC3AEC"/>
    <w:rsid w:val="00CC4047"/>
    <w:rsid w:val="00CC45EF"/>
    <w:rsid w:val="00CC6140"/>
    <w:rsid w:val="00CC6194"/>
    <w:rsid w:val="00CC631B"/>
    <w:rsid w:val="00CC6957"/>
    <w:rsid w:val="00CC7713"/>
    <w:rsid w:val="00CD05AE"/>
    <w:rsid w:val="00CD0A63"/>
    <w:rsid w:val="00CD138A"/>
    <w:rsid w:val="00CD13CE"/>
    <w:rsid w:val="00CD15D9"/>
    <w:rsid w:val="00CD2243"/>
    <w:rsid w:val="00CD27A6"/>
    <w:rsid w:val="00CD2E6E"/>
    <w:rsid w:val="00CD40ED"/>
    <w:rsid w:val="00CD5250"/>
    <w:rsid w:val="00CD59F7"/>
    <w:rsid w:val="00CD65B5"/>
    <w:rsid w:val="00CD6C78"/>
    <w:rsid w:val="00CD6DC0"/>
    <w:rsid w:val="00CD76AA"/>
    <w:rsid w:val="00CE0015"/>
    <w:rsid w:val="00CE0C38"/>
    <w:rsid w:val="00CE0E20"/>
    <w:rsid w:val="00CE1039"/>
    <w:rsid w:val="00CE294D"/>
    <w:rsid w:val="00CE53F5"/>
    <w:rsid w:val="00CE56C1"/>
    <w:rsid w:val="00CE5FB6"/>
    <w:rsid w:val="00CE71C6"/>
    <w:rsid w:val="00CE774A"/>
    <w:rsid w:val="00CED938"/>
    <w:rsid w:val="00CF0B3C"/>
    <w:rsid w:val="00CF0BAE"/>
    <w:rsid w:val="00CF0FC9"/>
    <w:rsid w:val="00CF1404"/>
    <w:rsid w:val="00CF19A6"/>
    <w:rsid w:val="00CF1A24"/>
    <w:rsid w:val="00CF24BA"/>
    <w:rsid w:val="00CF311A"/>
    <w:rsid w:val="00CF3C4E"/>
    <w:rsid w:val="00CF432E"/>
    <w:rsid w:val="00CF5CF8"/>
    <w:rsid w:val="00CF5F7D"/>
    <w:rsid w:val="00CF6718"/>
    <w:rsid w:val="00CF6B72"/>
    <w:rsid w:val="00D013AD"/>
    <w:rsid w:val="00D01F4F"/>
    <w:rsid w:val="00D02290"/>
    <w:rsid w:val="00D022D7"/>
    <w:rsid w:val="00D02559"/>
    <w:rsid w:val="00D0383A"/>
    <w:rsid w:val="00D04932"/>
    <w:rsid w:val="00D0573B"/>
    <w:rsid w:val="00D061A9"/>
    <w:rsid w:val="00D0734A"/>
    <w:rsid w:val="00D073AA"/>
    <w:rsid w:val="00D09A88"/>
    <w:rsid w:val="00D11054"/>
    <w:rsid w:val="00D11A86"/>
    <w:rsid w:val="00D128AD"/>
    <w:rsid w:val="00D12DD5"/>
    <w:rsid w:val="00D13728"/>
    <w:rsid w:val="00D13B15"/>
    <w:rsid w:val="00D14DD1"/>
    <w:rsid w:val="00D14E18"/>
    <w:rsid w:val="00D15966"/>
    <w:rsid w:val="00D16458"/>
    <w:rsid w:val="00D16D6C"/>
    <w:rsid w:val="00D17627"/>
    <w:rsid w:val="00D17ADA"/>
    <w:rsid w:val="00D2055C"/>
    <w:rsid w:val="00D220C3"/>
    <w:rsid w:val="00D227D1"/>
    <w:rsid w:val="00D2292D"/>
    <w:rsid w:val="00D23865"/>
    <w:rsid w:val="00D23C15"/>
    <w:rsid w:val="00D25279"/>
    <w:rsid w:val="00D2636E"/>
    <w:rsid w:val="00D266D9"/>
    <w:rsid w:val="00D27761"/>
    <w:rsid w:val="00D27FFD"/>
    <w:rsid w:val="00D30569"/>
    <w:rsid w:val="00D30FAA"/>
    <w:rsid w:val="00D31228"/>
    <w:rsid w:val="00D321DF"/>
    <w:rsid w:val="00D32616"/>
    <w:rsid w:val="00D32BA2"/>
    <w:rsid w:val="00D33067"/>
    <w:rsid w:val="00D3309A"/>
    <w:rsid w:val="00D332DE"/>
    <w:rsid w:val="00D33E20"/>
    <w:rsid w:val="00D349E0"/>
    <w:rsid w:val="00D34AB0"/>
    <w:rsid w:val="00D35D17"/>
    <w:rsid w:val="00D37115"/>
    <w:rsid w:val="00D37261"/>
    <w:rsid w:val="00D3772B"/>
    <w:rsid w:val="00D37776"/>
    <w:rsid w:val="00D3F689"/>
    <w:rsid w:val="00D40422"/>
    <w:rsid w:val="00D40BD6"/>
    <w:rsid w:val="00D424FD"/>
    <w:rsid w:val="00D43BEB"/>
    <w:rsid w:val="00D44041"/>
    <w:rsid w:val="00D4454F"/>
    <w:rsid w:val="00D4464A"/>
    <w:rsid w:val="00D44F07"/>
    <w:rsid w:val="00D44F6F"/>
    <w:rsid w:val="00D45DFE"/>
    <w:rsid w:val="00D505B3"/>
    <w:rsid w:val="00D508AA"/>
    <w:rsid w:val="00D52A41"/>
    <w:rsid w:val="00D5399F"/>
    <w:rsid w:val="00D53CA6"/>
    <w:rsid w:val="00D53D8F"/>
    <w:rsid w:val="00D53F5A"/>
    <w:rsid w:val="00D53FD1"/>
    <w:rsid w:val="00D54CD4"/>
    <w:rsid w:val="00D55FEC"/>
    <w:rsid w:val="00D57997"/>
    <w:rsid w:val="00D57B50"/>
    <w:rsid w:val="00D57C54"/>
    <w:rsid w:val="00D600D7"/>
    <w:rsid w:val="00D601D8"/>
    <w:rsid w:val="00D60D13"/>
    <w:rsid w:val="00D6274D"/>
    <w:rsid w:val="00D6282E"/>
    <w:rsid w:val="00D62CFA"/>
    <w:rsid w:val="00D63486"/>
    <w:rsid w:val="00D63CBF"/>
    <w:rsid w:val="00D65C2C"/>
    <w:rsid w:val="00D662D9"/>
    <w:rsid w:val="00D67F7F"/>
    <w:rsid w:val="00D70FB9"/>
    <w:rsid w:val="00D71E2E"/>
    <w:rsid w:val="00D7203E"/>
    <w:rsid w:val="00D7291E"/>
    <w:rsid w:val="00D72B51"/>
    <w:rsid w:val="00D7552D"/>
    <w:rsid w:val="00D75945"/>
    <w:rsid w:val="00D75BEE"/>
    <w:rsid w:val="00D76282"/>
    <w:rsid w:val="00D76B9C"/>
    <w:rsid w:val="00D76D14"/>
    <w:rsid w:val="00D76F22"/>
    <w:rsid w:val="00D820A5"/>
    <w:rsid w:val="00D82EED"/>
    <w:rsid w:val="00D830B4"/>
    <w:rsid w:val="00D838B7"/>
    <w:rsid w:val="00D83DA8"/>
    <w:rsid w:val="00D8406E"/>
    <w:rsid w:val="00D8657A"/>
    <w:rsid w:val="00D867C8"/>
    <w:rsid w:val="00D86EBC"/>
    <w:rsid w:val="00D87963"/>
    <w:rsid w:val="00D87FA9"/>
    <w:rsid w:val="00D912AF"/>
    <w:rsid w:val="00D91A6E"/>
    <w:rsid w:val="00D91FEF"/>
    <w:rsid w:val="00D92730"/>
    <w:rsid w:val="00D92F88"/>
    <w:rsid w:val="00D9365D"/>
    <w:rsid w:val="00D938B7"/>
    <w:rsid w:val="00D95471"/>
    <w:rsid w:val="00D967E5"/>
    <w:rsid w:val="00D97418"/>
    <w:rsid w:val="00D97EC6"/>
    <w:rsid w:val="00DA002E"/>
    <w:rsid w:val="00DA133C"/>
    <w:rsid w:val="00DA1D5E"/>
    <w:rsid w:val="00DA32EA"/>
    <w:rsid w:val="00DA38B6"/>
    <w:rsid w:val="00DA5478"/>
    <w:rsid w:val="00DA5ADB"/>
    <w:rsid w:val="00DA6E5B"/>
    <w:rsid w:val="00DB0CEA"/>
    <w:rsid w:val="00DB24FD"/>
    <w:rsid w:val="00DB34C9"/>
    <w:rsid w:val="00DB4832"/>
    <w:rsid w:val="00DB4982"/>
    <w:rsid w:val="00DB4B9C"/>
    <w:rsid w:val="00DB4E99"/>
    <w:rsid w:val="00DB5685"/>
    <w:rsid w:val="00DB6F00"/>
    <w:rsid w:val="00DB732C"/>
    <w:rsid w:val="00DBAE6F"/>
    <w:rsid w:val="00DC1D5E"/>
    <w:rsid w:val="00DC26E0"/>
    <w:rsid w:val="00DC2E38"/>
    <w:rsid w:val="00DC4547"/>
    <w:rsid w:val="00DC4BFB"/>
    <w:rsid w:val="00DC6816"/>
    <w:rsid w:val="00DC7447"/>
    <w:rsid w:val="00DC7E4D"/>
    <w:rsid w:val="00DCFDF4"/>
    <w:rsid w:val="00DD03D1"/>
    <w:rsid w:val="00DD1991"/>
    <w:rsid w:val="00DD2B6B"/>
    <w:rsid w:val="00DD2D9B"/>
    <w:rsid w:val="00DD34BC"/>
    <w:rsid w:val="00DD57D9"/>
    <w:rsid w:val="00DD6B2E"/>
    <w:rsid w:val="00DD7503"/>
    <w:rsid w:val="00DE04CE"/>
    <w:rsid w:val="00DE08E1"/>
    <w:rsid w:val="00DE0F11"/>
    <w:rsid w:val="00DE2743"/>
    <w:rsid w:val="00DE33DB"/>
    <w:rsid w:val="00DE383D"/>
    <w:rsid w:val="00DE4577"/>
    <w:rsid w:val="00DE4938"/>
    <w:rsid w:val="00DE4E8F"/>
    <w:rsid w:val="00DE4FF8"/>
    <w:rsid w:val="00DE5B49"/>
    <w:rsid w:val="00DE6D7D"/>
    <w:rsid w:val="00DE719C"/>
    <w:rsid w:val="00DE7435"/>
    <w:rsid w:val="00DF2581"/>
    <w:rsid w:val="00DF37CA"/>
    <w:rsid w:val="00DF385D"/>
    <w:rsid w:val="00DF4904"/>
    <w:rsid w:val="00DF4C3C"/>
    <w:rsid w:val="00DF56BB"/>
    <w:rsid w:val="00DF6219"/>
    <w:rsid w:val="00DF6519"/>
    <w:rsid w:val="00DF666E"/>
    <w:rsid w:val="00DF6EB4"/>
    <w:rsid w:val="00E00050"/>
    <w:rsid w:val="00E008D1"/>
    <w:rsid w:val="00E015BF"/>
    <w:rsid w:val="00E01AE6"/>
    <w:rsid w:val="00E01BE6"/>
    <w:rsid w:val="00E0455A"/>
    <w:rsid w:val="00E05436"/>
    <w:rsid w:val="00E05A32"/>
    <w:rsid w:val="00E0619B"/>
    <w:rsid w:val="00E07441"/>
    <w:rsid w:val="00E12A5C"/>
    <w:rsid w:val="00E12D73"/>
    <w:rsid w:val="00E136D9"/>
    <w:rsid w:val="00E1514F"/>
    <w:rsid w:val="00E15AE2"/>
    <w:rsid w:val="00E16CEE"/>
    <w:rsid w:val="00E17E50"/>
    <w:rsid w:val="00E17EA1"/>
    <w:rsid w:val="00E205BF"/>
    <w:rsid w:val="00E224E3"/>
    <w:rsid w:val="00E2269F"/>
    <w:rsid w:val="00E226A0"/>
    <w:rsid w:val="00E245F7"/>
    <w:rsid w:val="00E24C02"/>
    <w:rsid w:val="00E24C22"/>
    <w:rsid w:val="00E24C69"/>
    <w:rsid w:val="00E26182"/>
    <w:rsid w:val="00E263DB"/>
    <w:rsid w:val="00E2755A"/>
    <w:rsid w:val="00E27928"/>
    <w:rsid w:val="00E27DDA"/>
    <w:rsid w:val="00E3060F"/>
    <w:rsid w:val="00E30805"/>
    <w:rsid w:val="00E31652"/>
    <w:rsid w:val="00E31AD7"/>
    <w:rsid w:val="00E3204C"/>
    <w:rsid w:val="00E324F2"/>
    <w:rsid w:val="00E330E8"/>
    <w:rsid w:val="00E331EB"/>
    <w:rsid w:val="00E34C3A"/>
    <w:rsid w:val="00E34E8B"/>
    <w:rsid w:val="00E34EC6"/>
    <w:rsid w:val="00E3550B"/>
    <w:rsid w:val="00E363DD"/>
    <w:rsid w:val="00E36B9D"/>
    <w:rsid w:val="00E37EA1"/>
    <w:rsid w:val="00E37ED4"/>
    <w:rsid w:val="00E408A5"/>
    <w:rsid w:val="00E40BD3"/>
    <w:rsid w:val="00E40D1C"/>
    <w:rsid w:val="00E41C3C"/>
    <w:rsid w:val="00E41ECD"/>
    <w:rsid w:val="00E42120"/>
    <w:rsid w:val="00E4217D"/>
    <w:rsid w:val="00E423C2"/>
    <w:rsid w:val="00E432E1"/>
    <w:rsid w:val="00E43AAD"/>
    <w:rsid w:val="00E44ADB"/>
    <w:rsid w:val="00E45044"/>
    <w:rsid w:val="00E4530C"/>
    <w:rsid w:val="00E46034"/>
    <w:rsid w:val="00E46399"/>
    <w:rsid w:val="00E46663"/>
    <w:rsid w:val="00E4796E"/>
    <w:rsid w:val="00E506FB"/>
    <w:rsid w:val="00E50CA9"/>
    <w:rsid w:val="00E51A4B"/>
    <w:rsid w:val="00E53B79"/>
    <w:rsid w:val="00E53BA8"/>
    <w:rsid w:val="00E53C7E"/>
    <w:rsid w:val="00E5422F"/>
    <w:rsid w:val="00E54B6A"/>
    <w:rsid w:val="00E54B8A"/>
    <w:rsid w:val="00E563AF"/>
    <w:rsid w:val="00E5674E"/>
    <w:rsid w:val="00E5694B"/>
    <w:rsid w:val="00E600A4"/>
    <w:rsid w:val="00E60C62"/>
    <w:rsid w:val="00E60F8E"/>
    <w:rsid w:val="00E61A9B"/>
    <w:rsid w:val="00E61AB6"/>
    <w:rsid w:val="00E61D40"/>
    <w:rsid w:val="00E61E7B"/>
    <w:rsid w:val="00E61FF2"/>
    <w:rsid w:val="00E6220D"/>
    <w:rsid w:val="00E62C18"/>
    <w:rsid w:val="00E62F81"/>
    <w:rsid w:val="00E631BD"/>
    <w:rsid w:val="00E63B3E"/>
    <w:rsid w:val="00E64274"/>
    <w:rsid w:val="00E649CA"/>
    <w:rsid w:val="00E64F9C"/>
    <w:rsid w:val="00E65935"/>
    <w:rsid w:val="00E665DE"/>
    <w:rsid w:val="00E67AA5"/>
    <w:rsid w:val="00E71BD1"/>
    <w:rsid w:val="00E71F35"/>
    <w:rsid w:val="00E727EA"/>
    <w:rsid w:val="00E73643"/>
    <w:rsid w:val="00E74217"/>
    <w:rsid w:val="00E74288"/>
    <w:rsid w:val="00E74437"/>
    <w:rsid w:val="00E7451C"/>
    <w:rsid w:val="00E76280"/>
    <w:rsid w:val="00E77B32"/>
    <w:rsid w:val="00E80256"/>
    <w:rsid w:val="00E808EE"/>
    <w:rsid w:val="00E81695"/>
    <w:rsid w:val="00E81A47"/>
    <w:rsid w:val="00E827C2"/>
    <w:rsid w:val="00E82900"/>
    <w:rsid w:val="00E8350A"/>
    <w:rsid w:val="00E8566D"/>
    <w:rsid w:val="00E85AEB"/>
    <w:rsid w:val="00E85FBA"/>
    <w:rsid w:val="00E868B1"/>
    <w:rsid w:val="00E87831"/>
    <w:rsid w:val="00E87D17"/>
    <w:rsid w:val="00E9004E"/>
    <w:rsid w:val="00E903D6"/>
    <w:rsid w:val="00E904D2"/>
    <w:rsid w:val="00E9125C"/>
    <w:rsid w:val="00E917E5"/>
    <w:rsid w:val="00E9225A"/>
    <w:rsid w:val="00E92295"/>
    <w:rsid w:val="00E9282F"/>
    <w:rsid w:val="00E956DA"/>
    <w:rsid w:val="00E96555"/>
    <w:rsid w:val="00E973C8"/>
    <w:rsid w:val="00EA13ED"/>
    <w:rsid w:val="00EA3149"/>
    <w:rsid w:val="00EA3311"/>
    <w:rsid w:val="00EA351B"/>
    <w:rsid w:val="00EA3B6F"/>
    <w:rsid w:val="00EA46E5"/>
    <w:rsid w:val="00EA5039"/>
    <w:rsid w:val="00EA59BD"/>
    <w:rsid w:val="00EA5F23"/>
    <w:rsid w:val="00EA73CC"/>
    <w:rsid w:val="00EA7583"/>
    <w:rsid w:val="00EB05FE"/>
    <w:rsid w:val="00EB110B"/>
    <w:rsid w:val="00EB1AF6"/>
    <w:rsid w:val="00EB42A0"/>
    <w:rsid w:val="00EB5129"/>
    <w:rsid w:val="00EB554D"/>
    <w:rsid w:val="00EB624E"/>
    <w:rsid w:val="00EB70C7"/>
    <w:rsid w:val="00EB7477"/>
    <w:rsid w:val="00EB7E8E"/>
    <w:rsid w:val="00EC08B9"/>
    <w:rsid w:val="00EC10A1"/>
    <w:rsid w:val="00EC2C73"/>
    <w:rsid w:val="00EC3581"/>
    <w:rsid w:val="00EC5879"/>
    <w:rsid w:val="00EC7841"/>
    <w:rsid w:val="00EC7A11"/>
    <w:rsid w:val="00EC7D2B"/>
    <w:rsid w:val="00EC7DC3"/>
    <w:rsid w:val="00ED0DF2"/>
    <w:rsid w:val="00ED16C6"/>
    <w:rsid w:val="00ED229F"/>
    <w:rsid w:val="00ED3092"/>
    <w:rsid w:val="00ED3E5C"/>
    <w:rsid w:val="00ED4B0A"/>
    <w:rsid w:val="00ED69F6"/>
    <w:rsid w:val="00ED728C"/>
    <w:rsid w:val="00ED7DBA"/>
    <w:rsid w:val="00ED7FD6"/>
    <w:rsid w:val="00EE0253"/>
    <w:rsid w:val="00EE1717"/>
    <w:rsid w:val="00EE23E3"/>
    <w:rsid w:val="00EE2CAA"/>
    <w:rsid w:val="00EE49A3"/>
    <w:rsid w:val="00EE6D66"/>
    <w:rsid w:val="00EE6E60"/>
    <w:rsid w:val="00EE754E"/>
    <w:rsid w:val="00EE75CA"/>
    <w:rsid w:val="00EE9C23"/>
    <w:rsid w:val="00EF037C"/>
    <w:rsid w:val="00EF1F6C"/>
    <w:rsid w:val="00EF2127"/>
    <w:rsid w:val="00EF2184"/>
    <w:rsid w:val="00EF29CE"/>
    <w:rsid w:val="00EF3025"/>
    <w:rsid w:val="00EF4617"/>
    <w:rsid w:val="00EF4B96"/>
    <w:rsid w:val="00EF590C"/>
    <w:rsid w:val="00EF5C31"/>
    <w:rsid w:val="00EF78E2"/>
    <w:rsid w:val="00EF7FA5"/>
    <w:rsid w:val="00F00031"/>
    <w:rsid w:val="00F00854"/>
    <w:rsid w:val="00F01957"/>
    <w:rsid w:val="00F01EE3"/>
    <w:rsid w:val="00F043E0"/>
    <w:rsid w:val="00F05553"/>
    <w:rsid w:val="00F05BF7"/>
    <w:rsid w:val="00F06367"/>
    <w:rsid w:val="00F063F4"/>
    <w:rsid w:val="00F074C0"/>
    <w:rsid w:val="00F07AD8"/>
    <w:rsid w:val="00F07CB4"/>
    <w:rsid w:val="00F0B079"/>
    <w:rsid w:val="00F12836"/>
    <w:rsid w:val="00F12E0B"/>
    <w:rsid w:val="00F146DC"/>
    <w:rsid w:val="00F14867"/>
    <w:rsid w:val="00F14D89"/>
    <w:rsid w:val="00F157BF"/>
    <w:rsid w:val="00F170D4"/>
    <w:rsid w:val="00F17596"/>
    <w:rsid w:val="00F17C7D"/>
    <w:rsid w:val="00F202AC"/>
    <w:rsid w:val="00F20EC1"/>
    <w:rsid w:val="00F21402"/>
    <w:rsid w:val="00F21AEB"/>
    <w:rsid w:val="00F22F8A"/>
    <w:rsid w:val="00F23008"/>
    <w:rsid w:val="00F23983"/>
    <w:rsid w:val="00F24391"/>
    <w:rsid w:val="00F25568"/>
    <w:rsid w:val="00F2575D"/>
    <w:rsid w:val="00F270F1"/>
    <w:rsid w:val="00F31AF4"/>
    <w:rsid w:val="00F32E23"/>
    <w:rsid w:val="00F370C5"/>
    <w:rsid w:val="00F37145"/>
    <w:rsid w:val="00F37AC8"/>
    <w:rsid w:val="00F37AFA"/>
    <w:rsid w:val="00F37CDF"/>
    <w:rsid w:val="00F404C4"/>
    <w:rsid w:val="00F40607"/>
    <w:rsid w:val="00F419B0"/>
    <w:rsid w:val="00F44097"/>
    <w:rsid w:val="00F440AA"/>
    <w:rsid w:val="00F44B51"/>
    <w:rsid w:val="00F44E9C"/>
    <w:rsid w:val="00F45858"/>
    <w:rsid w:val="00F46DDD"/>
    <w:rsid w:val="00F47421"/>
    <w:rsid w:val="00F506AD"/>
    <w:rsid w:val="00F511DF"/>
    <w:rsid w:val="00F51423"/>
    <w:rsid w:val="00F522B4"/>
    <w:rsid w:val="00F530D9"/>
    <w:rsid w:val="00F54443"/>
    <w:rsid w:val="00F54664"/>
    <w:rsid w:val="00F54C87"/>
    <w:rsid w:val="00F5508B"/>
    <w:rsid w:val="00F5563E"/>
    <w:rsid w:val="00F5656E"/>
    <w:rsid w:val="00F57B62"/>
    <w:rsid w:val="00F60111"/>
    <w:rsid w:val="00F60295"/>
    <w:rsid w:val="00F604EC"/>
    <w:rsid w:val="00F6120D"/>
    <w:rsid w:val="00F63B90"/>
    <w:rsid w:val="00F64E8F"/>
    <w:rsid w:val="00F65EF1"/>
    <w:rsid w:val="00F66416"/>
    <w:rsid w:val="00F664EC"/>
    <w:rsid w:val="00F6656C"/>
    <w:rsid w:val="00F67A4F"/>
    <w:rsid w:val="00F704B2"/>
    <w:rsid w:val="00F70669"/>
    <w:rsid w:val="00F71199"/>
    <w:rsid w:val="00F71A82"/>
    <w:rsid w:val="00F71AC1"/>
    <w:rsid w:val="00F71CBF"/>
    <w:rsid w:val="00F722AB"/>
    <w:rsid w:val="00F722BE"/>
    <w:rsid w:val="00F72759"/>
    <w:rsid w:val="00F72825"/>
    <w:rsid w:val="00F72948"/>
    <w:rsid w:val="00F72ADE"/>
    <w:rsid w:val="00F73037"/>
    <w:rsid w:val="00F740D8"/>
    <w:rsid w:val="00F742E3"/>
    <w:rsid w:val="00F743F7"/>
    <w:rsid w:val="00F74B7E"/>
    <w:rsid w:val="00F75E57"/>
    <w:rsid w:val="00F76521"/>
    <w:rsid w:val="00F77BF1"/>
    <w:rsid w:val="00F77E80"/>
    <w:rsid w:val="00F80E57"/>
    <w:rsid w:val="00F81346"/>
    <w:rsid w:val="00F8269E"/>
    <w:rsid w:val="00F82E47"/>
    <w:rsid w:val="00F82F96"/>
    <w:rsid w:val="00F84538"/>
    <w:rsid w:val="00F858F5"/>
    <w:rsid w:val="00F86C60"/>
    <w:rsid w:val="00F8723D"/>
    <w:rsid w:val="00F907D3"/>
    <w:rsid w:val="00F90B83"/>
    <w:rsid w:val="00F92764"/>
    <w:rsid w:val="00F93060"/>
    <w:rsid w:val="00F931D3"/>
    <w:rsid w:val="00F9343C"/>
    <w:rsid w:val="00F94697"/>
    <w:rsid w:val="00F95F70"/>
    <w:rsid w:val="00F96BC8"/>
    <w:rsid w:val="00F97242"/>
    <w:rsid w:val="00F97923"/>
    <w:rsid w:val="00F97A32"/>
    <w:rsid w:val="00FA25F9"/>
    <w:rsid w:val="00FA37B6"/>
    <w:rsid w:val="00FA39CF"/>
    <w:rsid w:val="00FA3F68"/>
    <w:rsid w:val="00FA50F7"/>
    <w:rsid w:val="00FA5684"/>
    <w:rsid w:val="00FA6422"/>
    <w:rsid w:val="00FA68FC"/>
    <w:rsid w:val="00FA6FFC"/>
    <w:rsid w:val="00FA721E"/>
    <w:rsid w:val="00FA7B41"/>
    <w:rsid w:val="00FB03AB"/>
    <w:rsid w:val="00FB17FD"/>
    <w:rsid w:val="00FB2664"/>
    <w:rsid w:val="00FB2819"/>
    <w:rsid w:val="00FB3486"/>
    <w:rsid w:val="00FB3677"/>
    <w:rsid w:val="00FB4E61"/>
    <w:rsid w:val="00FB4F02"/>
    <w:rsid w:val="00FB6ACA"/>
    <w:rsid w:val="00FB6D41"/>
    <w:rsid w:val="00FB778B"/>
    <w:rsid w:val="00FC080B"/>
    <w:rsid w:val="00FC08F5"/>
    <w:rsid w:val="00FC2163"/>
    <w:rsid w:val="00FC33AA"/>
    <w:rsid w:val="00FC578D"/>
    <w:rsid w:val="00FC6001"/>
    <w:rsid w:val="00FC77A8"/>
    <w:rsid w:val="00FD0CBB"/>
    <w:rsid w:val="00FD0F93"/>
    <w:rsid w:val="00FD13D4"/>
    <w:rsid w:val="00FD1F5C"/>
    <w:rsid w:val="00FD2276"/>
    <w:rsid w:val="00FD246D"/>
    <w:rsid w:val="00FD2D64"/>
    <w:rsid w:val="00FD3733"/>
    <w:rsid w:val="00FD3E5B"/>
    <w:rsid w:val="00FD3ED9"/>
    <w:rsid w:val="00FD4E4C"/>
    <w:rsid w:val="00FD580C"/>
    <w:rsid w:val="00FD64CE"/>
    <w:rsid w:val="00FD703E"/>
    <w:rsid w:val="00FDCADB"/>
    <w:rsid w:val="00FDDFEA"/>
    <w:rsid w:val="00FE0DAE"/>
    <w:rsid w:val="00FE0E80"/>
    <w:rsid w:val="00FE1186"/>
    <w:rsid w:val="00FE1ABB"/>
    <w:rsid w:val="00FE2B24"/>
    <w:rsid w:val="00FE3A45"/>
    <w:rsid w:val="00FE3E33"/>
    <w:rsid w:val="00FE5366"/>
    <w:rsid w:val="00FE60FD"/>
    <w:rsid w:val="00FF0333"/>
    <w:rsid w:val="00FF0FD7"/>
    <w:rsid w:val="00FF14E5"/>
    <w:rsid w:val="00FF17B4"/>
    <w:rsid w:val="00FF1B81"/>
    <w:rsid w:val="00FF4F06"/>
    <w:rsid w:val="00FF5004"/>
    <w:rsid w:val="00FF6670"/>
    <w:rsid w:val="00FFDA92"/>
    <w:rsid w:val="01005A8F"/>
    <w:rsid w:val="0102FD7F"/>
    <w:rsid w:val="01046805"/>
    <w:rsid w:val="01051691"/>
    <w:rsid w:val="010CF0CE"/>
    <w:rsid w:val="010E9006"/>
    <w:rsid w:val="010F1D3A"/>
    <w:rsid w:val="01113B59"/>
    <w:rsid w:val="01198412"/>
    <w:rsid w:val="011D5CB1"/>
    <w:rsid w:val="011EB885"/>
    <w:rsid w:val="012F63D1"/>
    <w:rsid w:val="01301C6E"/>
    <w:rsid w:val="01330EF7"/>
    <w:rsid w:val="01348D1B"/>
    <w:rsid w:val="013B7238"/>
    <w:rsid w:val="013E7C1B"/>
    <w:rsid w:val="0149CE19"/>
    <w:rsid w:val="014B1E8F"/>
    <w:rsid w:val="014F322C"/>
    <w:rsid w:val="0159F390"/>
    <w:rsid w:val="01721C31"/>
    <w:rsid w:val="01757049"/>
    <w:rsid w:val="01796031"/>
    <w:rsid w:val="0186B6FA"/>
    <w:rsid w:val="018B6C15"/>
    <w:rsid w:val="018E4220"/>
    <w:rsid w:val="018F778B"/>
    <w:rsid w:val="01926DDE"/>
    <w:rsid w:val="0194FDB9"/>
    <w:rsid w:val="019834DA"/>
    <w:rsid w:val="01A08D8A"/>
    <w:rsid w:val="01A292E6"/>
    <w:rsid w:val="01A465B3"/>
    <w:rsid w:val="01A4738A"/>
    <w:rsid w:val="01AACEA0"/>
    <w:rsid w:val="01ADA929"/>
    <w:rsid w:val="01BBA664"/>
    <w:rsid w:val="01BDF19B"/>
    <w:rsid w:val="01CA12AE"/>
    <w:rsid w:val="01D47FA4"/>
    <w:rsid w:val="01D91244"/>
    <w:rsid w:val="01DC55D5"/>
    <w:rsid w:val="01E63C0C"/>
    <w:rsid w:val="01E780CC"/>
    <w:rsid w:val="01F0CEAA"/>
    <w:rsid w:val="01F659A6"/>
    <w:rsid w:val="01F867CC"/>
    <w:rsid w:val="020CD564"/>
    <w:rsid w:val="0211365D"/>
    <w:rsid w:val="021137EE"/>
    <w:rsid w:val="02136A05"/>
    <w:rsid w:val="0214364D"/>
    <w:rsid w:val="021A4C10"/>
    <w:rsid w:val="02211B06"/>
    <w:rsid w:val="0223F15F"/>
    <w:rsid w:val="0223F2BD"/>
    <w:rsid w:val="022C8B41"/>
    <w:rsid w:val="022F75C5"/>
    <w:rsid w:val="0230DB12"/>
    <w:rsid w:val="02319727"/>
    <w:rsid w:val="023824EE"/>
    <w:rsid w:val="0239DF63"/>
    <w:rsid w:val="023D6996"/>
    <w:rsid w:val="0243A8B0"/>
    <w:rsid w:val="024B221D"/>
    <w:rsid w:val="024D8110"/>
    <w:rsid w:val="024EED86"/>
    <w:rsid w:val="024F6A47"/>
    <w:rsid w:val="02512545"/>
    <w:rsid w:val="0253F33C"/>
    <w:rsid w:val="0254BC1D"/>
    <w:rsid w:val="02563407"/>
    <w:rsid w:val="02578754"/>
    <w:rsid w:val="02591096"/>
    <w:rsid w:val="025FAF71"/>
    <w:rsid w:val="0261F940"/>
    <w:rsid w:val="02703427"/>
    <w:rsid w:val="02786972"/>
    <w:rsid w:val="027F03F0"/>
    <w:rsid w:val="0283CA80"/>
    <w:rsid w:val="0288C5EB"/>
    <w:rsid w:val="0290EE26"/>
    <w:rsid w:val="0293E458"/>
    <w:rsid w:val="02956C5C"/>
    <w:rsid w:val="0296BDEE"/>
    <w:rsid w:val="02A0386C"/>
    <w:rsid w:val="02A14A5E"/>
    <w:rsid w:val="02A22A32"/>
    <w:rsid w:val="02A862C0"/>
    <w:rsid w:val="02ACEB96"/>
    <w:rsid w:val="02B467AF"/>
    <w:rsid w:val="02B55471"/>
    <w:rsid w:val="02B85201"/>
    <w:rsid w:val="02BA9F17"/>
    <w:rsid w:val="02BDFDDB"/>
    <w:rsid w:val="02C265DE"/>
    <w:rsid w:val="02C6CFAC"/>
    <w:rsid w:val="02C8D548"/>
    <w:rsid w:val="02CF63CF"/>
    <w:rsid w:val="02D15A55"/>
    <w:rsid w:val="02D26F03"/>
    <w:rsid w:val="02D972BF"/>
    <w:rsid w:val="02D9C237"/>
    <w:rsid w:val="02DA7976"/>
    <w:rsid w:val="02DFEC48"/>
    <w:rsid w:val="02E2D63B"/>
    <w:rsid w:val="02E33AE2"/>
    <w:rsid w:val="02E4D9C9"/>
    <w:rsid w:val="02E8D0C0"/>
    <w:rsid w:val="02E9EEE0"/>
    <w:rsid w:val="02EC5623"/>
    <w:rsid w:val="02ED2571"/>
    <w:rsid w:val="02F787B7"/>
    <w:rsid w:val="02F7A217"/>
    <w:rsid w:val="02FFCB97"/>
    <w:rsid w:val="0301B785"/>
    <w:rsid w:val="030C7640"/>
    <w:rsid w:val="0316E707"/>
    <w:rsid w:val="03250AA3"/>
    <w:rsid w:val="0326E736"/>
    <w:rsid w:val="0337E461"/>
    <w:rsid w:val="03386A0E"/>
    <w:rsid w:val="033B8CDC"/>
    <w:rsid w:val="034168EF"/>
    <w:rsid w:val="0343853D"/>
    <w:rsid w:val="03457CF7"/>
    <w:rsid w:val="0345ECBA"/>
    <w:rsid w:val="034883A3"/>
    <w:rsid w:val="0352677E"/>
    <w:rsid w:val="0354C939"/>
    <w:rsid w:val="035A398F"/>
    <w:rsid w:val="035BDF11"/>
    <w:rsid w:val="035DE1C7"/>
    <w:rsid w:val="035E56D1"/>
    <w:rsid w:val="036A13A0"/>
    <w:rsid w:val="036A5176"/>
    <w:rsid w:val="03719AE5"/>
    <w:rsid w:val="03722E1C"/>
    <w:rsid w:val="037845A1"/>
    <w:rsid w:val="037987CC"/>
    <w:rsid w:val="0379CFDD"/>
    <w:rsid w:val="037E0E0F"/>
    <w:rsid w:val="037F63A1"/>
    <w:rsid w:val="03858FF5"/>
    <w:rsid w:val="038B17C9"/>
    <w:rsid w:val="03915B5E"/>
    <w:rsid w:val="039B346F"/>
    <w:rsid w:val="039C11DD"/>
    <w:rsid w:val="039DF9BC"/>
    <w:rsid w:val="03A1C440"/>
    <w:rsid w:val="03A2DBE3"/>
    <w:rsid w:val="03A3C822"/>
    <w:rsid w:val="03A74404"/>
    <w:rsid w:val="03ACACAF"/>
    <w:rsid w:val="03B1952D"/>
    <w:rsid w:val="03B503F1"/>
    <w:rsid w:val="03B64577"/>
    <w:rsid w:val="03B6A7A3"/>
    <w:rsid w:val="03B97B56"/>
    <w:rsid w:val="03C49A46"/>
    <w:rsid w:val="03CE8D7E"/>
    <w:rsid w:val="03D2B565"/>
    <w:rsid w:val="03D6C6A4"/>
    <w:rsid w:val="03D6C7E6"/>
    <w:rsid w:val="03D7B40E"/>
    <w:rsid w:val="03E16903"/>
    <w:rsid w:val="03E1B850"/>
    <w:rsid w:val="03E600BB"/>
    <w:rsid w:val="03EC8ECA"/>
    <w:rsid w:val="03EF11CD"/>
    <w:rsid w:val="03F56CDC"/>
    <w:rsid w:val="03F68D49"/>
    <w:rsid w:val="04075A55"/>
    <w:rsid w:val="0408D2C2"/>
    <w:rsid w:val="041047FE"/>
    <w:rsid w:val="04129492"/>
    <w:rsid w:val="041630E7"/>
    <w:rsid w:val="041668B0"/>
    <w:rsid w:val="041685E1"/>
    <w:rsid w:val="0419258A"/>
    <w:rsid w:val="0421547B"/>
    <w:rsid w:val="042C73C4"/>
    <w:rsid w:val="042CDC07"/>
    <w:rsid w:val="042D7F12"/>
    <w:rsid w:val="042EE65F"/>
    <w:rsid w:val="042EEAB3"/>
    <w:rsid w:val="0434A5EC"/>
    <w:rsid w:val="043F3D84"/>
    <w:rsid w:val="044276F0"/>
    <w:rsid w:val="04439571"/>
    <w:rsid w:val="044F6F14"/>
    <w:rsid w:val="045684C0"/>
    <w:rsid w:val="04714B2E"/>
    <w:rsid w:val="0471F7F7"/>
    <w:rsid w:val="0476D25D"/>
    <w:rsid w:val="047CADBF"/>
    <w:rsid w:val="048EF314"/>
    <w:rsid w:val="049062D5"/>
    <w:rsid w:val="049886D6"/>
    <w:rsid w:val="049F6390"/>
    <w:rsid w:val="04A0CFD0"/>
    <w:rsid w:val="04A17659"/>
    <w:rsid w:val="04A5CC4D"/>
    <w:rsid w:val="04AA7487"/>
    <w:rsid w:val="04AD5EF3"/>
    <w:rsid w:val="04AFDA5E"/>
    <w:rsid w:val="04B123A2"/>
    <w:rsid w:val="04B47BB5"/>
    <w:rsid w:val="04B5E193"/>
    <w:rsid w:val="04B6E010"/>
    <w:rsid w:val="04BDBA51"/>
    <w:rsid w:val="04BEF8F1"/>
    <w:rsid w:val="04C870D9"/>
    <w:rsid w:val="04C96B98"/>
    <w:rsid w:val="04D46B9E"/>
    <w:rsid w:val="04D6F043"/>
    <w:rsid w:val="04D9E237"/>
    <w:rsid w:val="04DFA594"/>
    <w:rsid w:val="04E14249"/>
    <w:rsid w:val="04E785CA"/>
    <w:rsid w:val="04EA3686"/>
    <w:rsid w:val="04EC38BD"/>
    <w:rsid w:val="04EFDA3C"/>
    <w:rsid w:val="04F24F67"/>
    <w:rsid w:val="04F3D421"/>
    <w:rsid w:val="04FF5A3E"/>
    <w:rsid w:val="05014553"/>
    <w:rsid w:val="050241BE"/>
    <w:rsid w:val="0504FC40"/>
    <w:rsid w:val="0505220C"/>
    <w:rsid w:val="05090299"/>
    <w:rsid w:val="051131DD"/>
    <w:rsid w:val="0518F9BE"/>
    <w:rsid w:val="051957A5"/>
    <w:rsid w:val="0529334E"/>
    <w:rsid w:val="05329CFF"/>
    <w:rsid w:val="0533A8B6"/>
    <w:rsid w:val="05380B87"/>
    <w:rsid w:val="053AECFE"/>
    <w:rsid w:val="053D60C1"/>
    <w:rsid w:val="05412702"/>
    <w:rsid w:val="054384E2"/>
    <w:rsid w:val="054FE84E"/>
    <w:rsid w:val="05507F83"/>
    <w:rsid w:val="05537B67"/>
    <w:rsid w:val="0553DF11"/>
    <w:rsid w:val="0554DB71"/>
    <w:rsid w:val="055858FC"/>
    <w:rsid w:val="055B4B3B"/>
    <w:rsid w:val="055F74C0"/>
    <w:rsid w:val="056196BD"/>
    <w:rsid w:val="0562E98D"/>
    <w:rsid w:val="05644D70"/>
    <w:rsid w:val="056766E9"/>
    <w:rsid w:val="056E7F32"/>
    <w:rsid w:val="05731764"/>
    <w:rsid w:val="0577A5A1"/>
    <w:rsid w:val="05793EEA"/>
    <w:rsid w:val="057EFDB1"/>
    <w:rsid w:val="058738F7"/>
    <w:rsid w:val="05891645"/>
    <w:rsid w:val="058D91F4"/>
    <w:rsid w:val="059730D4"/>
    <w:rsid w:val="05974E73"/>
    <w:rsid w:val="059F5164"/>
    <w:rsid w:val="05A051DA"/>
    <w:rsid w:val="05A1AE83"/>
    <w:rsid w:val="05A1BD7F"/>
    <w:rsid w:val="05A510FF"/>
    <w:rsid w:val="05B04796"/>
    <w:rsid w:val="05B07D72"/>
    <w:rsid w:val="05B60FBC"/>
    <w:rsid w:val="05BFB685"/>
    <w:rsid w:val="05C145C5"/>
    <w:rsid w:val="05C3CA65"/>
    <w:rsid w:val="05C7DEFD"/>
    <w:rsid w:val="05CB82FF"/>
    <w:rsid w:val="05CCD92D"/>
    <w:rsid w:val="05D2F015"/>
    <w:rsid w:val="05DD26B3"/>
    <w:rsid w:val="05DFC378"/>
    <w:rsid w:val="05E1EC10"/>
    <w:rsid w:val="05E20AA9"/>
    <w:rsid w:val="05E3B687"/>
    <w:rsid w:val="05E44DE0"/>
    <w:rsid w:val="05E8174B"/>
    <w:rsid w:val="05E9FEFD"/>
    <w:rsid w:val="05EB1B9B"/>
    <w:rsid w:val="05EDF552"/>
    <w:rsid w:val="05EED5E1"/>
    <w:rsid w:val="05EF98F7"/>
    <w:rsid w:val="05F469E7"/>
    <w:rsid w:val="05F5289D"/>
    <w:rsid w:val="05F89504"/>
    <w:rsid w:val="05FAC393"/>
    <w:rsid w:val="05FB9239"/>
    <w:rsid w:val="05FDEAEB"/>
    <w:rsid w:val="06045181"/>
    <w:rsid w:val="0606B966"/>
    <w:rsid w:val="061D5FB9"/>
    <w:rsid w:val="061F0383"/>
    <w:rsid w:val="0623EC87"/>
    <w:rsid w:val="06254C25"/>
    <w:rsid w:val="0626F70F"/>
    <w:rsid w:val="062D2B23"/>
    <w:rsid w:val="06328D10"/>
    <w:rsid w:val="0636237D"/>
    <w:rsid w:val="064409EC"/>
    <w:rsid w:val="0644566F"/>
    <w:rsid w:val="064AFA2E"/>
    <w:rsid w:val="064C7960"/>
    <w:rsid w:val="065003D2"/>
    <w:rsid w:val="06539298"/>
    <w:rsid w:val="0654C6BC"/>
    <w:rsid w:val="065E4EBC"/>
    <w:rsid w:val="0660614A"/>
    <w:rsid w:val="0660B8A0"/>
    <w:rsid w:val="0660CEB2"/>
    <w:rsid w:val="0668ABAD"/>
    <w:rsid w:val="066AD31E"/>
    <w:rsid w:val="066E0863"/>
    <w:rsid w:val="066E2603"/>
    <w:rsid w:val="06715CE1"/>
    <w:rsid w:val="06718B41"/>
    <w:rsid w:val="0673BC80"/>
    <w:rsid w:val="0677EC80"/>
    <w:rsid w:val="0679C43E"/>
    <w:rsid w:val="067A1A5A"/>
    <w:rsid w:val="06802465"/>
    <w:rsid w:val="06810421"/>
    <w:rsid w:val="06835036"/>
    <w:rsid w:val="06875941"/>
    <w:rsid w:val="0689672E"/>
    <w:rsid w:val="068F50D3"/>
    <w:rsid w:val="0691E3E6"/>
    <w:rsid w:val="06920C27"/>
    <w:rsid w:val="06986CFC"/>
    <w:rsid w:val="069B147E"/>
    <w:rsid w:val="069CECBD"/>
    <w:rsid w:val="06A3F1DE"/>
    <w:rsid w:val="06A66F33"/>
    <w:rsid w:val="06A97C0D"/>
    <w:rsid w:val="06B09EC5"/>
    <w:rsid w:val="06B45201"/>
    <w:rsid w:val="06B6CCE6"/>
    <w:rsid w:val="06B82F25"/>
    <w:rsid w:val="06BEAA1A"/>
    <w:rsid w:val="06BEC582"/>
    <w:rsid w:val="06C0C60A"/>
    <w:rsid w:val="06D497E3"/>
    <w:rsid w:val="06DE286E"/>
    <w:rsid w:val="06E28A64"/>
    <w:rsid w:val="06E9D983"/>
    <w:rsid w:val="06ED68EC"/>
    <w:rsid w:val="06F25EFF"/>
    <w:rsid w:val="06F892D0"/>
    <w:rsid w:val="0708F226"/>
    <w:rsid w:val="070E4B5F"/>
    <w:rsid w:val="07137A1F"/>
    <w:rsid w:val="0713FB6C"/>
    <w:rsid w:val="071DB0DC"/>
    <w:rsid w:val="071F1D16"/>
    <w:rsid w:val="0721626D"/>
    <w:rsid w:val="0724E9B1"/>
    <w:rsid w:val="0727F04D"/>
    <w:rsid w:val="073B9C19"/>
    <w:rsid w:val="0740A612"/>
    <w:rsid w:val="0749A262"/>
    <w:rsid w:val="074F6246"/>
    <w:rsid w:val="07523B7E"/>
    <w:rsid w:val="0758D74A"/>
    <w:rsid w:val="075E8EB4"/>
    <w:rsid w:val="076577F2"/>
    <w:rsid w:val="07679D16"/>
    <w:rsid w:val="0768E160"/>
    <w:rsid w:val="077A9637"/>
    <w:rsid w:val="077F4EE8"/>
    <w:rsid w:val="0781848F"/>
    <w:rsid w:val="0781E936"/>
    <w:rsid w:val="078E5C95"/>
    <w:rsid w:val="079AA159"/>
    <w:rsid w:val="07A15FEF"/>
    <w:rsid w:val="07A3A737"/>
    <w:rsid w:val="07A80558"/>
    <w:rsid w:val="07A9B759"/>
    <w:rsid w:val="07AAFFAD"/>
    <w:rsid w:val="07AB44D1"/>
    <w:rsid w:val="07AFEF0F"/>
    <w:rsid w:val="07B03628"/>
    <w:rsid w:val="07B3FB8C"/>
    <w:rsid w:val="07C17DBE"/>
    <w:rsid w:val="07C19880"/>
    <w:rsid w:val="07C1DBBA"/>
    <w:rsid w:val="07C72948"/>
    <w:rsid w:val="07D33B14"/>
    <w:rsid w:val="07D7461B"/>
    <w:rsid w:val="07DC53DB"/>
    <w:rsid w:val="07E1AEFC"/>
    <w:rsid w:val="07E4607E"/>
    <w:rsid w:val="07EA7A2B"/>
    <w:rsid w:val="07EB502C"/>
    <w:rsid w:val="07F1AEBE"/>
    <w:rsid w:val="07F36F88"/>
    <w:rsid w:val="07FBED10"/>
    <w:rsid w:val="07FE28F7"/>
    <w:rsid w:val="0802ED6F"/>
    <w:rsid w:val="0804DF32"/>
    <w:rsid w:val="0809961D"/>
    <w:rsid w:val="080BBB5B"/>
    <w:rsid w:val="08114E74"/>
    <w:rsid w:val="0811C0C9"/>
    <w:rsid w:val="0812B82C"/>
    <w:rsid w:val="081344B0"/>
    <w:rsid w:val="0813A35A"/>
    <w:rsid w:val="081A9EDB"/>
    <w:rsid w:val="081FE9E5"/>
    <w:rsid w:val="0825FA52"/>
    <w:rsid w:val="08268775"/>
    <w:rsid w:val="0827D482"/>
    <w:rsid w:val="08282346"/>
    <w:rsid w:val="0828F208"/>
    <w:rsid w:val="082A2BA2"/>
    <w:rsid w:val="082D98A4"/>
    <w:rsid w:val="082E7400"/>
    <w:rsid w:val="0831163A"/>
    <w:rsid w:val="0833FCE8"/>
    <w:rsid w:val="083E6CB8"/>
    <w:rsid w:val="084ACE23"/>
    <w:rsid w:val="0850F0C6"/>
    <w:rsid w:val="0858DC48"/>
    <w:rsid w:val="0859CCBF"/>
    <w:rsid w:val="085B2C62"/>
    <w:rsid w:val="085CF771"/>
    <w:rsid w:val="086ED725"/>
    <w:rsid w:val="086F7A73"/>
    <w:rsid w:val="0881AFAB"/>
    <w:rsid w:val="0882518D"/>
    <w:rsid w:val="0882F493"/>
    <w:rsid w:val="088458EC"/>
    <w:rsid w:val="08851600"/>
    <w:rsid w:val="0885F579"/>
    <w:rsid w:val="0887410F"/>
    <w:rsid w:val="08A51316"/>
    <w:rsid w:val="08A8AF3D"/>
    <w:rsid w:val="08A9D9DE"/>
    <w:rsid w:val="08A9E94B"/>
    <w:rsid w:val="08AC5F32"/>
    <w:rsid w:val="08AEEC54"/>
    <w:rsid w:val="08B04D1A"/>
    <w:rsid w:val="08B2AAFA"/>
    <w:rsid w:val="08B478E1"/>
    <w:rsid w:val="08BC03DE"/>
    <w:rsid w:val="08C1466B"/>
    <w:rsid w:val="08C4E1F0"/>
    <w:rsid w:val="08C9DE3B"/>
    <w:rsid w:val="08CC4429"/>
    <w:rsid w:val="08CD9CE1"/>
    <w:rsid w:val="08CF36D3"/>
    <w:rsid w:val="08D37AFB"/>
    <w:rsid w:val="08D63C02"/>
    <w:rsid w:val="08D7B35B"/>
    <w:rsid w:val="08E0C85B"/>
    <w:rsid w:val="08E1AC4D"/>
    <w:rsid w:val="08EC4FCC"/>
    <w:rsid w:val="08EEC3D7"/>
    <w:rsid w:val="08F24931"/>
    <w:rsid w:val="08F620F6"/>
    <w:rsid w:val="08F810BD"/>
    <w:rsid w:val="08FA6672"/>
    <w:rsid w:val="08FF908F"/>
    <w:rsid w:val="0900BCD4"/>
    <w:rsid w:val="0905AAFA"/>
    <w:rsid w:val="091D71D9"/>
    <w:rsid w:val="09230559"/>
    <w:rsid w:val="09257072"/>
    <w:rsid w:val="092707E3"/>
    <w:rsid w:val="09279385"/>
    <w:rsid w:val="0927C0DE"/>
    <w:rsid w:val="092A1768"/>
    <w:rsid w:val="092D2110"/>
    <w:rsid w:val="092DF84F"/>
    <w:rsid w:val="092F44EA"/>
    <w:rsid w:val="0931C18D"/>
    <w:rsid w:val="09369392"/>
    <w:rsid w:val="0938AB03"/>
    <w:rsid w:val="09395D85"/>
    <w:rsid w:val="0939648D"/>
    <w:rsid w:val="093986CF"/>
    <w:rsid w:val="093DE053"/>
    <w:rsid w:val="0943EDA8"/>
    <w:rsid w:val="09461B9B"/>
    <w:rsid w:val="09467490"/>
    <w:rsid w:val="094864F5"/>
    <w:rsid w:val="094B110E"/>
    <w:rsid w:val="094BBDE8"/>
    <w:rsid w:val="094BD297"/>
    <w:rsid w:val="094C64B4"/>
    <w:rsid w:val="094CE228"/>
    <w:rsid w:val="0955EE7B"/>
    <w:rsid w:val="0958732A"/>
    <w:rsid w:val="095FA5FE"/>
    <w:rsid w:val="0962269B"/>
    <w:rsid w:val="096857BA"/>
    <w:rsid w:val="096BB890"/>
    <w:rsid w:val="0973A319"/>
    <w:rsid w:val="097966B6"/>
    <w:rsid w:val="0983F31C"/>
    <w:rsid w:val="09845681"/>
    <w:rsid w:val="0987208D"/>
    <w:rsid w:val="098D1FED"/>
    <w:rsid w:val="098DBE39"/>
    <w:rsid w:val="09953DAE"/>
    <w:rsid w:val="0996EE09"/>
    <w:rsid w:val="0998B358"/>
    <w:rsid w:val="09A40552"/>
    <w:rsid w:val="09A4C2A2"/>
    <w:rsid w:val="09ABAE1C"/>
    <w:rsid w:val="09ABCAC2"/>
    <w:rsid w:val="09AD8820"/>
    <w:rsid w:val="09B057E8"/>
    <w:rsid w:val="09BFB1B2"/>
    <w:rsid w:val="09C34B5F"/>
    <w:rsid w:val="09C3A9C5"/>
    <w:rsid w:val="09C6B88C"/>
    <w:rsid w:val="09CF1AA2"/>
    <w:rsid w:val="09CF9CD6"/>
    <w:rsid w:val="09D205FB"/>
    <w:rsid w:val="09DBD2CC"/>
    <w:rsid w:val="09DC2CF5"/>
    <w:rsid w:val="09DCDCDC"/>
    <w:rsid w:val="09E0C69A"/>
    <w:rsid w:val="09E0EACD"/>
    <w:rsid w:val="09E37756"/>
    <w:rsid w:val="09EB65FC"/>
    <w:rsid w:val="09F09A73"/>
    <w:rsid w:val="09FEECE9"/>
    <w:rsid w:val="0A04D0C1"/>
    <w:rsid w:val="0A0F00E4"/>
    <w:rsid w:val="0A10588E"/>
    <w:rsid w:val="0A168588"/>
    <w:rsid w:val="0A169BF6"/>
    <w:rsid w:val="0A182B5A"/>
    <w:rsid w:val="0A1AB0D1"/>
    <w:rsid w:val="0A1B56BB"/>
    <w:rsid w:val="0A1FBA6E"/>
    <w:rsid w:val="0A225C7E"/>
    <w:rsid w:val="0A24B6B9"/>
    <w:rsid w:val="0A2785B3"/>
    <w:rsid w:val="0A328F54"/>
    <w:rsid w:val="0A356929"/>
    <w:rsid w:val="0A357F54"/>
    <w:rsid w:val="0A3BDA63"/>
    <w:rsid w:val="0A3F3ADD"/>
    <w:rsid w:val="0A40F4F3"/>
    <w:rsid w:val="0A4EC35C"/>
    <w:rsid w:val="0A505C93"/>
    <w:rsid w:val="0A579AF3"/>
    <w:rsid w:val="0A59369F"/>
    <w:rsid w:val="0A5E2D33"/>
    <w:rsid w:val="0A5F59C5"/>
    <w:rsid w:val="0A629142"/>
    <w:rsid w:val="0A64EBC9"/>
    <w:rsid w:val="0A6DE6CC"/>
    <w:rsid w:val="0A720DEB"/>
    <w:rsid w:val="0A724578"/>
    <w:rsid w:val="0A738912"/>
    <w:rsid w:val="0A7769E8"/>
    <w:rsid w:val="0A78B37B"/>
    <w:rsid w:val="0A7C4743"/>
    <w:rsid w:val="0A7F74EC"/>
    <w:rsid w:val="0A80D3CD"/>
    <w:rsid w:val="0A842CAA"/>
    <w:rsid w:val="0A85C348"/>
    <w:rsid w:val="0A87689F"/>
    <w:rsid w:val="0A8885CF"/>
    <w:rsid w:val="0A8CFAE6"/>
    <w:rsid w:val="0A9AB1E5"/>
    <w:rsid w:val="0A9B3797"/>
    <w:rsid w:val="0A9CCB2E"/>
    <w:rsid w:val="0AA285AB"/>
    <w:rsid w:val="0AAAACF7"/>
    <w:rsid w:val="0AAD8AF0"/>
    <w:rsid w:val="0AADF38B"/>
    <w:rsid w:val="0AAF0CB7"/>
    <w:rsid w:val="0AB59F3D"/>
    <w:rsid w:val="0AB8D86B"/>
    <w:rsid w:val="0AC5683D"/>
    <w:rsid w:val="0AC56FD4"/>
    <w:rsid w:val="0AC76038"/>
    <w:rsid w:val="0ACA207A"/>
    <w:rsid w:val="0ACCA79A"/>
    <w:rsid w:val="0AD329F7"/>
    <w:rsid w:val="0ADBC73C"/>
    <w:rsid w:val="0AE06E98"/>
    <w:rsid w:val="0AE6D196"/>
    <w:rsid w:val="0AF12894"/>
    <w:rsid w:val="0AF216BD"/>
    <w:rsid w:val="0AF2D09E"/>
    <w:rsid w:val="0AF335FD"/>
    <w:rsid w:val="0AFA2EE6"/>
    <w:rsid w:val="0AFC2DC6"/>
    <w:rsid w:val="0AFFA899"/>
    <w:rsid w:val="0B004F9F"/>
    <w:rsid w:val="0B02A434"/>
    <w:rsid w:val="0B093214"/>
    <w:rsid w:val="0B0B57E2"/>
    <w:rsid w:val="0B0C5B37"/>
    <w:rsid w:val="0B0C5E04"/>
    <w:rsid w:val="0B0F4B84"/>
    <w:rsid w:val="0B13AD35"/>
    <w:rsid w:val="0B143365"/>
    <w:rsid w:val="0B176EE4"/>
    <w:rsid w:val="0B2400E4"/>
    <w:rsid w:val="0B31E2F0"/>
    <w:rsid w:val="0B326639"/>
    <w:rsid w:val="0B39897C"/>
    <w:rsid w:val="0B42A038"/>
    <w:rsid w:val="0B461D74"/>
    <w:rsid w:val="0B478AF5"/>
    <w:rsid w:val="0B4BCD2D"/>
    <w:rsid w:val="0B4C7B67"/>
    <w:rsid w:val="0B4D2AC9"/>
    <w:rsid w:val="0B4E3B22"/>
    <w:rsid w:val="0B4FA97E"/>
    <w:rsid w:val="0B51B05F"/>
    <w:rsid w:val="0B5476DD"/>
    <w:rsid w:val="0B54D9A8"/>
    <w:rsid w:val="0B5A7175"/>
    <w:rsid w:val="0B62F2AC"/>
    <w:rsid w:val="0B648ED9"/>
    <w:rsid w:val="0B681A52"/>
    <w:rsid w:val="0B6C1B1D"/>
    <w:rsid w:val="0B6D9C63"/>
    <w:rsid w:val="0B7A49A6"/>
    <w:rsid w:val="0B831C88"/>
    <w:rsid w:val="0B84AC53"/>
    <w:rsid w:val="0B8B037A"/>
    <w:rsid w:val="0B921625"/>
    <w:rsid w:val="0B933F8A"/>
    <w:rsid w:val="0B966612"/>
    <w:rsid w:val="0B9CF03B"/>
    <w:rsid w:val="0BA49F29"/>
    <w:rsid w:val="0BA75960"/>
    <w:rsid w:val="0BA98E45"/>
    <w:rsid w:val="0BB09091"/>
    <w:rsid w:val="0BBA8B70"/>
    <w:rsid w:val="0BBABC0D"/>
    <w:rsid w:val="0BBBF80C"/>
    <w:rsid w:val="0BC33C4F"/>
    <w:rsid w:val="0BC352F7"/>
    <w:rsid w:val="0BC50D0C"/>
    <w:rsid w:val="0BC8AE22"/>
    <w:rsid w:val="0BCAD047"/>
    <w:rsid w:val="0BCF698D"/>
    <w:rsid w:val="0BD186A3"/>
    <w:rsid w:val="0BD6EDBF"/>
    <w:rsid w:val="0BDA232F"/>
    <w:rsid w:val="0BE2466C"/>
    <w:rsid w:val="0BE3C4F6"/>
    <w:rsid w:val="0BE4451E"/>
    <w:rsid w:val="0BE45B8C"/>
    <w:rsid w:val="0BE4EEE7"/>
    <w:rsid w:val="0BE5F6F3"/>
    <w:rsid w:val="0BE98A57"/>
    <w:rsid w:val="0BEC1E12"/>
    <w:rsid w:val="0BEE199A"/>
    <w:rsid w:val="0BEF544F"/>
    <w:rsid w:val="0BF9E864"/>
    <w:rsid w:val="0BFC170A"/>
    <w:rsid w:val="0BFF780A"/>
    <w:rsid w:val="0C00E619"/>
    <w:rsid w:val="0C012C64"/>
    <w:rsid w:val="0C01EB5D"/>
    <w:rsid w:val="0C020803"/>
    <w:rsid w:val="0C0415E6"/>
    <w:rsid w:val="0C0765BC"/>
    <w:rsid w:val="0C0AA1B1"/>
    <w:rsid w:val="0C0E7838"/>
    <w:rsid w:val="0C0EC53B"/>
    <w:rsid w:val="0C137BE3"/>
    <w:rsid w:val="0C15D1DA"/>
    <w:rsid w:val="0C1A53C6"/>
    <w:rsid w:val="0C1ACACC"/>
    <w:rsid w:val="0C1DADCD"/>
    <w:rsid w:val="0C1FC6E3"/>
    <w:rsid w:val="0C274372"/>
    <w:rsid w:val="0C27D98F"/>
    <w:rsid w:val="0C299728"/>
    <w:rsid w:val="0C29E28B"/>
    <w:rsid w:val="0C302221"/>
    <w:rsid w:val="0C317852"/>
    <w:rsid w:val="0C344571"/>
    <w:rsid w:val="0C3628C2"/>
    <w:rsid w:val="0C37FB9A"/>
    <w:rsid w:val="0C451BA1"/>
    <w:rsid w:val="0C4B30BF"/>
    <w:rsid w:val="0C4B9653"/>
    <w:rsid w:val="0C4E46C7"/>
    <w:rsid w:val="0C4F0269"/>
    <w:rsid w:val="0C511A23"/>
    <w:rsid w:val="0C521E04"/>
    <w:rsid w:val="0C544935"/>
    <w:rsid w:val="0C569381"/>
    <w:rsid w:val="0C597DA6"/>
    <w:rsid w:val="0C5A3C5C"/>
    <w:rsid w:val="0C5E704E"/>
    <w:rsid w:val="0C5FFED3"/>
    <w:rsid w:val="0C61A383"/>
    <w:rsid w:val="0C6208A2"/>
    <w:rsid w:val="0C64D9A8"/>
    <w:rsid w:val="0C69BC1B"/>
    <w:rsid w:val="0C6F5B2E"/>
    <w:rsid w:val="0C6FA3CE"/>
    <w:rsid w:val="0C738C67"/>
    <w:rsid w:val="0C7B8E6A"/>
    <w:rsid w:val="0C7BB22A"/>
    <w:rsid w:val="0C837777"/>
    <w:rsid w:val="0C857CE6"/>
    <w:rsid w:val="0C89EB52"/>
    <w:rsid w:val="0C8B91FF"/>
    <w:rsid w:val="0C8CEC62"/>
    <w:rsid w:val="0C9124CF"/>
    <w:rsid w:val="0C9429AF"/>
    <w:rsid w:val="0C9BAE4D"/>
    <w:rsid w:val="0C9C64F7"/>
    <w:rsid w:val="0C9D9FB4"/>
    <w:rsid w:val="0C9E58D1"/>
    <w:rsid w:val="0CA23758"/>
    <w:rsid w:val="0CA61CF9"/>
    <w:rsid w:val="0CA74577"/>
    <w:rsid w:val="0CAAA90E"/>
    <w:rsid w:val="0CAB594E"/>
    <w:rsid w:val="0CC20B12"/>
    <w:rsid w:val="0CC47763"/>
    <w:rsid w:val="0CC7C959"/>
    <w:rsid w:val="0CCC18FC"/>
    <w:rsid w:val="0CEA2DEA"/>
    <w:rsid w:val="0CEB931A"/>
    <w:rsid w:val="0CEDBDAB"/>
    <w:rsid w:val="0CF597E2"/>
    <w:rsid w:val="0D0A4425"/>
    <w:rsid w:val="0D0B0799"/>
    <w:rsid w:val="0D0C0E16"/>
    <w:rsid w:val="0D0E6415"/>
    <w:rsid w:val="0D14C9BC"/>
    <w:rsid w:val="0D14FE8F"/>
    <w:rsid w:val="0D1B241D"/>
    <w:rsid w:val="0D221EAF"/>
    <w:rsid w:val="0D228438"/>
    <w:rsid w:val="0D23D3EB"/>
    <w:rsid w:val="0D2931F9"/>
    <w:rsid w:val="0D33762C"/>
    <w:rsid w:val="0D39E54B"/>
    <w:rsid w:val="0D3E77B1"/>
    <w:rsid w:val="0D3EBB3A"/>
    <w:rsid w:val="0D3EF890"/>
    <w:rsid w:val="0D48A985"/>
    <w:rsid w:val="0D5090DA"/>
    <w:rsid w:val="0D510586"/>
    <w:rsid w:val="0D52A901"/>
    <w:rsid w:val="0D54EFF7"/>
    <w:rsid w:val="0D636906"/>
    <w:rsid w:val="0D65DFF0"/>
    <w:rsid w:val="0D692A0D"/>
    <w:rsid w:val="0D697AB9"/>
    <w:rsid w:val="0D6BBA38"/>
    <w:rsid w:val="0D6CC3A9"/>
    <w:rsid w:val="0D7491CF"/>
    <w:rsid w:val="0D7E6A2E"/>
    <w:rsid w:val="0D91E6CB"/>
    <w:rsid w:val="0D92108D"/>
    <w:rsid w:val="0D948BA5"/>
    <w:rsid w:val="0D99FD1F"/>
    <w:rsid w:val="0DAAE715"/>
    <w:rsid w:val="0DB0C752"/>
    <w:rsid w:val="0DB6D428"/>
    <w:rsid w:val="0DBE7AEB"/>
    <w:rsid w:val="0DBEB9F5"/>
    <w:rsid w:val="0DC298AB"/>
    <w:rsid w:val="0DC316D1"/>
    <w:rsid w:val="0DC34701"/>
    <w:rsid w:val="0DC38458"/>
    <w:rsid w:val="0DC4AE85"/>
    <w:rsid w:val="0DC4C1A7"/>
    <w:rsid w:val="0DC58366"/>
    <w:rsid w:val="0DCAD7F1"/>
    <w:rsid w:val="0DCEBFA4"/>
    <w:rsid w:val="0DCEF79E"/>
    <w:rsid w:val="0DCEFA35"/>
    <w:rsid w:val="0DD0860C"/>
    <w:rsid w:val="0DD4E6A9"/>
    <w:rsid w:val="0DD57AAB"/>
    <w:rsid w:val="0DDA31FB"/>
    <w:rsid w:val="0DDFFA7B"/>
    <w:rsid w:val="0DE620D5"/>
    <w:rsid w:val="0DE84331"/>
    <w:rsid w:val="0DE8908C"/>
    <w:rsid w:val="0DF14287"/>
    <w:rsid w:val="0DF6D048"/>
    <w:rsid w:val="0E04EA6C"/>
    <w:rsid w:val="0E22CAF4"/>
    <w:rsid w:val="0E245CA1"/>
    <w:rsid w:val="0E260E09"/>
    <w:rsid w:val="0E26FBB6"/>
    <w:rsid w:val="0E2DB4F1"/>
    <w:rsid w:val="0E32CC63"/>
    <w:rsid w:val="0E35BA8B"/>
    <w:rsid w:val="0E370380"/>
    <w:rsid w:val="0E3DAFC5"/>
    <w:rsid w:val="0E445A32"/>
    <w:rsid w:val="0E451B46"/>
    <w:rsid w:val="0E47BAAC"/>
    <w:rsid w:val="0E499D77"/>
    <w:rsid w:val="0E4C33A8"/>
    <w:rsid w:val="0E4E70C8"/>
    <w:rsid w:val="0E543A4A"/>
    <w:rsid w:val="0E56CFCF"/>
    <w:rsid w:val="0E5E67B7"/>
    <w:rsid w:val="0E67723D"/>
    <w:rsid w:val="0E686175"/>
    <w:rsid w:val="0E69FA4F"/>
    <w:rsid w:val="0E702045"/>
    <w:rsid w:val="0E712AAD"/>
    <w:rsid w:val="0E752EE3"/>
    <w:rsid w:val="0E7655AF"/>
    <w:rsid w:val="0E7C1106"/>
    <w:rsid w:val="0E81EEBC"/>
    <w:rsid w:val="0E855770"/>
    <w:rsid w:val="0E8B286E"/>
    <w:rsid w:val="0E8BCDC2"/>
    <w:rsid w:val="0E8D0302"/>
    <w:rsid w:val="0E8F2AE3"/>
    <w:rsid w:val="0E968134"/>
    <w:rsid w:val="0E97873B"/>
    <w:rsid w:val="0E9AA481"/>
    <w:rsid w:val="0EA39366"/>
    <w:rsid w:val="0EA59DF2"/>
    <w:rsid w:val="0EA7AD55"/>
    <w:rsid w:val="0EB29C73"/>
    <w:rsid w:val="0EBEF206"/>
    <w:rsid w:val="0EC1D833"/>
    <w:rsid w:val="0EC91EE0"/>
    <w:rsid w:val="0EC9E8C9"/>
    <w:rsid w:val="0ED5B7C7"/>
    <w:rsid w:val="0EDCF9C7"/>
    <w:rsid w:val="0EDFF79A"/>
    <w:rsid w:val="0EE6E41E"/>
    <w:rsid w:val="0EED8C3B"/>
    <w:rsid w:val="0EF75FE7"/>
    <w:rsid w:val="0EF92DB8"/>
    <w:rsid w:val="0EFC4927"/>
    <w:rsid w:val="0EFC8178"/>
    <w:rsid w:val="0EFDA9ED"/>
    <w:rsid w:val="0F011FDA"/>
    <w:rsid w:val="0F02EAC7"/>
    <w:rsid w:val="0F09F2CE"/>
    <w:rsid w:val="0F0D096F"/>
    <w:rsid w:val="0F159507"/>
    <w:rsid w:val="0F1B752C"/>
    <w:rsid w:val="0F1B916F"/>
    <w:rsid w:val="0F211A00"/>
    <w:rsid w:val="0F212DC8"/>
    <w:rsid w:val="0F2BB4B1"/>
    <w:rsid w:val="0F44D266"/>
    <w:rsid w:val="0F5179B6"/>
    <w:rsid w:val="0F573C2D"/>
    <w:rsid w:val="0F5C0CDA"/>
    <w:rsid w:val="0F628F48"/>
    <w:rsid w:val="0F647AF5"/>
    <w:rsid w:val="0F697965"/>
    <w:rsid w:val="0F6BB665"/>
    <w:rsid w:val="0F73F67E"/>
    <w:rsid w:val="0F74B9F0"/>
    <w:rsid w:val="0F74D1C6"/>
    <w:rsid w:val="0F76FF79"/>
    <w:rsid w:val="0F77705E"/>
    <w:rsid w:val="0F7DB5B8"/>
    <w:rsid w:val="0F7E5796"/>
    <w:rsid w:val="0F804DF4"/>
    <w:rsid w:val="0F84DBBF"/>
    <w:rsid w:val="0F85D614"/>
    <w:rsid w:val="0F88CE56"/>
    <w:rsid w:val="0F9A8D4B"/>
    <w:rsid w:val="0F9BBA4C"/>
    <w:rsid w:val="0FAA8F30"/>
    <w:rsid w:val="0FABEF8C"/>
    <w:rsid w:val="0FAD75F9"/>
    <w:rsid w:val="0FB01E6C"/>
    <w:rsid w:val="0FB3790F"/>
    <w:rsid w:val="0FB4DB4C"/>
    <w:rsid w:val="0FBB782F"/>
    <w:rsid w:val="0FC1CFF8"/>
    <w:rsid w:val="0FC59F0C"/>
    <w:rsid w:val="0FC94763"/>
    <w:rsid w:val="0FCA6A26"/>
    <w:rsid w:val="0FD4F1FA"/>
    <w:rsid w:val="0FDA0AEB"/>
    <w:rsid w:val="0FE77803"/>
    <w:rsid w:val="0FE7CBE2"/>
    <w:rsid w:val="0FE80409"/>
    <w:rsid w:val="0FEBF5F5"/>
    <w:rsid w:val="0FED7070"/>
    <w:rsid w:val="0FEDB9BB"/>
    <w:rsid w:val="0FF7D369"/>
    <w:rsid w:val="0FFD349E"/>
    <w:rsid w:val="100537B0"/>
    <w:rsid w:val="10068D6B"/>
    <w:rsid w:val="10083125"/>
    <w:rsid w:val="10126E84"/>
    <w:rsid w:val="10174DA0"/>
    <w:rsid w:val="10186175"/>
    <w:rsid w:val="101B7553"/>
    <w:rsid w:val="10217EF3"/>
    <w:rsid w:val="1021CFAF"/>
    <w:rsid w:val="1024A6EE"/>
    <w:rsid w:val="10293BB2"/>
    <w:rsid w:val="102B93E1"/>
    <w:rsid w:val="103295BC"/>
    <w:rsid w:val="10332CF1"/>
    <w:rsid w:val="103534DF"/>
    <w:rsid w:val="10374A04"/>
    <w:rsid w:val="103868E0"/>
    <w:rsid w:val="1038D2C2"/>
    <w:rsid w:val="103D216A"/>
    <w:rsid w:val="104604D7"/>
    <w:rsid w:val="104AC9EA"/>
    <w:rsid w:val="104B6C49"/>
    <w:rsid w:val="10503B10"/>
    <w:rsid w:val="10505AEC"/>
    <w:rsid w:val="105171F4"/>
    <w:rsid w:val="1052A2C9"/>
    <w:rsid w:val="1054F7CC"/>
    <w:rsid w:val="1055322C"/>
    <w:rsid w:val="10639327"/>
    <w:rsid w:val="1065F782"/>
    <w:rsid w:val="1067C465"/>
    <w:rsid w:val="1069F7AE"/>
    <w:rsid w:val="1070D87C"/>
    <w:rsid w:val="1071E237"/>
    <w:rsid w:val="1074532C"/>
    <w:rsid w:val="10797AFB"/>
    <w:rsid w:val="107AC346"/>
    <w:rsid w:val="107F0339"/>
    <w:rsid w:val="1087CEFD"/>
    <w:rsid w:val="1087FE34"/>
    <w:rsid w:val="108A15EE"/>
    <w:rsid w:val="108DF23E"/>
    <w:rsid w:val="108F24B0"/>
    <w:rsid w:val="108F66D1"/>
    <w:rsid w:val="109C37BD"/>
    <w:rsid w:val="109CD779"/>
    <w:rsid w:val="109D71E2"/>
    <w:rsid w:val="109EFD41"/>
    <w:rsid w:val="109F841C"/>
    <w:rsid w:val="10A407D7"/>
    <w:rsid w:val="10A63D76"/>
    <w:rsid w:val="10A787A5"/>
    <w:rsid w:val="10AC33C9"/>
    <w:rsid w:val="10B89818"/>
    <w:rsid w:val="10B9CE39"/>
    <w:rsid w:val="10BAC177"/>
    <w:rsid w:val="10C33E40"/>
    <w:rsid w:val="10C932E0"/>
    <w:rsid w:val="10CB4F3B"/>
    <w:rsid w:val="10CE87F0"/>
    <w:rsid w:val="10D8012D"/>
    <w:rsid w:val="10D8AAA9"/>
    <w:rsid w:val="10DA8C8D"/>
    <w:rsid w:val="10DFEEA9"/>
    <w:rsid w:val="10E36A2D"/>
    <w:rsid w:val="10E9B3AA"/>
    <w:rsid w:val="10E9CDF2"/>
    <w:rsid w:val="10F19AF4"/>
    <w:rsid w:val="10F207D9"/>
    <w:rsid w:val="10F890E4"/>
    <w:rsid w:val="10F8D99D"/>
    <w:rsid w:val="10FBCD18"/>
    <w:rsid w:val="10FEA5B1"/>
    <w:rsid w:val="10FF4D64"/>
    <w:rsid w:val="1105A82B"/>
    <w:rsid w:val="110A30D7"/>
    <w:rsid w:val="110FEF6E"/>
    <w:rsid w:val="111D9D1F"/>
    <w:rsid w:val="1132D1C0"/>
    <w:rsid w:val="113A92F0"/>
    <w:rsid w:val="113B3979"/>
    <w:rsid w:val="113C53D8"/>
    <w:rsid w:val="113CE5BF"/>
    <w:rsid w:val="114166F9"/>
    <w:rsid w:val="114520CF"/>
    <w:rsid w:val="1147A7B2"/>
    <w:rsid w:val="1147DD3E"/>
    <w:rsid w:val="114935C4"/>
    <w:rsid w:val="114B80AE"/>
    <w:rsid w:val="114CC915"/>
    <w:rsid w:val="114F2711"/>
    <w:rsid w:val="11501157"/>
    <w:rsid w:val="1154B6CD"/>
    <w:rsid w:val="11576CDE"/>
    <w:rsid w:val="115BC8DE"/>
    <w:rsid w:val="115F9988"/>
    <w:rsid w:val="11604A3D"/>
    <w:rsid w:val="11615841"/>
    <w:rsid w:val="11685345"/>
    <w:rsid w:val="116AAC0D"/>
    <w:rsid w:val="11735F93"/>
    <w:rsid w:val="1174FD97"/>
    <w:rsid w:val="117A0F69"/>
    <w:rsid w:val="117C3D7B"/>
    <w:rsid w:val="1187F17F"/>
    <w:rsid w:val="118FC8DA"/>
    <w:rsid w:val="118FE99D"/>
    <w:rsid w:val="1191C0D5"/>
    <w:rsid w:val="119407F3"/>
    <w:rsid w:val="1195BD27"/>
    <w:rsid w:val="119E51FA"/>
    <w:rsid w:val="11A10811"/>
    <w:rsid w:val="11A504A7"/>
    <w:rsid w:val="11AA26B0"/>
    <w:rsid w:val="11AE44D0"/>
    <w:rsid w:val="11B07EC8"/>
    <w:rsid w:val="11B19E30"/>
    <w:rsid w:val="11B1D46D"/>
    <w:rsid w:val="11B5DE2A"/>
    <w:rsid w:val="11B7D99B"/>
    <w:rsid w:val="11B83DB0"/>
    <w:rsid w:val="11C085FA"/>
    <w:rsid w:val="11C0B278"/>
    <w:rsid w:val="11C134C9"/>
    <w:rsid w:val="11C219F3"/>
    <w:rsid w:val="11C9B313"/>
    <w:rsid w:val="11CA1B4F"/>
    <w:rsid w:val="11CA3C26"/>
    <w:rsid w:val="11DB3AE9"/>
    <w:rsid w:val="11DB8699"/>
    <w:rsid w:val="11E1837C"/>
    <w:rsid w:val="11E1D538"/>
    <w:rsid w:val="11E3999C"/>
    <w:rsid w:val="11E3E117"/>
    <w:rsid w:val="11E7E5A5"/>
    <w:rsid w:val="11E97800"/>
    <w:rsid w:val="11EC55B4"/>
    <w:rsid w:val="11F45012"/>
    <w:rsid w:val="11F5D9EE"/>
    <w:rsid w:val="11FA8512"/>
    <w:rsid w:val="11FD3FEF"/>
    <w:rsid w:val="11FDB2A6"/>
    <w:rsid w:val="11FE3674"/>
    <w:rsid w:val="120320CC"/>
    <w:rsid w:val="1205F5C8"/>
    <w:rsid w:val="12087F03"/>
    <w:rsid w:val="120A94E2"/>
    <w:rsid w:val="120FC29A"/>
    <w:rsid w:val="1213212C"/>
    <w:rsid w:val="12170961"/>
    <w:rsid w:val="1219F326"/>
    <w:rsid w:val="121CDE0A"/>
    <w:rsid w:val="121DE49D"/>
    <w:rsid w:val="121F3ACB"/>
    <w:rsid w:val="122208B7"/>
    <w:rsid w:val="1223BC01"/>
    <w:rsid w:val="12256C81"/>
    <w:rsid w:val="12292B27"/>
    <w:rsid w:val="12346085"/>
    <w:rsid w:val="123F90BA"/>
    <w:rsid w:val="12402C92"/>
    <w:rsid w:val="12438772"/>
    <w:rsid w:val="12445D20"/>
    <w:rsid w:val="124568A4"/>
    <w:rsid w:val="124BAB6D"/>
    <w:rsid w:val="124CAE26"/>
    <w:rsid w:val="1251C3D6"/>
    <w:rsid w:val="125EED4D"/>
    <w:rsid w:val="12641514"/>
    <w:rsid w:val="126B4DD6"/>
    <w:rsid w:val="1272B80B"/>
    <w:rsid w:val="12733C19"/>
    <w:rsid w:val="127AA228"/>
    <w:rsid w:val="127F7318"/>
    <w:rsid w:val="1282D7AF"/>
    <w:rsid w:val="12879718"/>
    <w:rsid w:val="1288476C"/>
    <w:rsid w:val="128B8590"/>
    <w:rsid w:val="1290566A"/>
    <w:rsid w:val="1294772D"/>
    <w:rsid w:val="1298C6D0"/>
    <w:rsid w:val="129B4EFE"/>
    <w:rsid w:val="129D9751"/>
    <w:rsid w:val="129F87B6"/>
    <w:rsid w:val="12A60138"/>
    <w:rsid w:val="12AB0B4B"/>
    <w:rsid w:val="12B97EA4"/>
    <w:rsid w:val="12BA4003"/>
    <w:rsid w:val="12C4749F"/>
    <w:rsid w:val="12C49321"/>
    <w:rsid w:val="12C5C66D"/>
    <w:rsid w:val="12C5EF6A"/>
    <w:rsid w:val="12C62358"/>
    <w:rsid w:val="12C8651B"/>
    <w:rsid w:val="12CCC5D1"/>
    <w:rsid w:val="12CF611A"/>
    <w:rsid w:val="12D66C34"/>
    <w:rsid w:val="12DFB128"/>
    <w:rsid w:val="12E20785"/>
    <w:rsid w:val="12F175B0"/>
    <w:rsid w:val="12F24F92"/>
    <w:rsid w:val="12F47F3D"/>
    <w:rsid w:val="12FB9BC9"/>
    <w:rsid w:val="1305C98E"/>
    <w:rsid w:val="130A43DB"/>
    <w:rsid w:val="130A4C34"/>
    <w:rsid w:val="130D6900"/>
    <w:rsid w:val="130FEC03"/>
    <w:rsid w:val="1312B062"/>
    <w:rsid w:val="13159CFE"/>
    <w:rsid w:val="1316EA23"/>
    <w:rsid w:val="13197773"/>
    <w:rsid w:val="131B9412"/>
    <w:rsid w:val="13208B91"/>
    <w:rsid w:val="1320D187"/>
    <w:rsid w:val="1326E90E"/>
    <w:rsid w:val="13279496"/>
    <w:rsid w:val="132D1227"/>
    <w:rsid w:val="1339019F"/>
    <w:rsid w:val="133EC833"/>
    <w:rsid w:val="1341326A"/>
    <w:rsid w:val="13418819"/>
    <w:rsid w:val="13477D41"/>
    <w:rsid w:val="134EF8FA"/>
    <w:rsid w:val="13538C81"/>
    <w:rsid w:val="1355CDA0"/>
    <w:rsid w:val="1358A155"/>
    <w:rsid w:val="13611402"/>
    <w:rsid w:val="1368A2A4"/>
    <w:rsid w:val="136BA294"/>
    <w:rsid w:val="136CFF1A"/>
    <w:rsid w:val="136EAA7E"/>
    <w:rsid w:val="13712A9A"/>
    <w:rsid w:val="1371D609"/>
    <w:rsid w:val="137AB25C"/>
    <w:rsid w:val="137BA8A8"/>
    <w:rsid w:val="138308A6"/>
    <w:rsid w:val="1389363F"/>
    <w:rsid w:val="1390FFEC"/>
    <w:rsid w:val="13A2C343"/>
    <w:rsid w:val="13A86027"/>
    <w:rsid w:val="13B162D1"/>
    <w:rsid w:val="13B92A19"/>
    <w:rsid w:val="13BBAD3C"/>
    <w:rsid w:val="13BCF613"/>
    <w:rsid w:val="13BE700B"/>
    <w:rsid w:val="13C088C4"/>
    <w:rsid w:val="13CB6AA7"/>
    <w:rsid w:val="13EC7F8F"/>
    <w:rsid w:val="13F88540"/>
    <w:rsid w:val="13F8A4EB"/>
    <w:rsid w:val="13FB10BD"/>
    <w:rsid w:val="13FB1987"/>
    <w:rsid w:val="13FC522A"/>
    <w:rsid w:val="13FF4782"/>
    <w:rsid w:val="1409D856"/>
    <w:rsid w:val="140D7E4C"/>
    <w:rsid w:val="140D7ED7"/>
    <w:rsid w:val="140DA9C5"/>
    <w:rsid w:val="14186B0E"/>
    <w:rsid w:val="141B8146"/>
    <w:rsid w:val="141E3AAC"/>
    <w:rsid w:val="142503A9"/>
    <w:rsid w:val="1425E0C0"/>
    <w:rsid w:val="1427C4ED"/>
    <w:rsid w:val="142A47AE"/>
    <w:rsid w:val="142AA1BD"/>
    <w:rsid w:val="14324B3C"/>
    <w:rsid w:val="14392EAB"/>
    <w:rsid w:val="143F3018"/>
    <w:rsid w:val="143FFC5E"/>
    <w:rsid w:val="1441DC74"/>
    <w:rsid w:val="144392F1"/>
    <w:rsid w:val="1446709B"/>
    <w:rsid w:val="144A040A"/>
    <w:rsid w:val="144CE96F"/>
    <w:rsid w:val="144CF57B"/>
    <w:rsid w:val="1454EA66"/>
    <w:rsid w:val="145C00F0"/>
    <w:rsid w:val="145DFB1B"/>
    <w:rsid w:val="1466FA1E"/>
    <w:rsid w:val="1467075E"/>
    <w:rsid w:val="14677533"/>
    <w:rsid w:val="146A1F31"/>
    <w:rsid w:val="146CF529"/>
    <w:rsid w:val="147087FB"/>
    <w:rsid w:val="147169AC"/>
    <w:rsid w:val="1478C3D7"/>
    <w:rsid w:val="14793A8C"/>
    <w:rsid w:val="1479AB49"/>
    <w:rsid w:val="147A594A"/>
    <w:rsid w:val="147E7081"/>
    <w:rsid w:val="1480D9BB"/>
    <w:rsid w:val="148669A4"/>
    <w:rsid w:val="148FBBAA"/>
    <w:rsid w:val="14938AA3"/>
    <w:rsid w:val="149C524A"/>
    <w:rsid w:val="149DA11D"/>
    <w:rsid w:val="149E6311"/>
    <w:rsid w:val="149F27D7"/>
    <w:rsid w:val="14A607FA"/>
    <w:rsid w:val="14A6B95B"/>
    <w:rsid w:val="14A9E1E5"/>
    <w:rsid w:val="14AA6BEE"/>
    <w:rsid w:val="14B17D4C"/>
    <w:rsid w:val="14B19B3E"/>
    <w:rsid w:val="14B7CE90"/>
    <w:rsid w:val="14B94157"/>
    <w:rsid w:val="14BB752C"/>
    <w:rsid w:val="14C083C8"/>
    <w:rsid w:val="14C1FE93"/>
    <w:rsid w:val="14C74A98"/>
    <w:rsid w:val="14CFE93F"/>
    <w:rsid w:val="14D0C7FF"/>
    <w:rsid w:val="14D3A2C2"/>
    <w:rsid w:val="14D3CD08"/>
    <w:rsid w:val="14D56B37"/>
    <w:rsid w:val="14DFE9A2"/>
    <w:rsid w:val="14E0082D"/>
    <w:rsid w:val="14E06BEA"/>
    <w:rsid w:val="14E10138"/>
    <w:rsid w:val="14E1B5A4"/>
    <w:rsid w:val="14E5AB10"/>
    <w:rsid w:val="14E62F72"/>
    <w:rsid w:val="14EAB848"/>
    <w:rsid w:val="14F07BDF"/>
    <w:rsid w:val="14F3E98C"/>
    <w:rsid w:val="14F4AF1F"/>
    <w:rsid w:val="14F88BB6"/>
    <w:rsid w:val="14FA9390"/>
    <w:rsid w:val="150B6156"/>
    <w:rsid w:val="1513CD86"/>
    <w:rsid w:val="1514AF13"/>
    <w:rsid w:val="151535B8"/>
    <w:rsid w:val="151D5DB6"/>
    <w:rsid w:val="151F2663"/>
    <w:rsid w:val="15279F5E"/>
    <w:rsid w:val="1539666B"/>
    <w:rsid w:val="153DC6FD"/>
    <w:rsid w:val="15402C39"/>
    <w:rsid w:val="154517F3"/>
    <w:rsid w:val="155657E2"/>
    <w:rsid w:val="155D1F5C"/>
    <w:rsid w:val="15694511"/>
    <w:rsid w:val="156D533C"/>
    <w:rsid w:val="1570B608"/>
    <w:rsid w:val="1574ACA1"/>
    <w:rsid w:val="15752D92"/>
    <w:rsid w:val="15769A6B"/>
    <w:rsid w:val="157C8AB7"/>
    <w:rsid w:val="157F5D8E"/>
    <w:rsid w:val="157F6866"/>
    <w:rsid w:val="1585185B"/>
    <w:rsid w:val="1587CFB9"/>
    <w:rsid w:val="1587FD42"/>
    <w:rsid w:val="15938FFF"/>
    <w:rsid w:val="15971FA4"/>
    <w:rsid w:val="159C859F"/>
    <w:rsid w:val="15A0AA30"/>
    <w:rsid w:val="15A4129B"/>
    <w:rsid w:val="15A4E77C"/>
    <w:rsid w:val="15A51294"/>
    <w:rsid w:val="15AD10E9"/>
    <w:rsid w:val="15B11E92"/>
    <w:rsid w:val="15B3110D"/>
    <w:rsid w:val="15B76F2E"/>
    <w:rsid w:val="15B89A32"/>
    <w:rsid w:val="15B929A2"/>
    <w:rsid w:val="15BAC1B5"/>
    <w:rsid w:val="15BC337C"/>
    <w:rsid w:val="15C32079"/>
    <w:rsid w:val="15C729BE"/>
    <w:rsid w:val="15CD2C97"/>
    <w:rsid w:val="15D19C45"/>
    <w:rsid w:val="15DABBA3"/>
    <w:rsid w:val="15DE212C"/>
    <w:rsid w:val="15DF3EEA"/>
    <w:rsid w:val="15E0989C"/>
    <w:rsid w:val="15E138AA"/>
    <w:rsid w:val="15E93C4F"/>
    <w:rsid w:val="15F2AC17"/>
    <w:rsid w:val="15F82A22"/>
    <w:rsid w:val="15FA15EE"/>
    <w:rsid w:val="15FA2EF6"/>
    <w:rsid w:val="15FB9A4C"/>
    <w:rsid w:val="15FD672F"/>
    <w:rsid w:val="160AF473"/>
    <w:rsid w:val="1611902B"/>
    <w:rsid w:val="16134485"/>
    <w:rsid w:val="16139E94"/>
    <w:rsid w:val="161404A6"/>
    <w:rsid w:val="16180324"/>
    <w:rsid w:val="162161FA"/>
    <w:rsid w:val="16252894"/>
    <w:rsid w:val="1625337A"/>
    <w:rsid w:val="162FFA8C"/>
    <w:rsid w:val="1630D2E3"/>
    <w:rsid w:val="16329AAD"/>
    <w:rsid w:val="163F3B50"/>
    <w:rsid w:val="164760E4"/>
    <w:rsid w:val="164AFF19"/>
    <w:rsid w:val="1652A30E"/>
    <w:rsid w:val="1655586D"/>
    <w:rsid w:val="1656E7A4"/>
    <w:rsid w:val="16632131"/>
    <w:rsid w:val="1665AD0D"/>
    <w:rsid w:val="166A070D"/>
    <w:rsid w:val="166B5959"/>
    <w:rsid w:val="166C870B"/>
    <w:rsid w:val="166EC888"/>
    <w:rsid w:val="16701EB6"/>
    <w:rsid w:val="1671C984"/>
    <w:rsid w:val="167F11D8"/>
    <w:rsid w:val="1684FB8D"/>
    <w:rsid w:val="1687102E"/>
    <w:rsid w:val="1694126F"/>
    <w:rsid w:val="16951285"/>
    <w:rsid w:val="169A3646"/>
    <w:rsid w:val="169CE54A"/>
    <w:rsid w:val="16A0FDBC"/>
    <w:rsid w:val="16A22A4E"/>
    <w:rsid w:val="16A62145"/>
    <w:rsid w:val="16AC2810"/>
    <w:rsid w:val="16B267FC"/>
    <w:rsid w:val="16B4F9A3"/>
    <w:rsid w:val="16B6C341"/>
    <w:rsid w:val="16BBE0D5"/>
    <w:rsid w:val="16D01BB5"/>
    <w:rsid w:val="16D021AF"/>
    <w:rsid w:val="16D244A9"/>
    <w:rsid w:val="16D6B153"/>
    <w:rsid w:val="16DF66B2"/>
    <w:rsid w:val="16E11AE2"/>
    <w:rsid w:val="16F391E2"/>
    <w:rsid w:val="16F39BC5"/>
    <w:rsid w:val="16F7763A"/>
    <w:rsid w:val="1700CFE1"/>
    <w:rsid w:val="170BF868"/>
    <w:rsid w:val="170D65D1"/>
    <w:rsid w:val="1710A431"/>
    <w:rsid w:val="1717DDA8"/>
    <w:rsid w:val="171A9F34"/>
    <w:rsid w:val="1721368C"/>
    <w:rsid w:val="1724D46F"/>
    <w:rsid w:val="17276627"/>
    <w:rsid w:val="172801D7"/>
    <w:rsid w:val="172EC8E8"/>
    <w:rsid w:val="1735E70D"/>
    <w:rsid w:val="173A1C35"/>
    <w:rsid w:val="173C0DE8"/>
    <w:rsid w:val="174454C5"/>
    <w:rsid w:val="17460A1A"/>
    <w:rsid w:val="17488FA8"/>
    <w:rsid w:val="1751B832"/>
    <w:rsid w:val="17542D9D"/>
    <w:rsid w:val="17542ED6"/>
    <w:rsid w:val="17546EF6"/>
    <w:rsid w:val="17554120"/>
    <w:rsid w:val="175CBE6C"/>
    <w:rsid w:val="175CD82E"/>
    <w:rsid w:val="1760EC51"/>
    <w:rsid w:val="1761495D"/>
    <w:rsid w:val="176BB18E"/>
    <w:rsid w:val="176D2664"/>
    <w:rsid w:val="17701B94"/>
    <w:rsid w:val="17707419"/>
    <w:rsid w:val="1773C5F1"/>
    <w:rsid w:val="1773F828"/>
    <w:rsid w:val="177541E6"/>
    <w:rsid w:val="1776B894"/>
    <w:rsid w:val="17838737"/>
    <w:rsid w:val="17865E0C"/>
    <w:rsid w:val="1786F03E"/>
    <w:rsid w:val="178D5356"/>
    <w:rsid w:val="17988AEF"/>
    <w:rsid w:val="179C59B6"/>
    <w:rsid w:val="17A11F2D"/>
    <w:rsid w:val="17A5700A"/>
    <w:rsid w:val="17A6537A"/>
    <w:rsid w:val="17AA4F89"/>
    <w:rsid w:val="17AAA998"/>
    <w:rsid w:val="17AAD0C1"/>
    <w:rsid w:val="17AD79D2"/>
    <w:rsid w:val="17AFC904"/>
    <w:rsid w:val="17AFF6BD"/>
    <w:rsid w:val="17B15C9B"/>
    <w:rsid w:val="17B4A48C"/>
    <w:rsid w:val="17B57DEF"/>
    <w:rsid w:val="17B6DEBC"/>
    <w:rsid w:val="17BDBB96"/>
    <w:rsid w:val="17BE2067"/>
    <w:rsid w:val="17C08D26"/>
    <w:rsid w:val="17C24F2E"/>
    <w:rsid w:val="17C4A17B"/>
    <w:rsid w:val="17C4C8F1"/>
    <w:rsid w:val="17C59491"/>
    <w:rsid w:val="17C77A1C"/>
    <w:rsid w:val="17CC50E6"/>
    <w:rsid w:val="17CEDAC5"/>
    <w:rsid w:val="17D760B5"/>
    <w:rsid w:val="17E7C096"/>
    <w:rsid w:val="17ECCE0D"/>
    <w:rsid w:val="17EE36CF"/>
    <w:rsid w:val="17FE725F"/>
    <w:rsid w:val="18021F7E"/>
    <w:rsid w:val="180429CA"/>
    <w:rsid w:val="180657B2"/>
    <w:rsid w:val="180B2260"/>
    <w:rsid w:val="180BF751"/>
    <w:rsid w:val="18114F29"/>
    <w:rsid w:val="1815F59E"/>
    <w:rsid w:val="1816503C"/>
    <w:rsid w:val="181E8CB8"/>
    <w:rsid w:val="1820EA07"/>
    <w:rsid w:val="18218E7E"/>
    <w:rsid w:val="1821FADE"/>
    <w:rsid w:val="1826921B"/>
    <w:rsid w:val="182874A0"/>
    <w:rsid w:val="182A8652"/>
    <w:rsid w:val="182DE378"/>
    <w:rsid w:val="1833F66D"/>
    <w:rsid w:val="18355114"/>
    <w:rsid w:val="1837CD74"/>
    <w:rsid w:val="183F5B61"/>
    <w:rsid w:val="184E5138"/>
    <w:rsid w:val="1851B46C"/>
    <w:rsid w:val="1852FEC4"/>
    <w:rsid w:val="1854B361"/>
    <w:rsid w:val="1860B4C4"/>
    <w:rsid w:val="18648955"/>
    <w:rsid w:val="186568CE"/>
    <w:rsid w:val="1866EB52"/>
    <w:rsid w:val="186793DD"/>
    <w:rsid w:val="186D3BD6"/>
    <w:rsid w:val="186ECEEB"/>
    <w:rsid w:val="186ECF04"/>
    <w:rsid w:val="1879891A"/>
    <w:rsid w:val="187B2D71"/>
    <w:rsid w:val="187BE632"/>
    <w:rsid w:val="187BFE81"/>
    <w:rsid w:val="188B682B"/>
    <w:rsid w:val="188BC032"/>
    <w:rsid w:val="188E927A"/>
    <w:rsid w:val="1894FC3E"/>
    <w:rsid w:val="1895BBEF"/>
    <w:rsid w:val="18961C79"/>
    <w:rsid w:val="18981D34"/>
    <w:rsid w:val="189C1F01"/>
    <w:rsid w:val="189C24BD"/>
    <w:rsid w:val="189E76E0"/>
    <w:rsid w:val="18A88EBD"/>
    <w:rsid w:val="18B33956"/>
    <w:rsid w:val="18B566D3"/>
    <w:rsid w:val="18BC3791"/>
    <w:rsid w:val="18C02288"/>
    <w:rsid w:val="18C05976"/>
    <w:rsid w:val="18C0BC1B"/>
    <w:rsid w:val="18C26BC4"/>
    <w:rsid w:val="18C88AE0"/>
    <w:rsid w:val="18CB9BE3"/>
    <w:rsid w:val="18CDE4E4"/>
    <w:rsid w:val="18CF1D20"/>
    <w:rsid w:val="18D11384"/>
    <w:rsid w:val="18D7B0D3"/>
    <w:rsid w:val="18DFD6AA"/>
    <w:rsid w:val="18E14B3A"/>
    <w:rsid w:val="18EB3CA8"/>
    <w:rsid w:val="18ED72C6"/>
    <w:rsid w:val="18F74337"/>
    <w:rsid w:val="18F79D46"/>
    <w:rsid w:val="18F7BFB2"/>
    <w:rsid w:val="18F9FB26"/>
    <w:rsid w:val="18FAA588"/>
    <w:rsid w:val="190E4E40"/>
    <w:rsid w:val="19103B3B"/>
    <w:rsid w:val="1913AA6B"/>
    <w:rsid w:val="1919B0FC"/>
    <w:rsid w:val="191B24C9"/>
    <w:rsid w:val="191B8515"/>
    <w:rsid w:val="191BDF94"/>
    <w:rsid w:val="19211940"/>
    <w:rsid w:val="1921C311"/>
    <w:rsid w:val="192981E3"/>
    <w:rsid w:val="192EB262"/>
    <w:rsid w:val="192FCAE4"/>
    <w:rsid w:val="19310022"/>
    <w:rsid w:val="1932D6AA"/>
    <w:rsid w:val="1935FE1B"/>
    <w:rsid w:val="19360870"/>
    <w:rsid w:val="19373104"/>
    <w:rsid w:val="1939CB98"/>
    <w:rsid w:val="193C0837"/>
    <w:rsid w:val="193DD197"/>
    <w:rsid w:val="193E81DB"/>
    <w:rsid w:val="19486661"/>
    <w:rsid w:val="19521641"/>
    <w:rsid w:val="19521997"/>
    <w:rsid w:val="195D764C"/>
    <w:rsid w:val="19697F85"/>
    <w:rsid w:val="1972A4B5"/>
    <w:rsid w:val="1975AD22"/>
    <w:rsid w:val="197F3F27"/>
    <w:rsid w:val="1985A1BE"/>
    <w:rsid w:val="198645A6"/>
    <w:rsid w:val="19892AF6"/>
    <w:rsid w:val="198DE493"/>
    <w:rsid w:val="1992D96C"/>
    <w:rsid w:val="19938C65"/>
    <w:rsid w:val="199999C1"/>
    <w:rsid w:val="199E811F"/>
    <w:rsid w:val="19A8BFB4"/>
    <w:rsid w:val="19AB9449"/>
    <w:rsid w:val="19BC5E90"/>
    <w:rsid w:val="19C0B504"/>
    <w:rsid w:val="19C3AC86"/>
    <w:rsid w:val="19CEC731"/>
    <w:rsid w:val="19D237DC"/>
    <w:rsid w:val="19D47BD6"/>
    <w:rsid w:val="19DB5A8A"/>
    <w:rsid w:val="19DDA69F"/>
    <w:rsid w:val="19FD59DA"/>
    <w:rsid w:val="19FFB28E"/>
    <w:rsid w:val="1A0364EA"/>
    <w:rsid w:val="1A07222E"/>
    <w:rsid w:val="1A0FA7B6"/>
    <w:rsid w:val="1A11B0F0"/>
    <w:rsid w:val="1A1231ED"/>
    <w:rsid w:val="1A164FF8"/>
    <w:rsid w:val="1A1ADA43"/>
    <w:rsid w:val="1A215E63"/>
    <w:rsid w:val="1A25A936"/>
    <w:rsid w:val="1A27DDBD"/>
    <w:rsid w:val="1A342AFE"/>
    <w:rsid w:val="1A34C541"/>
    <w:rsid w:val="1A41A153"/>
    <w:rsid w:val="1A4502AD"/>
    <w:rsid w:val="1A482DEC"/>
    <w:rsid w:val="1A483A6A"/>
    <w:rsid w:val="1A49780F"/>
    <w:rsid w:val="1A49A362"/>
    <w:rsid w:val="1A4B4F8A"/>
    <w:rsid w:val="1A4E2621"/>
    <w:rsid w:val="1A53359A"/>
    <w:rsid w:val="1A57C5B7"/>
    <w:rsid w:val="1A5AEE0A"/>
    <w:rsid w:val="1A5D16FE"/>
    <w:rsid w:val="1A5F4C2C"/>
    <w:rsid w:val="1A605E93"/>
    <w:rsid w:val="1A63E06F"/>
    <w:rsid w:val="1A66FC4D"/>
    <w:rsid w:val="1A69D71A"/>
    <w:rsid w:val="1A6B94E1"/>
    <w:rsid w:val="1A6C9743"/>
    <w:rsid w:val="1A6EBB5D"/>
    <w:rsid w:val="1A7295E5"/>
    <w:rsid w:val="1A73C444"/>
    <w:rsid w:val="1A746DA3"/>
    <w:rsid w:val="1A75BDC7"/>
    <w:rsid w:val="1A770788"/>
    <w:rsid w:val="1A79517A"/>
    <w:rsid w:val="1A81A436"/>
    <w:rsid w:val="1A8A37E4"/>
    <w:rsid w:val="1A95FD5D"/>
    <w:rsid w:val="1A9BA3B9"/>
    <w:rsid w:val="1A9D96CB"/>
    <w:rsid w:val="1A9DAD7A"/>
    <w:rsid w:val="1AA587F7"/>
    <w:rsid w:val="1AA91AFF"/>
    <w:rsid w:val="1AAFAD26"/>
    <w:rsid w:val="1AC4D772"/>
    <w:rsid w:val="1ACA4F01"/>
    <w:rsid w:val="1ACAE30A"/>
    <w:rsid w:val="1AD17EC2"/>
    <w:rsid w:val="1AD1AA08"/>
    <w:rsid w:val="1AD3D8D4"/>
    <w:rsid w:val="1AD79ADB"/>
    <w:rsid w:val="1AD8F9F3"/>
    <w:rsid w:val="1ADAEDD1"/>
    <w:rsid w:val="1ADB965C"/>
    <w:rsid w:val="1ADEF05B"/>
    <w:rsid w:val="1AE0C793"/>
    <w:rsid w:val="1AEB32C1"/>
    <w:rsid w:val="1AEC3340"/>
    <w:rsid w:val="1AEC454E"/>
    <w:rsid w:val="1AF57DDA"/>
    <w:rsid w:val="1AF5ABCC"/>
    <w:rsid w:val="1AF646BD"/>
    <w:rsid w:val="1AF7BB25"/>
    <w:rsid w:val="1AFA60E9"/>
    <w:rsid w:val="1AFF6535"/>
    <w:rsid w:val="1B0D5B60"/>
    <w:rsid w:val="1B0DEA84"/>
    <w:rsid w:val="1B0F5A1C"/>
    <w:rsid w:val="1B116B8A"/>
    <w:rsid w:val="1B119A29"/>
    <w:rsid w:val="1B17CDE1"/>
    <w:rsid w:val="1B1C8AC1"/>
    <w:rsid w:val="1B1DFD52"/>
    <w:rsid w:val="1B27B3B5"/>
    <w:rsid w:val="1B376318"/>
    <w:rsid w:val="1B3CF206"/>
    <w:rsid w:val="1B3EB3E3"/>
    <w:rsid w:val="1B412A86"/>
    <w:rsid w:val="1B434BDC"/>
    <w:rsid w:val="1B4560D9"/>
    <w:rsid w:val="1B48231D"/>
    <w:rsid w:val="1B4ADC56"/>
    <w:rsid w:val="1B4C170A"/>
    <w:rsid w:val="1B53BF83"/>
    <w:rsid w:val="1B574FF2"/>
    <w:rsid w:val="1B5D4EB3"/>
    <w:rsid w:val="1B5E5D23"/>
    <w:rsid w:val="1B5FAC93"/>
    <w:rsid w:val="1B60B982"/>
    <w:rsid w:val="1B64F855"/>
    <w:rsid w:val="1B65B70B"/>
    <w:rsid w:val="1B71BC4B"/>
    <w:rsid w:val="1B87BFC7"/>
    <w:rsid w:val="1B8EC316"/>
    <w:rsid w:val="1B94CD4B"/>
    <w:rsid w:val="1B974BAB"/>
    <w:rsid w:val="1B98C580"/>
    <w:rsid w:val="1BA370C5"/>
    <w:rsid w:val="1BAE81D0"/>
    <w:rsid w:val="1BB1264F"/>
    <w:rsid w:val="1BBA9A70"/>
    <w:rsid w:val="1BC05E77"/>
    <w:rsid w:val="1BC1852A"/>
    <w:rsid w:val="1BC52B8A"/>
    <w:rsid w:val="1BC9CB7D"/>
    <w:rsid w:val="1BCA0712"/>
    <w:rsid w:val="1BCAC5C8"/>
    <w:rsid w:val="1BD27D38"/>
    <w:rsid w:val="1BD28797"/>
    <w:rsid w:val="1BD3DD05"/>
    <w:rsid w:val="1BD730AA"/>
    <w:rsid w:val="1BE3FFB5"/>
    <w:rsid w:val="1BEB6F8E"/>
    <w:rsid w:val="1BF39B9D"/>
    <w:rsid w:val="1BFA83CF"/>
    <w:rsid w:val="1BFAD74A"/>
    <w:rsid w:val="1C00ACEF"/>
    <w:rsid w:val="1C05C206"/>
    <w:rsid w:val="1C07F76A"/>
    <w:rsid w:val="1C085D0B"/>
    <w:rsid w:val="1C0F7F0B"/>
    <w:rsid w:val="1C23ECE6"/>
    <w:rsid w:val="1C24679F"/>
    <w:rsid w:val="1C25807D"/>
    <w:rsid w:val="1C265B7D"/>
    <w:rsid w:val="1C36F027"/>
    <w:rsid w:val="1C3DFEBB"/>
    <w:rsid w:val="1C484214"/>
    <w:rsid w:val="1C490F09"/>
    <w:rsid w:val="1C4C4073"/>
    <w:rsid w:val="1C60AC52"/>
    <w:rsid w:val="1C6AA942"/>
    <w:rsid w:val="1C6BF0FC"/>
    <w:rsid w:val="1C6F270A"/>
    <w:rsid w:val="1C6F8C15"/>
    <w:rsid w:val="1C748F06"/>
    <w:rsid w:val="1C7912DD"/>
    <w:rsid w:val="1C7A314B"/>
    <w:rsid w:val="1C7D4597"/>
    <w:rsid w:val="1C84C554"/>
    <w:rsid w:val="1C852A6E"/>
    <w:rsid w:val="1C87819B"/>
    <w:rsid w:val="1C88F945"/>
    <w:rsid w:val="1C8D44E6"/>
    <w:rsid w:val="1C903ED2"/>
    <w:rsid w:val="1C951093"/>
    <w:rsid w:val="1C955B4E"/>
    <w:rsid w:val="1CA1BCE2"/>
    <w:rsid w:val="1CA25AEE"/>
    <w:rsid w:val="1CA57D04"/>
    <w:rsid w:val="1CA6D55F"/>
    <w:rsid w:val="1CABD736"/>
    <w:rsid w:val="1CAD0127"/>
    <w:rsid w:val="1CB6DDA1"/>
    <w:rsid w:val="1CB9EA9C"/>
    <w:rsid w:val="1CCEEEB1"/>
    <w:rsid w:val="1CCFDFF5"/>
    <w:rsid w:val="1CD1F7BD"/>
    <w:rsid w:val="1CD395EC"/>
    <w:rsid w:val="1CD3A0E0"/>
    <w:rsid w:val="1CD5388D"/>
    <w:rsid w:val="1CDB6D60"/>
    <w:rsid w:val="1CE197D2"/>
    <w:rsid w:val="1CE8F227"/>
    <w:rsid w:val="1CE9E150"/>
    <w:rsid w:val="1CEC44F3"/>
    <w:rsid w:val="1CF2ECC5"/>
    <w:rsid w:val="1CF51828"/>
    <w:rsid w:val="1CFBE370"/>
    <w:rsid w:val="1D02D882"/>
    <w:rsid w:val="1D0303A2"/>
    <w:rsid w:val="1D030F70"/>
    <w:rsid w:val="1D0653E3"/>
    <w:rsid w:val="1D0AED46"/>
    <w:rsid w:val="1D15AC08"/>
    <w:rsid w:val="1D17F469"/>
    <w:rsid w:val="1D1DCB64"/>
    <w:rsid w:val="1D1DD5A0"/>
    <w:rsid w:val="1D1E66F9"/>
    <w:rsid w:val="1D2744BC"/>
    <w:rsid w:val="1D275D94"/>
    <w:rsid w:val="1D27EFB1"/>
    <w:rsid w:val="1D287E5F"/>
    <w:rsid w:val="1D2965E2"/>
    <w:rsid w:val="1D2C1D3F"/>
    <w:rsid w:val="1D2CA6DC"/>
    <w:rsid w:val="1D2CEC16"/>
    <w:rsid w:val="1D2DE965"/>
    <w:rsid w:val="1D30DDBD"/>
    <w:rsid w:val="1D400366"/>
    <w:rsid w:val="1D4AE345"/>
    <w:rsid w:val="1D4D3796"/>
    <w:rsid w:val="1D50653F"/>
    <w:rsid w:val="1D51A894"/>
    <w:rsid w:val="1D54C17C"/>
    <w:rsid w:val="1D553317"/>
    <w:rsid w:val="1D55F572"/>
    <w:rsid w:val="1D60AD6F"/>
    <w:rsid w:val="1D6176BD"/>
    <w:rsid w:val="1D61FF46"/>
    <w:rsid w:val="1D62188A"/>
    <w:rsid w:val="1D697035"/>
    <w:rsid w:val="1D6A90F7"/>
    <w:rsid w:val="1D6B24C7"/>
    <w:rsid w:val="1D6E3898"/>
    <w:rsid w:val="1D712EFC"/>
    <w:rsid w:val="1D775671"/>
    <w:rsid w:val="1D7760C6"/>
    <w:rsid w:val="1D790F5D"/>
    <w:rsid w:val="1D7E1695"/>
    <w:rsid w:val="1D85FA91"/>
    <w:rsid w:val="1D8987A4"/>
    <w:rsid w:val="1D8E36E7"/>
    <w:rsid w:val="1D95EEE3"/>
    <w:rsid w:val="1DA1B2E7"/>
    <w:rsid w:val="1DA3CBE8"/>
    <w:rsid w:val="1DA44411"/>
    <w:rsid w:val="1DA4E003"/>
    <w:rsid w:val="1DA4F6BB"/>
    <w:rsid w:val="1DA7E282"/>
    <w:rsid w:val="1DA9395D"/>
    <w:rsid w:val="1DAC87AB"/>
    <w:rsid w:val="1DAF260C"/>
    <w:rsid w:val="1DB44A24"/>
    <w:rsid w:val="1DB5E836"/>
    <w:rsid w:val="1DB9DA64"/>
    <w:rsid w:val="1DBCD75C"/>
    <w:rsid w:val="1DC0B867"/>
    <w:rsid w:val="1DC52ADE"/>
    <w:rsid w:val="1DD32D82"/>
    <w:rsid w:val="1DD82D89"/>
    <w:rsid w:val="1DDC4940"/>
    <w:rsid w:val="1DDE451B"/>
    <w:rsid w:val="1DE3FB5F"/>
    <w:rsid w:val="1DE70E7D"/>
    <w:rsid w:val="1DEFB31A"/>
    <w:rsid w:val="1DF02746"/>
    <w:rsid w:val="1DF243F4"/>
    <w:rsid w:val="1DF31A38"/>
    <w:rsid w:val="1DF3CBB5"/>
    <w:rsid w:val="1DF4FB18"/>
    <w:rsid w:val="1DF82C6B"/>
    <w:rsid w:val="1DFF6F56"/>
    <w:rsid w:val="1E00AEA3"/>
    <w:rsid w:val="1E0A9949"/>
    <w:rsid w:val="1E0CA81F"/>
    <w:rsid w:val="1E1B99A9"/>
    <w:rsid w:val="1E1BB287"/>
    <w:rsid w:val="1E238169"/>
    <w:rsid w:val="1E26B706"/>
    <w:rsid w:val="1E27A9B5"/>
    <w:rsid w:val="1E34785C"/>
    <w:rsid w:val="1E362F14"/>
    <w:rsid w:val="1E442617"/>
    <w:rsid w:val="1E4A96F6"/>
    <w:rsid w:val="1E4AF1A3"/>
    <w:rsid w:val="1E50D8FA"/>
    <w:rsid w:val="1E52DC83"/>
    <w:rsid w:val="1E56DFFE"/>
    <w:rsid w:val="1E5BA75E"/>
    <w:rsid w:val="1E63D458"/>
    <w:rsid w:val="1E644978"/>
    <w:rsid w:val="1E64FD96"/>
    <w:rsid w:val="1E660FE0"/>
    <w:rsid w:val="1E6BDD82"/>
    <w:rsid w:val="1E6D4DA8"/>
    <w:rsid w:val="1E70D921"/>
    <w:rsid w:val="1E773DC1"/>
    <w:rsid w:val="1E789552"/>
    <w:rsid w:val="1E7A9D40"/>
    <w:rsid w:val="1E81B1C8"/>
    <w:rsid w:val="1E84B119"/>
    <w:rsid w:val="1E8B4815"/>
    <w:rsid w:val="1E8F0678"/>
    <w:rsid w:val="1E8FF704"/>
    <w:rsid w:val="1E903890"/>
    <w:rsid w:val="1E9332EF"/>
    <w:rsid w:val="1E93DA18"/>
    <w:rsid w:val="1EA15A14"/>
    <w:rsid w:val="1EA5BFF3"/>
    <w:rsid w:val="1EA99A76"/>
    <w:rsid w:val="1EAB4EF4"/>
    <w:rsid w:val="1EACF37A"/>
    <w:rsid w:val="1EB7025E"/>
    <w:rsid w:val="1EB7460A"/>
    <w:rsid w:val="1EBF3804"/>
    <w:rsid w:val="1EC05960"/>
    <w:rsid w:val="1EC18850"/>
    <w:rsid w:val="1EC317CA"/>
    <w:rsid w:val="1ECDEB79"/>
    <w:rsid w:val="1EDCBE33"/>
    <w:rsid w:val="1EDEACBC"/>
    <w:rsid w:val="1EE3A4EA"/>
    <w:rsid w:val="1EE6CC18"/>
    <w:rsid w:val="1EE7976C"/>
    <w:rsid w:val="1EE7B1CC"/>
    <w:rsid w:val="1EEBD976"/>
    <w:rsid w:val="1EF31959"/>
    <w:rsid w:val="1EF47A1F"/>
    <w:rsid w:val="1EF572B0"/>
    <w:rsid w:val="1EFD91D9"/>
    <w:rsid w:val="1F055DFD"/>
    <w:rsid w:val="1F067504"/>
    <w:rsid w:val="1F0D212F"/>
    <w:rsid w:val="1F0F1EE9"/>
    <w:rsid w:val="1F1232C3"/>
    <w:rsid w:val="1F14AB15"/>
    <w:rsid w:val="1F182A6F"/>
    <w:rsid w:val="1F1B7918"/>
    <w:rsid w:val="1F1EC216"/>
    <w:rsid w:val="1F209562"/>
    <w:rsid w:val="1F244B67"/>
    <w:rsid w:val="1F26627F"/>
    <w:rsid w:val="1F2A4CE6"/>
    <w:rsid w:val="1F2FFD9F"/>
    <w:rsid w:val="1F32B575"/>
    <w:rsid w:val="1F33E1EC"/>
    <w:rsid w:val="1F341ED1"/>
    <w:rsid w:val="1F3B420E"/>
    <w:rsid w:val="1F47B788"/>
    <w:rsid w:val="1F4ACB66"/>
    <w:rsid w:val="1F4CBABE"/>
    <w:rsid w:val="1F4D7E1C"/>
    <w:rsid w:val="1F4FBCB5"/>
    <w:rsid w:val="1F526124"/>
    <w:rsid w:val="1F5E558C"/>
    <w:rsid w:val="1F602767"/>
    <w:rsid w:val="1F6D21D8"/>
    <w:rsid w:val="1F6F762A"/>
    <w:rsid w:val="1F7282FE"/>
    <w:rsid w:val="1F745909"/>
    <w:rsid w:val="1F77EB06"/>
    <w:rsid w:val="1F85D33B"/>
    <w:rsid w:val="1F861185"/>
    <w:rsid w:val="1F88EF23"/>
    <w:rsid w:val="1F8B6843"/>
    <w:rsid w:val="1F8E6572"/>
    <w:rsid w:val="1F910F2D"/>
    <w:rsid w:val="1F9152CE"/>
    <w:rsid w:val="1F915300"/>
    <w:rsid w:val="1F9BBDFC"/>
    <w:rsid w:val="1F9EBEB0"/>
    <w:rsid w:val="1FA2F530"/>
    <w:rsid w:val="1FA44975"/>
    <w:rsid w:val="1FA6E823"/>
    <w:rsid w:val="1FA8AE8B"/>
    <w:rsid w:val="1FB160A4"/>
    <w:rsid w:val="1FB9990E"/>
    <w:rsid w:val="1FBC8F43"/>
    <w:rsid w:val="1FBD9389"/>
    <w:rsid w:val="1FBE33ED"/>
    <w:rsid w:val="1FC9EDD8"/>
    <w:rsid w:val="1FCB8923"/>
    <w:rsid w:val="1FCF1422"/>
    <w:rsid w:val="1FE1997C"/>
    <w:rsid w:val="1FE266B3"/>
    <w:rsid w:val="1FE38156"/>
    <w:rsid w:val="1FE55F3C"/>
    <w:rsid w:val="1FE9431A"/>
    <w:rsid w:val="1FFB8652"/>
    <w:rsid w:val="2003366F"/>
    <w:rsid w:val="2006A98D"/>
    <w:rsid w:val="200B950C"/>
    <w:rsid w:val="200D12A2"/>
    <w:rsid w:val="200FCC93"/>
    <w:rsid w:val="200FF3EA"/>
    <w:rsid w:val="20137FBF"/>
    <w:rsid w:val="201575AF"/>
    <w:rsid w:val="201A632C"/>
    <w:rsid w:val="20250C0F"/>
    <w:rsid w:val="2026B291"/>
    <w:rsid w:val="20297CFA"/>
    <w:rsid w:val="202A4CF4"/>
    <w:rsid w:val="2034F64E"/>
    <w:rsid w:val="2037FD67"/>
    <w:rsid w:val="203A5211"/>
    <w:rsid w:val="203CBE9B"/>
    <w:rsid w:val="203FF15C"/>
    <w:rsid w:val="204D9C39"/>
    <w:rsid w:val="2053BFC3"/>
    <w:rsid w:val="2059A7B9"/>
    <w:rsid w:val="205D3AD7"/>
    <w:rsid w:val="205D819A"/>
    <w:rsid w:val="205DCD7F"/>
    <w:rsid w:val="2063C658"/>
    <w:rsid w:val="206925A0"/>
    <w:rsid w:val="206F3472"/>
    <w:rsid w:val="2076963E"/>
    <w:rsid w:val="207924EC"/>
    <w:rsid w:val="20813AB8"/>
    <w:rsid w:val="20816B6E"/>
    <w:rsid w:val="208335FC"/>
    <w:rsid w:val="2087FD28"/>
    <w:rsid w:val="208A9E39"/>
    <w:rsid w:val="208AAFFF"/>
    <w:rsid w:val="208B48E2"/>
    <w:rsid w:val="208C623E"/>
    <w:rsid w:val="208F4E61"/>
    <w:rsid w:val="209060AB"/>
    <w:rsid w:val="2096F49E"/>
    <w:rsid w:val="2098065A"/>
    <w:rsid w:val="209CBBDD"/>
    <w:rsid w:val="209CC3E2"/>
    <w:rsid w:val="209DF6F4"/>
    <w:rsid w:val="20A2A334"/>
    <w:rsid w:val="20A5E93D"/>
    <w:rsid w:val="20A72D4B"/>
    <w:rsid w:val="20A850CD"/>
    <w:rsid w:val="20B2E6A8"/>
    <w:rsid w:val="20B61BDD"/>
    <w:rsid w:val="20B6864A"/>
    <w:rsid w:val="20B7C55A"/>
    <w:rsid w:val="20C5FED0"/>
    <w:rsid w:val="20C6994B"/>
    <w:rsid w:val="20C6B7F3"/>
    <w:rsid w:val="20C6E569"/>
    <w:rsid w:val="20CA3A40"/>
    <w:rsid w:val="20CB5CA6"/>
    <w:rsid w:val="20CD8557"/>
    <w:rsid w:val="20D20B8C"/>
    <w:rsid w:val="20D2A309"/>
    <w:rsid w:val="20D7D63D"/>
    <w:rsid w:val="20E7A478"/>
    <w:rsid w:val="20EACD17"/>
    <w:rsid w:val="20F361FA"/>
    <w:rsid w:val="20F6B673"/>
    <w:rsid w:val="20F85E45"/>
    <w:rsid w:val="20FCFE7F"/>
    <w:rsid w:val="21041855"/>
    <w:rsid w:val="210725C9"/>
    <w:rsid w:val="2110A724"/>
    <w:rsid w:val="211355EF"/>
    <w:rsid w:val="2119FAC5"/>
    <w:rsid w:val="2125EF22"/>
    <w:rsid w:val="212AFFFB"/>
    <w:rsid w:val="212CDD48"/>
    <w:rsid w:val="212E35C1"/>
    <w:rsid w:val="2136717B"/>
    <w:rsid w:val="21378E5D"/>
    <w:rsid w:val="2141D6F0"/>
    <w:rsid w:val="214BCD84"/>
    <w:rsid w:val="214DC1A5"/>
    <w:rsid w:val="21501F85"/>
    <w:rsid w:val="2155D669"/>
    <w:rsid w:val="215EBED0"/>
    <w:rsid w:val="215F7102"/>
    <w:rsid w:val="21622F3E"/>
    <w:rsid w:val="21641625"/>
    <w:rsid w:val="21688A4C"/>
    <w:rsid w:val="21723B24"/>
    <w:rsid w:val="21725CB0"/>
    <w:rsid w:val="21728C6F"/>
    <w:rsid w:val="2173C006"/>
    <w:rsid w:val="217845D0"/>
    <w:rsid w:val="217B6232"/>
    <w:rsid w:val="217C65EB"/>
    <w:rsid w:val="2183E1D5"/>
    <w:rsid w:val="2183F5A2"/>
    <w:rsid w:val="218467CE"/>
    <w:rsid w:val="2187EC99"/>
    <w:rsid w:val="218952A1"/>
    <w:rsid w:val="218DF7B9"/>
    <w:rsid w:val="218E79F9"/>
    <w:rsid w:val="21948776"/>
    <w:rsid w:val="2197888E"/>
    <w:rsid w:val="21994D8E"/>
    <w:rsid w:val="219A12BF"/>
    <w:rsid w:val="219F2E51"/>
    <w:rsid w:val="21A63E6E"/>
    <w:rsid w:val="21B2EB8C"/>
    <w:rsid w:val="21BE0201"/>
    <w:rsid w:val="21C6CEBB"/>
    <w:rsid w:val="21CB9715"/>
    <w:rsid w:val="21D2FB39"/>
    <w:rsid w:val="21E21AB1"/>
    <w:rsid w:val="21E58F8D"/>
    <w:rsid w:val="21E6653C"/>
    <w:rsid w:val="21EBA001"/>
    <w:rsid w:val="21EE1F8E"/>
    <w:rsid w:val="21F0CC0A"/>
    <w:rsid w:val="21F86576"/>
    <w:rsid w:val="21F8C428"/>
    <w:rsid w:val="21F98DB9"/>
    <w:rsid w:val="21FA6B4D"/>
    <w:rsid w:val="21FB918A"/>
    <w:rsid w:val="21FC47AA"/>
    <w:rsid w:val="2200D6F3"/>
    <w:rsid w:val="2201A1EA"/>
    <w:rsid w:val="2201BF23"/>
    <w:rsid w:val="22063620"/>
    <w:rsid w:val="2209A94A"/>
    <w:rsid w:val="220AC98B"/>
    <w:rsid w:val="220AD269"/>
    <w:rsid w:val="221097BA"/>
    <w:rsid w:val="22115DCD"/>
    <w:rsid w:val="22134BFB"/>
    <w:rsid w:val="221581B9"/>
    <w:rsid w:val="221DD242"/>
    <w:rsid w:val="22251836"/>
    <w:rsid w:val="22284090"/>
    <w:rsid w:val="222A65AC"/>
    <w:rsid w:val="222E7203"/>
    <w:rsid w:val="2238A00B"/>
    <w:rsid w:val="223DC394"/>
    <w:rsid w:val="224296E2"/>
    <w:rsid w:val="224A763A"/>
    <w:rsid w:val="2250FE1F"/>
    <w:rsid w:val="2253556B"/>
    <w:rsid w:val="225DE7D2"/>
    <w:rsid w:val="225EC387"/>
    <w:rsid w:val="225FA4E0"/>
    <w:rsid w:val="22623714"/>
    <w:rsid w:val="2263D308"/>
    <w:rsid w:val="2263F1BB"/>
    <w:rsid w:val="226660A3"/>
    <w:rsid w:val="22690267"/>
    <w:rsid w:val="226F8C0F"/>
    <w:rsid w:val="227960B6"/>
    <w:rsid w:val="227BC53F"/>
    <w:rsid w:val="227C3E86"/>
    <w:rsid w:val="227C8D2F"/>
    <w:rsid w:val="227CBE3F"/>
    <w:rsid w:val="2282AD31"/>
    <w:rsid w:val="2284B0BA"/>
    <w:rsid w:val="2284C0B2"/>
    <w:rsid w:val="228CAD3D"/>
    <w:rsid w:val="228E0ACD"/>
    <w:rsid w:val="2295501A"/>
    <w:rsid w:val="2299024E"/>
    <w:rsid w:val="229B894B"/>
    <w:rsid w:val="22A59013"/>
    <w:rsid w:val="22ADF4F6"/>
    <w:rsid w:val="22BC089F"/>
    <w:rsid w:val="22C8ED58"/>
    <w:rsid w:val="22C951FF"/>
    <w:rsid w:val="22CEE6C2"/>
    <w:rsid w:val="22D03A11"/>
    <w:rsid w:val="22D0A3AD"/>
    <w:rsid w:val="22D80C8D"/>
    <w:rsid w:val="22DEB799"/>
    <w:rsid w:val="22E473C2"/>
    <w:rsid w:val="22EA66E7"/>
    <w:rsid w:val="22F4C77D"/>
    <w:rsid w:val="22F6EB8D"/>
    <w:rsid w:val="22F72462"/>
    <w:rsid w:val="22F7CDE8"/>
    <w:rsid w:val="22F97986"/>
    <w:rsid w:val="22FB434F"/>
    <w:rsid w:val="230180DB"/>
    <w:rsid w:val="230352C4"/>
    <w:rsid w:val="230BB97B"/>
    <w:rsid w:val="23105056"/>
    <w:rsid w:val="231557BB"/>
    <w:rsid w:val="231DB0AA"/>
    <w:rsid w:val="232866AC"/>
    <w:rsid w:val="232CFCDD"/>
    <w:rsid w:val="232D405C"/>
    <w:rsid w:val="23336FCD"/>
    <w:rsid w:val="2335A05A"/>
    <w:rsid w:val="233A9B95"/>
    <w:rsid w:val="23451F3E"/>
    <w:rsid w:val="2348C125"/>
    <w:rsid w:val="234A6803"/>
    <w:rsid w:val="234DD775"/>
    <w:rsid w:val="235167F2"/>
    <w:rsid w:val="23530059"/>
    <w:rsid w:val="235A6CD3"/>
    <w:rsid w:val="235AD090"/>
    <w:rsid w:val="2369CAC7"/>
    <w:rsid w:val="237068F3"/>
    <w:rsid w:val="23751798"/>
    <w:rsid w:val="238A8E88"/>
    <w:rsid w:val="2397C692"/>
    <w:rsid w:val="2399DA63"/>
    <w:rsid w:val="239D10D3"/>
    <w:rsid w:val="239EBC38"/>
    <w:rsid w:val="239F50AD"/>
    <w:rsid w:val="23A4EFD4"/>
    <w:rsid w:val="23AA13B3"/>
    <w:rsid w:val="23AA8BFD"/>
    <w:rsid w:val="23B2B45C"/>
    <w:rsid w:val="23B848D7"/>
    <w:rsid w:val="23BC4CE8"/>
    <w:rsid w:val="23BFFA9A"/>
    <w:rsid w:val="23C05AC8"/>
    <w:rsid w:val="23CA5C08"/>
    <w:rsid w:val="23CD53AA"/>
    <w:rsid w:val="23D07AD8"/>
    <w:rsid w:val="23D6E455"/>
    <w:rsid w:val="23D9FFB3"/>
    <w:rsid w:val="23DD2B5D"/>
    <w:rsid w:val="23DD31FD"/>
    <w:rsid w:val="23DEFA38"/>
    <w:rsid w:val="23E3CED9"/>
    <w:rsid w:val="23E4B0E9"/>
    <w:rsid w:val="23EAA9EC"/>
    <w:rsid w:val="23ECBED0"/>
    <w:rsid w:val="23F31390"/>
    <w:rsid w:val="23F7FEDF"/>
    <w:rsid w:val="23FD89C6"/>
    <w:rsid w:val="23FFA9E4"/>
    <w:rsid w:val="24006262"/>
    <w:rsid w:val="240AD791"/>
    <w:rsid w:val="240D00CB"/>
    <w:rsid w:val="240F5066"/>
    <w:rsid w:val="2414A22A"/>
    <w:rsid w:val="241AD939"/>
    <w:rsid w:val="24231F12"/>
    <w:rsid w:val="242A4FE5"/>
    <w:rsid w:val="242A75DC"/>
    <w:rsid w:val="242CAC7E"/>
    <w:rsid w:val="24330368"/>
    <w:rsid w:val="24340191"/>
    <w:rsid w:val="2436267B"/>
    <w:rsid w:val="24379F88"/>
    <w:rsid w:val="24414059"/>
    <w:rsid w:val="2443B873"/>
    <w:rsid w:val="24444AED"/>
    <w:rsid w:val="24480FBF"/>
    <w:rsid w:val="244A5ADF"/>
    <w:rsid w:val="244E28BC"/>
    <w:rsid w:val="24504BB7"/>
    <w:rsid w:val="2452ED85"/>
    <w:rsid w:val="24553178"/>
    <w:rsid w:val="2461968B"/>
    <w:rsid w:val="24645912"/>
    <w:rsid w:val="2468F64C"/>
    <w:rsid w:val="246EEDDC"/>
    <w:rsid w:val="24705377"/>
    <w:rsid w:val="247119AC"/>
    <w:rsid w:val="24719684"/>
    <w:rsid w:val="24776089"/>
    <w:rsid w:val="2477DB9E"/>
    <w:rsid w:val="2480BDCD"/>
    <w:rsid w:val="24829548"/>
    <w:rsid w:val="248B24DE"/>
    <w:rsid w:val="248DF2CA"/>
    <w:rsid w:val="249509A7"/>
    <w:rsid w:val="2495ACB2"/>
    <w:rsid w:val="2498A733"/>
    <w:rsid w:val="249CC45C"/>
    <w:rsid w:val="24A7B9F3"/>
    <w:rsid w:val="24B8C96F"/>
    <w:rsid w:val="24BB2AAD"/>
    <w:rsid w:val="24C2B6DE"/>
    <w:rsid w:val="24C3FC02"/>
    <w:rsid w:val="24C4DFDB"/>
    <w:rsid w:val="24CF930A"/>
    <w:rsid w:val="24D610BD"/>
    <w:rsid w:val="24DDA296"/>
    <w:rsid w:val="24DDFCA5"/>
    <w:rsid w:val="24DF590B"/>
    <w:rsid w:val="24E2D82D"/>
    <w:rsid w:val="24E4192B"/>
    <w:rsid w:val="24F6B0AB"/>
    <w:rsid w:val="24F79FD4"/>
    <w:rsid w:val="24FC89E1"/>
    <w:rsid w:val="24FCE463"/>
    <w:rsid w:val="24FF60C1"/>
    <w:rsid w:val="25034CF9"/>
    <w:rsid w:val="25037660"/>
    <w:rsid w:val="25039981"/>
    <w:rsid w:val="2514E6B9"/>
    <w:rsid w:val="2517FC25"/>
    <w:rsid w:val="2523CD1C"/>
    <w:rsid w:val="25245D0B"/>
    <w:rsid w:val="2527955C"/>
    <w:rsid w:val="252A6232"/>
    <w:rsid w:val="25317777"/>
    <w:rsid w:val="25378C87"/>
    <w:rsid w:val="25396A3A"/>
    <w:rsid w:val="253BDE88"/>
    <w:rsid w:val="253DF11E"/>
    <w:rsid w:val="25418EF1"/>
    <w:rsid w:val="254AF8E8"/>
    <w:rsid w:val="254C06B9"/>
    <w:rsid w:val="254C29F3"/>
    <w:rsid w:val="2554718F"/>
    <w:rsid w:val="2555E5DF"/>
    <w:rsid w:val="255B4333"/>
    <w:rsid w:val="255F2917"/>
    <w:rsid w:val="25646CDC"/>
    <w:rsid w:val="25655452"/>
    <w:rsid w:val="2567AD1A"/>
    <w:rsid w:val="256A2092"/>
    <w:rsid w:val="256BBD07"/>
    <w:rsid w:val="25724045"/>
    <w:rsid w:val="25744731"/>
    <w:rsid w:val="25776092"/>
    <w:rsid w:val="257A8B38"/>
    <w:rsid w:val="257EAA68"/>
    <w:rsid w:val="2584BB13"/>
    <w:rsid w:val="258742B6"/>
    <w:rsid w:val="258A11B5"/>
    <w:rsid w:val="25967104"/>
    <w:rsid w:val="25967FB9"/>
    <w:rsid w:val="259F1629"/>
    <w:rsid w:val="259FFBBE"/>
    <w:rsid w:val="25A8103F"/>
    <w:rsid w:val="25AC2F56"/>
    <w:rsid w:val="25AC3A4A"/>
    <w:rsid w:val="25B93BEA"/>
    <w:rsid w:val="25BC9F77"/>
    <w:rsid w:val="25C88777"/>
    <w:rsid w:val="25CE8DD2"/>
    <w:rsid w:val="25D3B9F1"/>
    <w:rsid w:val="25D41C7D"/>
    <w:rsid w:val="25D5D84D"/>
    <w:rsid w:val="25D898EA"/>
    <w:rsid w:val="25DAA842"/>
    <w:rsid w:val="25DCC1FB"/>
    <w:rsid w:val="25E52DFB"/>
    <w:rsid w:val="25F18E57"/>
    <w:rsid w:val="25F7A312"/>
    <w:rsid w:val="25F8FF1C"/>
    <w:rsid w:val="25FC09BD"/>
    <w:rsid w:val="25FD9E61"/>
    <w:rsid w:val="26065089"/>
    <w:rsid w:val="260AE0AD"/>
    <w:rsid w:val="26102D37"/>
    <w:rsid w:val="2610C23A"/>
    <w:rsid w:val="2614F01F"/>
    <w:rsid w:val="261E5EEB"/>
    <w:rsid w:val="261FA675"/>
    <w:rsid w:val="2621227C"/>
    <w:rsid w:val="26299F9E"/>
    <w:rsid w:val="262EB411"/>
    <w:rsid w:val="262F46A7"/>
    <w:rsid w:val="26314A42"/>
    <w:rsid w:val="2632C133"/>
    <w:rsid w:val="263A2C71"/>
    <w:rsid w:val="263D9EB6"/>
    <w:rsid w:val="26414774"/>
    <w:rsid w:val="264215DA"/>
    <w:rsid w:val="2642FCCC"/>
    <w:rsid w:val="2646A866"/>
    <w:rsid w:val="2647005A"/>
    <w:rsid w:val="264A931F"/>
    <w:rsid w:val="264C1B23"/>
    <w:rsid w:val="2653BF55"/>
    <w:rsid w:val="2655516C"/>
    <w:rsid w:val="265D77F5"/>
    <w:rsid w:val="265F0693"/>
    <w:rsid w:val="26632CC4"/>
    <w:rsid w:val="26681960"/>
    <w:rsid w:val="266B9CB7"/>
    <w:rsid w:val="267026C6"/>
    <w:rsid w:val="267207B9"/>
    <w:rsid w:val="26784F57"/>
    <w:rsid w:val="267A93CD"/>
    <w:rsid w:val="267F471C"/>
    <w:rsid w:val="2680AA44"/>
    <w:rsid w:val="2681E3F0"/>
    <w:rsid w:val="2682C143"/>
    <w:rsid w:val="2684168C"/>
    <w:rsid w:val="26845F72"/>
    <w:rsid w:val="2686F3D3"/>
    <w:rsid w:val="268A58BE"/>
    <w:rsid w:val="268AF949"/>
    <w:rsid w:val="268E5E7E"/>
    <w:rsid w:val="268F175E"/>
    <w:rsid w:val="2699FCDB"/>
    <w:rsid w:val="26A35C8F"/>
    <w:rsid w:val="26A58473"/>
    <w:rsid w:val="26A774DD"/>
    <w:rsid w:val="26AC725B"/>
    <w:rsid w:val="26B0A5B4"/>
    <w:rsid w:val="26B537FD"/>
    <w:rsid w:val="26B9A235"/>
    <w:rsid w:val="26BD57EC"/>
    <w:rsid w:val="26BE2E98"/>
    <w:rsid w:val="26BF5F8A"/>
    <w:rsid w:val="26C0D337"/>
    <w:rsid w:val="26C3B18B"/>
    <w:rsid w:val="26C5C71A"/>
    <w:rsid w:val="26C6B9DB"/>
    <w:rsid w:val="26C9C549"/>
    <w:rsid w:val="26CB1CC9"/>
    <w:rsid w:val="26CCA5C8"/>
    <w:rsid w:val="26CFFAF7"/>
    <w:rsid w:val="26D3752E"/>
    <w:rsid w:val="26D6BF7D"/>
    <w:rsid w:val="26D75800"/>
    <w:rsid w:val="26E020DE"/>
    <w:rsid w:val="26E29B64"/>
    <w:rsid w:val="26E6ADC5"/>
    <w:rsid w:val="26E6D059"/>
    <w:rsid w:val="26E835A2"/>
    <w:rsid w:val="26EACFF0"/>
    <w:rsid w:val="26F242A4"/>
    <w:rsid w:val="26F6A35A"/>
    <w:rsid w:val="26F89B98"/>
    <w:rsid w:val="26FD99FE"/>
    <w:rsid w:val="270D786F"/>
    <w:rsid w:val="270F016E"/>
    <w:rsid w:val="270FF92D"/>
    <w:rsid w:val="271380CC"/>
    <w:rsid w:val="271EB346"/>
    <w:rsid w:val="27275F82"/>
    <w:rsid w:val="272AB981"/>
    <w:rsid w:val="272D210F"/>
    <w:rsid w:val="272E736C"/>
    <w:rsid w:val="272FB4A7"/>
    <w:rsid w:val="2732649D"/>
    <w:rsid w:val="273293FE"/>
    <w:rsid w:val="2733AF18"/>
    <w:rsid w:val="2733DF94"/>
    <w:rsid w:val="273947B9"/>
    <w:rsid w:val="2739EA0C"/>
    <w:rsid w:val="273D1DED"/>
    <w:rsid w:val="273FDD8E"/>
    <w:rsid w:val="2741BF4C"/>
    <w:rsid w:val="27430AEF"/>
    <w:rsid w:val="2746EB6B"/>
    <w:rsid w:val="27491341"/>
    <w:rsid w:val="274D0D45"/>
    <w:rsid w:val="275EB959"/>
    <w:rsid w:val="2763B9A2"/>
    <w:rsid w:val="276724B4"/>
    <w:rsid w:val="27705BFB"/>
    <w:rsid w:val="27790412"/>
    <w:rsid w:val="2787FC76"/>
    <w:rsid w:val="27882D20"/>
    <w:rsid w:val="278A3ED0"/>
    <w:rsid w:val="278C6F3A"/>
    <w:rsid w:val="2792020E"/>
    <w:rsid w:val="27928CC7"/>
    <w:rsid w:val="279471F0"/>
    <w:rsid w:val="27978D48"/>
    <w:rsid w:val="279ADEC7"/>
    <w:rsid w:val="279DC529"/>
    <w:rsid w:val="27A10EA8"/>
    <w:rsid w:val="27A9C7B9"/>
    <w:rsid w:val="27ACA320"/>
    <w:rsid w:val="27AF593F"/>
    <w:rsid w:val="27B0FDE9"/>
    <w:rsid w:val="27B2251B"/>
    <w:rsid w:val="27B22C64"/>
    <w:rsid w:val="27B6C43A"/>
    <w:rsid w:val="27B82BBE"/>
    <w:rsid w:val="27BB7D64"/>
    <w:rsid w:val="27BD0EBC"/>
    <w:rsid w:val="27C003B2"/>
    <w:rsid w:val="27C34072"/>
    <w:rsid w:val="27C45803"/>
    <w:rsid w:val="27C9F74F"/>
    <w:rsid w:val="27D04C69"/>
    <w:rsid w:val="27D1E21B"/>
    <w:rsid w:val="27DAB20D"/>
    <w:rsid w:val="27DE38D4"/>
    <w:rsid w:val="27DE7CB8"/>
    <w:rsid w:val="27E0A3AA"/>
    <w:rsid w:val="27E524C7"/>
    <w:rsid w:val="27E53B4E"/>
    <w:rsid w:val="27E77E05"/>
    <w:rsid w:val="27E7C26E"/>
    <w:rsid w:val="27E7EB84"/>
    <w:rsid w:val="27E8D98C"/>
    <w:rsid w:val="27EB0A78"/>
    <w:rsid w:val="27F192A6"/>
    <w:rsid w:val="27F211E3"/>
    <w:rsid w:val="27F6F063"/>
    <w:rsid w:val="27F70980"/>
    <w:rsid w:val="27F9AA77"/>
    <w:rsid w:val="27FAB9F0"/>
    <w:rsid w:val="27FD3637"/>
    <w:rsid w:val="27FF91A0"/>
    <w:rsid w:val="2819146D"/>
    <w:rsid w:val="2819F5BE"/>
    <w:rsid w:val="281CCE08"/>
    <w:rsid w:val="282164A3"/>
    <w:rsid w:val="2823BDF4"/>
    <w:rsid w:val="2823DEFB"/>
    <w:rsid w:val="28266B5C"/>
    <w:rsid w:val="28273676"/>
    <w:rsid w:val="282C8946"/>
    <w:rsid w:val="282F13FD"/>
    <w:rsid w:val="282F843F"/>
    <w:rsid w:val="28307360"/>
    <w:rsid w:val="28314CE4"/>
    <w:rsid w:val="28370183"/>
    <w:rsid w:val="283FDF6A"/>
    <w:rsid w:val="284287BB"/>
    <w:rsid w:val="2843C996"/>
    <w:rsid w:val="28451BEA"/>
    <w:rsid w:val="284550D3"/>
    <w:rsid w:val="2849A180"/>
    <w:rsid w:val="284A250F"/>
    <w:rsid w:val="284AFBCE"/>
    <w:rsid w:val="2852C84B"/>
    <w:rsid w:val="285E7F1A"/>
    <w:rsid w:val="285F4956"/>
    <w:rsid w:val="285FE693"/>
    <w:rsid w:val="2864E959"/>
    <w:rsid w:val="28673050"/>
    <w:rsid w:val="2869CC57"/>
    <w:rsid w:val="286C2511"/>
    <w:rsid w:val="2871508F"/>
    <w:rsid w:val="2872DBFC"/>
    <w:rsid w:val="287AC357"/>
    <w:rsid w:val="287BFF73"/>
    <w:rsid w:val="287F40A6"/>
    <w:rsid w:val="2881075B"/>
    <w:rsid w:val="2882B60D"/>
    <w:rsid w:val="2883CAB5"/>
    <w:rsid w:val="2889F4AC"/>
    <w:rsid w:val="288C50BA"/>
    <w:rsid w:val="2897C63B"/>
    <w:rsid w:val="289ED228"/>
    <w:rsid w:val="28A0338D"/>
    <w:rsid w:val="28A6395F"/>
    <w:rsid w:val="28AA0786"/>
    <w:rsid w:val="28ADE9B9"/>
    <w:rsid w:val="28ADF8BA"/>
    <w:rsid w:val="28AF7031"/>
    <w:rsid w:val="28B400A0"/>
    <w:rsid w:val="28B5679E"/>
    <w:rsid w:val="28B6B9E3"/>
    <w:rsid w:val="28BE6EC9"/>
    <w:rsid w:val="28C15825"/>
    <w:rsid w:val="28C9E679"/>
    <w:rsid w:val="28D23FAB"/>
    <w:rsid w:val="28D30C76"/>
    <w:rsid w:val="28D68F35"/>
    <w:rsid w:val="28D9B67C"/>
    <w:rsid w:val="28DE33D8"/>
    <w:rsid w:val="28E1BF6A"/>
    <w:rsid w:val="28E1ECB1"/>
    <w:rsid w:val="28E7532B"/>
    <w:rsid w:val="28E818A1"/>
    <w:rsid w:val="28E87E00"/>
    <w:rsid w:val="28E97967"/>
    <w:rsid w:val="28EA6BE9"/>
    <w:rsid w:val="28ED5C29"/>
    <w:rsid w:val="28EF2A3C"/>
    <w:rsid w:val="28F1FC8D"/>
    <w:rsid w:val="28F25058"/>
    <w:rsid w:val="28F2B240"/>
    <w:rsid w:val="28F62AF8"/>
    <w:rsid w:val="28F7ABA1"/>
    <w:rsid w:val="28F833C8"/>
    <w:rsid w:val="28F8B1AB"/>
    <w:rsid w:val="28F9A681"/>
    <w:rsid w:val="28FD97BC"/>
    <w:rsid w:val="28FE3676"/>
    <w:rsid w:val="29010352"/>
    <w:rsid w:val="2901E150"/>
    <w:rsid w:val="290CF105"/>
    <w:rsid w:val="29123A4F"/>
    <w:rsid w:val="29147BAE"/>
    <w:rsid w:val="291A4CB5"/>
    <w:rsid w:val="291C79C6"/>
    <w:rsid w:val="2922C94A"/>
    <w:rsid w:val="2927D0B5"/>
    <w:rsid w:val="292B044E"/>
    <w:rsid w:val="292E4E96"/>
    <w:rsid w:val="292E92E7"/>
    <w:rsid w:val="2936B82E"/>
    <w:rsid w:val="29398F59"/>
    <w:rsid w:val="293CF0BB"/>
    <w:rsid w:val="29449AEE"/>
    <w:rsid w:val="294BE3F6"/>
    <w:rsid w:val="294BF5CB"/>
    <w:rsid w:val="295215EF"/>
    <w:rsid w:val="2955D8E7"/>
    <w:rsid w:val="2955FFAD"/>
    <w:rsid w:val="2960B545"/>
    <w:rsid w:val="296425A7"/>
    <w:rsid w:val="29650CEA"/>
    <w:rsid w:val="296626E3"/>
    <w:rsid w:val="2967AA38"/>
    <w:rsid w:val="2968F59C"/>
    <w:rsid w:val="29714786"/>
    <w:rsid w:val="297390B7"/>
    <w:rsid w:val="29832546"/>
    <w:rsid w:val="29845482"/>
    <w:rsid w:val="2984BFBD"/>
    <w:rsid w:val="29854B5F"/>
    <w:rsid w:val="298C4126"/>
    <w:rsid w:val="298F1F58"/>
    <w:rsid w:val="299A4DA2"/>
    <w:rsid w:val="299A65E2"/>
    <w:rsid w:val="299DF92C"/>
    <w:rsid w:val="29A264CD"/>
    <w:rsid w:val="29AA3FB0"/>
    <w:rsid w:val="29AB523D"/>
    <w:rsid w:val="29AB6359"/>
    <w:rsid w:val="29AB827F"/>
    <w:rsid w:val="29AC9DCC"/>
    <w:rsid w:val="29B37DE5"/>
    <w:rsid w:val="29B5F6B7"/>
    <w:rsid w:val="29B7F3F4"/>
    <w:rsid w:val="29BBC2CB"/>
    <w:rsid w:val="29BD4BCA"/>
    <w:rsid w:val="29BD809D"/>
    <w:rsid w:val="29CB9D80"/>
    <w:rsid w:val="29CC7E15"/>
    <w:rsid w:val="29CF50EA"/>
    <w:rsid w:val="29D08C8D"/>
    <w:rsid w:val="29D0FF92"/>
    <w:rsid w:val="29DA5681"/>
    <w:rsid w:val="29DC5185"/>
    <w:rsid w:val="29E40A80"/>
    <w:rsid w:val="29E53171"/>
    <w:rsid w:val="29E9A34A"/>
    <w:rsid w:val="29EB6DA4"/>
    <w:rsid w:val="29FE907B"/>
    <w:rsid w:val="2A05645B"/>
    <w:rsid w:val="2A09DCD0"/>
    <w:rsid w:val="2A0BB746"/>
    <w:rsid w:val="2A111FF3"/>
    <w:rsid w:val="2A16F862"/>
    <w:rsid w:val="2A1C9492"/>
    <w:rsid w:val="2A1CF6CF"/>
    <w:rsid w:val="2A209FB2"/>
    <w:rsid w:val="2A28D539"/>
    <w:rsid w:val="2A2DF399"/>
    <w:rsid w:val="2A442E95"/>
    <w:rsid w:val="2A45B0A9"/>
    <w:rsid w:val="2A46AFDC"/>
    <w:rsid w:val="2A4AC77F"/>
    <w:rsid w:val="2A4B814F"/>
    <w:rsid w:val="2A4BCE3C"/>
    <w:rsid w:val="2A4E02D6"/>
    <w:rsid w:val="2A53CBD1"/>
    <w:rsid w:val="2A5421EA"/>
    <w:rsid w:val="2A5427D1"/>
    <w:rsid w:val="2A57346F"/>
    <w:rsid w:val="2A5C3325"/>
    <w:rsid w:val="2A5E418E"/>
    <w:rsid w:val="2A609B1F"/>
    <w:rsid w:val="2A61F91D"/>
    <w:rsid w:val="2A67848A"/>
    <w:rsid w:val="2A6A1A35"/>
    <w:rsid w:val="2A6C71DD"/>
    <w:rsid w:val="2A710B03"/>
    <w:rsid w:val="2A71372C"/>
    <w:rsid w:val="2A721DCE"/>
    <w:rsid w:val="2A7378AC"/>
    <w:rsid w:val="2A7B50B5"/>
    <w:rsid w:val="2A81B7D4"/>
    <w:rsid w:val="2A9A3C1F"/>
    <w:rsid w:val="2A9CD3B3"/>
    <w:rsid w:val="2AA0592A"/>
    <w:rsid w:val="2AA5993C"/>
    <w:rsid w:val="2AA98955"/>
    <w:rsid w:val="2AAC0481"/>
    <w:rsid w:val="2AAD9818"/>
    <w:rsid w:val="2AB156BE"/>
    <w:rsid w:val="2AB1FD58"/>
    <w:rsid w:val="2AB9C793"/>
    <w:rsid w:val="2ABA27A8"/>
    <w:rsid w:val="2ABA8EDF"/>
    <w:rsid w:val="2AC16B92"/>
    <w:rsid w:val="2AC2EFC1"/>
    <w:rsid w:val="2ACA2D89"/>
    <w:rsid w:val="2ACCC7D8"/>
    <w:rsid w:val="2AD069F0"/>
    <w:rsid w:val="2AD13003"/>
    <w:rsid w:val="2AD41D2A"/>
    <w:rsid w:val="2AE823D9"/>
    <w:rsid w:val="2AE9F4D9"/>
    <w:rsid w:val="2AEC7448"/>
    <w:rsid w:val="2AED1F27"/>
    <w:rsid w:val="2AEDFCDE"/>
    <w:rsid w:val="2AEE2E51"/>
    <w:rsid w:val="2AF50B8F"/>
    <w:rsid w:val="2AF95434"/>
    <w:rsid w:val="2AFA7CA9"/>
    <w:rsid w:val="2AFCC347"/>
    <w:rsid w:val="2B035A9F"/>
    <w:rsid w:val="2B04120A"/>
    <w:rsid w:val="2B04F038"/>
    <w:rsid w:val="2B09DAD1"/>
    <w:rsid w:val="2B0A001F"/>
    <w:rsid w:val="2B154300"/>
    <w:rsid w:val="2B1B76C7"/>
    <w:rsid w:val="2B1E8660"/>
    <w:rsid w:val="2B2082CC"/>
    <w:rsid w:val="2B25B2C9"/>
    <w:rsid w:val="2B2A32C7"/>
    <w:rsid w:val="2B2B5C8F"/>
    <w:rsid w:val="2B2D60D3"/>
    <w:rsid w:val="2B3163C7"/>
    <w:rsid w:val="2B39CDAB"/>
    <w:rsid w:val="2B3AC9CA"/>
    <w:rsid w:val="2B46642B"/>
    <w:rsid w:val="2B49E7BE"/>
    <w:rsid w:val="2B4A9239"/>
    <w:rsid w:val="2B5579E8"/>
    <w:rsid w:val="2B583839"/>
    <w:rsid w:val="2B5ACB00"/>
    <w:rsid w:val="2B5D605B"/>
    <w:rsid w:val="2B63933C"/>
    <w:rsid w:val="2B6624A4"/>
    <w:rsid w:val="2B66C4BD"/>
    <w:rsid w:val="2B68F21F"/>
    <w:rsid w:val="2B762C12"/>
    <w:rsid w:val="2B787A42"/>
    <w:rsid w:val="2B7DEA13"/>
    <w:rsid w:val="2B82A7CC"/>
    <w:rsid w:val="2B88219B"/>
    <w:rsid w:val="2B8BF154"/>
    <w:rsid w:val="2B8E0733"/>
    <w:rsid w:val="2B9BA1D3"/>
    <w:rsid w:val="2B9EEE33"/>
    <w:rsid w:val="2BA08AB0"/>
    <w:rsid w:val="2BA3F611"/>
    <w:rsid w:val="2BAA2E85"/>
    <w:rsid w:val="2BB30EEB"/>
    <w:rsid w:val="2BB6342E"/>
    <w:rsid w:val="2BB6DC50"/>
    <w:rsid w:val="2BC2DE54"/>
    <w:rsid w:val="2BC3076B"/>
    <w:rsid w:val="2BCBCC91"/>
    <w:rsid w:val="2BD7E503"/>
    <w:rsid w:val="2BE0FBE3"/>
    <w:rsid w:val="2BEAD5A0"/>
    <w:rsid w:val="2BEC1924"/>
    <w:rsid w:val="2BEDC34C"/>
    <w:rsid w:val="2BEEF8A2"/>
    <w:rsid w:val="2BF3C497"/>
    <w:rsid w:val="2BFC2058"/>
    <w:rsid w:val="2BFC261F"/>
    <w:rsid w:val="2BFE98B4"/>
    <w:rsid w:val="2BFED74C"/>
    <w:rsid w:val="2C0BD56D"/>
    <w:rsid w:val="2C0DB434"/>
    <w:rsid w:val="2C145187"/>
    <w:rsid w:val="2C157A8B"/>
    <w:rsid w:val="2C1A99F7"/>
    <w:rsid w:val="2C266582"/>
    <w:rsid w:val="2C268E85"/>
    <w:rsid w:val="2C286DD9"/>
    <w:rsid w:val="2C2B88B0"/>
    <w:rsid w:val="2C2C09A1"/>
    <w:rsid w:val="2C2DC3D4"/>
    <w:rsid w:val="2C314A2C"/>
    <w:rsid w:val="2C31EE48"/>
    <w:rsid w:val="2C33D673"/>
    <w:rsid w:val="2C5318FF"/>
    <w:rsid w:val="2C61B15D"/>
    <w:rsid w:val="2C637BE9"/>
    <w:rsid w:val="2C6768EF"/>
    <w:rsid w:val="2C6FE3AE"/>
    <w:rsid w:val="2C729F79"/>
    <w:rsid w:val="2C74CD78"/>
    <w:rsid w:val="2C74D264"/>
    <w:rsid w:val="2C7C4EDF"/>
    <w:rsid w:val="2C7CD140"/>
    <w:rsid w:val="2C7CE057"/>
    <w:rsid w:val="2C7D7605"/>
    <w:rsid w:val="2C7E006A"/>
    <w:rsid w:val="2C860471"/>
    <w:rsid w:val="2C947ED8"/>
    <w:rsid w:val="2C9F5464"/>
    <w:rsid w:val="2CA118A6"/>
    <w:rsid w:val="2CA3097A"/>
    <w:rsid w:val="2CA3139E"/>
    <w:rsid w:val="2CA4D48D"/>
    <w:rsid w:val="2CA58288"/>
    <w:rsid w:val="2CAB5E66"/>
    <w:rsid w:val="2CAF9810"/>
    <w:rsid w:val="2CBE83F9"/>
    <w:rsid w:val="2CC4357C"/>
    <w:rsid w:val="2CCDFD5C"/>
    <w:rsid w:val="2CDFD9BA"/>
    <w:rsid w:val="2CE3E688"/>
    <w:rsid w:val="2CEB7821"/>
    <w:rsid w:val="2CEC0E7A"/>
    <w:rsid w:val="2CF12463"/>
    <w:rsid w:val="2CF87F27"/>
    <w:rsid w:val="2CF8A1D0"/>
    <w:rsid w:val="2CFC2540"/>
    <w:rsid w:val="2CFF4D22"/>
    <w:rsid w:val="2D003316"/>
    <w:rsid w:val="2D07A1B8"/>
    <w:rsid w:val="2D0AF853"/>
    <w:rsid w:val="2D12F3C6"/>
    <w:rsid w:val="2D16DCD5"/>
    <w:rsid w:val="2D17AB36"/>
    <w:rsid w:val="2D220AD1"/>
    <w:rsid w:val="2D2D2BD4"/>
    <w:rsid w:val="2D2EC3EC"/>
    <w:rsid w:val="2D316B5E"/>
    <w:rsid w:val="2D43B09D"/>
    <w:rsid w:val="2D441140"/>
    <w:rsid w:val="2D44186D"/>
    <w:rsid w:val="2D4A871D"/>
    <w:rsid w:val="2D4BF14F"/>
    <w:rsid w:val="2D4C7AFB"/>
    <w:rsid w:val="2D4E457A"/>
    <w:rsid w:val="2D573BD8"/>
    <w:rsid w:val="2D5835DC"/>
    <w:rsid w:val="2D61AC58"/>
    <w:rsid w:val="2D715826"/>
    <w:rsid w:val="2D7DA0E2"/>
    <w:rsid w:val="2D86083F"/>
    <w:rsid w:val="2D899F02"/>
    <w:rsid w:val="2D8A5E5D"/>
    <w:rsid w:val="2D8D872C"/>
    <w:rsid w:val="2D921052"/>
    <w:rsid w:val="2D93EC11"/>
    <w:rsid w:val="2D948C22"/>
    <w:rsid w:val="2D9527DD"/>
    <w:rsid w:val="2D9764D8"/>
    <w:rsid w:val="2D9BF7D4"/>
    <w:rsid w:val="2D9CF813"/>
    <w:rsid w:val="2DA31680"/>
    <w:rsid w:val="2DA3337A"/>
    <w:rsid w:val="2DA55D3A"/>
    <w:rsid w:val="2DB3F51B"/>
    <w:rsid w:val="2DB7B1D1"/>
    <w:rsid w:val="2DBC441A"/>
    <w:rsid w:val="2DC20B27"/>
    <w:rsid w:val="2DC306CD"/>
    <w:rsid w:val="2DC5C249"/>
    <w:rsid w:val="2DC9F2CE"/>
    <w:rsid w:val="2DCB19B5"/>
    <w:rsid w:val="2DCC22CE"/>
    <w:rsid w:val="2DCD1E25"/>
    <w:rsid w:val="2DD01E9A"/>
    <w:rsid w:val="2DD33170"/>
    <w:rsid w:val="2DD3668B"/>
    <w:rsid w:val="2DD3AA6F"/>
    <w:rsid w:val="2DD3DD96"/>
    <w:rsid w:val="2DD59F24"/>
    <w:rsid w:val="2DE2ED08"/>
    <w:rsid w:val="2DE36AAE"/>
    <w:rsid w:val="2DF3369C"/>
    <w:rsid w:val="2DF4C27E"/>
    <w:rsid w:val="2DF6D953"/>
    <w:rsid w:val="2DF79809"/>
    <w:rsid w:val="2DFACF46"/>
    <w:rsid w:val="2DFE0D60"/>
    <w:rsid w:val="2E039E1B"/>
    <w:rsid w:val="2E06DB0A"/>
    <w:rsid w:val="2E0AAE78"/>
    <w:rsid w:val="2E0F0EEB"/>
    <w:rsid w:val="2E108D95"/>
    <w:rsid w:val="2E11250D"/>
    <w:rsid w:val="2E115911"/>
    <w:rsid w:val="2E11BB8A"/>
    <w:rsid w:val="2E152021"/>
    <w:rsid w:val="2E1F1C10"/>
    <w:rsid w:val="2E202942"/>
    <w:rsid w:val="2E27370C"/>
    <w:rsid w:val="2E29E785"/>
    <w:rsid w:val="2E2B02FE"/>
    <w:rsid w:val="2E2BDFCF"/>
    <w:rsid w:val="2E2C3A15"/>
    <w:rsid w:val="2E2DAF59"/>
    <w:rsid w:val="2E39BEF2"/>
    <w:rsid w:val="2E3C0D68"/>
    <w:rsid w:val="2E3CCC61"/>
    <w:rsid w:val="2E3D3FFC"/>
    <w:rsid w:val="2E4AFECB"/>
    <w:rsid w:val="2E4CDC65"/>
    <w:rsid w:val="2E552A75"/>
    <w:rsid w:val="2E572D08"/>
    <w:rsid w:val="2E5D3363"/>
    <w:rsid w:val="2E607599"/>
    <w:rsid w:val="2E63C388"/>
    <w:rsid w:val="2E651657"/>
    <w:rsid w:val="2E68037B"/>
    <w:rsid w:val="2E695C26"/>
    <w:rsid w:val="2E6AAB34"/>
    <w:rsid w:val="2E6C466B"/>
    <w:rsid w:val="2E700E7A"/>
    <w:rsid w:val="2E711EF6"/>
    <w:rsid w:val="2E753173"/>
    <w:rsid w:val="2E7DDEA2"/>
    <w:rsid w:val="2E7E80B5"/>
    <w:rsid w:val="2E7EA918"/>
    <w:rsid w:val="2E801ECD"/>
    <w:rsid w:val="2E80DC1A"/>
    <w:rsid w:val="2E83613C"/>
    <w:rsid w:val="2E857620"/>
    <w:rsid w:val="2E87660B"/>
    <w:rsid w:val="2E8B1D75"/>
    <w:rsid w:val="2E92D092"/>
    <w:rsid w:val="2E96C2DA"/>
    <w:rsid w:val="2E9AE05D"/>
    <w:rsid w:val="2E9C4718"/>
    <w:rsid w:val="2E9CCFA2"/>
    <w:rsid w:val="2EA53637"/>
    <w:rsid w:val="2EA5559D"/>
    <w:rsid w:val="2EA6B474"/>
    <w:rsid w:val="2EAC5460"/>
    <w:rsid w:val="2EB2B14E"/>
    <w:rsid w:val="2EBD01F1"/>
    <w:rsid w:val="2EBD8ED1"/>
    <w:rsid w:val="2EC55EB6"/>
    <w:rsid w:val="2ECB4732"/>
    <w:rsid w:val="2ED5A1E0"/>
    <w:rsid w:val="2EDBB24E"/>
    <w:rsid w:val="2EDF80FE"/>
    <w:rsid w:val="2EE14DFA"/>
    <w:rsid w:val="2EE2011D"/>
    <w:rsid w:val="2EE3DBBF"/>
    <w:rsid w:val="2EE53211"/>
    <w:rsid w:val="2EEBDE1E"/>
    <w:rsid w:val="2EF459D1"/>
    <w:rsid w:val="2EFD5489"/>
    <w:rsid w:val="2EFF887E"/>
    <w:rsid w:val="2F04E17F"/>
    <w:rsid w:val="2F0E1015"/>
    <w:rsid w:val="2F0EA32D"/>
    <w:rsid w:val="2F101A79"/>
    <w:rsid w:val="2F104437"/>
    <w:rsid w:val="2F1199E8"/>
    <w:rsid w:val="2F11C126"/>
    <w:rsid w:val="2F150B7C"/>
    <w:rsid w:val="2F21B3C0"/>
    <w:rsid w:val="2F249F44"/>
    <w:rsid w:val="2F26D36B"/>
    <w:rsid w:val="2F28378D"/>
    <w:rsid w:val="2F337C14"/>
    <w:rsid w:val="2F35A769"/>
    <w:rsid w:val="2F35C274"/>
    <w:rsid w:val="2F36DCB5"/>
    <w:rsid w:val="2F3DF977"/>
    <w:rsid w:val="2F40ECB4"/>
    <w:rsid w:val="2F56C365"/>
    <w:rsid w:val="2F574F8D"/>
    <w:rsid w:val="2F57AB9C"/>
    <w:rsid w:val="2F5C1000"/>
    <w:rsid w:val="2F761228"/>
    <w:rsid w:val="2F8D1A0E"/>
    <w:rsid w:val="2F91E1F6"/>
    <w:rsid w:val="2F9DE04B"/>
    <w:rsid w:val="2F9E2DA7"/>
    <w:rsid w:val="2FA1FD1D"/>
    <w:rsid w:val="2FA4CEDF"/>
    <w:rsid w:val="2FA738CF"/>
    <w:rsid w:val="2FA8614D"/>
    <w:rsid w:val="2FAC81DF"/>
    <w:rsid w:val="2FB8C11F"/>
    <w:rsid w:val="2FB95F12"/>
    <w:rsid w:val="2FBBC7CD"/>
    <w:rsid w:val="2FC193F0"/>
    <w:rsid w:val="2FC75E1E"/>
    <w:rsid w:val="2FCD0A3E"/>
    <w:rsid w:val="2FD31F4E"/>
    <w:rsid w:val="2FD95B78"/>
    <w:rsid w:val="2FDDDBC7"/>
    <w:rsid w:val="2FE96B74"/>
    <w:rsid w:val="2FEABD8D"/>
    <w:rsid w:val="2FEF673F"/>
    <w:rsid w:val="2FEF81CA"/>
    <w:rsid w:val="2FF68561"/>
    <w:rsid w:val="2FFDE4FF"/>
    <w:rsid w:val="3001045F"/>
    <w:rsid w:val="3007B505"/>
    <w:rsid w:val="300A2238"/>
    <w:rsid w:val="300A8282"/>
    <w:rsid w:val="300BF125"/>
    <w:rsid w:val="30100155"/>
    <w:rsid w:val="30127EFD"/>
    <w:rsid w:val="30148949"/>
    <w:rsid w:val="301E2E5E"/>
    <w:rsid w:val="30212A5A"/>
    <w:rsid w:val="3026A66E"/>
    <w:rsid w:val="302746E7"/>
    <w:rsid w:val="302BB1AF"/>
    <w:rsid w:val="302CFD88"/>
    <w:rsid w:val="302D7C5E"/>
    <w:rsid w:val="302DF964"/>
    <w:rsid w:val="30318840"/>
    <w:rsid w:val="303F9AEA"/>
    <w:rsid w:val="304036B7"/>
    <w:rsid w:val="3043110C"/>
    <w:rsid w:val="304EFC3E"/>
    <w:rsid w:val="3051EC7E"/>
    <w:rsid w:val="305A86EF"/>
    <w:rsid w:val="305B81E4"/>
    <w:rsid w:val="3063DD4D"/>
    <w:rsid w:val="3064B65E"/>
    <w:rsid w:val="30696F79"/>
    <w:rsid w:val="306B9A88"/>
    <w:rsid w:val="306C9771"/>
    <w:rsid w:val="306F18B0"/>
    <w:rsid w:val="3073A88E"/>
    <w:rsid w:val="30755D24"/>
    <w:rsid w:val="3077A917"/>
    <w:rsid w:val="307B5393"/>
    <w:rsid w:val="307C6620"/>
    <w:rsid w:val="30804C9F"/>
    <w:rsid w:val="3080E3BF"/>
    <w:rsid w:val="30958D82"/>
    <w:rsid w:val="3095B47D"/>
    <w:rsid w:val="30A523AF"/>
    <w:rsid w:val="30AE7301"/>
    <w:rsid w:val="30B19042"/>
    <w:rsid w:val="30B1C067"/>
    <w:rsid w:val="30B2F9EF"/>
    <w:rsid w:val="30B7653D"/>
    <w:rsid w:val="30B85AA0"/>
    <w:rsid w:val="30B88653"/>
    <w:rsid w:val="30BAC75D"/>
    <w:rsid w:val="30C0E15C"/>
    <w:rsid w:val="30C48ED5"/>
    <w:rsid w:val="30DA2ADA"/>
    <w:rsid w:val="30EAC105"/>
    <w:rsid w:val="30F1EC5B"/>
    <w:rsid w:val="30F31FEE"/>
    <w:rsid w:val="30F389CD"/>
    <w:rsid w:val="30F44298"/>
    <w:rsid w:val="30F4E7EA"/>
    <w:rsid w:val="30F67AEF"/>
    <w:rsid w:val="30F73277"/>
    <w:rsid w:val="30FFFA86"/>
    <w:rsid w:val="31030374"/>
    <w:rsid w:val="310641F0"/>
    <w:rsid w:val="31078F03"/>
    <w:rsid w:val="3107DC18"/>
    <w:rsid w:val="3108BB7B"/>
    <w:rsid w:val="311AA3F5"/>
    <w:rsid w:val="3121507D"/>
    <w:rsid w:val="31222C1C"/>
    <w:rsid w:val="3125A853"/>
    <w:rsid w:val="312A9B05"/>
    <w:rsid w:val="312D34FA"/>
    <w:rsid w:val="312D99A1"/>
    <w:rsid w:val="31309531"/>
    <w:rsid w:val="31318BF9"/>
    <w:rsid w:val="3133A13E"/>
    <w:rsid w:val="313A3831"/>
    <w:rsid w:val="313C43DF"/>
    <w:rsid w:val="313EE00B"/>
    <w:rsid w:val="3143636B"/>
    <w:rsid w:val="3145DC25"/>
    <w:rsid w:val="314A1444"/>
    <w:rsid w:val="314EF7C8"/>
    <w:rsid w:val="315031B4"/>
    <w:rsid w:val="31541102"/>
    <w:rsid w:val="3162B304"/>
    <w:rsid w:val="3166F4CC"/>
    <w:rsid w:val="31671AF6"/>
    <w:rsid w:val="316BDD8D"/>
    <w:rsid w:val="31713804"/>
    <w:rsid w:val="317A88AE"/>
    <w:rsid w:val="317C6446"/>
    <w:rsid w:val="317EDF0F"/>
    <w:rsid w:val="3183531C"/>
    <w:rsid w:val="3188B8FD"/>
    <w:rsid w:val="318A9495"/>
    <w:rsid w:val="31917A26"/>
    <w:rsid w:val="3191DA9C"/>
    <w:rsid w:val="319AD8A4"/>
    <w:rsid w:val="319EEA7B"/>
    <w:rsid w:val="319F8CF2"/>
    <w:rsid w:val="31A00AFF"/>
    <w:rsid w:val="31A9461D"/>
    <w:rsid w:val="31A9F4E0"/>
    <w:rsid w:val="31AB8E58"/>
    <w:rsid w:val="31B1F594"/>
    <w:rsid w:val="31B233CC"/>
    <w:rsid w:val="31B27F67"/>
    <w:rsid w:val="31B5BE1B"/>
    <w:rsid w:val="31B89BCE"/>
    <w:rsid w:val="31BE8291"/>
    <w:rsid w:val="31BEF191"/>
    <w:rsid w:val="31C3478C"/>
    <w:rsid w:val="31C3DEBC"/>
    <w:rsid w:val="31C8B143"/>
    <w:rsid w:val="31C8F944"/>
    <w:rsid w:val="31D54780"/>
    <w:rsid w:val="31D97FA1"/>
    <w:rsid w:val="31DBA87F"/>
    <w:rsid w:val="31E031E5"/>
    <w:rsid w:val="31E0AA6D"/>
    <w:rsid w:val="31F0E660"/>
    <w:rsid w:val="31F12A0F"/>
    <w:rsid w:val="31F219BB"/>
    <w:rsid w:val="31F453EF"/>
    <w:rsid w:val="31F4A830"/>
    <w:rsid w:val="31F8CB5B"/>
    <w:rsid w:val="31F9AB90"/>
    <w:rsid w:val="31FA44AA"/>
    <w:rsid w:val="31FE454B"/>
    <w:rsid w:val="32055811"/>
    <w:rsid w:val="32137BBC"/>
    <w:rsid w:val="32144117"/>
    <w:rsid w:val="32174E7E"/>
    <w:rsid w:val="322750D9"/>
    <w:rsid w:val="322FC62F"/>
    <w:rsid w:val="3232808C"/>
    <w:rsid w:val="324385A9"/>
    <w:rsid w:val="324BCA60"/>
    <w:rsid w:val="325248CF"/>
    <w:rsid w:val="3252DDED"/>
    <w:rsid w:val="326DF433"/>
    <w:rsid w:val="3271A0CF"/>
    <w:rsid w:val="3274D3B9"/>
    <w:rsid w:val="327798CC"/>
    <w:rsid w:val="327B305A"/>
    <w:rsid w:val="327F5F3A"/>
    <w:rsid w:val="3287B06C"/>
    <w:rsid w:val="328DBE64"/>
    <w:rsid w:val="32929CE7"/>
    <w:rsid w:val="3293DA50"/>
    <w:rsid w:val="32954C8E"/>
    <w:rsid w:val="3298ADDA"/>
    <w:rsid w:val="329AA1FB"/>
    <w:rsid w:val="329C5139"/>
    <w:rsid w:val="32A6C7D5"/>
    <w:rsid w:val="32A74CE7"/>
    <w:rsid w:val="32AE67FF"/>
    <w:rsid w:val="32AE6F2F"/>
    <w:rsid w:val="32BA82F1"/>
    <w:rsid w:val="32C0F192"/>
    <w:rsid w:val="32C77D57"/>
    <w:rsid w:val="32D09257"/>
    <w:rsid w:val="32D4C29A"/>
    <w:rsid w:val="32D7413D"/>
    <w:rsid w:val="32D92737"/>
    <w:rsid w:val="32DD632B"/>
    <w:rsid w:val="32E5CFB8"/>
    <w:rsid w:val="32E89CD7"/>
    <w:rsid w:val="32EF2264"/>
    <w:rsid w:val="32EF5D61"/>
    <w:rsid w:val="32F38450"/>
    <w:rsid w:val="32F65A44"/>
    <w:rsid w:val="32F8DCC1"/>
    <w:rsid w:val="32F99529"/>
    <w:rsid w:val="33052C6C"/>
    <w:rsid w:val="3309F560"/>
    <w:rsid w:val="33101B75"/>
    <w:rsid w:val="33174C98"/>
    <w:rsid w:val="331AB4D6"/>
    <w:rsid w:val="331C806A"/>
    <w:rsid w:val="331F0CEE"/>
    <w:rsid w:val="33261D7C"/>
    <w:rsid w:val="33263D65"/>
    <w:rsid w:val="3328985E"/>
    <w:rsid w:val="33290AD7"/>
    <w:rsid w:val="332981CF"/>
    <w:rsid w:val="332DA767"/>
    <w:rsid w:val="332EF48C"/>
    <w:rsid w:val="3339729A"/>
    <w:rsid w:val="333B4979"/>
    <w:rsid w:val="333FE083"/>
    <w:rsid w:val="334420DA"/>
    <w:rsid w:val="3344BE8A"/>
    <w:rsid w:val="334754BB"/>
    <w:rsid w:val="33499C57"/>
    <w:rsid w:val="334A321D"/>
    <w:rsid w:val="334BB4B1"/>
    <w:rsid w:val="334E8B09"/>
    <w:rsid w:val="335ECD61"/>
    <w:rsid w:val="3366C0C3"/>
    <w:rsid w:val="33675E73"/>
    <w:rsid w:val="33686F9C"/>
    <w:rsid w:val="336A2EA8"/>
    <w:rsid w:val="3371D913"/>
    <w:rsid w:val="337229FF"/>
    <w:rsid w:val="337303A3"/>
    <w:rsid w:val="33745BB5"/>
    <w:rsid w:val="33786CF4"/>
    <w:rsid w:val="337B3DCE"/>
    <w:rsid w:val="337C010F"/>
    <w:rsid w:val="337F2B8A"/>
    <w:rsid w:val="3381CC53"/>
    <w:rsid w:val="3385578C"/>
    <w:rsid w:val="3385E3BC"/>
    <w:rsid w:val="3385E6E0"/>
    <w:rsid w:val="33899EA5"/>
    <w:rsid w:val="338A0898"/>
    <w:rsid w:val="33932266"/>
    <w:rsid w:val="3396BB38"/>
    <w:rsid w:val="339B99F6"/>
    <w:rsid w:val="339D49E4"/>
    <w:rsid w:val="33A03F53"/>
    <w:rsid w:val="33A0CE72"/>
    <w:rsid w:val="33A453CC"/>
    <w:rsid w:val="33AC9FC1"/>
    <w:rsid w:val="33B1B495"/>
    <w:rsid w:val="33B4F14B"/>
    <w:rsid w:val="33B54285"/>
    <w:rsid w:val="33B78CEA"/>
    <w:rsid w:val="33C11590"/>
    <w:rsid w:val="33C48D9B"/>
    <w:rsid w:val="33C712B9"/>
    <w:rsid w:val="33CF7AEF"/>
    <w:rsid w:val="33D3000F"/>
    <w:rsid w:val="33D340CB"/>
    <w:rsid w:val="33D7546D"/>
    <w:rsid w:val="33D91C39"/>
    <w:rsid w:val="33DED955"/>
    <w:rsid w:val="33E1673A"/>
    <w:rsid w:val="33E7C196"/>
    <w:rsid w:val="33F11CFE"/>
    <w:rsid w:val="33F27061"/>
    <w:rsid w:val="33F63A27"/>
    <w:rsid w:val="33FF7A33"/>
    <w:rsid w:val="34038FFA"/>
    <w:rsid w:val="340B4597"/>
    <w:rsid w:val="340F7B36"/>
    <w:rsid w:val="3410E4CB"/>
    <w:rsid w:val="3412FA14"/>
    <w:rsid w:val="3413AEED"/>
    <w:rsid w:val="341649CD"/>
    <w:rsid w:val="3416AA33"/>
    <w:rsid w:val="341AB4C9"/>
    <w:rsid w:val="34224CAA"/>
    <w:rsid w:val="3427A45D"/>
    <w:rsid w:val="342BFC53"/>
    <w:rsid w:val="342D7129"/>
    <w:rsid w:val="3435E2C4"/>
    <w:rsid w:val="3436936C"/>
    <w:rsid w:val="343B6452"/>
    <w:rsid w:val="343EFB80"/>
    <w:rsid w:val="34409D1E"/>
    <w:rsid w:val="344D5A53"/>
    <w:rsid w:val="34539AE5"/>
    <w:rsid w:val="3456C213"/>
    <w:rsid w:val="345E3E36"/>
    <w:rsid w:val="3461C29F"/>
    <w:rsid w:val="346273CC"/>
    <w:rsid w:val="346D3D87"/>
    <w:rsid w:val="346FEC3A"/>
    <w:rsid w:val="34704F17"/>
    <w:rsid w:val="34718ED7"/>
    <w:rsid w:val="34720DA0"/>
    <w:rsid w:val="3473BE46"/>
    <w:rsid w:val="3476F512"/>
    <w:rsid w:val="3477667E"/>
    <w:rsid w:val="34793ABE"/>
    <w:rsid w:val="347C759E"/>
    <w:rsid w:val="347F2C0E"/>
    <w:rsid w:val="34810985"/>
    <w:rsid w:val="3482C578"/>
    <w:rsid w:val="348E3CD1"/>
    <w:rsid w:val="349255F8"/>
    <w:rsid w:val="349493AA"/>
    <w:rsid w:val="349837C5"/>
    <w:rsid w:val="349A1A42"/>
    <w:rsid w:val="349F9E28"/>
    <w:rsid w:val="34A46562"/>
    <w:rsid w:val="34AC6DAD"/>
    <w:rsid w:val="34B31AF7"/>
    <w:rsid w:val="34B47BBD"/>
    <w:rsid w:val="34BCF689"/>
    <w:rsid w:val="34C170AE"/>
    <w:rsid w:val="34C63998"/>
    <w:rsid w:val="34C85C75"/>
    <w:rsid w:val="34CDE9BD"/>
    <w:rsid w:val="34D466CD"/>
    <w:rsid w:val="34D4A411"/>
    <w:rsid w:val="34E4DFF1"/>
    <w:rsid w:val="34E72B04"/>
    <w:rsid w:val="34E76DCF"/>
    <w:rsid w:val="34EB463E"/>
    <w:rsid w:val="34EB9B9A"/>
    <w:rsid w:val="34F1272C"/>
    <w:rsid w:val="34F23706"/>
    <w:rsid w:val="34F2659A"/>
    <w:rsid w:val="34F45340"/>
    <w:rsid w:val="34FC9FBC"/>
    <w:rsid w:val="35078E59"/>
    <w:rsid w:val="350BB01D"/>
    <w:rsid w:val="35171D5A"/>
    <w:rsid w:val="351FB05B"/>
    <w:rsid w:val="3528EAED"/>
    <w:rsid w:val="352D7617"/>
    <w:rsid w:val="352EF983"/>
    <w:rsid w:val="3534A675"/>
    <w:rsid w:val="3538A288"/>
    <w:rsid w:val="35395F5F"/>
    <w:rsid w:val="353E425D"/>
    <w:rsid w:val="35405DB9"/>
    <w:rsid w:val="35407189"/>
    <w:rsid w:val="3542A039"/>
    <w:rsid w:val="354946D1"/>
    <w:rsid w:val="3549E2F6"/>
    <w:rsid w:val="354AD857"/>
    <w:rsid w:val="354C6791"/>
    <w:rsid w:val="35519662"/>
    <w:rsid w:val="3553AFB0"/>
    <w:rsid w:val="3555B181"/>
    <w:rsid w:val="3559DCCF"/>
    <w:rsid w:val="3562F7E4"/>
    <w:rsid w:val="35665DDC"/>
    <w:rsid w:val="356878F8"/>
    <w:rsid w:val="356BC1AC"/>
    <w:rsid w:val="356EAB7C"/>
    <w:rsid w:val="3572FA94"/>
    <w:rsid w:val="3576CE6A"/>
    <w:rsid w:val="357923A8"/>
    <w:rsid w:val="35795F5B"/>
    <w:rsid w:val="357C3EFF"/>
    <w:rsid w:val="357E5867"/>
    <w:rsid w:val="3582B1B9"/>
    <w:rsid w:val="35870D22"/>
    <w:rsid w:val="35881B4F"/>
    <w:rsid w:val="358958F4"/>
    <w:rsid w:val="358F53BC"/>
    <w:rsid w:val="359330E0"/>
    <w:rsid w:val="359360AF"/>
    <w:rsid w:val="359375A6"/>
    <w:rsid w:val="359567AC"/>
    <w:rsid w:val="359CA8AF"/>
    <w:rsid w:val="359F2DCD"/>
    <w:rsid w:val="35A2F70B"/>
    <w:rsid w:val="35A6F79A"/>
    <w:rsid w:val="35AB2F63"/>
    <w:rsid w:val="35AD0721"/>
    <w:rsid w:val="35AD7EDF"/>
    <w:rsid w:val="35AE34FF"/>
    <w:rsid w:val="35B0B1A0"/>
    <w:rsid w:val="35B15A6E"/>
    <w:rsid w:val="35B301E5"/>
    <w:rsid w:val="35B53994"/>
    <w:rsid w:val="35B7B0A7"/>
    <w:rsid w:val="35C502C9"/>
    <w:rsid w:val="35C72218"/>
    <w:rsid w:val="35C76E1F"/>
    <w:rsid w:val="35CA707A"/>
    <w:rsid w:val="35CE61F1"/>
    <w:rsid w:val="35CEF4A4"/>
    <w:rsid w:val="35D94F99"/>
    <w:rsid w:val="35DC130E"/>
    <w:rsid w:val="35DEEC7D"/>
    <w:rsid w:val="35E3BEC1"/>
    <w:rsid w:val="35E4E157"/>
    <w:rsid w:val="35E5ADBB"/>
    <w:rsid w:val="35E67D41"/>
    <w:rsid w:val="35F2B221"/>
    <w:rsid w:val="360ABEFA"/>
    <w:rsid w:val="360C730C"/>
    <w:rsid w:val="360F41E7"/>
    <w:rsid w:val="3613AFD7"/>
    <w:rsid w:val="361A05F0"/>
    <w:rsid w:val="361BA625"/>
    <w:rsid w:val="361E39C8"/>
    <w:rsid w:val="362542BD"/>
    <w:rsid w:val="36268D30"/>
    <w:rsid w:val="3629FB24"/>
    <w:rsid w:val="3632304F"/>
    <w:rsid w:val="3637B6D9"/>
    <w:rsid w:val="36424A81"/>
    <w:rsid w:val="364EEB58"/>
    <w:rsid w:val="365185A6"/>
    <w:rsid w:val="3653C8FB"/>
    <w:rsid w:val="3658DD1D"/>
    <w:rsid w:val="365B7602"/>
    <w:rsid w:val="36659215"/>
    <w:rsid w:val="36688382"/>
    <w:rsid w:val="366B5058"/>
    <w:rsid w:val="366E8FCA"/>
    <w:rsid w:val="3671F9E6"/>
    <w:rsid w:val="36728789"/>
    <w:rsid w:val="3674DE6C"/>
    <w:rsid w:val="3674F692"/>
    <w:rsid w:val="36767938"/>
    <w:rsid w:val="36776F58"/>
    <w:rsid w:val="367D600E"/>
    <w:rsid w:val="36862E46"/>
    <w:rsid w:val="3687940B"/>
    <w:rsid w:val="368BEB5A"/>
    <w:rsid w:val="368FFD83"/>
    <w:rsid w:val="3690003D"/>
    <w:rsid w:val="36981664"/>
    <w:rsid w:val="3699FE73"/>
    <w:rsid w:val="369B2D0D"/>
    <w:rsid w:val="369B9D18"/>
    <w:rsid w:val="369C543C"/>
    <w:rsid w:val="369F3369"/>
    <w:rsid w:val="36A55F86"/>
    <w:rsid w:val="36B68179"/>
    <w:rsid w:val="36B70C30"/>
    <w:rsid w:val="36BE8701"/>
    <w:rsid w:val="36BFE994"/>
    <w:rsid w:val="36C04851"/>
    <w:rsid w:val="36C235E4"/>
    <w:rsid w:val="36C6849F"/>
    <w:rsid w:val="36C8FAC5"/>
    <w:rsid w:val="36CE0600"/>
    <w:rsid w:val="36D61BF0"/>
    <w:rsid w:val="36D6E515"/>
    <w:rsid w:val="36DDAF95"/>
    <w:rsid w:val="36E03D17"/>
    <w:rsid w:val="36E60786"/>
    <w:rsid w:val="36EAB048"/>
    <w:rsid w:val="36EBC163"/>
    <w:rsid w:val="36EE62B5"/>
    <w:rsid w:val="36EFF64C"/>
    <w:rsid w:val="36FD040C"/>
    <w:rsid w:val="3704A6C0"/>
    <w:rsid w:val="3709D39F"/>
    <w:rsid w:val="370AB240"/>
    <w:rsid w:val="370EBF62"/>
    <w:rsid w:val="370F23C6"/>
    <w:rsid w:val="3714E220"/>
    <w:rsid w:val="371A5B24"/>
    <w:rsid w:val="371CA135"/>
    <w:rsid w:val="371E38E9"/>
    <w:rsid w:val="3720CFB9"/>
    <w:rsid w:val="37235CB5"/>
    <w:rsid w:val="372361D3"/>
    <w:rsid w:val="37252955"/>
    <w:rsid w:val="372CEF2A"/>
    <w:rsid w:val="372EA463"/>
    <w:rsid w:val="373BAB8E"/>
    <w:rsid w:val="3747533F"/>
    <w:rsid w:val="374AB353"/>
    <w:rsid w:val="374B0B10"/>
    <w:rsid w:val="37555BFC"/>
    <w:rsid w:val="37556AAB"/>
    <w:rsid w:val="3756C8FA"/>
    <w:rsid w:val="3763CFE6"/>
    <w:rsid w:val="37648821"/>
    <w:rsid w:val="37676438"/>
    <w:rsid w:val="376FAC9C"/>
    <w:rsid w:val="376FC36A"/>
    <w:rsid w:val="3773D96F"/>
    <w:rsid w:val="3775133A"/>
    <w:rsid w:val="37765DDA"/>
    <w:rsid w:val="37787371"/>
    <w:rsid w:val="378572FB"/>
    <w:rsid w:val="37881AF4"/>
    <w:rsid w:val="378A981E"/>
    <w:rsid w:val="378DF258"/>
    <w:rsid w:val="378F2320"/>
    <w:rsid w:val="378FD9C6"/>
    <w:rsid w:val="379E84E7"/>
    <w:rsid w:val="37A90223"/>
    <w:rsid w:val="37A9999B"/>
    <w:rsid w:val="37AB6235"/>
    <w:rsid w:val="37B02FF8"/>
    <w:rsid w:val="37B40B01"/>
    <w:rsid w:val="37C8E1A0"/>
    <w:rsid w:val="37D3A2E1"/>
    <w:rsid w:val="37D563CD"/>
    <w:rsid w:val="37DD23CE"/>
    <w:rsid w:val="37DF00D8"/>
    <w:rsid w:val="37E094C1"/>
    <w:rsid w:val="37E2FF10"/>
    <w:rsid w:val="37E7FE5F"/>
    <w:rsid w:val="37EC7D09"/>
    <w:rsid w:val="37EE7A5F"/>
    <w:rsid w:val="37EEC260"/>
    <w:rsid w:val="37F1E111"/>
    <w:rsid w:val="3802AE0C"/>
    <w:rsid w:val="38099384"/>
    <w:rsid w:val="380A4127"/>
    <w:rsid w:val="380C9B91"/>
    <w:rsid w:val="380E4A9C"/>
    <w:rsid w:val="381331B4"/>
    <w:rsid w:val="3816553F"/>
    <w:rsid w:val="3816E45A"/>
    <w:rsid w:val="38179C95"/>
    <w:rsid w:val="382C2F50"/>
    <w:rsid w:val="38302862"/>
    <w:rsid w:val="38311BDB"/>
    <w:rsid w:val="3832660A"/>
    <w:rsid w:val="38351A15"/>
    <w:rsid w:val="383836AB"/>
    <w:rsid w:val="3851EAAA"/>
    <w:rsid w:val="38520BB0"/>
    <w:rsid w:val="3852CA66"/>
    <w:rsid w:val="3856ED8E"/>
    <w:rsid w:val="38677FFF"/>
    <w:rsid w:val="38692790"/>
    <w:rsid w:val="386F2B25"/>
    <w:rsid w:val="3873697B"/>
    <w:rsid w:val="3874FC0E"/>
    <w:rsid w:val="3883868E"/>
    <w:rsid w:val="3885DF56"/>
    <w:rsid w:val="3889B97B"/>
    <w:rsid w:val="388C90F6"/>
    <w:rsid w:val="388D07EE"/>
    <w:rsid w:val="3893973D"/>
    <w:rsid w:val="3896CFCE"/>
    <w:rsid w:val="389B3E32"/>
    <w:rsid w:val="389D31A7"/>
    <w:rsid w:val="389DBD5E"/>
    <w:rsid w:val="389E8F69"/>
    <w:rsid w:val="38A06EFB"/>
    <w:rsid w:val="38A246B8"/>
    <w:rsid w:val="38A5A745"/>
    <w:rsid w:val="38A92F32"/>
    <w:rsid w:val="38AAC189"/>
    <w:rsid w:val="38AD6AAF"/>
    <w:rsid w:val="38AD851B"/>
    <w:rsid w:val="38B0B281"/>
    <w:rsid w:val="38B17BCF"/>
    <w:rsid w:val="38B1A70B"/>
    <w:rsid w:val="38B8AF42"/>
    <w:rsid w:val="38BC1188"/>
    <w:rsid w:val="38C0AAF7"/>
    <w:rsid w:val="38C64118"/>
    <w:rsid w:val="38C78BF6"/>
    <w:rsid w:val="38CDE5E5"/>
    <w:rsid w:val="38D0FBEB"/>
    <w:rsid w:val="38D14CDA"/>
    <w:rsid w:val="38D16B3F"/>
    <w:rsid w:val="38D2D66E"/>
    <w:rsid w:val="38D2DEB6"/>
    <w:rsid w:val="38D2EA18"/>
    <w:rsid w:val="38D4F271"/>
    <w:rsid w:val="38DBAEE6"/>
    <w:rsid w:val="38E210FC"/>
    <w:rsid w:val="38E70D47"/>
    <w:rsid w:val="38EAEEF2"/>
    <w:rsid w:val="38F3D0FA"/>
    <w:rsid w:val="38F4C6E1"/>
    <w:rsid w:val="38F8D541"/>
    <w:rsid w:val="38FFF323"/>
    <w:rsid w:val="3902C977"/>
    <w:rsid w:val="3903FEE2"/>
    <w:rsid w:val="39068F3D"/>
    <w:rsid w:val="3906E8A7"/>
    <w:rsid w:val="3909F32F"/>
    <w:rsid w:val="390D03EF"/>
    <w:rsid w:val="39117A05"/>
    <w:rsid w:val="39135162"/>
    <w:rsid w:val="3918FC7C"/>
    <w:rsid w:val="391A11B5"/>
    <w:rsid w:val="391AD18B"/>
    <w:rsid w:val="391F1C97"/>
    <w:rsid w:val="3925D224"/>
    <w:rsid w:val="39282692"/>
    <w:rsid w:val="392D4BC0"/>
    <w:rsid w:val="392E9E05"/>
    <w:rsid w:val="3932C239"/>
    <w:rsid w:val="3934BEE4"/>
    <w:rsid w:val="393DB797"/>
    <w:rsid w:val="39405BA3"/>
    <w:rsid w:val="3949EB75"/>
    <w:rsid w:val="3950BE58"/>
    <w:rsid w:val="3951A7EE"/>
    <w:rsid w:val="395402CC"/>
    <w:rsid w:val="39545FCC"/>
    <w:rsid w:val="395479C4"/>
    <w:rsid w:val="395CB45E"/>
    <w:rsid w:val="395F8EF4"/>
    <w:rsid w:val="396B87E2"/>
    <w:rsid w:val="396CD7D8"/>
    <w:rsid w:val="396F46A0"/>
    <w:rsid w:val="397210CB"/>
    <w:rsid w:val="3976D2CC"/>
    <w:rsid w:val="398DD123"/>
    <w:rsid w:val="3992F3F4"/>
    <w:rsid w:val="39950FFD"/>
    <w:rsid w:val="3996A9CC"/>
    <w:rsid w:val="39973A11"/>
    <w:rsid w:val="399A6657"/>
    <w:rsid w:val="399ED583"/>
    <w:rsid w:val="39A3FD66"/>
    <w:rsid w:val="39ABDCF5"/>
    <w:rsid w:val="39B31F9A"/>
    <w:rsid w:val="39B9BB52"/>
    <w:rsid w:val="39BEBE18"/>
    <w:rsid w:val="39BF1CD3"/>
    <w:rsid w:val="39C49677"/>
    <w:rsid w:val="39C7A0F6"/>
    <w:rsid w:val="39C7C880"/>
    <w:rsid w:val="39CAF629"/>
    <w:rsid w:val="39CF28C2"/>
    <w:rsid w:val="39DA25E7"/>
    <w:rsid w:val="39DE0476"/>
    <w:rsid w:val="39E193D8"/>
    <w:rsid w:val="39E55C00"/>
    <w:rsid w:val="39E6B8D4"/>
    <w:rsid w:val="39E84DE5"/>
    <w:rsid w:val="39EC371E"/>
    <w:rsid w:val="39EF2983"/>
    <w:rsid w:val="39F4D9A8"/>
    <w:rsid w:val="39F7B65B"/>
    <w:rsid w:val="39F7D705"/>
    <w:rsid w:val="39F9A619"/>
    <w:rsid w:val="39FBBF14"/>
    <w:rsid w:val="3A03E7D8"/>
    <w:rsid w:val="3A0D7ED8"/>
    <w:rsid w:val="3A0DC692"/>
    <w:rsid w:val="3A0E9A1D"/>
    <w:rsid w:val="3A16581D"/>
    <w:rsid w:val="3A260987"/>
    <w:rsid w:val="3A2D8893"/>
    <w:rsid w:val="3A2D8B5B"/>
    <w:rsid w:val="3A2E3975"/>
    <w:rsid w:val="3A2F50E8"/>
    <w:rsid w:val="3A2F8451"/>
    <w:rsid w:val="3A33BBF1"/>
    <w:rsid w:val="3A346CCF"/>
    <w:rsid w:val="3A35581E"/>
    <w:rsid w:val="3A3819AA"/>
    <w:rsid w:val="3A3D9ED1"/>
    <w:rsid w:val="3A3F61D4"/>
    <w:rsid w:val="3A432F32"/>
    <w:rsid w:val="3A4B2A99"/>
    <w:rsid w:val="3A5022AE"/>
    <w:rsid w:val="3A549683"/>
    <w:rsid w:val="3A57598B"/>
    <w:rsid w:val="3A5AFB32"/>
    <w:rsid w:val="3A5CC31C"/>
    <w:rsid w:val="3A638F28"/>
    <w:rsid w:val="3A6AD10D"/>
    <w:rsid w:val="3A6B199D"/>
    <w:rsid w:val="3A6D3144"/>
    <w:rsid w:val="3A6F45EC"/>
    <w:rsid w:val="3A6FF4AF"/>
    <w:rsid w:val="3A738E0E"/>
    <w:rsid w:val="3A7AEA5F"/>
    <w:rsid w:val="3A818B90"/>
    <w:rsid w:val="3A83E2A0"/>
    <w:rsid w:val="3A8608F3"/>
    <w:rsid w:val="3A8F10A7"/>
    <w:rsid w:val="3A908CAA"/>
    <w:rsid w:val="3A90E29C"/>
    <w:rsid w:val="3A965420"/>
    <w:rsid w:val="3AA476DA"/>
    <w:rsid w:val="3AA5645A"/>
    <w:rsid w:val="3AA665E3"/>
    <w:rsid w:val="3AA6C0EA"/>
    <w:rsid w:val="3AAA2029"/>
    <w:rsid w:val="3AAA67E7"/>
    <w:rsid w:val="3AACA0CE"/>
    <w:rsid w:val="3AB0680A"/>
    <w:rsid w:val="3AB59E26"/>
    <w:rsid w:val="3ABFD9FA"/>
    <w:rsid w:val="3AC43D2F"/>
    <w:rsid w:val="3AC93F12"/>
    <w:rsid w:val="3ACFA211"/>
    <w:rsid w:val="3AD299D4"/>
    <w:rsid w:val="3AEA87DB"/>
    <w:rsid w:val="3AF1516E"/>
    <w:rsid w:val="3AF16D82"/>
    <w:rsid w:val="3AF2D946"/>
    <w:rsid w:val="3B0079A4"/>
    <w:rsid w:val="3B0F3E7D"/>
    <w:rsid w:val="3B17EF66"/>
    <w:rsid w:val="3B1AEF41"/>
    <w:rsid w:val="3B1E66A4"/>
    <w:rsid w:val="3B1E9C94"/>
    <w:rsid w:val="3B1EB400"/>
    <w:rsid w:val="3B1F461D"/>
    <w:rsid w:val="3B1F4A0C"/>
    <w:rsid w:val="3B216213"/>
    <w:rsid w:val="3B221196"/>
    <w:rsid w:val="3B22F3C0"/>
    <w:rsid w:val="3B2604B3"/>
    <w:rsid w:val="3B2EBD28"/>
    <w:rsid w:val="3B3823BF"/>
    <w:rsid w:val="3B3827F1"/>
    <w:rsid w:val="3B39BF56"/>
    <w:rsid w:val="3B3CBD65"/>
    <w:rsid w:val="3B3EE43B"/>
    <w:rsid w:val="3B404579"/>
    <w:rsid w:val="3B426CC3"/>
    <w:rsid w:val="3B436AA5"/>
    <w:rsid w:val="3B49D6DF"/>
    <w:rsid w:val="3B4E19E1"/>
    <w:rsid w:val="3B51A9C1"/>
    <w:rsid w:val="3B556432"/>
    <w:rsid w:val="3B587B2A"/>
    <w:rsid w:val="3B5FF65A"/>
    <w:rsid w:val="3B6050F0"/>
    <w:rsid w:val="3B62F6D7"/>
    <w:rsid w:val="3B660615"/>
    <w:rsid w:val="3B7131FB"/>
    <w:rsid w:val="3B73ABBD"/>
    <w:rsid w:val="3B7DFC85"/>
    <w:rsid w:val="3B7F8E1A"/>
    <w:rsid w:val="3B83367A"/>
    <w:rsid w:val="3B841234"/>
    <w:rsid w:val="3B845A35"/>
    <w:rsid w:val="3B865C74"/>
    <w:rsid w:val="3B868D43"/>
    <w:rsid w:val="3B89410D"/>
    <w:rsid w:val="3B8ED771"/>
    <w:rsid w:val="3B90AC4B"/>
    <w:rsid w:val="3B9242C4"/>
    <w:rsid w:val="3B972228"/>
    <w:rsid w:val="3B98A70A"/>
    <w:rsid w:val="3BA6F2E6"/>
    <w:rsid w:val="3BA7952D"/>
    <w:rsid w:val="3BA8D78E"/>
    <w:rsid w:val="3BA94DE3"/>
    <w:rsid w:val="3BA9F197"/>
    <w:rsid w:val="3BAA8A29"/>
    <w:rsid w:val="3BBA689A"/>
    <w:rsid w:val="3BC35CEE"/>
    <w:rsid w:val="3BC8F2B5"/>
    <w:rsid w:val="3BCF2F46"/>
    <w:rsid w:val="3BD41446"/>
    <w:rsid w:val="3BD855C3"/>
    <w:rsid w:val="3BD9241B"/>
    <w:rsid w:val="3BE1FAF8"/>
    <w:rsid w:val="3BF25E2A"/>
    <w:rsid w:val="3BF2DF34"/>
    <w:rsid w:val="3BF79DFE"/>
    <w:rsid w:val="3BF9D17B"/>
    <w:rsid w:val="3BF9DA7B"/>
    <w:rsid w:val="3C02651A"/>
    <w:rsid w:val="3C03F2CD"/>
    <w:rsid w:val="3C093FAF"/>
    <w:rsid w:val="3C0E7B77"/>
    <w:rsid w:val="3C126B60"/>
    <w:rsid w:val="3C16FEE7"/>
    <w:rsid w:val="3C180256"/>
    <w:rsid w:val="3C18386F"/>
    <w:rsid w:val="3C2D8BFB"/>
    <w:rsid w:val="3C33C849"/>
    <w:rsid w:val="3C343EFE"/>
    <w:rsid w:val="3C35345A"/>
    <w:rsid w:val="3C3A3B87"/>
    <w:rsid w:val="3C3BAA3C"/>
    <w:rsid w:val="3C4AE7C4"/>
    <w:rsid w:val="3C4F1022"/>
    <w:rsid w:val="3C51A796"/>
    <w:rsid w:val="3C51FEFF"/>
    <w:rsid w:val="3C529620"/>
    <w:rsid w:val="3C547880"/>
    <w:rsid w:val="3C55772A"/>
    <w:rsid w:val="3C57DBB3"/>
    <w:rsid w:val="3C5D86B3"/>
    <w:rsid w:val="3C604061"/>
    <w:rsid w:val="3C618FFB"/>
    <w:rsid w:val="3C623DB7"/>
    <w:rsid w:val="3C71B91B"/>
    <w:rsid w:val="3C72B8F6"/>
    <w:rsid w:val="3C758E15"/>
    <w:rsid w:val="3C7AA246"/>
    <w:rsid w:val="3C805B18"/>
    <w:rsid w:val="3C870747"/>
    <w:rsid w:val="3C8CF182"/>
    <w:rsid w:val="3C9146A5"/>
    <w:rsid w:val="3C956803"/>
    <w:rsid w:val="3C9CB930"/>
    <w:rsid w:val="3C9CBCE2"/>
    <w:rsid w:val="3C9D6BB3"/>
    <w:rsid w:val="3CA26A31"/>
    <w:rsid w:val="3CA2BDC5"/>
    <w:rsid w:val="3CA68E73"/>
    <w:rsid w:val="3CA70E88"/>
    <w:rsid w:val="3CA8FE73"/>
    <w:rsid w:val="3CAA9FB8"/>
    <w:rsid w:val="3CAFC2AE"/>
    <w:rsid w:val="3CB421F5"/>
    <w:rsid w:val="3CB662D3"/>
    <w:rsid w:val="3CB81056"/>
    <w:rsid w:val="3CC0F515"/>
    <w:rsid w:val="3CDBD262"/>
    <w:rsid w:val="3CDD2A61"/>
    <w:rsid w:val="3CDF78B5"/>
    <w:rsid w:val="3CE0E1F5"/>
    <w:rsid w:val="3CE2D831"/>
    <w:rsid w:val="3CE685C4"/>
    <w:rsid w:val="3CEADEA5"/>
    <w:rsid w:val="3CEDD03F"/>
    <w:rsid w:val="3CF0EB14"/>
    <w:rsid w:val="3CF1E4A5"/>
    <w:rsid w:val="3CF2BD1D"/>
    <w:rsid w:val="3CF639FA"/>
    <w:rsid w:val="3CF7C09B"/>
    <w:rsid w:val="3CF89305"/>
    <w:rsid w:val="3CF973BD"/>
    <w:rsid w:val="3CF9B3F1"/>
    <w:rsid w:val="3CFD5041"/>
    <w:rsid w:val="3CFDA4F5"/>
    <w:rsid w:val="3D042291"/>
    <w:rsid w:val="3D04C1FA"/>
    <w:rsid w:val="3D059977"/>
    <w:rsid w:val="3D060715"/>
    <w:rsid w:val="3D076CA2"/>
    <w:rsid w:val="3D0BFB62"/>
    <w:rsid w:val="3D0D8012"/>
    <w:rsid w:val="3D0FE189"/>
    <w:rsid w:val="3D197506"/>
    <w:rsid w:val="3D1AF0A5"/>
    <w:rsid w:val="3D1FA642"/>
    <w:rsid w:val="3D2E0C69"/>
    <w:rsid w:val="3D2E29F0"/>
    <w:rsid w:val="3D303634"/>
    <w:rsid w:val="3D385D0C"/>
    <w:rsid w:val="3D3E16D5"/>
    <w:rsid w:val="3D3E744C"/>
    <w:rsid w:val="3D4E5265"/>
    <w:rsid w:val="3D5A6280"/>
    <w:rsid w:val="3D64A9DA"/>
    <w:rsid w:val="3D6835EB"/>
    <w:rsid w:val="3D6D994F"/>
    <w:rsid w:val="3D6E29D2"/>
    <w:rsid w:val="3D6ED685"/>
    <w:rsid w:val="3D6EE2C7"/>
    <w:rsid w:val="3D757CE3"/>
    <w:rsid w:val="3D76EAFB"/>
    <w:rsid w:val="3D776CD1"/>
    <w:rsid w:val="3D78F2BC"/>
    <w:rsid w:val="3D7E4A78"/>
    <w:rsid w:val="3D8448C7"/>
    <w:rsid w:val="3D86C46D"/>
    <w:rsid w:val="3D89B5E2"/>
    <w:rsid w:val="3D92E0A9"/>
    <w:rsid w:val="3D9B2B61"/>
    <w:rsid w:val="3DA07991"/>
    <w:rsid w:val="3DA88095"/>
    <w:rsid w:val="3DA92DAF"/>
    <w:rsid w:val="3DAA1037"/>
    <w:rsid w:val="3DAA5796"/>
    <w:rsid w:val="3DAB7785"/>
    <w:rsid w:val="3DAC80EC"/>
    <w:rsid w:val="3DAD0656"/>
    <w:rsid w:val="3DAE877F"/>
    <w:rsid w:val="3DB9D59C"/>
    <w:rsid w:val="3DC4296A"/>
    <w:rsid w:val="3DCB6B2F"/>
    <w:rsid w:val="3DCC023D"/>
    <w:rsid w:val="3DD2A6B5"/>
    <w:rsid w:val="3DE070F5"/>
    <w:rsid w:val="3DE1EF46"/>
    <w:rsid w:val="3DEB9028"/>
    <w:rsid w:val="3DF1F743"/>
    <w:rsid w:val="3DF48220"/>
    <w:rsid w:val="3E021420"/>
    <w:rsid w:val="3E02717B"/>
    <w:rsid w:val="3E03F930"/>
    <w:rsid w:val="3E051528"/>
    <w:rsid w:val="3E0B021F"/>
    <w:rsid w:val="3E0BD10E"/>
    <w:rsid w:val="3E0C5A12"/>
    <w:rsid w:val="3E16353E"/>
    <w:rsid w:val="3E16FFF5"/>
    <w:rsid w:val="3E1A4EB9"/>
    <w:rsid w:val="3E1B8B14"/>
    <w:rsid w:val="3E1D0CDE"/>
    <w:rsid w:val="3E22DEA9"/>
    <w:rsid w:val="3E25727C"/>
    <w:rsid w:val="3E337512"/>
    <w:rsid w:val="3E3393BA"/>
    <w:rsid w:val="3E3C244A"/>
    <w:rsid w:val="3E3EB505"/>
    <w:rsid w:val="3E416B16"/>
    <w:rsid w:val="3E422ACB"/>
    <w:rsid w:val="3E42B38E"/>
    <w:rsid w:val="3E44FD45"/>
    <w:rsid w:val="3E4C810C"/>
    <w:rsid w:val="3E5207C0"/>
    <w:rsid w:val="3E562EE7"/>
    <w:rsid w:val="3E574D8D"/>
    <w:rsid w:val="3E5AF9AE"/>
    <w:rsid w:val="3E644FE2"/>
    <w:rsid w:val="3E67AE94"/>
    <w:rsid w:val="3E67E31C"/>
    <w:rsid w:val="3E69179D"/>
    <w:rsid w:val="3E6DCF81"/>
    <w:rsid w:val="3E74CC03"/>
    <w:rsid w:val="3E773BB1"/>
    <w:rsid w:val="3E7E9BC3"/>
    <w:rsid w:val="3E85FE5D"/>
    <w:rsid w:val="3E883447"/>
    <w:rsid w:val="3E89258B"/>
    <w:rsid w:val="3E8997E6"/>
    <w:rsid w:val="3E8CA775"/>
    <w:rsid w:val="3E907006"/>
    <w:rsid w:val="3E94B6FD"/>
    <w:rsid w:val="3E96A5D9"/>
    <w:rsid w:val="3E9910EF"/>
    <w:rsid w:val="3EAAB588"/>
    <w:rsid w:val="3EAE4BF5"/>
    <w:rsid w:val="3EB07BA5"/>
    <w:rsid w:val="3EB85CC6"/>
    <w:rsid w:val="3EBB84D0"/>
    <w:rsid w:val="3EBB9AB0"/>
    <w:rsid w:val="3EBED366"/>
    <w:rsid w:val="3EBF174A"/>
    <w:rsid w:val="3EC70FAB"/>
    <w:rsid w:val="3EC83AB1"/>
    <w:rsid w:val="3ECBCA70"/>
    <w:rsid w:val="3ECE3D80"/>
    <w:rsid w:val="3ED294D5"/>
    <w:rsid w:val="3ED3F6AB"/>
    <w:rsid w:val="3ED5DBCF"/>
    <w:rsid w:val="3EDC7E9F"/>
    <w:rsid w:val="3EDFCDFD"/>
    <w:rsid w:val="3EE10156"/>
    <w:rsid w:val="3EE436F7"/>
    <w:rsid w:val="3EE6D484"/>
    <w:rsid w:val="3EE882A6"/>
    <w:rsid w:val="3EE9E2E1"/>
    <w:rsid w:val="3EEBFAE8"/>
    <w:rsid w:val="3EEED1C8"/>
    <w:rsid w:val="3F02CFDC"/>
    <w:rsid w:val="3F096936"/>
    <w:rsid w:val="3F124F9F"/>
    <w:rsid w:val="3F137896"/>
    <w:rsid w:val="3F177EFA"/>
    <w:rsid w:val="3F20FACC"/>
    <w:rsid w:val="3F2B3414"/>
    <w:rsid w:val="3F2D070F"/>
    <w:rsid w:val="3F2EB456"/>
    <w:rsid w:val="3F30C76E"/>
    <w:rsid w:val="3F3219A1"/>
    <w:rsid w:val="3F3C5D20"/>
    <w:rsid w:val="3F40922F"/>
    <w:rsid w:val="3F467BC7"/>
    <w:rsid w:val="3F4A0825"/>
    <w:rsid w:val="3F4B0183"/>
    <w:rsid w:val="3F4EE32A"/>
    <w:rsid w:val="3F506516"/>
    <w:rsid w:val="3F52DD57"/>
    <w:rsid w:val="3F54F8B8"/>
    <w:rsid w:val="3F5AAF81"/>
    <w:rsid w:val="3F6581B4"/>
    <w:rsid w:val="3F6DA110"/>
    <w:rsid w:val="3F729285"/>
    <w:rsid w:val="3F7BF168"/>
    <w:rsid w:val="3F7DD90A"/>
    <w:rsid w:val="3F7E6670"/>
    <w:rsid w:val="3F81B682"/>
    <w:rsid w:val="3F878EE5"/>
    <w:rsid w:val="3F8D4187"/>
    <w:rsid w:val="3F8DCC4E"/>
    <w:rsid w:val="3F93272C"/>
    <w:rsid w:val="3F94B124"/>
    <w:rsid w:val="3F9C3E8A"/>
    <w:rsid w:val="3F9CC9A1"/>
    <w:rsid w:val="3FA11D61"/>
    <w:rsid w:val="3FA22B8E"/>
    <w:rsid w:val="3FA5CEF4"/>
    <w:rsid w:val="3FABE919"/>
    <w:rsid w:val="3FACD20D"/>
    <w:rsid w:val="3FADD312"/>
    <w:rsid w:val="3FAF05AF"/>
    <w:rsid w:val="3FB00887"/>
    <w:rsid w:val="3FB960EA"/>
    <w:rsid w:val="3FBAB242"/>
    <w:rsid w:val="3FBC8A29"/>
    <w:rsid w:val="3FC1A109"/>
    <w:rsid w:val="3FC39354"/>
    <w:rsid w:val="3FC538B4"/>
    <w:rsid w:val="3FC6AA3A"/>
    <w:rsid w:val="3FC6FF1C"/>
    <w:rsid w:val="3FC7A478"/>
    <w:rsid w:val="3FC80590"/>
    <w:rsid w:val="3FCB0FCE"/>
    <w:rsid w:val="3FCFD6B3"/>
    <w:rsid w:val="3FD46829"/>
    <w:rsid w:val="3FDF40CD"/>
    <w:rsid w:val="3FE36E33"/>
    <w:rsid w:val="3FE467BA"/>
    <w:rsid w:val="3FE8588B"/>
    <w:rsid w:val="3FF317CA"/>
    <w:rsid w:val="3FF3E11A"/>
    <w:rsid w:val="3FFB9AAD"/>
    <w:rsid w:val="3FFE27A9"/>
    <w:rsid w:val="400000FC"/>
    <w:rsid w:val="40008967"/>
    <w:rsid w:val="4001AA26"/>
    <w:rsid w:val="400240DF"/>
    <w:rsid w:val="400CE6AA"/>
    <w:rsid w:val="401BAEBA"/>
    <w:rsid w:val="401E7271"/>
    <w:rsid w:val="40205195"/>
    <w:rsid w:val="402D83EB"/>
    <w:rsid w:val="402F91DF"/>
    <w:rsid w:val="40381831"/>
    <w:rsid w:val="40395A36"/>
    <w:rsid w:val="403B5C05"/>
    <w:rsid w:val="403D04CC"/>
    <w:rsid w:val="403FB0E5"/>
    <w:rsid w:val="404CDEDD"/>
    <w:rsid w:val="404E49BD"/>
    <w:rsid w:val="4058EFB0"/>
    <w:rsid w:val="40653CAE"/>
    <w:rsid w:val="406607D5"/>
    <w:rsid w:val="40684779"/>
    <w:rsid w:val="4068DAAA"/>
    <w:rsid w:val="406A4152"/>
    <w:rsid w:val="4072476B"/>
    <w:rsid w:val="4073401C"/>
    <w:rsid w:val="407B3E20"/>
    <w:rsid w:val="407E17EA"/>
    <w:rsid w:val="40827FA9"/>
    <w:rsid w:val="4086202A"/>
    <w:rsid w:val="408BEBE6"/>
    <w:rsid w:val="408CC730"/>
    <w:rsid w:val="408D8AFE"/>
    <w:rsid w:val="408EFD5D"/>
    <w:rsid w:val="408FA3E6"/>
    <w:rsid w:val="4091EA3A"/>
    <w:rsid w:val="40949004"/>
    <w:rsid w:val="409BC860"/>
    <w:rsid w:val="40A0F127"/>
    <w:rsid w:val="40ABEEB5"/>
    <w:rsid w:val="40ABF2D2"/>
    <w:rsid w:val="40B1D827"/>
    <w:rsid w:val="40B6060C"/>
    <w:rsid w:val="40CC9EF6"/>
    <w:rsid w:val="40CCB595"/>
    <w:rsid w:val="40D33553"/>
    <w:rsid w:val="40D43452"/>
    <w:rsid w:val="40DD86B2"/>
    <w:rsid w:val="40E56A11"/>
    <w:rsid w:val="40E6D1E4"/>
    <w:rsid w:val="40EAC148"/>
    <w:rsid w:val="40EB55FE"/>
    <w:rsid w:val="40F0E7A6"/>
    <w:rsid w:val="40F1DDF8"/>
    <w:rsid w:val="40F364FA"/>
    <w:rsid w:val="40F51EF2"/>
    <w:rsid w:val="41111498"/>
    <w:rsid w:val="4112B3C8"/>
    <w:rsid w:val="4113F2E3"/>
    <w:rsid w:val="41198270"/>
    <w:rsid w:val="411F76BD"/>
    <w:rsid w:val="4120035A"/>
    <w:rsid w:val="4128C54C"/>
    <w:rsid w:val="412A266E"/>
    <w:rsid w:val="412D0977"/>
    <w:rsid w:val="4133588A"/>
    <w:rsid w:val="4138109D"/>
    <w:rsid w:val="413A1C43"/>
    <w:rsid w:val="413C30C2"/>
    <w:rsid w:val="4149754A"/>
    <w:rsid w:val="41585262"/>
    <w:rsid w:val="415992A0"/>
    <w:rsid w:val="415BA7E2"/>
    <w:rsid w:val="4163E1C7"/>
    <w:rsid w:val="41660100"/>
    <w:rsid w:val="416897EC"/>
    <w:rsid w:val="416A06C3"/>
    <w:rsid w:val="416D5239"/>
    <w:rsid w:val="416EA99E"/>
    <w:rsid w:val="4170B389"/>
    <w:rsid w:val="41728F75"/>
    <w:rsid w:val="4176E723"/>
    <w:rsid w:val="417AEA94"/>
    <w:rsid w:val="417E10DB"/>
    <w:rsid w:val="41826C79"/>
    <w:rsid w:val="4183F952"/>
    <w:rsid w:val="418BBF00"/>
    <w:rsid w:val="418D0836"/>
    <w:rsid w:val="4195D777"/>
    <w:rsid w:val="41976B0E"/>
    <w:rsid w:val="41985A7E"/>
    <w:rsid w:val="41997A52"/>
    <w:rsid w:val="419BA486"/>
    <w:rsid w:val="419D054C"/>
    <w:rsid w:val="41A9DD0A"/>
    <w:rsid w:val="41ABE852"/>
    <w:rsid w:val="41AEFB6B"/>
    <w:rsid w:val="41B261F4"/>
    <w:rsid w:val="41BA3581"/>
    <w:rsid w:val="41BE835C"/>
    <w:rsid w:val="41C01004"/>
    <w:rsid w:val="41C48EE0"/>
    <w:rsid w:val="41C4E9DD"/>
    <w:rsid w:val="41CEFD00"/>
    <w:rsid w:val="41D0EABD"/>
    <w:rsid w:val="41D233DF"/>
    <w:rsid w:val="41D81B0A"/>
    <w:rsid w:val="41DEF9ED"/>
    <w:rsid w:val="41E01510"/>
    <w:rsid w:val="41E0CD4B"/>
    <w:rsid w:val="41E164C3"/>
    <w:rsid w:val="41E33CAC"/>
    <w:rsid w:val="41E48159"/>
    <w:rsid w:val="41E5EE52"/>
    <w:rsid w:val="41E913E5"/>
    <w:rsid w:val="41F12CC6"/>
    <w:rsid w:val="41F80E7D"/>
    <w:rsid w:val="41FDD2F6"/>
    <w:rsid w:val="420F2484"/>
    <w:rsid w:val="42103302"/>
    <w:rsid w:val="4211AE53"/>
    <w:rsid w:val="42149F8E"/>
    <w:rsid w:val="4215FC37"/>
    <w:rsid w:val="4219A0C1"/>
    <w:rsid w:val="421C0990"/>
    <w:rsid w:val="421F7C59"/>
    <w:rsid w:val="422710A3"/>
    <w:rsid w:val="422C1296"/>
    <w:rsid w:val="423069E5"/>
    <w:rsid w:val="42326B8A"/>
    <w:rsid w:val="42344543"/>
    <w:rsid w:val="42415D35"/>
    <w:rsid w:val="42441EC6"/>
    <w:rsid w:val="42442F24"/>
    <w:rsid w:val="42469BB9"/>
    <w:rsid w:val="4248895F"/>
    <w:rsid w:val="424D4973"/>
    <w:rsid w:val="42502256"/>
    <w:rsid w:val="42549937"/>
    <w:rsid w:val="4257F257"/>
    <w:rsid w:val="4259C896"/>
    <w:rsid w:val="425BAB61"/>
    <w:rsid w:val="425C211B"/>
    <w:rsid w:val="425C81E4"/>
    <w:rsid w:val="425D3EF8"/>
    <w:rsid w:val="425E46C2"/>
    <w:rsid w:val="425F0CB8"/>
    <w:rsid w:val="4260245C"/>
    <w:rsid w:val="426879EF"/>
    <w:rsid w:val="426F8C04"/>
    <w:rsid w:val="42729D1C"/>
    <w:rsid w:val="42806C82"/>
    <w:rsid w:val="4280E714"/>
    <w:rsid w:val="4289405B"/>
    <w:rsid w:val="428C3F50"/>
    <w:rsid w:val="42989631"/>
    <w:rsid w:val="42990F1E"/>
    <w:rsid w:val="42A44ACB"/>
    <w:rsid w:val="42A5E49A"/>
    <w:rsid w:val="42A5E645"/>
    <w:rsid w:val="42ADB8DF"/>
    <w:rsid w:val="42AE645A"/>
    <w:rsid w:val="42AFDE55"/>
    <w:rsid w:val="42B30084"/>
    <w:rsid w:val="42B309E4"/>
    <w:rsid w:val="42B69B0F"/>
    <w:rsid w:val="42C2F499"/>
    <w:rsid w:val="42C41EB5"/>
    <w:rsid w:val="42CAA3FF"/>
    <w:rsid w:val="42E17F79"/>
    <w:rsid w:val="42EC4CF0"/>
    <w:rsid w:val="42F0552A"/>
    <w:rsid w:val="42F926CF"/>
    <w:rsid w:val="42FD2D0A"/>
    <w:rsid w:val="4300DA9F"/>
    <w:rsid w:val="43055BBA"/>
    <w:rsid w:val="43150FAB"/>
    <w:rsid w:val="43188B6F"/>
    <w:rsid w:val="4319060C"/>
    <w:rsid w:val="431AA8A0"/>
    <w:rsid w:val="432BDCCB"/>
    <w:rsid w:val="432F2B26"/>
    <w:rsid w:val="432FF7A5"/>
    <w:rsid w:val="43335E90"/>
    <w:rsid w:val="4333BC76"/>
    <w:rsid w:val="43341CCF"/>
    <w:rsid w:val="4336CC2A"/>
    <w:rsid w:val="4338500B"/>
    <w:rsid w:val="43398DE8"/>
    <w:rsid w:val="433C6B04"/>
    <w:rsid w:val="4340B9A2"/>
    <w:rsid w:val="43428372"/>
    <w:rsid w:val="43449262"/>
    <w:rsid w:val="4345EF52"/>
    <w:rsid w:val="434916B2"/>
    <w:rsid w:val="43498647"/>
    <w:rsid w:val="434AE806"/>
    <w:rsid w:val="434DCF2A"/>
    <w:rsid w:val="434F8E1C"/>
    <w:rsid w:val="4352C5DC"/>
    <w:rsid w:val="4357B53E"/>
    <w:rsid w:val="435BF283"/>
    <w:rsid w:val="435E70B6"/>
    <w:rsid w:val="435ED730"/>
    <w:rsid w:val="4363D691"/>
    <w:rsid w:val="4364146C"/>
    <w:rsid w:val="436B7A95"/>
    <w:rsid w:val="43728199"/>
    <w:rsid w:val="4373616E"/>
    <w:rsid w:val="4374660A"/>
    <w:rsid w:val="43753869"/>
    <w:rsid w:val="437B3FDC"/>
    <w:rsid w:val="437C54C4"/>
    <w:rsid w:val="437CA100"/>
    <w:rsid w:val="438200B9"/>
    <w:rsid w:val="438226D7"/>
    <w:rsid w:val="4387E3F3"/>
    <w:rsid w:val="438A19DD"/>
    <w:rsid w:val="438BA299"/>
    <w:rsid w:val="439337F9"/>
    <w:rsid w:val="439A12AF"/>
    <w:rsid w:val="439B22DE"/>
    <w:rsid w:val="439D4A2D"/>
    <w:rsid w:val="43A1863A"/>
    <w:rsid w:val="43A38E9B"/>
    <w:rsid w:val="43A48CD5"/>
    <w:rsid w:val="43A85887"/>
    <w:rsid w:val="43AED740"/>
    <w:rsid w:val="43B637E6"/>
    <w:rsid w:val="43BA7796"/>
    <w:rsid w:val="43BE9D61"/>
    <w:rsid w:val="43C27A8F"/>
    <w:rsid w:val="43C344D8"/>
    <w:rsid w:val="43C9E844"/>
    <w:rsid w:val="43D6B0CB"/>
    <w:rsid w:val="43DA7E94"/>
    <w:rsid w:val="43DCDA59"/>
    <w:rsid w:val="43DD92B4"/>
    <w:rsid w:val="43DE0B64"/>
    <w:rsid w:val="43ED5895"/>
    <w:rsid w:val="43FD1C7B"/>
    <w:rsid w:val="43FF9B1E"/>
    <w:rsid w:val="44007A7C"/>
    <w:rsid w:val="440326A7"/>
    <w:rsid w:val="4405DDA4"/>
    <w:rsid w:val="4407F3B8"/>
    <w:rsid w:val="440F7434"/>
    <w:rsid w:val="44122C62"/>
    <w:rsid w:val="4415F13D"/>
    <w:rsid w:val="4418CD9B"/>
    <w:rsid w:val="441B5DC9"/>
    <w:rsid w:val="441D6D47"/>
    <w:rsid w:val="44202C42"/>
    <w:rsid w:val="44211F45"/>
    <w:rsid w:val="442D40B7"/>
    <w:rsid w:val="4431D095"/>
    <w:rsid w:val="4433F8DF"/>
    <w:rsid w:val="4434C387"/>
    <w:rsid w:val="4435D4DE"/>
    <w:rsid w:val="443683A1"/>
    <w:rsid w:val="443B923D"/>
    <w:rsid w:val="444070DE"/>
    <w:rsid w:val="4440AAEB"/>
    <w:rsid w:val="4443C7C4"/>
    <w:rsid w:val="4444704F"/>
    <w:rsid w:val="444500C9"/>
    <w:rsid w:val="444988A1"/>
    <w:rsid w:val="444BC0AE"/>
    <w:rsid w:val="4451395D"/>
    <w:rsid w:val="445C9C15"/>
    <w:rsid w:val="445DC407"/>
    <w:rsid w:val="4460C3EE"/>
    <w:rsid w:val="446181E8"/>
    <w:rsid w:val="4462CE00"/>
    <w:rsid w:val="44702608"/>
    <w:rsid w:val="447FA549"/>
    <w:rsid w:val="44859785"/>
    <w:rsid w:val="449E165C"/>
    <w:rsid w:val="44A0CDAB"/>
    <w:rsid w:val="44A300D3"/>
    <w:rsid w:val="44A54B69"/>
    <w:rsid w:val="44AA33AA"/>
    <w:rsid w:val="44AA86BE"/>
    <w:rsid w:val="44AF3929"/>
    <w:rsid w:val="44B28514"/>
    <w:rsid w:val="44B43C13"/>
    <w:rsid w:val="44BA3A67"/>
    <w:rsid w:val="44BA63D7"/>
    <w:rsid w:val="44C38E9B"/>
    <w:rsid w:val="44C398AD"/>
    <w:rsid w:val="44C9B696"/>
    <w:rsid w:val="44CB5CD8"/>
    <w:rsid w:val="44CDC6B5"/>
    <w:rsid w:val="44CDD697"/>
    <w:rsid w:val="44D2D2B0"/>
    <w:rsid w:val="44D62F0D"/>
    <w:rsid w:val="44D6BFEE"/>
    <w:rsid w:val="44E26326"/>
    <w:rsid w:val="44E6DD04"/>
    <w:rsid w:val="44E87A6D"/>
    <w:rsid w:val="44EF2D81"/>
    <w:rsid w:val="44F35F31"/>
    <w:rsid w:val="44F5902C"/>
    <w:rsid w:val="4500BFE0"/>
    <w:rsid w:val="45013237"/>
    <w:rsid w:val="4509E86A"/>
    <w:rsid w:val="4509EF3D"/>
    <w:rsid w:val="450CCB59"/>
    <w:rsid w:val="4512F9B0"/>
    <w:rsid w:val="4516C44B"/>
    <w:rsid w:val="4520D7C8"/>
    <w:rsid w:val="4523A3F1"/>
    <w:rsid w:val="4527BB1F"/>
    <w:rsid w:val="452A9A6B"/>
    <w:rsid w:val="452EB320"/>
    <w:rsid w:val="4533F45E"/>
    <w:rsid w:val="45344D5E"/>
    <w:rsid w:val="45350272"/>
    <w:rsid w:val="453AA5DA"/>
    <w:rsid w:val="453BB89C"/>
    <w:rsid w:val="453C5D0A"/>
    <w:rsid w:val="453FC1A1"/>
    <w:rsid w:val="45412936"/>
    <w:rsid w:val="45418177"/>
    <w:rsid w:val="454C68A6"/>
    <w:rsid w:val="454F0857"/>
    <w:rsid w:val="45556159"/>
    <w:rsid w:val="4555A7D9"/>
    <w:rsid w:val="4556E643"/>
    <w:rsid w:val="4557C443"/>
    <w:rsid w:val="4560FC21"/>
    <w:rsid w:val="45636B57"/>
    <w:rsid w:val="4565B139"/>
    <w:rsid w:val="4567AF67"/>
    <w:rsid w:val="456A572B"/>
    <w:rsid w:val="45701D3F"/>
    <w:rsid w:val="4571FDAC"/>
    <w:rsid w:val="45772A54"/>
    <w:rsid w:val="457CD022"/>
    <w:rsid w:val="457CF09E"/>
    <w:rsid w:val="458702A3"/>
    <w:rsid w:val="4589772F"/>
    <w:rsid w:val="458E1343"/>
    <w:rsid w:val="458F39A6"/>
    <w:rsid w:val="45900634"/>
    <w:rsid w:val="45A35268"/>
    <w:rsid w:val="45AADB96"/>
    <w:rsid w:val="45B1E2CD"/>
    <w:rsid w:val="45B359C8"/>
    <w:rsid w:val="45B9EB56"/>
    <w:rsid w:val="45BED6B5"/>
    <w:rsid w:val="45BF7064"/>
    <w:rsid w:val="45C0C910"/>
    <w:rsid w:val="45C46CF2"/>
    <w:rsid w:val="45C5A7A5"/>
    <w:rsid w:val="45CABCCD"/>
    <w:rsid w:val="45CAC16D"/>
    <w:rsid w:val="45CB5068"/>
    <w:rsid w:val="45CBBBE9"/>
    <w:rsid w:val="45D25402"/>
    <w:rsid w:val="45D2C23A"/>
    <w:rsid w:val="45D5F110"/>
    <w:rsid w:val="45DD855C"/>
    <w:rsid w:val="45E83E25"/>
    <w:rsid w:val="45E939E0"/>
    <w:rsid w:val="45F2292A"/>
    <w:rsid w:val="45F4F3EB"/>
    <w:rsid w:val="45F58746"/>
    <w:rsid w:val="45F5C092"/>
    <w:rsid w:val="45F6506C"/>
    <w:rsid w:val="45F7C892"/>
    <w:rsid w:val="45F7EBA1"/>
    <w:rsid w:val="4602472D"/>
    <w:rsid w:val="4608B7CF"/>
    <w:rsid w:val="4613A6D6"/>
    <w:rsid w:val="461D01E8"/>
    <w:rsid w:val="4621D000"/>
    <w:rsid w:val="4624654A"/>
    <w:rsid w:val="4625DEC7"/>
    <w:rsid w:val="463180C3"/>
    <w:rsid w:val="4636F8DB"/>
    <w:rsid w:val="46384F09"/>
    <w:rsid w:val="463E37C3"/>
    <w:rsid w:val="46450137"/>
    <w:rsid w:val="46485AF0"/>
    <w:rsid w:val="464C8E7F"/>
    <w:rsid w:val="464EB3E4"/>
    <w:rsid w:val="4654685D"/>
    <w:rsid w:val="46548C43"/>
    <w:rsid w:val="465AFB62"/>
    <w:rsid w:val="465EE804"/>
    <w:rsid w:val="466391B6"/>
    <w:rsid w:val="4665C4C6"/>
    <w:rsid w:val="466BC0FB"/>
    <w:rsid w:val="466BD192"/>
    <w:rsid w:val="466CDF07"/>
    <w:rsid w:val="466E3535"/>
    <w:rsid w:val="467637A8"/>
    <w:rsid w:val="467CA39B"/>
    <w:rsid w:val="467D3A22"/>
    <w:rsid w:val="4688C9EB"/>
    <w:rsid w:val="468B3125"/>
    <w:rsid w:val="468CBF95"/>
    <w:rsid w:val="46917259"/>
    <w:rsid w:val="46963FA1"/>
    <w:rsid w:val="46965C04"/>
    <w:rsid w:val="469752A0"/>
    <w:rsid w:val="4697CCBD"/>
    <w:rsid w:val="469C7372"/>
    <w:rsid w:val="46A10458"/>
    <w:rsid w:val="46A517BD"/>
    <w:rsid w:val="46A7F4C4"/>
    <w:rsid w:val="46AE5059"/>
    <w:rsid w:val="46B08940"/>
    <w:rsid w:val="46BA3278"/>
    <w:rsid w:val="46D2F791"/>
    <w:rsid w:val="46D45DC2"/>
    <w:rsid w:val="46D61016"/>
    <w:rsid w:val="46D6B8F1"/>
    <w:rsid w:val="46D8E1A2"/>
    <w:rsid w:val="46D90E1A"/>
    <w:rsid w:val="46DC91D2"/>
    <w:rsid w:val="46DFF7D0"/>
    <w:rsid w:val="46E0E5A5"/>
    <w:rsid w:val="46E18B6A"/>
    <w:rsid w:val="46E1EFCB"/>
    <w:rsid w:val="46EAA8FD"/>
    <w:rsid w:val="46EB1B4C"/>
    <w:rsid w:val="46EDDF60"/>
    <w:rsid w:val="46F21858"/>
    <w:rsid w:val="46F4BFF5"/>
    <w:rsid w:val="46FAE87B"/>
    <w:rsid w:val="46FE75DC"/>
    <w:rsid w:val="4702E2F9"/>
    <w:rsid w:val="4706B8DE"/>
    <w:rsid w:val="470ACA43"/>
    <w:rsid w:val="470D0B7D"/>
    <w:rsid w:val="470D4BA8"/>
    <w:rsid w:val="4710295B"/>
    <w:rsid w:val="4711DD8D"/>
    <w:rsid w:val="47152E61"/>
    <w:rsid w:val="471DC014"/>
    <w:rsid w:val="4720839B"/>
    <w:rsid w:val="4727F7D1"/>
    <w:rsid w:val="472AB03B"/>
    <w:rsid w:val="472E8B44"/>
    <w:rsid w:val="472E9202"/>
    <w:rsid w:val="473DE350"/>
    <w:rsid w:val="473DEEE3"/>
    <w:rsid w:val="474ED3D5"/>
    <w:rsid w:val="47508AD6"/>
    <w:rsid w:val="4750B12F"/>
    <w:rsid w:val="475383B2"/>
    <w:rsid w:val="47556D7E"/>
    <w:rsid w:val="475978F5"/>
    <w:rsid w:val="475A467D"/>
    <w:rsid w:val="475A8EEC"/>
    <w:rsid w:val="475C26FC"/>
    <w:rsid w:val="475D7E63"/>
    <w:rsid w:val="4760F7A9"/>
    <w:rsid w:val="476150E5"/>
    <w:rsid w:val="47637F41"/>
    <w:rsid w:val="4766A929"/>
    <w:rsid w:val="4769B852"/>
    <w:rsid w:val="476F0FF5"/>
    <w:rsid w:val="476F7FA9"/>
    <w:rsid w:val="4778E12A"/>
    <w:rsid w:val="4781EF1E"/>
    <w:rsid w:val="4792B1F2"/>
    <w:rsid w:val="4792D776"/>
    <w:rsid w:val="4796BAF7"/>
    <w:rsid w:val="47992A62"/>
    <w:rsid w:val="47A6D8A9"/>
    <w:rsid w:val="47AA7011"/>
    <w:rsid w:val="47AE873D"/>
    <w:rsid w:val="47B4C9B7"/>
    <w:rsid w:val="47B53591"/>
    <w:rsid w:val="47BAC2D9"/>
    <w:rsid w:val="47C2EFE2"/>
    <w:rsid w:val="47C34C58"/>
    <w:rsid w:val="47D0198F"/>
    <w:rsid w:val="47D0F1E6"/>
    <w:rsid w:val="47D51868"/>
    <w:rsid w:val="47DCFB49"/>
    <w:rsid w:val="47DD8BAD"/>
    <w:rsid w:val="47E45F21"/>
    <w:rsid w:val="47E614DA"/>
    <w:rsid w:val="47E6D39C"/>
    <w:rsid w:val="47ED1913"/>
    <w:rsid w:val="47F3A6F3"/>
    <w:rsid w:val="47F4BB2E"/>
    <w:rsid w:val="47F7D938"/>
    <w:rsid w:val="47FD68DE"/>
    <w:rsid w:val="47FDBC72"/>
    <w:rsid w:val="4809BD52"/>
    <w:rsid w:val="481A74C1"/>
    <w:rsid w:val="481B9A7C"/>
    <w:rsid w:val="481CEC2A"/>
    <w:rsid w:val="48231527"/>
    <w:rsid w:val="482397DD"/>
    <w:rsid w:val="48283291"/>
    <w:rsid w:val="482A4E57"/>
    <w:rsid w:val="484120B9"/>
    <w:rsid w:val="4843DBEE"/>
    <w:rsid w:val="48452254"/>
    <w:rsid w:val="48495D92"/>
    <w:rsid w:val="48517D43"/>
    <w:rsid w:val="485368CE"/>
    <w:rsid w:val="4859A02D"/>
    <w:rsid w:val="4867B7CF"/>
    <w:rsid w:val="4868624B"/>
    <w:rsid w:val="4869376F"/>
    <w:rsid w:val="486BE388"/>
    <w:rsid w:val="486D5101"/>
    <w:rsid w:val="486FF4C7"/>
    <w:rsid w:val="4872805B"/>
    <w:rsid w:val="487A4E4D"/>
    <w:rsid w:val="487CF4C3"/>
    <w:rsid w:val="487F63E2"/>
    <w:rsid w:val="4898597F"/>
    <w:rsid w:val="48A5D05B"/>
    <w:rsid w:val="48A69846"/>
    <w:rsid w:val="48A89DEE"/>
    <w:rsid w:val="48AFF32D"/>
    <w:rsid w:val="48B67DD1"/>
    <w:rsid w:val="48B73523"/>
    <w:rsid w:val="48B8778B"/>
    <w:rsid w:val="48C85F15"/>
    <w:rsid w:val="48CD8C10"/>
    <w:rsid w:val="48D15B99"/>
    <w:rsid w:val="48D2ECD0"/>
    <w:rsid w:val="48D3E742"/>
    <w:rsid w:val="48D5969C"/>
    <w:rsid w:val="48DED247"/>
    <w:rsid w:val="48E011F6"/>
    <w:rsid w:val="48EE541A"/>
    <w:rsid w:val="48EFF249"/>
    <w:rsid w:val="48F0C988"/>
    <w:rsid w:val="48F3CB96"/>
    <w:rsid w:val="48F4137B"/>
    <w:rsid w:val="48F49ABD"/>
    <w:rsid w:val="48FBD04B"/>
    <w:rsid w:val="48FC76BB"/>
    <w:rsid w:val="48FEDABA"/>
    <w:rsid w:val="49007F7D"/>
    <w:rsid w:val="491096F7"/>
    <w:rsid w:val="4919C89D"/>
    <w:rsid w:val="491C98E3"/>
    <w:rsid w:val="491E2761"/>
    <w:rsid w:val="491EBBE2"/>
    <w:rsid w:val="49239DFA"/>
    <w:rsid w:val="49278C06"/>
    <w:rsid w:val="4934FFDB"/>
    <w:rsid w:val="49383BC1"/>
    <w:rsid w:val="493BA7CE"/>
    <w:rsid w:val="493D6ADD"/>
    <w:rsid w:val="4940EE78"/>
    <w:rsid w:val="4941DEEA"/>
    <w:rsid w:val="494B893E"/>
    <w:rsid w:val="494CCF95"/>
    <w:rsid w:val="494EB3A5"/>
    <w:rsid w:val="494FA64C"/>
    <w:rsid w:val="49522532"/>
    <w:rsid w:val="4954FCA6"/>
    <w:rsid w:val="495A696E"/>
    <w:rsid w:val="4960C35D"/>
    <w:rsid w:val="4966BD86"/>
    <w:rsid w:val="496E9485"/>
    <w:rsid w:val="497CBAAC"/>
    <w:rsid w:val="497D44BE"/>
    <w:rsid w:val="4983ED29"/>
    <w:rsid w:val="49859190"/>
    <w:rsid w:val="498825A6"/>
    <w:rsid w:val="498EA8EE"/>
    <w:rsid w:val="498F21A5"/>
    <w:rsid w:val="4992C603"/>
    <w:rsid w:val="49955A19"/>
    <w:rsid w:val="49958CA7"/>
    <w:rsid w:val="49965B83"/>
    <w:rsid w:val="49A23F8A"/>
    <w:rsid w:val="49A70960"/>
    <w:rsid w:val="49ADF3DA"/>
    <w:rsid w:val="49AE080E"/>
    <w:rsid w:val="49AE90E8"/>
    <w:rsid w:val="49B2B34D"/>
    <w:rsid w:val="49BB969D"/>
    <w:rsid w:val="49C1CDDD"/>
    <w:rsid w:val="49C6A73B"/>
    <w:rsid w:val="49C967E9"/>
    <w:rsid w:val="49CC8738"/>
    <w:rsid w:val="49D5874B"/>
    <w:rsid w:val="49D6EF2B"/>
    <w:rsid w:val="49D81701"/>
    <w:rsid w:val="49DA7946"/>
    <w:rsid w:val="49DAC983"/>
    <w:rsid w:val="49DBFAFF"/>
    <w:rsid w:val="49E12586"/>
    <w:rsid w:val="49ED0DBB"/>
    <w:rsid w:val="49F362B6"/>
    <w:rsid w:val="49F7DDF5"/>
    <w:rsid w:val="49F93F5A"/>
    <w:rsid w:val="49FC1FE7"/>
    <w:rsid w:val="49FD1840"/>
    <w:rsid w:val="4A00369D"/>
    <w:rsid w:val="4A02ED4E"/>
    <w:rsid w:val="4A0CF917"/>
    <w:rsid w:val="4A172E90"/>
    <w:rsid w:val="4A1B3E5A"/>
    <w:rsid w:val="4A20E9C5"/>
    <w:rsid w:val="4A20FA7D"/>
    <w:rsid w:val="4A217BF7"/>
    <w:rsid w:val="4A218D0B"/>
    <w:rsid w:val="4A244ABD"/>
    <w:rsid w:val="4A27AAB1"/>
    <w:rsid w:val="4A2BA746"/>
    <w:rsid w:val="4A2F051F"/>
    <w:rsid w:val="4A361C9D"/>
    <w:rsid w:val="4A3CED11"/>
    <w:rsid w:val="4A404678"/>
    <w:rsid w:val="4A408F6D"/>
    <w:rsid w:val="4A42065E"/>
    <w:rsid w:val="4A4591D7"/>
    <w:rsid w:val="4A46C540"/>
    <w:rsid w:val="4A4E7ADD"/>
    <w:rsid w:val="4A51B9CE"/>
    <w:rsid w:val="4A549763"/>
    <w:rsid w:val="4A5A4FF7"/>
    <w:rsid w:val="4A5BDB63"/>
    <w:rsid w:val="4A5C6748"/>
    <w:rsid w:val="4A662496"/>
    <w:rsid w:val="4A6B4824"/>
    <w:rsid w:val="4A6D34FB"/>
    <w:rsid w:val="4A6D748A"/>
    <w:rsid w:val="4A6FB045"/>
    <w:rsid w:val="4A714A34"/>
    <w:rsid w:val="4A75F332"/>
    <w:rsid w:val="4A78BD0B"/>
    <w:rsid w:val="4A7A5E5C"/>
    <w:rsid w:val="4A7AFA0F"/>
    <w:rsid w:val="4A7E3DD6"/>
    <w:rsid w:val="4A99DF04"/>
    <w:rsid w:val="4A9CFECD"/>
    <w:rsid w:val="4A9D5E95"/>
    <w:rsid w:val="4A9F1C3B"/>
    <w:rsid w:val="4AAA0807"/>
    <w:rsid w:val="4AADA99E"/>
    <w:rsid w:val="4AB283DE"/>
    <w:rsid w:val="4AB3DACA"/>
    <w:rsid w:val="4AB5A396"/>
    <w:rsid w:val="4AB72538"/>
    <w:rsid w:val="4AB8873C"/>
    <w:rsid w:val="4AB9E93D"/>
    <w:rsid w:val="4ABBE75A"/>
    <w:rsid w:val="4ABF70AA"/>
    <w:rsid w:val="4AC54437"/>
    <w:rsid w:val="4AC7421F"/>
    <w:rsid w:val="4ACB4D57"/>
    <w:rsid w:val="4ACCD0D1"/>
    <w:rsid w:val="4ACE71BD"/>
    <w:rsid w:val="4ACFBD37"/>
    <w:rsid w:val="4AD4E77E"/>
    <w:rsid w:val="4ADD23C3"/>
    <w:rsid w:val="4ADE61E2"/>
    <w:rsid w:val="4ADF6823"/>
    <w:rsid w:val="4ADF6AF2"/>
    <w:rsid w:val="4AE60504"/>
    <w:rsid w:val="4AEA36AA"/>
    <w:rsid w:val="4AEF011F"/>
    <w:rsid w:val="4AEF9CF7"/>
    <w:rsid w:val="4AF20D33"/>
    <w:rsid w:val="4AFB4EA3"/>
    <w:rsid w:val="4AFEB5D3"/>
    <w:rsid w:val="4B07373D"/>
    <w:rsid w:val="4B0CF554"/>
    <w:rsid w:val="4B0F5100"/>
    <w:rsid w:val="4B151295"/>
    <w:rsid w:val="4B1ADA8C"/>
    <w:rsid w:val="4B2A794F"/>
    <w:rsid w:val="4B2C4834"/>
    <w:rsid w:val="4B2DA308"/>
    <w:rsid w:val="4B2EFF28"/>
    <w:rsid w:val="4B33CCA3"/>
    <w:rsid w:val="4B38E663"/>
    <w:rsid w:val="4B3A3028"/>
    <w:rsid w:val="4B3C287D"/>
    <w:rsid w:val="4B3C2A42"/>
    <w:rsid w:val="4B3FDED0"/>
    <w:rsid w:val="4B40408E"/>
    <w:rsid w:val="4B47900D"/>
    <w:rsid w:val="4B49BCF1"/>
    <w:rsid w:val="4B4D22C7"/>
    <w:rsid w:val="4B4D34B5"/>
    <w:rsid w:val="4B54C57A"/>
    <w:rsid w:val="4B54E2A2"/>
    <w:rsid w:val="4B560CD3"/>
    <w:rsid w:val="4B580196"/>
    <w:rsid w:val="4B5B3C91"/>
    <w:rsid w:val="4B5DF0BA"/>
    <w:rsid w:val="4B5E865B"/>
    <w:rsid w:val="4B606CCD"/>
    <w:rsid w:val="4B6529F0"/>
    <w:rsid w:val="4B69CD27"/>
    <w:rsid w:val="4B6A7A12"/>
    <w:rsid w:val="4B70E514"/>
    <w:rsid w:val="4B71AA88"/>
    <w:rsid w:val="4B71FDD9"/>
    <w:rsid w:val="4B764B1E"/>
    <w:rsid w:val="4B79C38E"/>
    <w:rsid w:val="4B836B81"/>
    <w:rsid w:val="4B8B8CDF"/>
    <w:rsid w:val="4B8F5838"/>
    <w:rsid w:val="4B927F66"/>
    <w:rsid w:val="4BA732AD"/>
    <w:rsid w:val="4BA97854"/>
    <w:rsid w:val="4BB0C219"/>
    <w:rsid w:val="4BC2DA0B"/>
    <w:rsid w:val="4BD51458"/>
    <w:rsid w:val="4BDB515E"/>
    <w:rsid w:val="4BE78EFD"/>
    <w:rsid w:val="4BEA5DE5"/>
    <w:rsid w:val="4BEABFAE"/>
    <w:rsid w:val="4BEC4F0F"/>
    <w:rsid w:val="4BECD019"/>
    <w:rsid w:val="4BF4EE93"/>
    <w:rsid w:val="4BFC3092"/>
    <w:rsid w:val="4BFE3E47"/>
    <w:rsid w:val="4C050E5E"/>
    <w:rsid w:val="4C069F03"/>
    <w:rsid w:val="4C09055C"/>
    <w:rsid w:val="4C131241"/>
    <w:rsid w:val="4C1CCDCE"/>
    <w:rsid w:val="4C1E9888"/>
    <w:rsid w:val="4C21F8CD"/>
    <w:rsid w:val="4C22C935"/>
    <w:rsid w:val="4C25348C"/>
    <w:rsid w:val="4C26FE18"/>
    <w:rsid w:val="4C291796"/>
    <w:rsid w:val="4C292CDA"/>
    <w:rsid w:val="4C2A1EE7"/>
    <w:rsid w:val="4C2C09AC"/>
    <w:rsid w:val="4C2C5A17"/>
    <w:rsid w:val="4C2C8F13"/>
    <w:rsid w:val="4C3316BB"/>
    <w:rsid w:val="4C35D727"/>
    <w:rsid w:val="4C36A90B"/>
    <w:rsid w:val="4C3A80F8"/>
    <w:rsid w:val="4C3C3279"/>
    <w:rsid w:val="4C3E07B3"/>
    <w:rsid w:val="4C433F8B"/>
    <w:rsid w:val="4C495C11"/>
    <w:rsid w:val="4C4EF851"/>
    <w:rsid w:val="4C4F16CF"/>
    <w:rsid w:val="4C50947E"/>
    <w:rsid w:val="4C514C17"/>
    <w:rsid w:val="4C548A12"/>
    <w:rsid w:val="4C55EAD8"/>
    <w:rsid w:val="4C590427"/>
    <w:rsid w:val="4C5A7A88"/>
    <w:rsid w:val="4C5CF38A"/>
    <w:rsid w:val="4C69B93F"/>
    <w:rsid w:val="4C6D4BE1"/>
    <w:rsid w:val="4C7BC100"/>
    <w:rsid w:val="4C7C5CF8"/>
    <w:rsid w:val="4C80CD3E"/>
    <w:rsid w:val="4C8871FA"/>
    <w:rsid w:val="4C932712"/>
    <w:rsid w:val="4C9549A4"/>
    <w:rsid w:val="4C9CB4E2"/>
    <w:rsid w:val="4CA15698"/>
    <w:rsid w:val="4CA1F527"/>
    <w:rsid w:val="4CA35715"/>
    <w:rsid w:val="4CA67439"/>
    <w:rsid w:val="4CA74E0C"/>
    <w:rsid w:val="4CB6953E"/>
    <w:rsid w:val="4CB881FF"/>
    <w:rsid w:val="4CB9AC53"/>
    <w:rsid w:val="4CBBEE36"/>
    <w:rsid w:val="4CBD259F"/>
    <w:rsid w:val="4CBD9C54"/>
    <w:rsid w:val="4CBF5243"/>
    <w:rsid w:val="4CC303C1"/>
    <w:rsid w:val="4CC6E9A5"/>
    <w:rsid w:val="4CC781E6"/>
    <w:rsid w:val="4CCE87F7"/>
    <w:rsid w:val="4CCFF289"/>
    <w:rsid w:val="4CD11A45"/>
    <w:rsid w:val="4CDA1222"/>
    <w:rsid w:val="4CDA664C"/>
    <w:rsid w:val="4CE1F458"/>
    <w:rsid w:val="4CE36470"/>
    <w:rsid w:val="4CE3F62F"/>
    <w:rsid w:val="4CE54482"/>
    <w:rsid w:val="4CF09FFF"/>
    <w:rsid w:val="4CF33A7F"/>
    <w:rsid w:val="4CF46457"/>
    <w:rsid w:val="4CF61DC9"/>
    <w:rsid w:val="4CFD5E38"/>
    <w:rsid w:val="4D06D652"/>
    <w:rsid w:val="4D0CB0FC"/>
    <w:rsid w:val="4D0FE0C0"/>
    <w:rsid w:val="4D15D071"/>
    <w:rsid w:val="4D1B62B1"/>
    <w:rsid w:val="4D1CEDB2"/>
    <w:rsid w:val="4D1FA787"/>
    <w:rsid w:val="4D226DA8"/>
    <w:rsid w:val="4D2769A1"/>
    <w:rsid w:val="4D2A6476"/>
    <w:rsid w:val="4D338141"/>
    <w:rsid w:val="4D3A14D0"/>
    <w:rsid w:val="4D3ACA40"/>
    <w:rsid w:val="4D3AD4F1"/>
    <w:rsid w:val="4D3E52D5"/>
    <w:rsid w:val="4D49CCCF"/>
    <w:rsid w:val="4D4D9B20"/>
    <w:rsid w:val="4D51EC73"/>
    <w:rsid w:val="4D5DC36F"/>
    <w:rsid w:val="4D69CCCC"/>
    <w:rsid w:val="4D6C0E06"/>
    <w:rsid w:val="4D705259"/>
    <w:rsid w:val="4D7133ED"/>
    <w:rsid w:val="4D74A622"/>
    <w:rsid w:val="4D759296"/>
    <w:rsid w:val="4D7625E3"/>
    <w:rsid w:val="4D793B0D"/>
    <w:rsid w:val="4D812371"/>
    <w:rsid w:val="4D830D78"/>
    <w:rsid w:val="4D871E8E"/>
    <w:rsid w:val="4D89782A"/>
    <w:rsid w:val="4D8A7C3E"/>
    <w:rsid w:val="4D8BD7B8"/>
    <w:rsid w:val="4D8D4F27"/>
    <w:rsid w:val="4D8EAF6B"/>
    <w:rsid w:val="4D9888B9"/>
    <w:rsid w:val="4DA0A9DA"/>
    <w:rsid w:val="4DA83EF7"/>
    <w:rsid w:val="4DA95269"/>
    <w:rsid w:val="4DAB4782"/>
    <w:rsid w:val="4DAF70A6"/>
    <w:rsid w:val="4DB04841"/>
    <w:rsid w:val="4DB21F1D"/>
    <w:rsid w:val="4DB4FBEC"/>
    <w:rsid w:val="4DB9A5E1"/>
    <w:rsid w:val="4DBA3277"/>
    <w:rsid w:val="4DBC0283"/>
    <w:rsid w:val="4DBEEC62"/>
    <w:rsid w:val="4DCCBC50"/>
    <w:rsid w:val="4DD34D38"/>
    <w:rsid w:val="4DDF27E9"/>
    <w:rsid w:val="4DE509EB"/>
    <w:rsid w:val="4DE6B7BB"/>
    <w:rsid w:val="4DE6EB64"/>
    <w:rsid w:val="4DE91673"/>
    <w:rsid w:val="4DEBDC91"/>
    <w:rsid w:val="4DEF23AF"/>
    <w:rsid w:val="4DF7EFF7"/>
    <w:rsid w:val="4E02191F"/>
    <w:rsid w:val="4E02215C"/>
    <w:rsid w:val="4E08C53A"/>
    <w:rsid w:val="4E0925C4"/>
    <w:rsid w:val="4E0E4955"/>
    <w:rsid w:val="4E10406B"/>
    <w:rsid w:val="4E10DC00"/>
    <w:rsid w:val="4E110D98"/>
    <w:rsid w:val="4E147C57"/>
    <w:rsid w:val="4E1D9A63"/>
    <w:rsid w:val="4E24A8EB"/>
    <w:rsid w:val="4E26EA25"/>
    <w:rsid w:val="4E2B3F89"/>
    <w:rsid w:val="4E2CDC57"/>
    <w:rsid w:val="4E334931"/>
    <w:rsid w:val="4E346FE9"/>
    <w:rsid w:val="4E34D30B"/>
    <w:rsid w:val="4E37501B"/>
    <w:rsid w:val="4E379513"/>
    <w:rsid w:val="4E38A649"/>
    <w:rsid w:val="4E3BAECC"/>
    <w:rsid w:val="4E4B2856"/>
    <w:rsid w:val="4E4E815A"/>
    <w:rsid w:val="4E4FDEF1"/>
    <w:rsid w:val="4E5303B5"/>
    <w:rsid w:val="4E543B3B"/>
    <w:rsid w:val="4E551CCF"/>
    <w:rsid w:val="4E7127BE"/>
    <w:rsid w:val="4E73BC8C"/>
    <w:rsid w:val="4E745C26"/>
    <w:rsid w:val="4E74E204"/>
    <w:rsid w:val="4E75E79B"/>
    <w:rsid w:val="4E7C8473"/>
    <w:rsid w:val="4E8163B4"/>
    <w:rsid w:val="4E82D2A4"/>
    <w:rsid w:val="4E83FB44"/>
    <w:rsid w:val="4E843395"/>
    <w:rsid w:val="4E86540C"/>
    <w:rsid w:val="4E865C78"/>
    <w:rsid w:val="4E89041D"/>
    <w:rsid w:val="4E908DD4"/>
    <w:rsid w:val="4E92DD53"/>
    <w:rsid w:val="4EA8F037"/>
    <w:rsid w:val="4EB15943"/>
    <w:rsid w:val="4EB2556F"/>
    <w:rsid w:val="4EB28DD1"/>
    <w:rsid w:val="4EB4DB0C"/>
    <w:rsid w:val="4EBCCC25"/>
    <w:rsid w:val="4EC03647"/>
    <w:rsid w:val="4EC30A82"/>
    <w:rsid w:val="4ECA1375"/>
    <w:rsid w:val="4ECAF0EC"/>
    <w:rsid w:val="4ECEEA52"/>
    <w:rsid w:val="4ED91DE7"/>
    <w:rsid w:val="4ED94FB4"/>
    <w:rsid w:val="4EDE89A3"/>
    <w:rsid w:val="4EE25D56"/>
    <w:rsid w:val="4EE2E3DE"/>
    <w:rsid w:val="4EE2F4F1"/>
    <w:rsid w:val="4EE78615"/>
    <w:rsid w:val="4EF0995B"/>
    <w:rsid w:val="4EF36985"/>
    <w:rsid w:val="4EF5EFB5"/>
    <w:rsid w:val="4EF9233B"/>
    <w:rsid w:val="4EFD196D"/>
    <w:rsid w:val="4EFDD7A5"/>
    <w:rsid w:val="4F02FDC7"/>
    <w:rsid w:val="4F047A13"/>
    <w:rsid w:val="4F07F8F2"/>
    <w:rsid w:val="4F0860DE"/>
    <w:rsid w:val="4F08FDA7"/>
    <w:rsid w:val="4F090207"/>
    <w:rsid w:val="4F0D8E1B"/>
    <w:rsid w:val="4F0DE40A"/>
    <w:rsid w:val="4F13B572"/>
    <w:rsid w:val="4F15D190"/>
    <w:rsid w:val="4F189537"/>
    <w:rsid w:val="4F20E549"/>
    <w:rsid w:val="4F2222EE"/>
    <w:rsid w:val="4F23CC2A"/>
    <w:rsid w:val="4F2480CE"/>
    <w:rsid w:val="4F253706"/>
    <w:rsid w:val="4F28C94A"/>
    <w:rsid w:val="4F298325"/>
    <w:rsid w:val="4F2FADA2"/>
    <w:rsid w:val="4F301421"/>
    <w:rsid w:val="4F332874"/>
    <w:rsid w:val="4F366FC3"/>
    <w:rsid w:val="4F3B8D9E"/>
    <w:rsid w:val="4F3D5BCF"/>
    <w:rsid w:val="4F41B148"/>
    <w:rsid w:val="4F44A95B"/>
    <w:rsid w:val="4F4A4396"/>
    <w:rsid w:val="4F4D4C01"/>
    <w:rsid w:val="4F4FAD5B"/>
    <w:rsid w:val="4F538F5A"/>
    <w:rsid w:val="4F58CF46"/>
    <w:rsid w:val="4F5A556C"/>
    <w:rsid w:val="4F62652D"/>
    <w:rsid w:val="4F64B234"/>
    <w:rsid w:val="4F6C0356"/>
    <w:rsid w:val="4F6D4547"/>
    <w:rsid w:val="4F7D307D"/>
    <w:rsid w:val="4F7EA92C"/>
    <w:rsid w:val="4F901B50"/>
    <w:rsid w:val="4F93E071"/>
    <w:rsid w:val="4F95137E"/>
    <w:rsid w:val="4F9A619E"/>
    <w:rsid w:val="4F9C1603"/>
    <w:rsid w:val="4F9EE00A"/>
    <w:rsid w:val="4FA4EFAA"/>
    <w:rsid w:val="4FA71F19"/>
    <w:rsid w:val="4FA90F47"/>
    <w:rsid w:val="4FAAEF44"/>
    <w:rsid w:val="4FACCD7C"/>
    <w:rsid w:val="4FB1B3E2"/>
    <w:rsid w:val="4FB24415"/>
    <w:rsid w:val="4FB38F9C"/>
    <w:rsid w:val="4FB585FB"/>
    <w:rsid w:val="4FB773FC"/>
    <w:rsid w:val="4FB90386"/>
    <w:rsid w:val="4FBD4310"/>
    <w:rsid w:val="4FC091B0"/>
    <w:rsid w:val="4FC45232"/>
    <w:rsid w:val="4FC5EC4C"/>
    <w:rsid w:val="4FC6FDB8"/>
    <w:rsid w:val="4FCEFF1B"/>
    <w:rsid w:val="4FD0B202"/>
    <w:rsid w:val="4FD5E303"/>
    <w:rsid w:val="4FDD0E18"/>
    <w:rsid w:val="4FE0E566"/>
    <w:rsid w:val="4FE7B7D3"/>
    <w:rsid w:val="4FE889F0"/>
    <w:rsid w:val="4FEFC83A"/>
    <w:rsid w:val="4FF359C5"/>
    <w:rsid w:val="4FF5C6B6"/>
    <w:rsid w:val="4FF5D217"/>
    <w:rsid w:val="4FFAA69E"/>
    <w:rsid w:val="4FFD670A"/>
    <w:rsid w:val="500E01E1"/>
    <w:rsid w:val="500F0E94"/>
    <w:rsid w:val="500F99A0"/>
    <w:rsid w:val="5017CEE4"/>
    <w:rsid w:val="501932F5"/>
    <w:rsid w:val="501D5311"/>
    <w:rsid w:val="501F40BD"/>
    <w:rsid w:val="5022057F"/>
    <w:rsid w:val="5022E38A"/>
    <w:rsid w:val="502EA681"/>
    <w:rsid w:val="50385B8F"/>
    <w:rsid w:val="503A3E5A"/>
    <w:rsid w:val="503B85BA"/>
    <w:rsid w:val="503C533E"/>
    <w:rsid w:val="503CA973"/>
    <w:rsid w:val="5040FD79"/>
    <w:rsid w:val="50415D15"/>
    <w:rsid w:val="50441038"/>
    <w:rsid w:val="5044310D"/>
    <w:rsid w:val="50492DA2"/>
    <w:rsid w:val="504A1353"/>
    <w:rsid w:val="504BA2B1"/>
    <w:rsid w:val="504CBD51"/>
    <w:rsid w:val="50518EE0"/>
    <w:rsid w:val="505C73D8"/>
    <w:rsid w:val="505DC71D"/>
    <w:rsid w:val="505F378F"/>
    <w:rsid w:val="505FD9DA"/>
    <w:rsid w:val="506A13ED"/>
    <w:rsid w:val="506C8E06"/>
    <w:rsid w:val="506E62D4"/>
    <w:rsid w:val="5070D051"/>
    <w:rsid w:val="5072A36C"/>
    <w:rsid w:val="507394B0"/>
    <w:rsid w:val="5075DDC8"/>
    <w:rsid w:val="5079D941"/>
    <w:rsid w:val="5086B757"/>
    <w:rsid w:val="5089428E"/>
    <w:rsid w:val="50913AE5"/>
    <w:rsid w:val="50958FCF"/>
    <w:rsid w:val="50AAEDB0"/>
    <w:rsid w:val="50BBF737"/>
    <w:rsid w:val="50BDA1D6"/>
    <w:rsid w:val="50C3E59A"/>
    <w:rsid w:val="50C5EADD"/>
    <w:rsid w:val="50C73D7E"/>
    <w:rsid w:val="50C7A73E"/>
    <w:rsid w:val="50D0D3CB"/>
    <w:rsid w:val="50D1F728"/>
    <w:rsid w:val="50D328F3"/>
    <w:rsid w:val="50D33AAE"/>
    <w:rsid w:val="50D5CBB6"/>
    <w:rsid w:val="50D87855"/>
    <w:rsid w:val="50DD784E"/>
    <w:rsid w:val="50DDEEEC"/>
    <w:rsid w:val="50DE4564"/>
    <w:rsid w:val="50E256A3"/>
    <w:rsid w:val="50E32767"/>
    <w:rsid w:val="50E50E00"/>
    <w:rsid w:val="50E66D1A"/>
    <w:rsid w:val="50E9D724"/>
    <w:rsid w:val="50EAA598"/>
    <w:rsid w:val="50EC2D87"/>
    <w:rsid w:val="50EFA23C"/>
    <w:rsid w:val="50FAFBC2"/>
    <w:rsid w:val="50FDD61B"/>
    <w:rsid w:val="51015AC4"/>
    <w:rsid w:val="510BFD75"/>
    <w:rsid w:val="510F684E"/>
    <w:rsid w:val="510FEDCD"/>
    <w:rsid w:val="5111B8D8"/>
    <w:rsid w:val="511A7BDB"/>
    <w:rsid w:val="511FCFD7"/>
    <w:rsid w:val="51274FF0"/>
    <w:rsid w:val="512801B0"/>
    <w:rsid w:val="51293EE3"/>
    <w:rsid w:val="513839ED"/>
    <w:rsid w:val="51384068"/>
    <w:rsid w:val="513F290D"/>
    <w:rsid w:val="5143918A"/>
    <w:rsid w:val="51452521"/>
    <w:rsid w:val="5146AE49"/>
    <w:rsid w:val="5147F33B"/>
    <w:rsid w:val="514D82C8"/>
    <w:rsid w:val="5157279F"/>
    <w:rsid w:val="515EB9EC"/>
    <w:rsid w:val="515FD63A"/>
    <w:rsid w:val="5168BEE4"/>
    <w:rsid w:val="5180F29A"/>
    <w:rsid w:val="5182E10A"/>
    <w:rsid w:val="5186ACE1"/>
    <w:rsid w:val="51874F34"/>
    <w:rsid w:val="5197F74F"/>
    <w:rsid w:val="519B2AAA"/>
    <w:rsid w:val="519EBDBB"/>
    <w:rsid w:val="51A7D07E"/>
    <w:rsid w:val="51AAB626"/>
    <w:rsid w:val="51ACD3FC"/>
    <w:rsid w:val="51ADEC81"/>
    <w:rsid w:val="51B349D9"/>
    <w:rsid w:val="51B74846"/>
    <w:rsid w:val="51B7D900"/>
    <w:rsid w:val="51B80F36"/>
    <w:rsid w:val="51B98A8B"/>
    <w:rsid w:val="51C49EC7"/>
    <w:rsid w:val="51CA6CD9"/>
    <w:rsid w:val="51CFC2BD"/>
    <w:rsid w:val="51D44896"/>
    <w:rsid w:val="51D9D638"/>
    <w:rsid w:val="51DD2D0C"/>
    <w:rsid w:val="51E17449"/>
    <w:rsid w:val="51E2BF6F"/>
    <w:rsid w:val="51E31AF5"/>
    <w:rsid w:val="51E35810"/>
    <w:rsid w:val="51E9C82B"/>
    <w:rsid w:val="51EC907F"/>
    <w:rsid w:val="51ED3E22"/>
    <w:rsid w:val="51F33BE7"/>
    <w:rsid w:val="51F5EAA1"/>
    <w:rsid w:val="51F8EA4A"/>
    <w:rsid w:val="51FE0244"/>
    <w:rsid w:val="520204CE"/>
    <w:rsid w:val="52026BBC"/>
    <w:rsid w:val="520364E8"/>
    <w:rsid w:val="52061D83"/>
    <w:rsid w:val="520A099F"/>
    <w:rsid w:val="520A2FBD"/>
    <w:rsid w:val="520AAEAC"/>
    <w:rsid w:val="520D068A"/>
    <w:rsid w:val="520ECAD8"/>
    <w:rsid w:val="52159DCC"/>
    <w:rsid w:val="52160D6B"/>
    <w:rsid w:val="5217EF32"/>
    <w:rsid w:val="52193423"/>
    <w:rsid w:val="521C020C"/>
    <w:rsid w:val="521DA028"/>
    <w:rsid w:val="52272E0B"/>
    <w:rsid w:val="52273EC0"/>
    <w:rsid w:val="5228E682"/>
    <w:rsid w:val="522D158C"/>
    <w:rsid w:val="522EC625"/>
    <w:rsid w:val="5230CB31"/>
    <w:rsid w:val="5233B27D"/>
    <w:rsid w:val="52358E88"/>
    <w:rsid w:val="523DA9E9"/>
    <w:rsid w:val="523E0780"/>
    <w:rsid w:val="523E59B2"/>
    <w:rsid w:val="523F80D0"/>
    <w:rsid w:val="52456B4D"/>
    <w:rsid w:val="524893F6"/>
    <w:rsid w:val="5248A7DD"/>
    <w:rsid w:val="524A61FE"/>
    <w:rsid w:val="52532278"/>
    <w:rsid w:val="5255DE2D"/>
    <w:rsid w:val="5257B732"/>
    <w:rsid w:val="525A319B"/>
    <w:rsid w:val="525DF198"/>
    <w:rsid w:val="5260822D"/>
    <w:rsid w:val="526CE195"/>
    <w:rsid w:val="526DD6F6"/>
    <w:rsid w:val="5273ED5B"/>
    <w:rsid w:val="5274FC91"/>
    <w:rsid w:val="527CCCFC"/>
    <w:rsid w:val="527E294F"/>
    <w:rsid w:val="527FA988"/>
    <w:rsid w:val="5281C0CA"/>
    <w:rsid w:val="52838B8B"/>
    <w:rsid w:val="52864E44"/>
    <w:rsid w:val="5287B934"/>
    <w:rsid w:val="5287C4C7"/>
    <w:rsid w:val="528B836D"/>
    <w:rsid w:val="529481FC"/>
    <w:rsid w:val="5297DC9D"/>
    <w:rsid w:val="52996445"/>
    <w:rsid w:val="529A1203"/>
    <w:rsid w:val="52A34A09"/>
    <w:rsid w:val="52A4E1BD"/>
    <w:rsid w:val="52A808EB"/>
    <w:rsid w:val="52A97BBF"/>
    <w:rsid w:val="52AF2329"/>
    <w:rsid w:val="52B67CF7"/>
    <w:rsid w:val="52BD999C"/>
    <w:rsid w:val="52C6B13E"/>
    <w:rsid w:val="52C8F17D"/>
    <w:rsid w:val="52C9D1AE"/>
    <w:rsid w:val="52CE4CD6"/>
    <w:rsid w:val="52D13FEE"/>
    <w:rsid w:val="52D410C9"/>
    <w:rsid w:val="52D9448A"/>
    <w:rsid w:val="52DBB136"/>
    <w:rsid w:val="52E1A9A0"/>
    <w:rsid w:val="52E2B78A"/>
    <w:rsid w:val="52E84DED"/>
    <w:rsid w:val="52E94B74"/>
    <w:rsid w:val="52ECF1F9"/>
    <w:rsid w:val="52F87420"/>
    <w:rsid w:val="52F8DE92"/>
    <w:rsid w:val="52FFC24F"/>
    <w:rsid w:val="53014337"/>
    <w:rsid w:val="530332DF"/>
    <w:rsid w:val="53096D2B"/>
    <w:rsid w:val="5310D8AC"/>
    <w:rsid w:val="5314559D"/>
    <w:rsid w:val="5317E04F"/>
    <w:rsid w:val="531E061E"/>
    <w:rsid w:val="531E532F"/>
    <w:rsid w:val="5321970B"/>
    <w:rsid w:val="53238D3D"/>
    <w:rsid w:val="5324E27A"/>
    <w:rsid w:val="532556F4"/>
    <w:rsid w:val="532587CA"/>
    <w:rsid w:val="532CC7AD"/>
    <w:rsid w:val="5334A325"/>
    <w:rsid w:val="5335F953"/>
    <w:rsid w:val="53362F63"/>
    <w:rsid w:val="5337BA60"/>
    <w:rsid w:val="5337E184"/>
    <w:rsid w:val="5337F191"/>
    <w:rsid w:val="53404E56"/>
    <w:rsid w:val="534F20B5"/>
    <w:rsid w:val="5350A9B4"/>
    <w:rsid w:val="53530656"/>
    <w:rsid w:val="5356A21E"/>
    <w:rsid w:val="535A7D6A"/>
    <w:rsid w:val="535ABCEE"/>
    <w:rsid w:val="535E7C8C"/>
    <w:rsid w:val="535EF44B"/>
    <w:rsid w:val="53710CB4"/>
    <w:rsid w:val="5371115D"/>
    <w:rsid w:val="537587DA"/>
    <w:rsid w:val="538B18CF"/>
    <w:rsid w:val="538C8902"/>
    <w:rsid w:val="538D64A1"/>
    <w:rsid w:val="5394F71D"/>
    <w:rsid w:val="5396CDDD"/>
    <w:rsid w:val="53A184C4"/>
    <w:rsid w:val="53A3CA3C"/>
    <w:rsid w:val="53A418F3"/>
    <w:rsid w:val="53A7B88C"/>
    <w:rsid w:val="53AB3813"/>
    <w:rsid w:val="53ADB356"/>
    <w:rsid w:val="53B09247"/>
    <w:rsid w:val="53B13B15"/>
    <w:rsid w:val="53B39542"/>
    <w:rsid w:val="53B52C8C"/>
    <w:rsid w:val="53B597F1"/>
    <w:rsid w:val="53B7317D"/>
    <w:rsid w:val="53B7DDA4"/>
    <w:rsid w:val="53BAD555"/>
    <w:rsid w:val="53C19E8F"/>
    <w:rsid w:val="53C2272D"/>
    <w:rsid w:val="53CABD81"/>
    <w:rsid w:val="53CDB1DE"/>
    <w:rsid w:val="53CE4539"/>
    <w:rsid w:val="53CF682A"/>
    <w:rsid w:val="53D07EE9"/>
    <w:rsid w:val="53D0E4DB"/>
    <w:rsid w:val="53E47622"/>
    <w:rsid w:val="53E4B5E2"/>
    <w:rsid w:val="53F06095"/>
    <w:rsid w:val="53F8A0B4"/>
    <w:rsid w:val="53FFE391"/>
    <w:rsid w:val="54029ACB"/>
    <w:rsid w:val="54070E6C"/>
    <w:rsid w:val="540809CD"/>
    <w:rsid w:val="540B92CF"/>
    <w:rsid w:val="540BB81E"/>
    <w:rsid w:val="540CB063"/>
    <w:rsid w:val="540CEB7A"/>
    <w:rsid w:val="540E0433"/>
    <w:rsid w:val="540E37DE"/>
    <w:rsid w:val="540F85BC"/>
    <w:rsid w:val="541343D5"/>
    <w:rsid w:val="5418399A"/>
    <w:rsid w:val="541B9359"/>
    <w:rsid w:val="54206B49"/>
    <w:rsid w:val="54244372"/>
    <w:rsid w:val="542B0C02"/>
    <w:rsid w:val="542FE917"/>
    <w:rsid w:val="543005CD"/>
    <w:rsid w:val="5436D2D5"/>
    <w:rsid w:val="5437757E"/>
    <w:rsid w:val="5438FB86"/>
    <w:rsid w:val="5439BC9A"/>
    <w:rsid w:val="543EA815"/>
    <w:rsid w:val="54407098"/>
    <w:rsid w:val="544A5BDC"/>
    <w:rsid w:val="5454599B"/>
    <w:rsid w:val="54565CAB"/>
    <w:rsid w:val="54577E7D"/>
    <w:rsid w:val="54587D5B"/>
    <w:rsid w:val="545F4863"/>
    <w:rsid w:val="545FFE9C"/>
    <w:rsid w:val="54641DB3"/>
    <w:rsid w:val="54697949"/>
    <w:rsid w:val="547039CB"/>
    <w:rsid w:val="54799DD4"/>
    <w:rsid w:val="547AE1B5"/>
    <w:rsid w:val="547CDFE5"/>
    <w:rsid w:val="547E04A6"/>
    <w:rsid w:val="548292F2"/>
    <w:rsid w:val="54885BE4"/>
    <w:rsid w:val="54890E92"/>
    <w:rsid w:val="548A9D1E"/>
    <w:rsid w:val="548CDDE7"/>
    <w:rsid w:val="548DA7A6"/>
    <w:rsid w:val="54900448"/>
    <w:rsid w:val="549184BA"/>
    <w:rsid w:val="54928966"/>
    <w:rsid w:val="54939FCD"/>
    <w:rsid w:val="54986AB3"/>
    <w:rsid w:val="5498D2E5"/>
    <w:rsid w:val="549C8CE5"/>
    <w:rsid w:val="549D2E23"/>
    <w:rsid w:val="54A16A25"/>
    <w:rsid w:val="54AE4A81"/>
    <w:rsid w:val="54AEED12"/>
    <w:rsid w:val="54B418DF"/>
    <w:rsid w:val="54B8CFC8"/>
    <w:rsid w:val="54C052AD"/>
    <w:rsid w:val="54CB62E8"/>
    <w:rsid w:val="54CCC5F3"/>
    <w:rsid w:val="54D1A396"/>
    <w:rsid w:val="54D2517C"/>
    <w:rsid w:val="54D5D018"/>
    <w:rsid w:val="54DE9BD2"/>
    <w:rsid w:val="54F038BB"/>
    <w:rsid w:val="54F551AC"/>
    <w:rsid w:val="55021ED7"/>
    <w:rsid w:val="55029074"/>
    <w:rsid w:val="5504C61B"/>
    <w:rsid w:val="5504D60E"/>
    <w:rsid w:val="5506E794"/>
    <w:rsid w:val="550A0246"/>
    <w:rsid w:val="5515BD0E"/>
    <w:rsid w:val="5515E45E"/>
    <w:rsid w:val="5516EBFE"/>
    <w:rsid w:val="551E4E20"/>
    <w:rsid w:val="551F44A6"/>
    <w:rsid w:val="55284B2B"/>
    <w:rsid w:val="552DC889"/>
    <w:rsid w:val="5536E404"/>
    <w:rsid w:val="55379BF2"/>
    <w:rsid w:val="5537E023"/>
    <w:rsid w:val="553F2006"/>
    <w:rsid w:val="55425C64"/>
    <w:rsid w:val="554EAAA0"/>
    <w:rsid w:val="554EC0B2"/>
    <w:rsid w:val="5556A27B"/>
    <w:rsid w:val="55608451"/>
    <w:rsid w:val="5561463D"/>
    <w:rsid w:val="556AF32A"/>
    <w:rsid w:val="556BB7E6"/>
    <w:rsid w:val="556E5114"/>
    <w:rsid w:val="556F99DC"/>
    <w:rsid w:val="556FD2C8"/>
    <w:rsid w:val="5579727B"/>
    <w:rsid w:val="557B44F3"/>
    <w:rsid w:val="557CB200"/>
    <w:rsid w:val="557E12B5"/>
    <w:rsid w:val="558488D2"/>
    <w:rsid w:val="55888200"/>
    <w:rsid w:val="558A0B42"/>
    <w:rsid w:val="55A7FA1C"/>
    <w:rsid w:val="55BC8CD7"/>
    <w:rsid w:val="55BD2EE7"/>
    <w:rsid w:val="55BF0F4D"/>
    <w:rsid w:val="55CDA070"/>
    <w:rsid w:val="55D17E0A"/>
    <w:rsid w:val="55DA0385"/>
    <w:rsid w:val="55DD6A8E"/>
    <w:rsid w:val="55E49A0F"/>
    <w:rsid w:val="55EC7FB1"/>
    <w:rsid w:val="55F4E093"/>
    <w:rsid w:val="560087A7"/>
    <w:rsid w:val="560A1319"/>
    <w:rsid w:val="5611AD4A"/>
    <w:rsid w:val="561B9D4E"/>
    <w:rsid w:val="56237827"/>
    <w:rsid w:val="56272814"/>
    <w:rsid w:val="563A3E44"/>
    <w:rsid w:val="563EAF94"/>
    <w:rsid w:val="563EBCBD"/>
    <w:rsid w:val="5641013A"/>
    <w:rsid w:val="5646045E"/>
    <w:rsid w:val="564F8F72"/>
    <w:rsid w:val="5652A0B8"/>
    <w:rsid w:val="5654A029"/>
    <w:rsid w:val="565798E6"/>
    <w:rsid w:val="56582CE4"/>
    <w:rsid w:val="565AB15F"/>
    <w:rsid w:val="5669BA26"/>
    <w:rsid w:val="5670E1C3"/>
    <w:rsid w:val="5671BA98"/>
    <w:rsid w:val="56723640"/>
    <w:rsid w:val="567A5790"/>
    <w:rsid w:val="567B4495"/>
    <w:rsid w:val="567F8612"/>
    <w:rsid w:val="5680436E"/>
    <w:rsid w:val="56808F79"/>
    <w:rsid w:val="5688BEB4"/>
    <w:rsid w:val="568CCE08"/>
    <w:rsid w:val="56905781"/>
    <w:rsid w:val="569839B7"/>
    <w:rsid w:val="569A5499"/>
    <w:rsid w:val="569CD0D5"/>
    <w:rsid w:val="569D5B3E"/>
    <w:rsid w:val="56A35903"/>
    <w:rsid w:val="56A7A2DD"/>
    <w:rsid w:val="56AAF20D"/>
    <w:rsid w:val="56AE9FC9"/>
    <w:rsid w:val="56B11530"/>
    <w:rsid w:val="56B51FE8"/>
    <w:rsid w:val="56B55290"/>
    <w:rsid w:val="56B7E39F"/>
    <w:rsid w:val="56B99CEE"/>
    <w:rsid w:val="56BB827D"/>
    <w:rsid w:val="56BE6E7F"/>
    <w:rsid w:val="56BF74E9"/>
    <w:rsid w:val="56C4CD96"/>
    <w:rsid w:val="56CD01E1"/>
    <w:rsid w:val="56D58E2A"/>
    <w:rsid w:val="56DB2022"/>
    <w:rsid w:val="56DB4300"/>
    <w:rsid w:val="56E0F121"/>
    <w:rsid w:val="56E2DEFA"/>
    <w:rsid w:val="56E432DD"/>
    <w:rsid w:val="56E5D192"/>
    <w:rsid w:val="56F1D3C9"/>
    <w:rsid w:val="56F2EBFF"/>
    <w:rsid w:val="56F850FE"/>
    <w:rsid w:val="56F919AB"/>
    <w:rsid w:val="56F95ECF"/>
    <w:rsid w:val="56FA3EE7"/>
    <w:rsid w:val="56FDCCE4"/>
    <w:rsid w:val="56FF6F44"/>
    <w:rsid w:val="5711B5C9"/>
    <w:rsid w:val="571C3967"/>
    <w:rsid w:val="573E117E"/>
    <w:rsid w:val="57403C8D"/>
    <w:rsid w:val="57418A16"/>
    <w:rsid w:val="57458AAD"/>
    <w:rsid w:val="57499571"/>
    <w:rsid w:val="574D9D80"/>
    <w:rsid w:val="57526C30"/>
    <w:rsid w:val="57566F92"/>
    <w:rsid w:val="57596B51"/>
    <w:rsid w:val="575975BA"/>
    <w:rsid w:val="5759C991"/>
    <w:rsid w:val="575E7248"/>
    <w:rsid w:val="57626312"/>
    <w:rsid w:val="5767E3F8"/>
    <w:rsid w:val="57680478"/>
    <w:rsid w:val="5769DD91"/>
    <w:rsid w:val="576E2B96"/>
    <w:rsid w:val="57706CD0"/>
    <w:rsid w:val="57741FE3"/>
    <w:rsid w:val="5774F2D2"/>
    <w:rsid w:val="5776546A"/>
    <w:rsid w:val="577923A4"/>
    <w:rsid w:val="57896D31"/>
    <w:rsid w:val="578DD3E2"/>
    <w:rsid w:val="57920583"/>
    <w:rsid w:val="57923C7B"/>
    <w:rsid w:val="579248A8"/>
    <w:rsid w:val="5792E27E"/>
    <w:rsid w:val="5793CCA8"/>
    <w:rsid w:val="579A3DE5"/>
    <w:rsid w:val="57A1B2A2"/>
    <w:rsid w:val="57A4CAF8"/>
    <w:rsid w:val="57A53B33"/>
    <w:rsid w:val="57A8337B"/>
    <w:rsid w:val="57B3E7B6"/>
    <w:rsid w:val="57B48E82"/>
    <w:rsid w:val="57B4E3DB"/>
    <w:rsid w:val="57B88A10"/>
    <w:rsid w:val="57BE0165"/>
    <w:rsid w:val="57BED275"/>
    <w:rsid w:val="57C63494"/>
    <w:rsid w:val="57C9BC50"/>
    <w:rsid w:val="57CFBBD0"/>
    <w:rsid w:val="57D17086"/>
    <w:rsid w:val="57D38DE7"/>
    <w:rsid w:val="57D8D58C"/>
    <w:rsid w:val="57D92F9B"/>
    <w:rsid w:val="57E743D3"/>
    <w:rsid w:val="57E76F59"/>
    <w:rsid w:val="57EA190F"/>
    <w:rsid w:val="57EAE544"/>
    <w:rsid w:val="57EC8ADE"/>
    <w:rsid w:val="57F0A1E3"/>
    <w:rsid w:val="57F11BF0"/>
    <w:rsid w:val="57F6EA84"/>
    <w:rsid w:val="57F82F9F"/>
    <w:rsid w:val="57F928BF"/>
    <w:rsid w:val="57FE6BAA"/>
    <w:rsid w:val="5801ED2A"/>
    <w:rsid w:val="58029BED"/>
    <w:rsid w:val="5806F6AE"/>
    <w:rsid w:val="5807DB79"/>
    <w:rsid w:val="5808255B"/>
    <w:rsid w:val="5809E7A6"/>
    <w:rsid w:val="580AA619"/>
    <w:rsid w:val="581D770F"/>
    <w:rsid w:val="581E3125"/>
    <w:rsid w:val="58237F42"/>
    <w:rsid w:val="5824E358"/>
    <w:rsid w:val="582B4855"/>
    <w:rsid w:val="582C27E2"/>
    <w:rsid w:val="582CF8A6"/>
    <w:rsid w:val="582D3652"/>
    <w:rsid w:val="582F0E49"/>
    <w:rsid w:val="582F58FE"/>
    <w:rsid w:val="5830BBEF"/>
    <w:rsid w:val="5831B225"/>
    <w:rsid w:val="583B22BD"/>
    <w:rsid w:val="583C50FE"/>
    <w:rsid w:val="584272B2"/>
    <w:rsid w:val="5847B9AF"/>
    <w:rsid w:val="584AA2BF"/>
    <w:rsid w:val="58517D00"/>
    <w:rsid w:val="5855D3A8"/>
    <w:rsid w:val="585862DA"/>
    <w:rsid w:val="585DCF59"/>
    <w:rsid w:val="585F1E81"/>
    <w:rsid w:val="58647E3F"/>
    <w:rsid w:val="58655AE1"/>
    <w:rsid w:val="58741429"/>
    <w:rsid w:val="5878327A"/>
    <w:rsid w:val="58820008"/>
    <w:rsid w:val="588957D2"/>
    <w:rsid w:val="5894215F"/>
    <w:rsid w:val="5896411E"/>
    <w:rsid w:val="5896441B"/>
    <w:rsid w:val="5897DB61"/>
    <w:rsid w:val="589A4CB9"/>
    <w:rsid w:val="589BCAB1"/>
    <w:rsid w:val="589C8DAF"/>
    <w:rsid w:val="58A73811"/>
    <w:rsid w:val="58A82F43"/>
    <w:rsid w:val="58AD862A"/>
    <w:rsid w:val="58AF6018"/>
    <w:rsid w:val="58B5F540"/>
    <w:rsid w:val="58C04E60"/>
    <w:rsid w:val="58C28CA8"/>
    <w:rsid w:val="58C585FB"/>
    <w:rsid w:val="58CCD113"/>
    <w:rsid w:val="58DCC3CD"/>
    <w:rsid w:val="58E5089A"/>
    <w:rsid w:val="58E94BC9"/>
    <w:rsid w:val="58EC61D1"/>
    <w:rsid w:val="58ECBBE0"/>
    <w:rsid w:val="58F53FE3"/>
    <w:rsid w:val="58F88F3C"/>
    <w:rsid w:val="58F9C794"/>
    <w:rsid w:val="58FB9041"/>
    <w:rsid w:val="58FE050A"/>
    <w:rsid w:val="58FEEC5B"/>
    <w:rsid w:val="590B3321"/>
    <w:rsid w:val="590CEC37"/>
    <w:rsid w:val="590FE916"/>
    <w:rsid w:val="5914EC8F"/>
    <w:rsid w:val="591667FF"/>
    <w:rsid w:val="591AD320"/>
    <w:rsid w:val="59202918"/>
    <w:rsid w:val="5921E356"/>
    <w:rsid w:val="5921FFFC"/>
    <w:rsid w:val="5923B753"/>
    <w:rsid w:val="5927D7A3"/>
    <w:rsid w:val="592D066D"/>
    <w:rsid w:val="592F926D"/>
    <w:rsid w:val="59383E94"/>
    <w:rsid w:val="594C279C"/>
    <w:rsid w:val="594EF2E6"/>
    <w:rsid w:val="5956F59C"/>
    <w:rsid w:val="595B7EDD"/>
    <w:rsid w:val="595C209B"/>
    <w:rsid w:val="59694938"/>
    <w:rsid w:val="59704954"/>
    <w:rsid w:val="5971D7E7"/>
    <w:rsid w:val="5974CFE5"/>
    <w:rsid w:val="59759058"/>
    <w:rsid w:val="5975C94A"/>
    <w:rsid w:val="598A58FC"/>
    <w:rsid w:val="598DC2B7"/>
    <w:rsid w:val="598F34BC"/>
    <w:rsid w:val="5990D88F"/>
    <w:rsid w:val="5995CF0F"/>
    <w:rsid w:val="599B91A0"/>
    <w:rsid w:val="599C3B07"/>
    <w:rsid w:val="599DA058"/>
    <w:rsid w:val="599E02FB"/>
    <w:rsid w:val="59A09CFB"/>
    <w:rsid w:val="59A0A5AD"/>
    <w:rsid w:val="59A6CAB2"/>
    <w:rsid w:val="59AB96FA"/>
    <w:rsid w:val="59B417CE"/>
    <w:rsid w:val="59B92622"/>
    <w:rsid w:val="59BCD9F2"/>
    <w:rsid w:val="59BCE6E5"/>
    <w:rsid w:val="59BE3966"/>
    <w:rsid w:val="59C0B6B1"/>
    <w:rsid w:val="59C2142C"/>
    <w:rsid w:val="59C29BF4"/>
    <w:rsid w:val="59C3013D"/>
    <w:rsid w:val="59C71D52"/>
    <w:rsid w:val="59CA85BE"/>
    <w:rsid w:val="59D41A6C"/>
    <w:rsid w:val="59D79821"/>
    <w:rsid w:val="59D8E0C4"/>
    <w:rsid w:val="59DAC6F4"/>
    <w:rsid w:val="59DB398C"/>
    <w:rsid w:val="59DED8B0"/>
    <w:rsid w:val="59E099BE"/>
    <w:rsid w:val="59E1251D"/>
    <w:rsid w:val="59E7D3E6"/>
    <w:rsid w:val="59EDE43A"/>
    <w:rsid w:val="5A00A60E"/>
    <w:rsid w:val="5A01B8DE"/>
    <w:rsid w:val="5A07EFA1"/>
    <w:rsid w:val="5A07FFD5"/>
    <w:rsid w:val="5A13650F"/>
    <w:rsid w:val="5A1852A5"/>
    <w:rsid w:val="5A1BC099"/>
    <w:rsid w:val="5A1DC687"/>
    <w:rsid w:val="5A1F266B"/>
    <w:rsid w:val="5A22A7A8"/>
    <w:rsid w:val="5A24E89F"/>
    <w:rsid w:val="5A27C63C"/>
    <w:rsid w:val="5A2B85D3"/>
    <w:rsid w:val="5A3168B1"/>
    <w:rsid w:val="5A33A3B8"/>
    <w:rsid w:val="5A34D37E"/>
    <w:rsid w:val="5A40D394"/>
    <w:rsid w:val="5A453AD9"/>
    <w:rsid w:val="5A4A62E0"/>
    <w:rsid w:val="5A4B3A1F"/>
    <w:rsid w:val="5A4D63DF"/>
    <w:rsid w:val="5A5373F3"/>
    <w:rsid w:val="5A56FB38"/>
    <w:rsid w:val="5A599A9E"/>
    <w:rsid w:val="5A5CB639"/>
    <w:rsid w:val="5A5EA63D"/>
    <w:rsid w:val="5A5F256F"/>
    <w:rsid w:val="5A65A659"/>
    <w:rsid w:val="5A6D7D4D"/>
    <w:rsid w:val="5A6E349E"/>
    <w:rsid w:val="5A78DBB4"/>
    <w:rsid w:val="5A7CF432"/>
    <w:rsid w:val="5A7F1DDF"/>
    <w:rsid w:val="5A7FB1FC"/>
    <w:rsid w:val="5A82F203"/>
    <w:rsid w:val="5A89E466"/>
    <w:rsid w:val="5A8B9269"/>
    <w:rsid w:val="5A8C1AF0"/>
    <w:rsid w:val="5A8C6029"/>
    <w:rsid w:val="5A8E7B68"/>
    <w:rsid w:val="5A91167C"/>
    <w:rsid w:val="5A9378BC"/>
    <w:rsid w:val="5A955411"/>
    <w:rsid w:val="5AA1F219"/>
    <w:rsid w:val="5AA7125B"/>
    <w:rsid w:val="5AA7A390"/>
    <w:rsid w:val="5AA83D0A"/>
    <w:rsid w:val="5AAB5BBB"/>
    <w:rsid w:val="5AAD4CC8"/>
    <w:rsid w:val="5AB39185"/>
    <w:rsid w:val="5AB809C9"/>
    <w:rsid w:val="5AC47984"/>
    <w:rsid w:val="5AC6F37A"/>
    <w:rsid w:val="5ACE89E7"/>
    <w:rsid w:val="5AD0F1FD"/>
    <w:rsid w:val="5AD56251"/>
    <w:rsid w:val="5AD6789A"/>
    <w:rsid w:val="5ADB4E20"/>
    <w:rsid w:val="5AE55692"/>
    <w:rsid w:val="5AEE2EF8"/>
    <w:rsid w:val="5AF052ED"/>
    <w:rsid w:val="5AF222EC"/>
    <w:rsid w:val="5AF51674"/>
    <w:rsid w:val="5AF5E64F"/>
    <w:rsid w:val="5AFD55B3"/>
    <w:rsid w:val="5B01B4BF"/>
    <w:rsid w:val="5B0968C9"/>
    <w:rsid w:val="5B097F67"/>
    <w:rsid w:val="5B10764E"/>
    <w:rsid w:val="5B11191B"/>
    <w:rsid w:val="5B122010"/>
    <w:rsid w:val="5B1A9231"/>
    <w:rsid w:val="5B1E6964"/>
    <w:rsid w:val="5B228808"/>
    <w:rsid w:val="5B2B7246"/>
    <w:rsid w:val="5B2B757E"/>
    <w:rsid w:val="5B4246DB"/>
    <w:rsid w:val="5B48E813"/>
    <w:rsid w:val="5B494FD0"/>
    <w:rsid w:val="5B4FA02E"/>
    <w:rsid w:val="5B52DB79"/>
    <w:rsid w:val="5B538882"/>
    <w:rsid w:val="5B5B6C22"/>
    <w:rsid w:val="5B5BC472"/>
    <w:rsid w:val="5B5CFCF8"/>
    <w:rsid w:val="5B5D0B10"/>
    <w:rsid w:val="5B737619"/>
    <w:rsid w:val="5B75160F"/>
    <w:rsid w:val="5B766FB9"/>
    <w:rsid w:val="5B7FAFE4"/>
    <w:rsid w:val="5B833B40"/>
    <w:rsid w:val="5B8550A9"/>
    <w:rsid w:val="5B89215E"/>
    <w:rsid w:val="5B8D2D84"/>
    <w:rsid w:val="5B8F48BA"/>
    <w:rsid w:val="5B8FB51A"/>
    <w:rsid w:val="5B909ACB"/>
    <w:rsid w:val="5B91CB93"/>
    <w:rsid w:val="5B9674A6"/>
    <w:rsid w:val="5BA095CD"/>
    <w:rsid w:val="5BA101CD"/>
    <w:rsid w:val="5BA4E02A"/>
    <w:rsid w:val="5BA4E9F1"/>
    <w:rsid w:val="5BA543F4"/>
    <w:rsid w:val="5BA58E5E"/>
    <w:rsid w:val="5BA67404"/>
    <w:rsid w:val="5BA83A6C"/>
    <w:rsid w:val="5BA91E4D"/>
    <w:rsid w:val="5BB044F1"/>
    <w:rsid w:val="5BBAA972"/>
    <w:rsid w:val="5BBF15B9"/>
    <w:rsid w:val="5BD40A97"/>
    <w:rsid w:val="5BD9AECF"/>
    <w:rsid w:val="5BDA0F3A"/>
    <w:rsid w:val="5BDFE896"/>
    <w:rsid w:val="5BEBF05D"/>
    <w:rsid w:val="5BEC480E"/>
    <w:rsid w:val="5BF0673E"/>
    <w:rsid w:val="5BF79EA4"/>
    <w:rsid w:val="5BFF0AE4"/>
    <w:rsid w:val="5C02AA52"/>
    <w:rsid w:val="5C05A49F"/>
    <w:rsid w:val="5C0770DB"/>
    <w:rsid w:val="5C109935"/>
    <w:rsid w:val="5C109A8D"/>
    <w:rsid w:val="5C10EB6C"/>
    <w:rsid w:val="5C10F25C"/>
    <w:rsid w:val="5C16CA03"/>
    <w:rsid w:val="5C197027"/>
    <w:rsid w:val="5C1A36BC"/>
    <w:rsid w:val="5C2104C8"/>
    <w:rsid w:val="5C22CE5F"/>
    <w:rsid w:val="5C26AEEF"/>
    <w:rsid w:val="5C2ADCD4"/>
    <w:rsid w:val="5C2E7657"/>
    <w:rsid w:val="5C2EA953"/>
    <w:rsid w:val="5C3921BD"/>
    <w:rsid w:val="5C404DC6"/>
    <w:rsid w:val="5C418013"/>
    <w:rsid w:val="5C44E4FB"/>
    <w:rsid w:val="5C47F8AA"/>
    <w:rsid w:val="5C492B5B"/>
    <w:rsid w:val="5C4BF1BC"/>
    <w:rsid w:val="5C4CC022"/>
    <w:rsid w:val="5C538533"/>
    <w:rsid w:val="5C542743"/>
    <w:rsid w:val="5C5EB9E6"/>
    <w:rsid w:val="5C62BA5B"/>
    <w:rsid w:val="5C64F078"/>
    <w:rsid w:val="5C657E12"/>
    <w:rsid w:val="5C66238A"/>
    <w:rsid w:val="5C69F128"/>
    <w:rsid w:val="5C6BC159"/>
    <w:rsid w:val="5C78DEFF"/>
    <w:rsid w:val="5C7A4DCD"/>
    <w:rsid w:val="5C7DAADA"/>
    <w:rsid w:val="5C7FE763"/>
    <w:rsid w:val="5C851493"/>
    <w:rsid w:val="5C91EA7C"/>
    <w:rsid w:val="5C98ADB5"/>
    <w:rsid w:val="5C98EB61"/>
    <w:rsid w:val="5C98F952"/>
    <w:rsid w:val="5C9AB0A3"/>
    <w:rsid w:val="5C9C2F35"/>
    <w:rsid w:val="5CA08168"/>
    <w:rsid w:val="5CA09B7E"/>
    <w:rsid w:val="5CA0F54A"/>
    <w:rsid w:val="5CA5585E"/>
    <w:rsid w:val="5CAB12D9"/>
    <w:rsid w:val="5CAB17BF"/>
    <w:rsid w:val="5CAB7F07"/>
    <w:rsid w:val="5CAF8444"/>
    <w:rsid w:val="5CB2EDB0"/>
    <w:rsid w:val="5CB476DB"/>
    <w:rsid w:val="5CBA331A"/>
    <w:rsid w:val="5CBA4F61"/>
    <w:rsid w:val="5CBF7EDC"/>
    <w:rsid w:val="5CC0432C"/>
    <w:rsid w:val="5CCC4ED0"/>
    <w:rsid w:val="5CCC95C9"/>
    <w:rsid w:val="5CD18301"/>
    <w:rsid w:val="5CD29BC6"/>
    <w:rsid w:val="5CD3E7B5"/>
    <w:rsid w:val="5CDAF670"/>
    <w:rsid w:val="5CDB3518"/>
    <w:rsid w:val="5CDBB741"/>
    <w:rsid w:val="5CDCB5AC"/>
    <w:rsid w:val="5CDE0C8B"/>
    <w:rsid w:val="5CE31339"/>
    <w:rsid w:val="5CE74D42"/>
    <w:rsid w:val="5CEF398A"/>
    <w:rsid w:val="5CF0368B"/>
    <w:rsid w:val="5CF070F7"/>
    <w:rsid w:val="5CF6AB74"/>
    <w:rsid w:val="5CF70273"/>
    <w:rsid w:val="5CF938E1"/>
    <w:rsid w:val="5CF9A4FB"/>
    <w:rsid w:val="5CFAFACC"/>
    <w:rsid w:val="5CFB38E2"/>
    <w:rsid w:val="5D03147A"/>
    <w:rsid w:val="5D0B26BB"/>
    <w:rsid w:val="5D10E62D"/>
    <w:rsid w:val="5D14069D"/>
    <w:rsid w:val="5D2016B8"/>
    <w:rsid w:val="5D2B71D0"/>
    <w:rsid w:val="5D311FB9"/>
    <w:rsid w:val="5D35D043"/>
    <w:rsid w:val="5D4E3F50"/>
    <w:rsid w:val="5D51F0BD"/>
    <w:rsid w:val="5D576C96"/>
    <w:rsid w:val="5D5D5551"/>
    <w:rsid w:val="5D5E359C"/>
    <w:rsid w:val="5D6642CF"/>
    <w:rsid w:val="5D675A5B"/>
    <w:rsid w:val="5D6E2F5A"/>
    <w:rsid w:val="5D6FC51D"/>
    <w:rsid w:val="5D8AF164"/>
    <w:rsid w:val="5D8B5168"/>
    <w:rsid w:val="5D8BCD3F"/>
    <w:rsid w:val="5D90BBB9"/>
    <w:rsid w:val="5D97ADA8"/>
    <w:rsid w:val="5DA15D02"/>
    <w:rsid w:val="5DAEB8C8"/>
    <w:rsid w:val="5DB566D0"/>
    <w:rsid w:val="5DBFB585"/>
    <w:rsid w:val="5DC3125C"/>
    <w:rsid w:val="5DC8739D"/>
    <w:rsid w:val="5DD176A0"/>
    <w:rsid w:val="5DDA9D8F"/>
    <w:rsid w:val="5DDB74DC"/>
    <w:rsid w:val="5DDB8B3D"/>
    <w:rsid w:val="5DDD0C90"/>
    <w:rsid w:val="5DDE6939"/>
    <w:rsid w:val="5DDF5A99"/>
    <w:rsid w:val="5DE1F8C2"/>
    <w:rsid w:val="5DEAD40D"/>
    <w:rsid w:val="5DEC58BE"/>
    <w:rsid w:val="5DF26FCC"/>
    <w:rsid w:val="5DF632FC"/>
    <w:rsid w:val="5DF6AAA7"/>
    <w:rsid w:val="5DF72526"/>
    <w:rsid w:val="5DFEC186"/>
    <w:rsid w:val="5E0119AB"/>
    <w:rsid w:val="5E05A122"/>
    <w:rsid w:val="5E0D61CB"/>
    <w:rsid w:val="5E0FB7E4"/>
    <w:rsid w:val="5E1F6FAC"/>
    <w:rsid w:val="5E20BE64"/>
    <w:rsid w:val="5E220C1D"/>
    <w:rsid w:val="5E255DF5"/>
    <w:rsid w:val="5E272E3B"/>
    <w:rsid w:val="5E2762E9"/>
    <w:rsid w:val="5E2D0208"/>
    <w:rsid w:val="5E342941"/>
    <w:rsid w:val="5E347E59"/>
    <w:rsid w:val="5E353277"/>
    <w:rsid w:val="5E429D95"/>
    <w:rsid w:val="5E43023C"/>
    <w:rsid w:val="5E4312DF"/>
    <w:rsid w:val="5E44312C"/>
    <w:rsid w:val="5E482165"/>
    <w:rsid w:val="5E4E7646"/>
    <w:rsid w:val="5E5ECE5F"/>
    <w:rsid w:val="5E643CA8"/>
    <w:rsid w:val="5E643E62"/>
    <w:rsid w:val="5E66FA6E"/>
    <w:rsid w:val="5E67AE8C"/>
    <w:rsid w:val="5E69A2FB"/>
    <w:rsid w:val="5E6AF165"/>
    <w:rsid w:val="5E713B17"/>
    <w:rsid w:val="5E7171B7"/>
    <w:rsid w:val="5E7BB83E"/>
    <w:rsid w:val="5E7CF685"/>
    <w:rsid w:val="5E7DE5F1"/>
    <w:rsid w:val="5E81BE30"/>
    <w:rsid w:val="5E8480B0"/>
    <w:rsid w:val="5E876031"/>
    <w:rsid w:val="5E8A44E4"/>
    <w:rsid w:val="5E8A9C9C"/>
    <w:rsid w:val="5E8D0E5E"/>
    <w:rsid w:val="5E8DDDDA"/>
    <w:rsid w:val="5E8EF2B3"/>
    <w:rsid w:val="5E9A1D2C"/>
    <w:rsid w:val="5E9B0E7A"/>
    <w:rsid w:val="5E9D0F91"/>
    <w:rsid w:val="5E9E90D7"/>
    <w:rsid w:val="5EA1208D"/>
    <w:rsid w:val="5EA1D3E4"/>
    <w:rsid w:val="5EAFBC6A"/>
    <w:rsid w:val="5EB05213"/>
    <w:rsid w:val="5EB0B4B8"/>
    <w:rsid w:val="5EBA00E9"/>
    <w:rsid w:val="5EC1FDF8"/>
    <w:rsid w:val="5EC36A2F"/>
    <w:rsid w:val="5EC40675"/>
    <w:rsid w:val="5ECCB2B1"/>
    <w:rsid w:val="5ED05857"/>
    <w:rsid w:val="5ED08F4E"/>
    <w:rsid w:val="5EDBF289"/>
    <w:rsid w:val="5EDD4F95"/>
    <w:rsid w:val="5EEDE910"/>
    <w:rsid w:val="5EF08925"/>
    <w:rsid w:val="5EF1EAE6"/>
    <w:rsid w:val="5EF628DB"/>
    <w:rsid w:val="5F003B72"/>
    <w:rsid w:val="5F00A763"/>
    <w:rsid w:val="5F04F92C"/>
    <w:rsid w:val="5F0548EE"/>
    <w:rsid w:val="5F05718F"/>
    <w:rsid w:val="5F088E25"/>
    <w:rsid w:val="5F0B1F6C"/>
    <w:rsid w:val="5F0C4B5A"/>
    <w:rsid w:val="5F0DD4CF"/>
    <w:rsid w:val="5F1090BF"/>
    <w:rsid w:val="5F13885E"/>
    <w:rsid w:val="5F149365"/>
    <w:rsid w:val="5F16ADD0"/>
    <w:rsid w:val="5F19C1E9"/>
    <w:rsid w:val="5F23760E"/>
    <w:rsid w:val="5F256DB2"/>
    <w:rsid w:val="5F279D36"/>
    <w:rsid w:val="5F2AAA15"/>
    <w:rsid w:val="5F2B35A9"/>
    <w:rsid w:val="5F305A2D"/>
    <w:rsid w:val="5F31A79A"/>
    <w:rsid w:val="5F333F92"/>
    <w:rsid w:val="5F3467B6"/>
    <w:rsid w:val="5F3B00C2"/>
    <w:rsid w:val="5F3D8D08"/>
    <w:rsid w:val="5F3DDCD9"/>
    <w:rsid w:val="5F404551"/>
    <w:rsid w:val="5F434541"/>
    <w:rsid w:val="5F53343F"/>
    <w:rsid w:val="5F563AED"/>
    <w:rsid w:val="5F56C78A"/>
    <w:rsid w:val="5F5D2231"/>
    <w:rsid w:val="5F5E5A49"/>
    <w:rsid w:val="5F674FB1"/>
    <w:rsid w:val="5F680B53"/>
    <w:rsid w:val="5F6C8682"/>
    <w:rsid w:val="5F73468F"/>
    <w:rsid w:val="5F787752"/>
    <w:rsid w:val="5F7D739F"/>
    <w:rsid w:val="5F7E4041"/>
    <w:rsid w:val="5F7F192B"/>
    <w:rsid w:val="5F835426"/>
    <w:rsid w:val="5F843A23"/>
    <w:rsid w:val="5F86BEC4"/>
    <w:rsid w:val="5F875124"/>
    <w:rsid w:val="5F8B4FFF"/>
    <w:rsid w:val="5F90B459"/>
    <w:rsid w:val="5F9220F9"/>
    <w:rsid w:val="5F944170"/>
    <w:rsid w:val="5F97C2AD"/>
    <w:rsid w:val="5F9EEB9C"/>
    <w:rsid w:val="5FA158FA"/>
    <w:rsid w:val="5FA22DDB"/>
    <w:rsid w:val="5FA28DC6"/>
    <w:rsid w:val="5FA84F9E"/>
    <w:rsid w:val="5FAC9F90"/>
    <w:rsid w:val="5FBF30C4"/>
    <w:rsid w:val="5FC3431B"/>
    <w:rsid w:val="5FC5897D"/>
    <w:rsid w:val="5FC8345B"/>
    <w:rsid w:val="5FCFFBDE"/>
    <w:rsid w:val="5FD0D103"/>
    <w:rsid w:val="5FD1AEA7"/>
    <w:rsid w:val="5FD5A811"/>
    <w:rsid w:val="5FDD1A44"/>
    <w:rsid w:val="5FE3F424"/>
    <w:rsid w:val="5FE84827"/>
    <w:rsid w:val="5FEB3D0E"/>
    <w:rsid w:val="5FEFA100"/>
    <w:rsid w:val="60048F7D"/>
    <w:rsid w:val="6009874A"/>
    <w:rsid w:val="600E9B88"/>
    <w:rsid w:val="6010924B"/>
    <w:rsid w:val="6012F319"/>
    <w:rsid w:val="601A6E4A"/>
    <w:rsid w:val="601D8908"/>
    <w:rsid w:val="602E1A2F"/>
    <w:rsid w:val="6031580E"/>
    <w:rsid w:val="6038CDA3"/>
    <w:rsid w:val="60391B03"/>
    <w:rsid w:val="603A0EE2"/>
    <w:rsid w:val="603EE76D"/>
    <w:rsid w:val="60412CC4"/>
    <w:rsid w:val="6042192B"/>
    <w:rsid w:val="6042CC9A"/>
    <w:rsid w:val="6042E636"/>
    <w:rsid w:val="60445332"/>
    <w:rsid w:val="604B3D69"/>
    <w:rsid w:val="605203B9"/>
    <w:rsid w:val="6057929F"/>
    <w:rsid w:val="605A60CC"/>
    <w:rsid w:val="605F2EE4"/>
    <w:rsid w:val="6065B8B8"/>
    <w:rsid w:val="606AA24B"/>
    <w:rsid w:val="6070C9AC"/>
    <w:rsid w:val="6075B41F"/>
    <w:rsid w:val="6078BB4F"/>
    <w:rsid w:val="607F2A2B"/>
    <w:rsid w:val="608090A2"/>
    <w:rsid w:val="6089329B"/>
    <w:rsid w:val="60907F76"/>
    <w:rsid w:val="609615BF"/>
    <w:rsid w:val="609CDB8D"/>
    <w:rsid w:val="609E864C"/>
    <w:rsid w:val="60A4F9D8"/>
    <w:rsid w:val="60AA5D6B"/>
    <w:rsid w:val="60ADBDA2"/>
    <w:rsid w:val="60AE1179"/>
    <w:rsid w:val="60B629C8"/>
    <w:rsid w:val="60BE0CFE"/>
    <w:rsid w:val="60C4C090"/>
    <w:rsid w:val="60CA7F7E"/>
    <w:rsid w:val="60D0455E"/>
    <w:rsid w:val="60D2C723"/>
    <w:rsid w:val="60D3375D"/>
    <w:rsid w:val="60D6D123"/>
    <w:rsid w:val="60D882CA"/>
    <w:rsid w:val="60E4F849"/>
    <w:rsid w:val="60E6060E"/>
    <w:rsid w:val="60EADDBC"/>
    <w:rsid w:val="60F4C33D"/>
    <w:rsid w:val="60F6A84D"/>
    <w:rsid w:val="60FD3EAA"/>
    <w:rsid w:val="6101E55F"/>
    <w:rsid w:val="61099546"/>
    <w:rsid w:val="611DD8AA"/>
    <w:rsid w:val="6125D931"/>
    <w:rsid w:val="61287B1B"/>
    <w:rsid w:val="612C5AC4"/>
    <w:rsid w:val="61308C3B"/>
    <w:rsid w:val="6136FE7E"/>
    <w:rsid w:val="61396F15"/>
    <w:rsid w:val="613BD32D"/>
    <w:rsid w:val="613BF850"/>
    <w:rsid w:val="613DCB6B"/>
    <w:rsid w:val="61407886"/>
    <w:rsid w:val="614281D0"/>
    <w:rsid w:val="614BF79D"/>
    <w:rsid w:val="614DF910"/>
    <w:rsid w:val="6150B67F"/>
    <w:rsid w:val="61516987"/>
    <w:rsid w:val="6151E8A1"/>
    <w:rsid w:val="6153C42B"/>
    <w:rsid w:val="616555ED"/>
    <w:rsid w:val="61668E12"/>
    <w:rsid w:val="6167A633"/>
    <w:rsid w:val="616F41E9"/>
    <w:rsid w:val="6173B292"/>
    <w:rsid w:val="617EAC67"/>
    <w:rsid w:val="617F2AF2"/>
    <w:rsid w:val="617FF53B"/>
    <w:rsid w:val="618153E6"/>
    <w:rsid w:val="61829DBE"/>
    <w:rsid w:val="6185ECBB"/>
    <w:rsid w:val="61866675"/>
    <w:rsid w:val="618A60AC"/>
    <w:rsid w:val="6194ECE2"/>
    <w:rsid w:val="61956CDF"/>
    <w:rsid w:val="619976AC"/>
    <w:rsid w:val="619B0C76"/>
    <w:rsid w:val="619BF9D0"/>
    <w:rsid w:val="61A4229B"/>
    <w:rsid w:val="61A73BD9"/>
    <w:rsid w:val="61A8FA65"/>
    <w:rsid w:val="61AEC797"/>
    <w:rsid w:val="61B16FD6"/>
    <w:rsid w:val="61B2BB6C"/>
    <w:rsid w:val="61BBE7FA"/>
    <w:rsid w:val="61BDA2C4"/>
    <w:rsid w:val="61C3AC27"/>
    <w:rsid w:val="61C44170"/>
    <w:rsid w:val="61C51E00"/>
    <w:rsid w:val="61C660C8"/>
    <w:rsid w:val="61CC81B9"/>
    <w:rsid w:val="61DB9D2C"/>
    <w:rsid w:val="61DD89C2"/>
    <w:rsid w:val="61E13ABA"/>
    <w:rsid w:val="61E44188"/>
    <w:rsid w:val="61E4FE58"/>
    <w:rsid w:val="61F70918"/>
    <w:rsid w:val="620503D6"/>
    <w:rsid w:val="62077F9A"/>
    <w:rsid w:val="621424C4"/>
    <w:rsid w:val="6218A6C5"/>
    <w:rsid w:val="621E40F0"/>
    <w:rsid w:val="6221397B"/>
    <w:rsid w:val="622E6BA7"/>
    <w:rsid w:val="62388997"/>
    <w:rsid w:val="623CD4C8"/>
    <w:rsid w:val="624E38F5"/>
    <w:rsid w:val="6250FE9C"/>
    <w:rsid w:val="62679CD4"/>
    <w:rsid w:val="626CE32A"/>
    <w:rsid w:val="6271F7FE"/>
    <w:rsid w:val="6276E38C"/>
    <w:rsid w:val="6277DD7D"/>
    <w:rsid w:val="627A71E0"/>
    <w:rsid w:val="627C46C9"/>
    <w:rsid w:val="627C6F02"/>
    <w:rsid w:val="627CA0D8"/>
    <w:rsid w:val="62809CE7"/>
    <w:rsid w:val="62881963"/>
    <w:rsid w:val="628B62A8"/>
    <w:rsid w:val="628BB1BC"/>
    <w:rsid w:val="628F9D0E"/>
    <w:rsid w:val="6290C99D"/>
    <w:rsid w:val="6291D740"/>
    <w:rsid w:val="62940263"/>
    <w:rsid w:val="62A323C7"/>
    <w:rsid w:val="62AAF488"/>
    <w:rsid w:val="62ACBAF0"/>
    <w:rsid w:val="62AF10F2"/>
    <w:rsid w:val="62B21567"/>
    <w:rsid w:val="62B5A27A"/>
    <w:rsid w:val="62B68E20"/>
    <w:rsid w:val="62BCA3D7"/>
    <w:rsid w:val="62C10DAF"/>
    <w:rsid w:val="62CBBBA5"/>
    <w:rsid w:val="62CD2652"/>
    <w:rsid w:val="62D59CA2"/>
    <w:rsid w:val="62D75225"/>
    <w:rsid w:val="62E9D440"/>
    <w:rsid w:val="62F01646"/>
    <w:rsid w:val="62F1BC34"/>
    <w:rsid w:val="62F544CD"/>
    <w:rsid w:val="630697DE"/>
    <w:rsid w:val="63084784"/>
    <w:rsid w:val="6308788D"/>
    <w:rsid w:val="630AFA04"/>
    <w:rsid w:val="6313BC85"/>
    <w:rsid w:val="6314FEF6"/>
    <w:rsid w:val="631C3531"/>
    <w:rsid w:val="631E7D88"/>
    <w:rsid w:val="63218357"/>
    <w:rsid w:val="6326BDD6"/>
    <w:rsid w:val="63278853"/>
    <w:rsid w:val="63304662"/>
    <w:rsid w:val="63349E82"/>
    <w:rsid w:val="6338AA0F"/>
    <w:rsid w:val="633D2900"/>
    <w:rsid w:val="633F1AC3"/>
    <w:rsid w:val="63446FD5"/>
    <w:rsid w:val="6344F365"/>
    <w:rsid w:val="6345211E"/>
    <w:rsid w:val="63488E87"/>
    <w:rsid w:val="634C5A86"/>
    <w:rsid w:val="634E2779"/>
    <w:rsid w:val="6353AF99"/>
    <w:rsid w:val="6357B85B"/>
    <w:rsid w:val="635942F9"/>
    <w:rsid w:val="635BB71F"/>
    <w:rsid w:val="6370B636"/>
    <w:rsid w:val="63713EE4"/>
    <w:rsid w:val="63786681"/>
    <w:rsid w:val="6379B217"/>
    <w:rsid w:val="637FDF6D"/>
    <w:rsid w:val="63801D6E"/>
    <w:rsid w:val="63845893"/>
    <w:rsid w:val="6386E246"/>
    <w:rsid w:val="63A05D30"/>
    <w:rsid w:val="63A0C5E4"/>
    <w:rsid w:val="63A4210C"/>
    <w:rsid w:val="63B4401C"/>
    <w:rsid w:val="63B7FF3D"/>
    <w:rsid w:val="63BB0843"/>
    <w:rsid w:val="63BC0E19"/>
    <w:rsid w:val="63C6FE79"/>
    <w:rsid w:val="63D0CF84"/>
    <w:rsid w:val="63D51D9F"/>
    <w:rsid w:val="63DA1189"/>
    <w:rsid w:val="63DB52B8"/>
    <w:rsid w:val="63DF35CF"/>
    <w:rsid w:val="63E3CA3D"/>
    <w:rsid w:val="63E5255B"/>
    <w:rsid w:val="63EA40ED"/>
    <w:rsid w:val="63ED11E6"/>
    <w:rsid w:val="63EEF0D7"/>
    <w:rsid w:val="63F4F622"/>
    <w:rsid w:val="63FF9853"/>
    <w:rsid w:val="64002DB0"/>
    <w:rsid w:val="6401B8CA"/>
    <w:rsid w:val="6403E162"/>
    <w:rsid w:val="6404BF35"/>
    <w:rsid w:val="640DABFC"/>
    <w:rsid w:val="640E1750"/>
    <w:rsid w:val="641180CD"/>
    <w:rsid w:val="641243A0"/>
    <w:rsid w:val="6415AB34"/>
    <w:rsid w:val="6421EAE0"/>
    <w:rsid w:val="64231BE7"/>
    <w:rsid w:val="642764FD"/>
    <w:rsid w:val="64278101"/>
    <w:rsid w:val="6427F13B"/>
    <w:rsid w:val="642C1B07"/>
    <w:rsid w:val="6430104C"/>
    <w:rsid w:val="643A3A3F"/>
    <w:rsid w:val="64401646"/>
    <w:rsid w:val="64417EFE"/>
    <w:rsid w:val="64423357"/>
    <w:rsid w:val="644246EE"/>
    <w:rsid w:val="6443D624"/>
    <w:rsid w:val="64499D9B"/>
    <w:rsid w:val="644B5CD0"/>
    <w:rsid w:val="644BD6D9"/>
    <w:rsid w:val="644F7B60"/>
    <w:rsid w:val="6458FCDA"/>
    <w:rsid w:val="645E8B85"/>
    <w:rsid w:val="645EB629"/>
    <w:rsid w:val="6461868C"/>
    <w:rsid w:val="6461F60B"/>
    <w:rsid w:val="6464FB9F"/>
    <w:rsid w:val="6465174A"/>
    <w:rsid w:val="64665C65"/>
    <w:rsid w:val="64670E25"/>
    <w:rsid w:val="646A5874"/>
    <w:rsid w:val="6472B0C0"/>
    <w:rsid w:val="6472D55D"/>
    <w:rsid w:val="64764789"/>
    <w:rsid w:val="64808D94"/>
    <w:rsid w:val="648337D5"/>
    <w:rsid w:val="64846BA0"/>
    <w:rsid w:val="6484989B"/>
    <w:rsid w:val="648A9A37"/>
    <w:rsid w:val="648AC351"/>
    <w:rsid w:val="6491ADC7"/>
    <w:rsid w:val="6493AD7B"/>
    <w:rsid w:val="649B3142"/>
    <w:rsid w:val="649B6318"/>
    <w:rsid w:val="649E628E"/>
    <w:rsid w:val="649F5441"/>
    <w:rsid w:val="64A3CE3B"/>
    <w:rsid w:val="64A4083A"/>
    <w:rsid w:val="64A8B3EE"/>
    <w:rsid w:val="64A8B80B"/>
    <w:rsid w:val="64AA272D"/>
    <w:rsid w:val="64AB7F6A"/>
    <w:rsid w:val="64ACFC27"/>
    <w:rsid w:val="64AE5004"/>
    <w:rsid w:val="64AE6956"/>
    <w:rsid w:val="64AF762F"/>
    <w:rsid w:val="64B65120"/>
    <w:rsid w:val="64B76547"/>
    <w:rsid w:val="64BB0111"/>
    <w:rsid w:val="64BE39CD"/>
    <w:rsid w:val="64BFF2C2"/>
    <w:rsid w:val="64C14F28"/>
    <w:rsid w:val="64C159C0"/>
    <w:rsid w:val="64C2D46D"/>
    <w:rsid w:val="64C3686C"/>
    <w:rsid w:val="64C47B05"/>
    <w:rsid w:val="64C5D0E4"/>
    <w:rsid w:val="64CCAEC1"/>
    <w:rsid w:val="64CE1F89"/>
    <w:rsid w:val="64D000C4"/>
    <w:rsid w:val="64E080DB"/>
    <w:rsid w:val="64E0955C"/>
    <w:rsid w:val="64E967C3"/>
    <w:rsid w:val="64EDC580"/>
    <w:rsid w:val="64F1C644"/>
    <w:rsid w:val="650088FB"/>
    <w:rsid w:val="6501D7F4"/>
    <w:rsid w:val="650B3D84"/>
    <w:rsid w:val="650EF6B3"/>
    <w:rsid w:val="650FC9CD"/>
    <w:rsid w:val="65142C5D"/>
    <w:rsid w:val="65156B03"/>
    <w:rsid w:val="652CE806"/>
    <w:rsid w:val="65325D75"/>
    <w:rsid w:val="65336284"/>
    <w:rsid w:val="653390B2"/>
    <w:rsid w:val="65372762"/>
    <w:rsid w:val="65379C7F"/>
    <w:rsid w:val="65396ED4"/>
    <w:rsid w:val="653AC760"/>
    <w:rsid w:val="653C84CB"/>
    <w:rsid w:val="6548AD27"/>
    <w:rsid w:val="6549658B"/>
    <w:rsid w:val="654A88E8"/>
    <w:rsid w:val="654B204A"/>
    <w:rsid w:val="65508E3A"/>
    <w:rsid w:val="65526B10"/>
    <w:rsid w:val="6558261F"/>
    <w:rsid w:val="655E800E"/>
    <w:rsid w:val="656016D2"/>
    <w:rsid w:val="6568742A"/>
    <w:rsid w:val="656BA015"/>
    <w:rsid w:val="656BAB91"/>
    <w:rsid w:val="656ECB05"/>
    <w:rsid w:val="6578701D"/>
    <w:rsid w:val="657CEF15"/>
    <w:rsid w:val="65830E5E"/>
    <w:rsid w:val="658347C6"/>
    <w:rsid w:val="6584B045"/>
    <w:rsid w:val="658A2E25"/>
    <w:rsid w:val="658D550B"/>
    <w:rsid w:val="65950DB5"/>
    <w:rsid w:val="65954B05"/>
    <w:rsid w:val="65960349"/>
    <w:rsid w:val="659717AE"/>
    <w:rsid w:val="6599CE5C"/>
    <w:rsid w:val="65A683E4"/>
    <w:rsid w:val="65A9CFF1"/>
    <w:rsid w:val="65B06DCF"/>
    <w:rsid w:val="65B602B8"/>
    <w:rsid w:val="65BB0AC8"/>
    <w:rsid w:val="65BEFFD6"/>
    <w:rsid w:val="65BF0D0F"/>
    <w:rsid w:val="65BF29B5"/>
    <w:rsid w:val="65C71219"/>
    <w:rsid w:val="65C7F063"/>
    <w:rsid w:val="65CCD1A2"/>
    <w:rsid w:val="65CE82BC"/>
    <w:rsid w:val="65D3526E"/>
    <w:rsid w:val="65D6B0CD"/>
    <w:rsid w:val="65D7FC9F"/>
    <w:rsid w:val="65D80916"/>
    <w:rsid w:val="65D87A14"/>
    <w:rsid w:val="65D9AED6"/>
    <w:rsid w:val="65E007AF"/>
    <w:rsid w:val="65E379C2"/>
    <w:rsid w:val="65E45BB2"/>
    <w:rsid w:val="65E969C8"/>
    <w:rsid w:val="65EC8EE4"/>
    <w:rsid w:val="65ED60B7"/>
    <w:rsid w:val="65EDD47B"/>
    <w:rsid w:val="65F78EC7"/>
    <w:rsid w:val="65FC9A55"/>
    <w:rsid w:val="65FF8566"/>
    <w:rsid w:val="66009271"/>
    <w:rsid w:val="660762B0"/>
    <w:rsid w:val="66122F5C"/>
    <w:rsid w:val="661753B9"/>
    <w:rsid w:val="6619BC31"/>
    <w:rsid w:val="661B2CEA"/>
    <w:rsid w:val="661BDD3E"/>
    <w:rsid w:val="661CCC28"/>
    <w:rsid w:val="661D2C5B"/>
    <w:rsid w:val="661ECEA7"/>
    <w:rsid w:val="661EEF8C"/>
    <w:rsid w:val="6623C914"/>
    <w:rsid w:val="6628560C"/>
    <w:rsid w:val="662D7E28"/>
    <w:rsid w:val="662E2391"/>
    <w:rsid w:val="662F2B56"/>
    <w:rsid w:val="6631E13C"/>
    <w:rsid w:val="663A28F0"/>
    <w:rsid w:val="663B084A"/>
    <w:rsid w:val="663B80CF"/>
    <w:rsid w:val="663BAE34"/>
    <w:rsid w:val="663BF9D1"/>
    <w:rsid w:val="66405A49"/>
    <w:rsid w:val="66428596"/>
    <w:rsid w:val="66498C70"/>
    <w:rsid w:val="665098BF"/>
    <w:rsid w:val="66569824"/>
    <w:rsid w:val="6656CFFA"/>
    <w:rsid w:val="6658B8AF"/>
    <w:rsid w:val="665CDE03"/>
    <w:rsid w:val="665FD045"/>
    <w:rsid w:val="666486AA"/>
    <w:rsid w:val="666B2C56"/>
    <w:rsid w:val="666CB5F9"/>
    <w:rsid w:val="6675FF89"/>
    <w:rsid w:val="6685EDB6"/>
    <w:rsid w:val="66884590"/>
    <w:rsid w:val="668FD1D4"/>
    <w:rsid w:val="6690375D"/>
    <w:rsid w:val="6691668C"/>
    <w:rsid w:val="6693EFF1"/>
    <w:rsid w:val="6696C747"/>
    <w:rsid w:val="669C4292"/>
    <w:rsid w:val="669DF7A5"/>
    <w:rsid w:val="669E772C"/>
    <w:rsid w:val="66A25183"/>
    <w:rsid w:val="66A8C85A"/>
    <w:rsid w:val="66AC116C"/>
    <w:rsid w:val="66AE5AF8"/>
    <w:rsid w:val="66AE9DCE"/>
    <w:rsid w:val="66AEB575"/>
    <w:rsid w:val="66B2B39F"/>
    <w:rsid w:val="66B5DCE8"/>
    <w:rsid w:val="66C13782"/>
    <w:rsid w:val="66CA7A3B"/>
    <w:rsid w:val="66CC88A4"/>
    <w:rsid w:val="66CF7DC0"/>
    <w:rsid w:val="66D073A0"/>
    <w:rsid w:val="66D14326"/>
    <w:rsid w:val="66D68F2B"/>
    <w:rsid w:val="66D6BF68"/>
    <w:rsid w:val="66DB9800"/>
    <w:rsid w:val="66DC0F21"/>
    <w:rsid w:val="66E75EE0"/>
    <w:rsid w:val="66E92AC8"/>
    <w:rsid w:val="66EABA42"/>
    <w:rsid w:val="66FCF0F5"/>
    <w:rsid w:val="66FE1AC6"/>
    <w:rsid w:val="6701F013"/>
    <w:rsid w:val="6705E575"/>
    <w:rsid w:val="6706D841"/>
    <w:rsid w:val="6708031A"/>
    <w:rsid w:val="67085266"/>
    <w:rsid w:val="6712CD44"/>
    <w:rsid w:val="6719993D"/>
    <w:rsid w:val="671BDB54"/>
    <w:rsid w:val="671EB893"/>
    <w:rsid w:val="672880DB"/>
    <w:rsid w:val="672CAC69"/>
    <w:rsid w:val="672F6B08"/>
    <w:rsid w:val="67326578"/>
    <w:rsid w:val="67355AEB"/>
    <w:rsid w:val="67385E4A"/>
    <w:rsid w:val="673888C8"/>
    <w:rsid w:val="673D7146"/>
    <w:rsid w:val="673F269B"/>
    <w:rsid w:val="673F7276"/>
    <w:rsid w:val="673F7934"/>
    <w:rsid w:val="6741A486"/>
    <w:rsid w:val="67488289"/>
    <w:rsid w:val="67489852"/>
    <w:rsid w:val="674B1ECC"/>
    <w:rsid w:val="674E9C90"/>
    <w:rsid w:val="676D572A"/>
    <w:rsid w:val="67775F40"/>
    <w:rsid w:val="677ACD26"/>
    <w:rsid w:val="6780F561"/>
    <w:rsid w:val="678B39B3"/>
    <w:rsid w:val="678D766E"/>
    <w:rsid w:val="678E2359"/>
    <w:rsid w:val="67914A44"/>
    <w:rsid w:val="6791D697"/>
    <w:rsid w:val="6795006D"/>
    <w:rsid w:val="6796CF52"/>
    <w:rsid w:val="67ACA848"/>
    <w:rsid w:val="67AE0407"/>
    <w:rsid w:val="67B0E7F4"/>
    <w:rsid w:val="67B269C4"/>
    <w:rsid w:val="67B49744"/>
    <w:rsid w:val="67B6133A"/>
    <w:rsid w:val="67B7A6D1"/>
    <w:rsid w:val="67BAFBB8"/>
    <w:rsid w:val="67BC490D"/>
    <w:rsid w:val="67C4C22C"/>
    <w:rsid w:val="67CA2F44"/>
    <w:rsid w:val="67D352C9"/>
    <w:rsid w:val="67DA0AF1"/>
    <w:rsid w:val="67DDCD4F"/>
    <w:rsid w:val="67EFEBAA"/>
    <w:rsid w:val="67F57A83"/>
    <w:rsid w:val="67F5E005"/>
    <w:rsid w:val="67F6EC19"/>
    <w:rsid w:val="6809B7D9"/>
    <w:rsid w:val="6810C219"/>
    <w:rsid w:val="6811FE5C"/>
    <w:rsid w:val="68138C13"/>
    <w:rsid w:val="6818BFB7"/>
    <w:rsid w:val="681ED5C2"/>
    <w:rsid w:val="682BCE88"/>
    <w:rsid w:val="682F65DA"/>
    <w:rsid w:val="6831D964"/>
    <w:rsid w:val="68346BAC"/>
    <w:rsid w:val="68397FEB"/>
    <w:rsid w:val="683AB973"/>
    <w:rsid w:val="683EA873"/>
    <w:rsid w:val="683F325D"/>
    <w:rsid w:val="68402856"/>
    <w:rsid w:val="6845C6B1"/>
    <w:rsid w:val="6846E98B"/>
    <w:rsid w:val="68479E2C"/>
    <w:rsid w:val="684A3932"/>
    <w:rsid w:val="684B290B"/>
    <w:rsid w:val="684E8731"/>
    <w:rsid w:val="684F5B8F"/>
    <w:rsid w:val="684FBD88"/>
    <w:rsid w:val="685265E3"/>
    <w:rsid w:val="6855CA5E"/>
    <w:rsid w:val="685DE9BA"/>
    <w:rsid w:val="686264FB"/>
    <w:rsid w:val="686545CE"/>
    <w:rsid w:val="68695E9C"/>
    <w:rsid w:val="686EC824"/>
    <w:rsid w:val="686FFD8F"/>
    <w:rsid w:val="687074DF"/>
    <w:rsid w:val="6872E6CE"/>
    <w:rsid w:val="6875FD26"/>
    <w:rsid w:val="688613EE"/>
    <w:rsid w:val="6889BD64"/>
    <w:rsid w:val="688AE73C"/>
    <w:rsid w:val="6891CA6F"/>
    <w:rsid w:val="6894D819"/>
    <w:rsid w:val="68A3EE44"/>
    <w:rsid w:val="68A841DE"/>
    <w:rsid w:val="68AC3488"/>
    <w:rsid w:val="68AED8F3"/>
    <w:rsid w:val="68B2D93A"/>
    <w:rsid w:val="68B3EDC7"/>
    <w:rsid w:val="68B692FC"/>
    <w:rsid w:val="68B8AE6B"/>
    <w:rsid w:val="68BEF022"/>
    <w:rsid w:val="68C54961"/>
    <w:rsid w:val="68C75E45"/>
    <w:rsid w:val="68CBF909"/>
    <w:rsid w:val="68CC2877"/>
    <w:rsid w:val="68CDFFF2"/>
    <w:rsid w:val="68D3E072"/>
    <w:rsid w:val="68D410E5"/>
    <w:rsid w:val="68D8C9E5"/>
    <w:rsid w:val="68DB5743"/>
    <w:rsid w:val="68DD2732"/>
    <w:rsid w:val="68E29FA3"/>
    <w:rsid w:val="68E3533B"/>
    <w:rsid w:val="68E53EA7"/>
    <w:rsid w:val="68E5406C"/>
    <w:rsid w:val="68EB5677"/>
    <w:rsid w:val="68F2B5E7"/>
    <w:rsid w:val="68F6BDC4"/>
    <w:rsid w:val="68FAB6DE"/>
    <w:rsid w:val="69049E59"/>
    <w:rsid w:val="690D72C8"/>
    <w:rsid w:val="6910CC05"/>
    <w:rsid w:val="69119A5B"/>
    <w:rsid w:val="6911A771"/>
    <w:rsid w:val="69150AD4"/>
    <w:rsid w:val="6915149E"/>
    <w:rsid w:val="69170E9B"/>
    <w:rsid w:val="6922E1B6"/>
    <w:rsid w:val="6928241D"/>
    <w:rsid w:val="6928871E"/>
    <w:rsid w:val="6928D897"/>
    <w:rsid w:val="692CA585"/>
    <w:rsid w:val="693B7407"/>
    <w:rsid w:val="69417212"/>
    <w:rsid w:val="6942F21F"/>
    <w:rsid w:val="6944DF5C"/>
    <w:rsid w:val="69499C06"/>
    <w:rsid w:val="694C5E4A"/>
    <w:rsid w:val="69504AA9"/>
    <w:rsid w:val="6956DBC9"/>
    <w:rsid w:val="69580E3B"/>
    <w:rsid w:val="6958F06A"/>
    <w:rsid w:val="695C5FDC"/>
    <w:rsid w:val="69680DB6"/>
    <w:rsid w:val="696C7887"/>
    <w:rsid w:val="69762E66"/>
    <w:rsid w:val="697882D5"/>
    <w:rsid w:val="697D9EFF"/>
    <w:rsid w:val="697F03E2"/>
    <w:rsid w:val="698775F0"/>
    <w:rsid w:val="6988F8B7"/>
    <w:rsid w:val="6989E9FB"/>
    <w:rsid w:val="69927DF1"/>
    <w:rsid w:val="699C68DB"/>
    <w:rsid w:val="699CB869"/>
    <w:rsid w:val="69A0F35D"/>
    <w:rsid w:val="69A3D56E"/>
    <w:rsid w:val="69AFBE08"/>
    <w:rsid w:val="69B37875"/>
    <w:rsid w:val="69B6389D"/>
    <w:rsid w:val="69BD393E"/>
    <w:rsid w:val="69BE3AF5"/>
    <w:rsid w:val="69C009B6"/>
    <w:rsid w:val="69C5F10D"/>
    <w:rsid w:val="69C92E94"/>
    <w:rsid w:val="69CA698E"/>
    <w:rsid w:val="69CD70D7"/>
    <w:rsid w:val="69D1C200"/>
    <w:rsid w:val="69D48AE9"/>
    <w:rsid w:val="69E1D01B"/>
    <w:rsid w:val="69E60993"/>
    <w:rsid w:val="69E761A8"/>
    <w:rsid w:val="69F099C4"/>
    <w:rsid w:val="69F15060"/>
    <w:rsid w:val="69F26925"/>
    <w:rsid w:val="69F488E4"/>
    <w:rsid w:val="69F7D092"/>
    <w:rsid w:val="69FB9ACB"/>
    <w:rsid w:val="69FC497B"/>
    <w:rsid w:val="69FFC8B0"/>
    <w:rsid w:val="6A00A6AF"/>
    <w:rsid w:val="6A05188F"/>
    <w:rsid w:val="6A08B255"/>
    <w:rsid w:val="6A0EF93B"/>
    <w:rsid w:val="6A10ABC3"/>
    <w:rsid w:val="6A159A2B"/>
    <w:rsid w:val="6A1655C4"/>
    <w:rsid w:val="6A1726CB"/>
    <w:rsid w:val="6A190C2B"/>
    <w:rsid w:val="6A1AA984"/>
    <w:rsid w:val="6A1CEC21"/>
    <w:rsid w:val="6A1E75C6"/>
    <w:rsid w:val="6A206878"/>
    <w:rsid w:val="6A3B125C"/>
    <w:rsid w:val="6A3EB527"/>
    <w:rsid w:val="6A3F7399"/>
    <w:rsid w:val="6A420F26"/>
    <w:rsid w:val="6A453ED1"/>
    <w:rsid w:val="6A47D0A2"/>
    <w:rsid w:val="6A494934"/>
    <w:rsid w:val="6A52FD7C"/>
    <w:rsid w:val="6A59711B"/>
    <w:rsid w:val="6A599638"/>
    <w:rsid w:val="6A5AF890"/>
    <w:rsid w:val="6A5CCDA9"/>
    <w:rsid w:val="6A5DFD14"/>
    <w:rsid w:val="6A63C403"/>
    <w:rsid w:val="6A6A05F0"/>
    <w:rsid w:val="6A6A88D1"/>
    <w:rsid w:val="6A6F3E98"/>
    <w:rsid w:val="6A704FB1"/>
    <w:rsid w:val="6A747FA8"/>
    <w:rsid w:val="6A7FED70"/>
    <w:rsid w:val="6A80EDAC"/>
    <w:rsid w:val="6A8374DF"/>
    <w:rsid w:val="6A85C4B5"/>
    <w:rsid w:val="6A8C73BA"/>
    <w:rsid w:val="6A92DA5F"/>
    <w:rsid w:val="6A9C2D97"/>
    <w:rsid w:val="6A9E7EAD"/>
    <w:rsid w:val="6AA48E2D"/>
    <w:rsid w:val="6AA72200"/>
    <w:rsid w:val="6AAF27CC"/>
    <w:rsid w:val="6AB2DEFC"/>
    <w:rsid w:val="6AB6AD4E"/>
    <w:rsid w:val="6AB849C2"/>
    <w:rsid w:val="6AB8B834"/>
    <w:rsid w:val="6ABBDF0F"/>
    <w:rsid w:val="6ABED703"/>
    <w:rsid w:val="6AC2EBDE"/>
    <w:rsid w:val="6AC9C1B0"/>
    <w:rsid w:val="6ACBA147"/>
    <w:rsid w:val="6AD2FC25"/>
    <w:rsid w:val="6AD5C640"/>
    <w:rsid w:val="6AD710BD"/>
    <w:rsid w:val="6ADD464D"/>
    <w:rsid w:val="6ADFC993"/>
    <w:rsid w:val="6AE06F6F"/>
    <w:rsid w:val="6AEE015F"/>
    <w:rsid w:val="6AF20F58"/>
    <w:rsid w:val="6AF55792"/>
    <w:rsid w:val="6AF7FE30"/>
    <w:rsid w:val="6AFDF2B4"/>
    <w:rsid w:val="6B022056"/>
    <w:rsid w:val="6B07A5A7"/>
    <w:rsid w:val="6B0870F7"/>
    <w:rsid w:val="6B0C12FF"/>
    <w:rsid w:val="6B1820F3"/>
    <w:rsid w:val="6B2F4853"/>
    <w:rsid w:val="6B31EE5D"/>
    <w:rsid w:val="6B34626D"/>
    <w:rsid w:val="6B352678"/>
    <w:rsid w:val="6B353886"/>
    <w:rsid w:val="6B369647"/>
    <w:rsid w:val="6B3FDD96"/>
    <w:rsid w:val="6B401B89"/>
    <w:rsid w:val="6B41C6E7"/>
    <w:rsid w:val="6B4295CC"/>
    <w:rsid w:val="6B45E855"/>
    <w:rsid w:val="6B681A62"/>
    <w:rsid w:val="6B698CF3"/>
    <w:rsid w:val="6B6B9107"/>
    <w:rsid w:val="6B73A734"/>
    <w:rsid w:val="6B77FDE3"/>
    <w:rsid w:val="6B792DBE"/>
    <w:rsid w:val="6B7CC520"/>
    <w:rsid w:val="6B7DF1BA"/>
    <w:rsid w:val="6B871649"/>
    <w:rsid w:val="6B8A3045"/>
    <w:rsid w:val="6B91CFF3"/>
    <w:rsid w:val="6B98838B"/>
    <w:rsid w:val="6B99C84A"/>
    <w:rsid w:val="6B9ADAD3"/>
    <w:rsid w:val="6B9B0143"/>
    <w:rsid w:val="6B9CEDC8"/>
    <w:rsid w:val="6BB28034"/>
    <w:rsid w:val="6BB81A72"/>
    <w:rsid w:val="6BB9381E"/>
    <w:rsid w:val="6BB9D12C"/>
    <w:rsid w:val="6BBA3F06"/>
    <w:rsid w:val="6BBF9B0C"/>
    <w:rsid w:val="6BC89693"/>
    <w:rsid w:val="6BD6528B"/>
    <w:rsid w:val="6BD7D2F4"/>
    <w:rsid w:val="6BD80B31"/>
    <w:rsid w:val="6BDC39E2"/>
    <w:rsid w:val="6BDE004A"/>
    <w:rsid w:val="6BE1E0DA"/>
    <w:rsid w:val="6BE47AAB"/>
    <w:rsid w:val="6BE55B95"/>
    <w:rsid w:val="6BE9EAD5"/>
    <w:rsid w:val="6C07C6AB"/>
    <w:rsid w:val="6C0830AD"/>
    <w:rsid w:val="6C162A6C"/>
    <w:rsid w:val="6C1ABD1F"/>
    <w:rsid w:val="6C1C2E05"/>
    <w:rsid w:val="6C23C087"/>
    <w:rsid w:val="6C242303"/>
    <w:rsid w:val="6C274D25"/>
    <w:rsid w:val="6C2D8AFD"/>
    <w:rsid w:val="6C3EDA08"/>
    <w:rsid w:val="6C3EEB8E"/>
    <w:rsid w:val="6C41DD44"/>
    <w:rsid w:val="6C452F7E"/>
    <w:rsid w:val="6C48F241"/>
    <w:rsid w:val="6C4D1C09"/>
    <w:rsid w:val="6C4F1FDA"/>
    <w:rsid w:val="6C4FDE90"/>
    <w:rsid w:val="6C5375F8"/>
    <w:rsid w:val="6C60E533"/>
    <w:rsid w:val="6C648FC9"/>
    <w:rsid w:val="6C679B92"/>
    <w:rsid w:val="6C68C984"/>
    <w:rsid w:val="6C6BCD91"/>
    <w:rsid w:val="6C765DC8"/>
    <w:rsid w:val="6C7FCF4F"/>
    <w:rsid w:val="6C8BE221"/>
    <w:rsid w:val="6C8D1CE5"/>
    <w:rsid w:val="6C912303"/>
    <w:rsid w:val="6C931AAA"/>
    <w:rsid w:val="6C958615"/>
    <w:rsid w:val="6C9BC7CD"/>
    <w:rsid w:val="6C9F1F16"/>
    <w:rsid w:val="6CA204AD"/>
    <w:rsid w:val="6CA82957"/>
    <w:rsid w:val="6CB03383"/>
    <w:rsid w:val="6CC23454"/>
    <w:rsid w:val="6CCC8213"/>
    <w:rsid w:val="6CD0121C"/>
    <w:rsid w:val="6CD1FC25"/>
    <w:rsid w:val="6CD22059"/>
    <w:rsid w:val="6CD83C7B"/>
    <w:rsid w:val="6CD8B3A9"/>
    <w:rsid w:val="6CDA7284"/>
    <w:rsid w:val="6CDBCE54"/>
    <w:rsid w:val="6CDCB1B4"/>
    <w:rsid w:val="6CE68934"/>
    <w:rsid w:val="6CE7C371"/>
    <w:rsid w:val="6CE8E8E9"/>
    <w:rsid w:val="6CE97992"/>
    <w:rsid w:val="6CEAE007"/>
    <w:rsid w:val="6CEB1871"/>
    <w:rsid w:val="6CECA574"/>
    <w:rsid w:val="6CF2AD09"/>
    <w:rsid w:val="6CF41D09"/>
    <w:rsid w:val="6CF51865"/>
    <w:rsid w:val="6CF61958"/>
    <w:rsid w:val="6CF748C3"/>
    <w:rsid w:val="6CF8AB97"/>
    <w:rsid w:val="6CFCCEFC"/>
    <w:rsid w:val="6CFDB90D"/>
    <w:rsid w:val="6CFFC05E"/>
    <w:rsid w:val="6D014812"/>
    <w:rsid w:val="6D06AE3E"/>
    <w:rsid w:val="6D1C03B8"/>
    <w:rsid w:val="6D27B024"/>
    <w:rsid w:val="6D31107E"/>
    <w:rsid w:val="6D3C2DC3"/>
    <w:rsid w:val="6D3F68BE"/>
    <w:rsid w:val="6D45A416"/>
    <w:rsid w:val="6D49AF79"/>
    <w:rsid w:val="6D504CF0"/>
    <w:rsid w:val="6D533913"/>
    <w:rsid w:val="6D53D17B"/>
    <w:rsid w:val="6D53F32D"/>
    <w:rsid w:val="6D5533D1"/>
    <w:rsid w:val="6D618AC4"/>
    <w:rsid w:val="6D62A351"/>
    <w:rsid w:val="6D6D2400"/>
    <w:rsid w:val="6D7008F5"/>
    <w:rsid w:val="6D72F7CD"/>
    <w:rsid w:val="6D738ACC"/>
    <w:rsid w:val="6D7B00BC"/>
    <w:rsid w:val="6D7BACDB"/>
    <w:rsid w:val="6D7FA435"/>
    <w:rsid w:val="6D812284"/>
    <w:rsid w:val="6D81B075"/>
    <w:rsid w:val="6D90572B"/>
    <w:rsid w:val="6D934741"/>
    <w:rsid w:val="6D9CAB00"/>
    <w:rsid w:val="6DA18457"/>
    <w:rsid w:val="6DA54A89"/>
    <w:rsid w:val="6DA68C4B"/>
    <w:rsid w:val="6DAFCA2B"/>
    <w:rsid w:val="6DB1447C"/>
    <w:rsid w:val="6DB196E6"/>
    <w:rsid w:val="6DB4B1A6"/>
    <w:rsid w:val="6DC26F55"/>
    <w:rsid w:val="6DC60AED"/>
    <w:rsid w:val="6DC9F380"/>
    <w:rsid w:val="6DCC10B7"/>
    <w:rsid w:val="6DD8FA03"/>
    <w:rsid w:val="6DDCFB3A"/>
    <w:rsid w:val="6DE1600E"/>
    <w:rsid w:val="6DE1B196"/>
    <w:rsid w:val="6DE77536"/>
    <w:rsid w:val="6DE897B6"/>
    <w:rsid w:val="6DE9AB20"/>
    <w:rsid w:val="6DEA7F41"/>
    <w:rsid w:val="6DEC7A5A"/>
    <w:rsid w:val="6DF0D9F0"/>
    <w:rsid w:val="6DF5D6BA"/>
    <w:rsid w:val="6DFC8521"/>
    <w:rsid w:val="6E042790"/>
    <w:rsid w:val="6E0595C1"/>
    <w:rsid w:val="6E069223"/>
    <w:rsid w:val="6E0A96E2"/>
    <w:rsid w:val="6E0ACFB8"/>
    <w:rsid w:val="6E1A3F15"/>
    <w:rsid w:val="6E1C8144"/>
    <w:rsid w:val="6E1FD020"/>
    <w:rsid w:val="6E22C40D"/>
    <w:rsid w:val="6E242C06"/>
    <w:rsid w:val="6E28F570"/>
    <w:rsid w:val="6E2A4B57"/>
    <w:rsid w:val="6E2F876C"/>
    <w:rsid w:val="6E336C84"/>
    <w:rsid w:val="6E3D5ADE"/>
    <w:rsid w:val="6E3E1779"/>
    <w:rsid w:val="6E3F8E6A"/>
    <w:rsid w:val="6E41F81A"/>
    <w:rsid w:val="6E445F8A"/>
    <w:rsid w:val="6E461620"/>
    <w:rsid w:val="6E4CD63A"/>
    <w:rsid w:val="6E572690"/>
    <w:rsid w:val="6E5B058B"/>
    <w:rsid w:val="6E5ED9DD"/>
    <w:rsid w:val="6E60E835"/>
    <w:rsid w:val="6E66517F"/>
    <w:rsid w:val="6E6C81D3"/>
    <w:rsid w:val="6E7258FB"/>
    <w:rsid w:val="6E72A992"/>
    <w:rsid w:val="6E781617"/>
    <w:rsid w:val="6E798229"/>
    <w:rsid w:val="6E79E0DF"/>
    <w:rsid w:val="6E7BD91D"/>
    <w:rsid w:val="6E7CD53C"/>
    <w:rsid w:val="6E7DCAD2"/>
    <w:rsid w:val="6E7E8579"/>
    <w:rsid w:val="6E7F9958"/>
    <w:rsid w:val="6E86A600"/>
    <w:rsid w:val="6E896010"/>
    <w:rsid w:val="6E89BAF0"/>
    <w:rsid w:val="6E9D609D"/>
    <w:rsid w:val="6E9FBC51"/>
    <w:rsid w:val="6EACF01D"/>
    <w:rsid w:val="6EAF8207"/>
    <w:rsid w:val="6EB065B6"/>
    <w:rsid w:val="6EB40427"/>
    <w:rsid w:val="6EB8FCA9"/>
    <w:rsid w:val="6EB9694B"/>
    <w:rsid w:val="6EC32259"/>
    <w:rsid w:val="6EC542D0"/>
    <w:rsid w:val="6EC72729"/>
    <w:rsid w:val="6ECA9A55"/>
    <w:rsid w:val="6ED2A850"/>
    <w:rsid w:val="6ED7A722"/>
    <w:rsid w:val="6EDC17E5"/>
    <w:rsid w:val="6EE27497"/>
    <w:rsid w:val="6EE5B4AD"/>
    <w:rsid w:val="6EE7F5E7"/>
    <w:rsid w:val="6EEB7A2F"/>
    <w:rsid w:val="6EEF4BF5"/>
    <w:rsid w:val="6EF14850"/>
    <w:rsid w:val="6EF87CA0"/>
    <w:rsid w:val="6EFA82BF"/>
    <w:rsid w:val="6EFE5BBD"/>
    <w:rsid w:val="6EFE8B41"/>
    <w:rsid w:val="6EFEF795"/>
    <w:rsid w:val="6F01F348"/>
    <w:rsid w:val="6F038CF4"/>
    <w:rsid w:val="6F04C458"/>
    <w:rsid w:val="6F063DDF"/>
    <w:rsid w:val="6F06DFC0"/>
    <w:rsid w:val="6F0F247D"/>
    <w:rsid w:val="6F126B86"/>
    <w:rsid w:val="6F1617C1"/>
    <w:rsid w:val="6F162259"/>
    <w:rsid w:val="6F176225"/>
    <w:rsid w:val="6F1DB4D5"/>
    <w:rsid w:val="6F26025A"/>
    <w:rsid w:val="6F28110B"/>
    <w:rsid w:val="6F286F7A"/>
    <w:rsid w:val="6F287A13"/>
    <w:rsid w:val="6F29D435"/>
    <w:rsid w:val="6F2A38E9"/>
    <w:rsid w:val="6F314D8C"/>
    <w:rsid w:val="6F331E8C"/>
    <w:rsid w:val="6F33AB6C"/>
    <w:rsid w:val="6F43F1DA"/>
    <w:rsid w:val="6F4A98C7"/>
    <w:rsid w:val="6F57F21A"/>
    <w:rsid w:val="6F5A3662"/>
    <w:rsid w:val="6F5DEA8B"/>
    <w:rsid w:val="6F609C96"/>
    <w:rsid w:val="6F710566"/>
    <w:rsid w:val="6F7BDEB9"/>
    <w:rsid w:val="6F7EE4E1"/>
    <w:rsid w:val="6F805893"/>
    <w:rsid w:val="6F877C7D"/>
    <w:rsid w:val="6F885433"/>
    <w:rsid w:val="6F8B056B"/>
    <w:rsid w:val="6F8B1143"/>
    <w:rsid w:val="6F8CE0D7"/>
    <w:rsid w:val="6F90656C"/>
    <w:rsid w:val="6F94F508"/>
    <w:rsid w:val="6F9AB975"/>
    <w:rsid w:val="6F9E159B"/>
    <w:rsid w:val="6FAFA5B2"/>
    <w:rsid w:val="6FB07CA8"/>
    <w:rsid w:val="6FB2BA2E"/>
    <w:rsid w:val="6FBCE4CC"/>
    <w:rsid w:val="6FBD899A"/>
    <w:rsid w:val="6FBEBCA7"/>
    <w:rsid w:val="6FC00F2F"/>
    <w:rsid w:val="6FC2CDE6"/>
    <w:rsid w:val="6FC58230"/>
    <w:rsid w:val="6FC7616D"/>
    <w:rsid w:val="6FC9326D"/>
    <w:rsid w:val="6FCB2D22"/>
    <w:rsid w:val="6FCDBEF7"/>
    <w:rsid w:val="6FD72700"/>
    <w:rsid w:val="6FD7FA34"/>
    <w:rsid w:val="6FD8B48A"/>
    <w:rsid w:val="6FDD75C7"/>
    <w:rsid w:val="6FDF348D"/>
    <w:rsid w:val="6FDF4F47"/>
    <w:rsid w:val="6FDFCEB5"/>
    <w:rsid w:val="6FE37F77"/>
    <w:rsid w:val="6FE4EB53"/>
    <w:rsid w:val="6FE64C3E"/>
    <w:rsid w:val="6FE82086"/>
    <w:rsid w:val="6FF07B26"/>
    <w:rsid w:val="6FF5A0C0"/>
    <w:rsid w:val="6FF77C51"/>
    <w:rsid w:val="6FF8B00E"/>
    <w:rsid w:val="6FFB11F2"/>
    <w:rsid w:val="6FFC3AAA"/>
    <w:rsid w:val="6FFE8ECF"/>
    <w:rsid w:val="6FFF3532"/>
    <w:rsid w:val="700D3B5B"/>
    <w:rsid w:val="701042E8"/>
    <w:rsid w:val="7021C531"/>
    <w:rsid w:val="7028E455"/>
    <w:rsid w:val="7029BAB3"/>
    <w:rsid w:val="7029D7E8"/>
    <w:rsid w:val="702A2FEB"/>
    <w:rsid w:val="702AD833"/>
    <w:rsid w:val="703688BF"/>
    <w:rsid w:val="703AF009"/>
    <w:rsid w:val="703B7A47"/>
    <w:rsid w:val="704329F0"/>
    <w:rsid w:val="704348F1"/>
    <w:rsid w:val="704706B0"/>
    <w:rsid w:val="70486F1E"/>
    <w:rsid w:val="70494A37"/>
    <w:rsid w:val="704ECEE9"/>
    <w:rsid w:val="7053E8E0"/>
    <w:rsid w:val="706B56DE"/>
    <w:rsid w:val="706C5FDA"/>
    <w:rsid w:val="706FFDD6"/>
    <w:rsid w:val="7071D9C3"/>
    <w:rsid w:val="70724E08"/>
    <w:rsid w:val="707B0E80"/>
    <w:rsid w:val="70816408"/>
    <w:rsid w:val="708644E8"/>
    <w:rsid w:val="708892D4"/>
    <w:rsid w:val="70894A5C"/>
    <w:rsid w:val="708D8F66"/>
    <w:rsid w:val="708FA9FC"/>
    <w:rsid w:val="7090F8E0"/>
    <w:rsid w:val="70910436"/>
    <w:rsid w:val="70923443"/>
    <w:rsid w:val="70A0C27B"/>
    <w:rsid w:val="70A4B642"/>
    <w:rsid w:val="70A7881D"/>
    <w:rsid w:val="70B08DA4"/>
    <w:rsid w:val="70BA5A17"/>
    <w:rsid w:val="70BC8B5E"/>
    <w:rsid w:val="70C1C343"/>
    <w:rsid w:val="70C62016"/>
    <w:rsid w:val="70C76709"/>
    <w:rsid w:val="70C86B7B"/>
    <w:rsid w:val="70C9546C"/>
    <w:rsid w:val="70DFBE89"/>
    <w:rsid w:val="70E1195E"/>
    <w:rsid w:val="70E5BD44"/>
    <w:rsid w:val="70ECBD7E"/>
    <w:rsid w:val="70F132C5"/>
    <w:rsid w:val="70F92EBD"/>
    <w:rsid w:val="70F9B6C8"/>
    <w:rsid w:val="70FB22C9"/>
    <w:rsid w:val="70FF4B78"/>
    <w:rsid w:val="70FF94A7"/>
    <w:rsid w:val="710561F9"/>
    <w:rsid w:val="710617BF"/>
    <w:rsid w:val="710B0B6B"/>
    <w:rsid w:val="710F4A36"/>
    <w:rsid w:val="7112F892"/>
    <w:rsid w:val="7114AF2A"/>
    <w:rsid w:val="71163AE4"/>
    <w:rsid w:val="711E3047"/>
    <w:rsid w:val="711E6950"/>
    <w:rsid w:val="712793C3"/>
    <w:rsid w:val="71280E95"/>
    <w:rsid w:val="712883C4"/>
    <w:rsid w:val="7129AE02"/>
    <w:rsid w:val="71311E90"/>
    <w:rsid w:val="7137FAB4"/>
    <w:rsid w:val="71380B84"/>
    <w:rsid w:val="713AAAD6"/>
    <w:rsid w:val="713B3D4A"/>
    <w:rsid w:val="71407970"/>
    <w:rsid w:val="7147714E"/>
    <w:rsid w:val="7155441B"/>
    <w:rsid w:val="715A2766"/>
    <w:rsid w:val="715B2DB3"/>
    <w:rsid w:val="716507BB"/>
    <w:rsid w:val="71676DE7"/>
    <w:rsid w:val="7168AF5F"/>
    <w:rsid w:val="716C7487"/>
    <w:rsid w:val="716DCDEB"/>
    <w:rsid w:val="716DDCC3"/>
    <w:rsid w:val="716EEDC1"/>
    <w:rsid w:val="71749F76"/>
    <w:rsid w:val="7177C6A4"/>
    <w:rsid w:val="717AED73"/>
    <w:rsid w:val="717F6A93"/>
    <w:rsid w:val="717F7CD1"/>
    <w:rsid w:val="718FD1C3"/>
    <w:rsid w:val="7191C2E7"/>
    <w:rsid w:val="71968398"/>
    <w:rsid w:val="7199E243"/>
    <w:rsid w:val="719B06DE"/>
    <w:rsid w:val="719BC80F"/>
    <w:rsid w:val="71A0C306"/>
    <w:rsid w:val="71A40570"/>
    <w:rsid w:val="71A5CBFC"/>
    <w:rsid w:val="71B2EA87"/>
    <w:rsid w:val="71B3E0D2"/>
    <w:rsid w:val="71B43D94"/>
    <w:rsid w:val="71BDBDAC"/>
    <w:rsid w:val="71C1E2D6"/>
    <w:rsid w:val="71C696F2"/>
    <w:rsid w:val="71C835F3"/>
    <w:rsid w:val="71D27609"/>
    <w:rsid w:val="71D4E07C"/>
    <w:rsid w:val="71D96BFA"/>
    <w:rsid w:val="71E19BB9"/>
    <w:rsid w:val="71F3B453"/>
    <w:rsid w:val="71FEAF69"/>
    <w:rsid w:val="720E7C52"/>
    <w:rsid w:val="7216ADBC"/>
    <w:rsid w:val="721C0AD4"/>
    <w:rsid w:val="72202389"/>
    <w:rsid w:val="72202BC3"/>
    <w:rsid w:val="7221C5D5"/>
    <w:rsid w:val="7229E613"/>
    <w:rsid w:val="72349ABE"/>
    <w:rsid w:val="7236E93B"/>
    <w:rsid w:val="723A529D"/>
    <w:rsid w:val="723C0447"/>
    <w:rsid w:val="723CD5B2"/>
    <w:rsid w:val="7240C3A3"/>
    <w:rsid w:val="724597BD"/>
    <w:rsid w:val="7245A7DC"/>
    <w:rsid w:val="7245C19E"/>
    <w:rsid w:val="72473C55"/>
    <w:rsid w:val="724E06BC"/>
    <w:rsid w:val="7250D83B"/>
    <w:rsid w:val="7251BF2A"/>
    <w:rsid w:val="725210A3"/>
    <w:rsid w:val="72531FF0"/>
    <w:rsid w:val="72579B31"/>
    <w:rsid w:val="72583457"/>
    <w:rsid w:val="72592305"/>
    <w:rsid w:val="725A1277"/>
    <w:rsid w:val="725D6006"/>
    <w:rsid w:val="725DDA61"/>
    <w:rsid w:val="7261B0B5"/>
    <w:rsid w:val="7263376A"/>
    <w:rsid w:val="72658DD4"/>
    <w:rsid w:val="726DE5D2"/>
    <w:rsid w:val="72765001"/>
    <w:rsid w:val="727BD8CF"/>
    <w:rsid w:val="727D6AF2"/>
    <w:rsid w:val="72863C79"/>
    <w:rsid w:val="728DA536"/>
    <w:rsid w:val="728EF0CC"/>
    <w:rsid w:val="7292BE27"/>
    <w:rsid w:val="72968831"/>
    <w:rsid w:val="72991E00"/>
    <w:rsid w:val="729E653B"/>
    <w:rsid w:val="72A2C841"/>
    <w:rsid w:val="72A35900"/>
    <w:rsid w:val="72B05CFB"/>
    <w:rsid w:val="72BB52B9"/>
    <w:rsid w:val="72BBD8F0"/>
    <w:rsid w:val="72BBEE4E"/>
    <w:rsid w:val="72C22004"/>
    <w:rsid w:val="72C25597"/>
    <w:rsid w:val="72C33D23"/>
    <w:rsid w:val="72D22EE8"/>
    <w:rsid w:val="72DF3AF8"/>
    <w:rsid w:val="72EA7C8F"/>
    <w:rsid w:val="72F2A2E0"/>
    <w:rsid w:val="72F3210C"/>
    <w:rsid w:val="72F3CA03"/>
    <w:rsid w:val="72F5CF0D"/>
    <w:rsid w:val="72F76516"/>
    <w:rsid w:val="72FE37B0"/>
    <w:rsid w:val="72FE8082"/>
    <w:rsid w:val="73024CE6"/>
    <w:rsid w:val="73072332"/>
    <w:rsid w:val="730805B0"/>
    <w:rsid w:val="730BB8EC"/>
    <w:rsid w:val="730C10E0"/>
    <w:rsid w:val="73189988"/>
    <w:rsid w:val="731B1855"/>
    <w:rsid w:val="731EEEFE"/>
    <w:rsid w:val="7327CDB9"/>
    <w:rsid w:val="7331AC10"/>
    <w:rsid w:val="7333B3D0"/>
    <w:rsid w:val="733BF3D4"/>
    <w:rsid w:val="733C9878"/>
    <w:rsid w:val="73424E9C"/>
    <w:rsid w:val="73478093"/>
    <w:rsid w:val="734827E5"/>
    <w:rsid w:val="7349A527"/>
    <w:rsid w:val="735097F1"/>
    <w:rsid w:val="735C6187"/>
    <w:rsid w:val="735D9B0F"/>
    <w:rsid w:val="7364D1E1"/>
    <w:rsid w:val="7368C119"/>
    <w:rsid w:val="736C3CF9"/>
    <w:rsid w:val="736DA8DA"/>
    <w:rsid w:val="7371455E"/>
    <w:rsid w:val="737219FD"/>
    <w:rsid w:val="7374EC5A"/>
    <w:rsid w:val="7376154C"/>
    <w:rsid w:val="7379CA1A"/>
    <w:rsid w:val="737B45C7"/>
    <w:rsid w:val="73803149"/>
    <w:rsid w:val="7381C6C2"/>
    <w:rsid w:val="738286CA"/>
    <w:rsid w:val="7388AE52"/>
    <w:rsid w:val="738D55B3"/>
    <w:rsid w:val="739190B6"/>
    <w:rsid w:val="73921620"/>
    <w:rsid w:val="7394370A"/>
    <w:rsid w:val="7397685D"/>
    <w:rsid w:val="739AD66C"/>
    <w:rsid w:val="73A589F7"/>
    <w:rsid w:val="73A6F555"/>
    <w:rsid w:val="73ABBFCA"/>
    <w:rsid w:val="73AD2090"/>
    <w:rsid w:val="73ADA6B0"/>
    <w:rsid w:val="73B09122"/>
    <w:rsid w:val="73B2F700"/>
    <w:rsid w:val="73B3A1BD"/>
    <w:rsid w:val="73B3C280"/>
    <w:rsid w:val="73B441B2"/>
    <w:rsid w:val="73B51233"/>
    <w:rsid w:val="73B710EC"/>
    <w:rsid w:val="73B7768E"/>
    <w:rsid w:val="73B90A8F"/>
    <w:rsid w:val="73BC4640"/>
    <w:rsid w:val="73CAD3DE"/>
    <w:rsid w:val="73CDA988"/>
    <w:rsid w:val="73D7BD4A"/>
    <w:rsid w:val="73DADDC3"/>
    <w:rsid w:val="73E8FC47"/>
    <w:rsid w:val="73EAE9AA"/>
    <w:rsid w:val="73EBBAFF"/>
    <w:rsid w:val="73F40FBD"/>
    <w:rsid w:val="73F5852E"/>
    <w:rsid w:val="73FD699C"/>
    <w:rsid w:val="7400F52E"/>
    <w:rsid w:val="7400F571"/>
    <w:rsid w:val="740661F6"/>
    <w:rsid w:val="7406E3F7"/>
    <w:rsid w:val="74072F18"/>
    <w:rsid w:val="740B3FDC"/>
    <w:rsid w:val="740D260C"/>
    <w:rsid w:val="740D6F08"/>
    <w:rsid w:val="74113429"/>
    <w:rsid w:val="741CF33D"/>
    <w:rsid w:val="74212BEE"/>
    <w:rsid w:val="74232D39"/>
    <w:rsid w:val="74259D4E"/>
    <w:rsid w:val="74289A3B"/>
    <w:rsid w:val="742B29F1"/>
    <w:rsid w:val="742BAB3E"/>
    <w:rsid w:val="74315CBE"/>
    <w:rsid w:val="74396C4E"/>
    <w:rsid w:val="74398AD2"/>
    <w:rsid w:val="7440C62B"/>
    <w:rsid w:val="7442DA62"/>
    <w:rsid w:val="7445D9E4"/>
    <w:rsid w:val="7447B27C"/>
    <w:rsid w:val="744B1E64"/>
    <w:rsid w:val="7451B854"/>
    <w:rsid w:val="745B110E"/>
    <w:rsid w:val="74601593"/>
    <w:rsid w:val="74601B74"/>
    <w:rsid w:val="7460F360"/>
    <w:rsid w:val="7465D258"/>
    <w:rsid w:val="7468B047"/>
    <w:rsid w:val="746E5B63"/>
    <w:rsid w:val="7474646A"/>
    <w:rsid w:val="7475FF02"/>
    <w:rsid w:val="747F9F6D"/>
    <w:rsid w:val="7481384A"/>
    <w:rsid w:val="748426D4"/>
    <w:rsid w:val="748B1B5D"/>
    <w:rsid w:val="748D565F"/>
    <w:rsid w:val="7491D164"/>
    <w:rsid w:val="74950581"/>
    <w:rsid w:val="749A6AF6"/>
    <w:rsid w:val="749E0456"/>
    <w:rsid w:val="749F6617"/>
    <w:rsid w:val="74A99A57"/>
    <w:rsid w:val="74AF0BD1"/>
    <w:rsid w:val="74AFD6A5"/>
    <w:rsid w:val="74B057AD"/>
    <w:rsid w:val="74BAEB59"/>
    <w:rsid w:val="74C10069"/>
    <w:rsid w:val="74D35970"/>
    <w:rsid w:val="74D46D0D"/>
    <w:rsid w:val="74D6192D"/>
    <w:rsid w:val="74DA8950"/>
    <w:rsid w:val="74DB8C0B"/>
    <w:rsid w:val="74DBA632"/>
    <w:rsid w:val="74E00288"/>
    <w:rsid w:val="74E55EE3"/>
    <w:rsid w:val="74EDC6FD"/>
    <w:rsid w:val="74FB06C0"/>
    <w:rsid w:val="74FCEBB2"/>
    <w:rsid w:val="7503378F"/>
    <w:rsid w:val="750BDBF5"/>
    <w:rsid w:val="750DC351"/>
    <w:rsid w:val="750EEE36"/>
    <w:rsid w:val="751B92E5"/>
    <w:rsid w:val="751BE277"/>
    <w:rsid w:val="75302547"/>
    <w:rsid w:val="75322203"/>
    <w:rsid w:val="7538931A"/>
    <w:rsid w:val="75433DE7"/>
    <w:rsid w:val="7543AE21"/>
    <w:rsid w:val="7546A83F"/>
    <w:rsid w:val="7554BB8D"/>
    <w:rsid w:val="75574203"/>
    <w:rsid w:val="7559040B"/>
    <w:rsid w:val="755B5FB7"/>
    <w:rsid w:val="755D6D7C"/>
    <w:rsid w:val="756365C1"/>
    <w:rsid w:val="75645FA6"/>
    <w:rsid w:val="75665F90"/>
    <w:rsid w:val="756834D9"/>
    <w:rsid w:val="756B133F"/>
    <w:rsid w:val="756B338F"/>
    <w:rsid w:val="756C1025"/>
    <w:rsid w:val="756DDBFB"/>
    <w:rsid w:val="7578768E"/>
    <w:rsid w:val="7579044B"/>
    <w:rsid w:val="7579D007"/>
    <w:rsid w:val="757A14BD"/>
    <w:rsid w:val="757B41CB"/>
    <w:rsid w:val="75826D22"/>
    <w:rsid w:val="758296BE"/>
    <w:rsid w:val="75836D04"/>
    <w:rsid w:val="758EF6B5"/>
    <w:rsid w:val="75939684"/>
    <w:rsid w:val="759BF1C4"/>
    <w:rsid w:val="75A1E581"/>
    <w:rsid w:val="75A5BB11"/>
    <w:rsid w:val="75A5FB0F"/>
    <w:rsid w:val="75B0926A"/>
    <w:rsid w:val="75B8D07E"/>
    <w:rsid w:val="75B92E67"/>
    <w:rsid w:val="75B9CBD6"/>
    <w:rsid w:val="75BC6E61"/>
    <w:rsid w:val="75BE2A70"/>
    <w:rsid w:val="75CAAFC2"/>
    <w:rsid w:val="75CB88D3"/>
    <w:rsid w:val="75CE56DB"/>
    <w:rsid w:val="75CEBE0A"/>
    <w:rsid w:val="75D863B9"/>
    <w:rsid w:val="75DD172C"/>
    <w:rsid w:val="75E5D4BA"/>
    <w:rsid w:val="75E5E00E"/>
    <w:rsid w:val="75EB2417"/>
    <w:rsid w:val="75EFC78D"/>
    <w:rsid w:val="75F6F3A7"/>
    <w:rsid w:val="75F9026C"/>
    <w:rsid w:val="75FE1D5F"/>
    <w:rsid w:val="75FE92A9"/>
    <w:rsid w:val="75FF5706"/>
    <w:rsid w:val="75FFCB0E"/>
    <w:rsid w:val="7602F0F4"/>
    <w:rsid w:val="7607A1A6"/>
    <w:rsid w:val="7608FCE4"/>
    <w:rsid w:val="761E5C45"/>
    <w:rsid w:val="7622A01F"/>
    <w:rsid w:val="76245808"/>
    <w:rsid w:val="7625432D"/>
    <w:rsid w:val="7625A6FF"/>
    <w:rsid w:val="762B124B"/>
    <w:rsid w:val="762EC43F"/>
    <w:rsid w:val="762F04E2"/>
    <w:rsid w:val="762F6989"/>
    <w:rsid w:val="7636F268"/>
    <w:rsid w:val="76390B69"/>
    <w:rsid w:val="763B8E29"/>
    <w:rsid w:val="7642FE23"/>
    <w:rsid w:val="7644E5E8"/>
    <w:rsid w:val="76466735"/>
    <w:rsid w:val="764A5336"/>
    <w:rsid w:val="764C66B7"/>
    <w:rsid w:val="764F44A6"/>
    <w:rsid w:val="7663D1CA"/>
    <w:rsid w:val="7664D9B8"/>
    <w:rsid w:val="7665FAF5"/>
    <w:rsid w:val="76664CCF"/>
    <w:rsid w:val="7668BFDF"/>
    <w:rsid w:val="766B6B32"/>
    <w:rsid w:val="766CAADB"/>
    <w:rsid w:val="7673C078"/>
    <w:rsid w:val="7676B725"/>
    <w:rsid w:val="767F25B5"/>
    <w:rsid w:val="7681D849"/>
    <w:rsid w:val="7684366C"/>
    <w:rsid w:val="769022B4"/>
    <w:rsid w:val="76933AD1"/>
    <w:rsid w:val="769510B9"/>
    <w:rsid w:val="7696DCFD"/>
    <w:rsid w:val="76980516"/>
    <w:rsid w:val="769BD587"/>
    <w:rsid w:val="76A65AA6"/>
    <w:rsid w:val="76AE1C70"/>
    <w:rsid w:val="76AEF056"/>
    <w:rsid w:val="76B02A96"/>
    <w:rsid w:val="76B47B9C"/>
    <w:rsid w:val="76B8245A"/>
    <w:rsid w:val="76B8AAFF"/>
    <w:rsid w:val="76BA54A2"/>
    <w:rsid w:val="76C2C5CF"/>
    <w:rsid w:val="76C49DF1"/>
    <w:rsid w:val="76C527B1"/>
    <w:rsid w:val="76C6851C"/>
    <w:rsid w:val="76C8E981"/>
    <w:rsid w:val="76CC8C00"/>
    <w:rsid w:val="76E1E958"/>
    <w:rsid w:val="76E9141F"/>
    <w:rsid w:val="76F064E8"/>
    <w:rsid w:val="76F1E7D5"/>
    <w:rsid w:val="76F2E76D"/>
    <w:rsid w:val="76F760C1"/>
    <w:rsid w:val="77004BAC"/>
    <w:rsid w:val="770E9ED9"/>
    <w:rsid w:val="770F241E"/>
    <w:rsid w:val="7713D5F1"/>
    <w:rsid w:val="77184001"/>
    <w:rsid w:val="77187D6A"/>
    <w:rsid w:val="77191F7A"/>
    <w:rsid w:val="7719E348"/>
    <w:rsid w:val="77213ED6"/>
    <w:rsid w:val="7723A9B2"/>
    <w:rsid w:val="772C1621"/>
    <w:rsid w:val="7730A8AD"/>
    <w:rsid w:val="7737E0B4"/>
    <w:rsid w:val="773D2DBE"/>
    <w:rsid w:val="7745F9BB"/>
    <w:rsid w:val="774671B2"/>
    <w:rsid w:val="775072C0"/>
    <w:rsid w:val="7753DDB0"/>
    <w:rsid w:val="775D4D1B"/>
    <w:rsid w:val="77615D2E"/>
    <w:rsid w:val="7762E221"/>
    <w:rsid w:val="77645812"/>
    <w:rsid w:val="77657595"/>
    <w:rsid w:val="776593B5"/>
    <w:rsid w:val="776FBFC1"/>
    <w:rsid w:val="7775CE7D"/>
    <w:rsid w:val="7778C00C"/>
    <w:rsid w:val="77799113"/>
    <w:rsid w:val="777F532C"/>
    <w:rsid w:val="77836749"/>
    <w:rsid w:val="7788DA6A"/>
    <w:rsid w:val="778AC61C"/>
    <w:rsid w:val="778B13EB"/>
    <w:rsid w:val="778E0943"/>
    <w:rsid w:val="778E13DB"/>
    <w:rsid w:val="7791EFA7"/>
    <w:rsid w:val="7794F822"/>
    <w:rsid w:val="77951655"/>
    <w:rsid w:val="77976227"/>
    <w:rsid w:val="779C8150"/>
    <w:rsid w:val="77A3C9B0"/>
    <w:rsid w:val="77A629EE"/>
    <w:rsid w:val="77AAD8DD"/>
    <w:rsid w:val="77B2E0EE"/>
    <w:rsid w:val="77B752B7"/>
    <w:rsid w:val="77BFC3A5"/>
    <w:rsid w:val="77C5EEA2"/>
    <w:rsid w:val="77C839E5"/>
    <w:rsid w:val="77CB606A"/>
    <w:rsid w:val="77D1356A"/>
    <w:rsid w:val="77DD3AAA"/>
    <w:rsid w:val="77DF604D"/>
    <w:rsid w:val="77E5A57A"/>
    <w:rsid w:val="77E809BC"/>
    <w:rsid w:val="77E97A9F"/>
    <w:rsid w:val="77EE1E5D"/>
    <w:rsid w:val="77EE7891"/>
    <w:rsid w:val="77F45D1B"/>
    <w:rsid w:val="77F58FE5"/>
    <w:rsid w:val="77F9A02B"/>
    <w:rsid w:val="77FCD533"/>
    <w:rsid w:val="77FE5C2C"/>
    <w:rsid w:val="7803DEBE"/>
    <w:rsid w:val="78058C35"/>
    <w:rsid w:val="7819353A"/>
    <w:rsid w:val="781B6B97"/>
    <w:rsid w:val="781BEBBA"/>
    <w:rsid w:val="781CC716"/>
    <w:rsid w:val="781D69EF"/>
    <w:rsid w:val="781EF1E2"/>
    <w:rsid w:val="7828E281"/>
    <w:rsid w:val="782A87CA"/>
    <w:rsid w:val="782FD2AA"/>
    <w:rsid w:val="7831727F"/>
    <w:rsid w:val="78395376"/>
    <w:rsid w:val="783B31F4"/>
    <w:rsid w:val="783CB9EF"/>
    <w:rsid w:val="7840FECC"/>
    <w:rsid w:val="784EA8B6"/>
    <w:rsid w:val="78527091"/>
    <w:rsid w:val="785323B7"/>
    <w:rsid w:val="785A45D0"/>
    <w:rsid w:val="785B4F80"/>
    <w:rsid w:val="785CB2A9"/>
    <w:rsid w:val="785FDBF2"/>
    <w:rsid w:val="786630C9"/>
    <w:rsid w:val="78671D7B"/>
    <w:rsid w:val="786AADE2"/>
    <w:rsid w:val="786BCB07"/>
    <w:rsid w:val="786FC058"/>
    <w:rsid w:val="787703A8"/>
    <w:rsid w:val="787B23CB"/>
    <w:rsid w:val="787CD30D"/>
    <w:rsid w:val="787D6BAB"/>
    <w:rsid w:val="787FB5D2"/>
    <w:rsid w:val="78889992"/>
    <w:rsid w:val="788A7777"/>
    <w:rsid w:val="789526CC"/>
    <w:rsid w:val="78956D94"/>
    <w:rsid w:val="789579CA"/>
    <w:rsid w:val="7896EEF3"/>
    <w:rsid w:val="789A0211"/>
    <w:rsid w:val="789A19CC"/>
    <w:rsid w:val="789C3D13"/>
    <w:rsid w:val="789DE010"/>
    <w:rsid w:val="789DF8DE"/>
    <w:rsid w:val="78A66EA9"/>
    <w:rsid w:val="78A72F83"/>
    <w:rsid w:val="78AB41D4"/>
    <w:rsid w:val="78B055D9"/>
    <w:rsid w:val="78B0B400"/>
    <w:rsid w:val="78B81259"/>
    <w:rsid w:val="78BF3A46"/>
    <w:rsid w:val="78C568F7"/>
    <w:rsid w:val="78D02486"/>
    <w:rsid w:val="78D1D7ED"/>
    <w:rsid w:val="78D21FD0"/>
    <w:rsid w:val="78D599A1"/>
    <w:rsid w:val="78DB5601"/>
    <w:rsid w:val="78DB7A0E"/>
    <w:rsid w:val="78E58F5D"/>
    <w:rsid w:val="78EB5432"/>
    <w:rsid w:val="78EBF1C9"/>
    <w:rsid w:val="78EFA31D"/>
    <w:rsid w:val="78F54B9D"/>
    <w:rsid w:val="79093D64"/>
    <w:rsid w:val="79099442"/>
    <w:rsid w:val="7909D754"/>
    <w:rsid w:val="790E1C7E"/>
    <w:rsid w:val="7923660C"/>
    <w:rsid w:val="7926476B"/>
    <w:rsid w:val="792D4841"/>
    <w:rsid w:val="792D9786"/>
    <w:rsid w:val="793E0FAF"/>
    <w:rsid w:val="79427FB9"/>
    <w:rsid w:val="794EA13B"/>
    <w:rsid w:val="79546459"/>
    <w:rsid w:val="79587A04"/>
    <w:rsid w:val="795A50EB"/>
    <w:rsid w:val="795CE819"/>
    <w:rsid w:val="795DA001"/>
    <w:rsid w:val="796984F9"/>
    <w:rsid w:val="796B7694"/>
    <w:rsid w:val="797480B9"/>
    <w:rsid w:val="79751EAC"/>
    <w:rsid w:val="797C327C"/>
    <w:rsid w:val="79884DA4"/>
    <w:rsid w:val="798F9873"/>
    <w:rsid w:val="7992DF57"/>
    <w:rsid w:val="7995B621"/>
    <w:rsid w:val="799623CB"/>
    <w:rsid w:val="7996A12F"/>
    <w:rsid w:val="7998F563"/>
    <w:rsid w:val="799C7A7A"/>
    <w:rsid w:val="79A61DDD"/>
    <w:rsid w:val="79A88991"/>
    <w:rsid w:val="79ACACC2"/>
    <w:rsid w:val="79ACC060"/>
    <w:rsid w:val="79ADF9BC"/>
    <w:rsid w:val="79B14FA5"/>
    <w:rsid w:val="79C1B789"/>
    <w:rsid w:val="79C34689"/>
    <w:rsid w:val="79C3FAA7"/>
    <w:rsid w:val="79C49ECE"/>
    <w:rsid w:val="79C73CBD"/>
    <w:rsid w:val="79C81A1A"/>
    <w:rsid w:val="79CCE869"/>
    <w:rsid w:val="79D54231"/>
    <w:rsid w:val="79D78AC8"/>
    <w:rsid w:val="79D7D4E4"/>
    <w:rsid w:val="79DECB88"/>
    <w:rsid w:val="79E0C240"/>
    <w:rsid w:val="79E3C271"/>
    <w:rsid w:val="79E6D58B"/>
    <w:rsid w:val="79E8A6F7"/>
    <w:rsid w:val="79EA6CC0"/>
    <w:rsid w:val="79F8800D"/>
    <w:rsid w:val="79F97975"/>
    <w:rsid w:val="79FE90BD"/>
    <w:rsid w:val="7A02012A"/>
    <w:rsid w:val="7A031778"/>
    <w:rsid w:val="7A051FF5"/>
    <w:rsid w:val="7A089787"/>
    <w:rsid w:val="7A1611B6"/>
    <w:rsid w:val="7A19C7C6"/>
    <w:rsid w:val="7A19F5FD"/>
    <w:rsid w:val="7A1CD549"/>
    <w:rsid w:val="7A20E3DA"/>
    <w:rsid w:val="7A21BFA1"/>
    <w:rsid w:val="7A2FE8BD"/>
    <w:rsid w:val="7A3621E9"/>
    <w:rsid w:val="7A39E6FE"/>
    <w:rsid w:val="7A3C1636"/>
    <w:rsid w:val="7A4AE474"/>
    <w:rsid w:val="7A4D552A"/>
    <w:rsid w:val="7A55DE45"/>
    <w:rsid w:val="7A5C095D"/>
    <w:rsid w:val="7A5F0CEE"/>
    <w:rsid w:val="7A64B504"/>
    <w:rsid w:val="7A677FBF"/>
    <w:rsid w:val="7A6ACC2F"/>
    <w:rsid w:val="7A72E787"/>
    <w:rsid w:val="7A748D13"/>
    <w:rsid w:val="7A7A5441"/>
    <w:rsid w:val="7A830BEA"/>
    <w:rsid w:val="7A8716A2"/>
    <w:rsid w:val="7A8BEA19"/>
    <w:rsid w:val="7A8D3328"/>
    <w:rsid w:val="7A913152"/>
    <w:rsid w:val="7A947A9C"/>
    <w:rsid w:val="7A977157"/>
    <w:rsid w:val="7A9975D1"/>
    <w:rsid w:val="7A9ACCC4"/>
    <w:rsid w:val="7A9D2E57"/>
    <w:rsid w:val="7AA49FB5"/>
    <w:rsid w:val="7AA5C52D"/>
    <w:rsid w:val="7AA9036A"/>
    <w:rsid w:val="7AA9D767"/>
    <w:rsid w:val="7AAD500E"/>
    <w:rsid w:val="7AB16D4B"/>
    <w:rsid w:val="7AB4606E"/>
    <w:rsid w:val="7AB82EF4"/>
    <w:rsid w:val="7ABAED58"/>
    <w:rsid w:val="7ABB1566"/>
    <w:rsid w:val="7AC3AA49"/>
    <w:rsid w:val="7AC4CCB1"/>
    <w:rsid w:val="7AC4EE2A"/>
    <w:rsid w:val="7ACADF7E"/>
    <w:rsid w:val="7AD1AE24"/>
    <w:rsid w:val="7AD2CC2B"/>
    <w:rsid w:val="7AD7BD97"/>
    <w:rsid w:val="7AD8087C"/>
    <w:rsid w:val="7ADB6CD0"/>
    <w:rsid w:val="7ADD86AD"/>
    <w:rsid w:val="7ADE1D49"/>
    <w:rsid w:val="7ADF39C0"/>
    <w:rsid w:val="7AE139DF"/>
    <w:rsid w:val="7AE4E4F7"/>
    <w:rsid w:val="7AE561FA"/>
    <w:rsid w:val="7AF03CF4"/>
    <w:rsid w:val="7AF33ED0"/>
    <w:rsid w:val="7AF3F51F"/>
    <w:rsid w:val="7AFDA49E"/>
    <w:rsid w:val="7B05C1CC"/>
    <w:rsid w:val="7B08CF54"/>
    <w:rsid w:val="7B15984B"/>
    <w:rsid w:val="7B15A25C"/>
    <w:rsid w:val="7B18144C"/>
    <w:rsid w:val="7B1B4622"/>
    <w:rsid w:val="7B1B8596"/>
    <w:rsid w:val="7B1E4443"/>
    <w:rsid w:val="7B2B4228"/>
    <w:rsid w:val="7B2BA112"/>
    <w:rsid w:val="7B33ED42"/>
    <w:rsid w:val="7B3BC1C3"/>
    <w:rsid w:val="7B3ED941"/>
    <w:rsid w:val="7B417B6C"/>
    <w:rsid w:val="7B42DD33"/>
    <w:rsid w:val="7B42F01E"/>
    <w:rsid w:val="7B4BF0CB"/>
    <w:rsid w:val="7B554CBC"/>
    <w:rsid w:val="7B58967A"/>
    <w:rsid w:val="7B61DCEE"/>
    <w:rsid w:val="7B6263BE"/>
    <w:rsid w:val="7B672077"/>
    <w:rsid w:val="7B67D198"/>
    <w:rsid w:val="7B6AD803"/>
    <w:rsid w:val="7B6C9E95"/>
    <w:rsid w:val="7B71C9F0"/>
    <w:rsid w:val="7B73428B"/>
    <w:rsid w:val="7B7801DE"/>
    <w:rsid w:val="7B7F250E"/>
    <w:rsid w:val="7B84C5DD"/>
    <w:rsid w:val="7B8573BA"/>
    <w:rsid w:val="7B8868FB"/>
    <w:rsid w:val="7B8A3AEF"/>
    <w:rsid w:val="7B917472"/>
    <w:rsid w:val="7B929FA9"/>
    <w:rsid w:val="7B9A5A63"/>
    <w:rsid w:val="7B9A8224"/>
    <w:rsid w:val="7B9B0F04"/>
    <w:rsid w:val="7BA2FB8F"/>
    <w:rsid w:val="7BA7C604"/>
    <w:rsid w:val="7BA972C8"/>
    <w:rsid w:val="7BAB7ADC"/>
    <w:rsid w:val="7BACC4AD"/>
    <w:rsid w:val="7BAFE897"/>
    <w:rsid w:val="7BB34799"/>
    <w:rsid w:val="7BB3AA81"/>
    <w:rsid w:val="7BB61FAC"/>
    <w:rsid w:val="7BB87B71"/>
    <w:rsid w:val="7BBD739F"/>
    <w:rsid w:val="7BBEE6B6"/>
    <w:rsid w:val="7BC1FB93"/>
    <w:rsid w:val="7BC57238"/>
    <w:rsid w:val="7BC7750E"/>
    <w:rsid w:val="7BDCABF4"/>
    <w:rsid w:val="7BDCCF15"/>
    <w:rsid w:val="7BE0D912"/>
    <w:rsid w:val="7BE22EE7"/>
    <w:rsid w:val="7BE7506E"/>
    <w:rsid w:val="7BEC9272"/>
    <w:rsid w:val="7BEF0B23"/>
    <w:rsid w:val="7BF0CA15"/>
    <w:rsid w:val="7BFFEBEB"/>
    <w:rsid w:val="7C08ABD2"/>
    <w:rsid w:val="7C0C0736"/>
    <w:rsid w:val="7C0F32A1"/>
    <w:rsid w:val="7C14A5E5"/>
    <w:rsid w:val="7C14F98C"/>
    <w:rsid w:val="7C187CD0"/>
    <w:rsid w:val="7C1BB63B"/>
    <w:rsid w:val="7C1CED1D"/>
    <w:rsid w:val="7C1E3BAF"/>
    <w:rsid w:val="7C28DC4B"/>
    <w:rsid w:val="7C2A1A9B"/>
    <w:rsid w:val="7C2C78F0"/>
    <w:rsid w:val="7C36AD8F"/>
    <w:rsid w:val="7C376173"/>
    <w:rsid w:val="7C37E7B3"/>
    <w:rsid w:val="7C3CD850"/>
    <w:rsid w:val="7C42EEB9"/>
    <w:rsid w:val="7C477290"/>
    <w:rsid w:val="7C4F7FBC"/>
    <w:rsid w:val="7C53ACEB"/>
    <w:rsid w:val="7C5C7662"/>
    <w:rsid w:val="7C662B20"/>
    <w:rsid w:val="7C6DAD5F"/>
    <w:rsid w:val="7C729854"/>
    <w:rsid w:val="7C72BBB8"/>
    <w:rsid w:val="7C74D4DF"/>
    <w:rsid w:val="7C75E703"/>
    <w:rsid w:val="7C7F1866"/>
    <w:rsid w:val="7C7F20AB"/>
    <w:rsid w:val="7C805083"/>
    <w:rsid w:val="7C83872D"/>
    <w:rsid w:val="7C8DD0C0"/>
    <w:rsid w:val="7C91A750"/>
    <w:rsid w:val="7C939B71"/>
    <w:rsid w:val="7C94D0DC"/>
    <w:rsid w:val="7C9AC744"/>
    <w:rsid w:val="7C9EFA92"/>
    <w:rsid w:val="7CA15943"/>
    <w:rsid w:val="7CA934FC"/>
    <w:rsid w:val="7CA9656F"/>
    <w:rsid w:val="7CADB260"/>
    <w:rsid w:val="7CAFBB3B"/>
    <w:rsid w:val="7CB04DA1"/>
    <w:rsid w:val="7CB6898C"/>
    <w:rsid w:val="7CB73BAF"/>
    <w:rsid w:val="7CB755F7"/>
    <w:rsid w:val="7CBCE1C3"/>
    <w:rsid w:val="7CBE3210"/>
    <w:rsid w:val="7CC1F2FA"/>
    <w:rsid w:val="7CC3F0D7"/>
    <w:rsid w:val="7CCB5C2E"/>
    <w:rsid w:val="7CCCC10C"/>
    <w:rsid w:val="7CD24A7F"/>
    <w:rsid w:val="7CD7D3C3"/>
    <w:rsid w:val="7CDDFAC8"/>
    <w:rsid w:val="7CE3B4D3"/>
    <w:rsid w:val="7CE742AF"/>
    <w:rsid w:val="7CEF1B71"/>
    <w:rsid w:val="7CF14B28"/>
    <w:rsid w:val="7CF190E3"/>
    <w:rsid w:val="7CF4C752"/>
    <w:rsid w:val="7CF7686C"/>
    <w:rsid w:val="7CF8384C"/>
    <w:rsid w:val="7CFD6C69"/>
    <w:rsid w:val="7CFE7E9A"/>
    <w:rsid w:val="7D003EF3"/>
    <w:rsid w:val="7D03B665"/>
    <w:rsid w:val="7D084E4C"/>
    <w:rsid w:val="7D0D1EF9"/>
    <w:rsid w:val="7D0DC9C9"/>
    <w:rsid w:val="7D1382C8"/>
    <w:rsid w:val="7D17557E"/>
    <w:rsid w:val="7D176575"/>
    <w:rsid w:val="7D18CAB1"/>
    <w:rsid w:val="7D274E0D"/>
    <w:rsid w:val="7D2E6C32"/>
    <w:rsid w:val="7D2F8E6F"/>
    <w:rsid w:val="7D2FDE80"/>
    <w:rsid w:val="7D344F6C"/>
    <w:rsid w:val="7D371CCE"/>
    <w:rsid w:val="7D388927"/>
    <w:rsid w:val="7D443EF0"/>
    <w:rsid w:val="7D49492C"/>
    <w:rsid w:val="7D52C451"/>
    <w:rsid w:val="7D535A6B"/>
    <w:rsid w:val="7D58BD9B"/>
    <w:rsid w:val="7D606B70"/>
    <w:rsid w:val="7D6206DB"/>
    <w:rsid w:val="7D661E21"/>
    <w:rsid w:val="7D697725"/>
    <w:rsid w:val="7D6BFE45"/>
    <w:rsid w:val="7D6FFC39"/>
    <w:rsid w:val="7D72347A"/>
    <w:rsid w:val="7D73810D"/>
    <w:rsid w:val="7D74D3DA"/>
    <w:rsid w:val="7D778ACE"/>
    <w:rsid w:val="7D78BDDB"/>
    <w:rsid w:val="7D79655B"/>
    <w:rsid w:val="7D7AA764"/>
    <w:rsid w:val="7D7BF1E7"/>
    <w:rsid w:val="7D7C3063"/>
    <w:rsid w:val="7D7D69EB"/>
    <w:rsid w:val="7D7EBFE0"/>
    <w:rsid w:val="7D7ED35D"/>
    <w:rsid w:val="7D84F9FF"/>
    <w:rsid w:val="7D875561"/>
    <w:rsid w:val="7D8E3B03"/>
    <w:rsid w:val="7D8F29E9"/>
    <w:rsid w:val="7D9042AE"/>
    <w:rsid w:val="7D95AB59"/>
    <w:rsid w:val="7D9B4084"/>
    <w:rsid w:val="7D9C0227"/>
    <w:rsid w:val="7DA0AA31"/>
    <w:rsid w:val="7DA55299"/>
    <w:rsid w:val="7DA7B759"/>
    <w:rsid w:val="7DAAFEA2"/>
    <w:rsid w:val="7DAC572B"/>
    <w:rsid w:val="7DB49532"/>
    <w:rsid w:val="7DB783EF"/>
    <w:rsid w:val="7DBEB85F"/>
    <w:rsid w:val="7DC91A43"/>
    <w:rsid w:val="7DC9D792"/>
    <w:rsid w:val="7DD692C8"/>
    <w:rsid w:val="7DD72404"/>
    <w:rsid w:val="7DDE67F9"/>
    <w:rsid w:val="7DE15352"/>
    <w:rsid w:val="7DE3CF16"/>
    <w:rsid w:val="7DE68123"/>
    <w:rsid w:val="7DE7605A"/>
    <w:rsid w:val="7DF0006C"/>
    <w:rsid w:val="7DF5D813"/>
    <w:rsid w:val="7DF635FC"/>
    <w:rsid w:val="7DF727D8"/>
    <w:rsid w:val="7DFAF5B1"/>
    <w:rsid w:val="7DFE93DB"/>
    <w:rsid w:val="7E121269"/>
    <w:rsid w:val="7E131925"/>
    <w:rsid w:val="7E172CC2"/>
    <w:rsid w:val="7E1E2246"/>
    <w:rsid w:val="7E20721C"/>
    <w:rsid w:val="7E278B5F"/>
    <w:rsid w:val="7E2ABC5D"/>
    <w:rsid w:val="7E30304F"/>
    <w:rsid w:val="7E307A4F"/>
    <w:rsid w:val="7E3337B1"/>
    <w:rsid w:val="7E364D89"/>
    <w:rsid w:val="7E380C5D"/>
    <w:rsid w:val="7E3920CF"/>
    <w:rsid w:val="7E468E5B"/>
    <w:rsid w:val="7E4DC42D"/>
    <w:rsid w:val="7E5BBEC7"/>
    <w:rsid w:val="7E5CC03B"/>
    <w:rsid w:val="7E5DC6F8"/>
    <w:rsid w:val="7E5FA290"/>
    <w:rsid w:val="7E5FA7EF"/>
    <w:rsid w:val="7E636FE9"/>
    <w:rsid w:val="7E64ED89"/>
    <w:rsid w:val="7E67C1EC"/>
    <w:rsid w:val="7E7458DB"/>
    <w:rsid w:val="7E7829AB"/>
    <w:rsid w:val="7E78E698"/>
    <w:rsid w:val="7E792CFC"/>
    <w:rsid w:val="7E900AE1"/>
    <w:rsid w:val="7E91CD00"/>
    <w:rsid w:val="7E99EEC0"/>
    <w:rsid w:val="7EA16AB2"/>
    <w:rsid w:val="7EA9861A"/>
    <w:rsid w:val="7EA9B270"/>
    <w:rsid w:val="7EAB586A"/>
    <w:rsid w:val="7EAB93A3"/>
    <w:rsid w:val="7EADB0AC"/>
    <w:rsid w:val="7EBA1AC4"/>
    <w:rsid w:val="7EBA48C0"/>
    <w:rsid w:val="7EBD022B"/>
    <w:rsid w:val="7EBD2B84"/>
    <w:rsid w:val="7EBF2D3A"/>
    <w:rsid w:val="7EBF37C2"/>
    <w:rsid w:val="7EBF9B43"/>
    <w:rsid w:val="7EC2A7FC"/>
    <w:rsid w:val="7EC3680A"/>
    <w:rsid w:val="7EC3788E"/>
    <w:rsid w:val="7EC72B3A"/>
    <w:rsid w:val="7EC875FA"/>
    <w:rsid w:val="7ED5B1AB"/>
    <w:rsid w:val="7ED7D8AA"/>
    <w:rsid w:val="7EDACB05"/>
    <w:rsid w:val="7EE9F356"/>
    <w:rsid w:val="7EEDE8B8"/>
    <w:rsid w:val="7EF2DDBF"/>
    <w:rsid w:val="7F002EB6"/>
    <w:rsid w:val="7F02F52E"/>
    <w:rsid w:val="7F05E31F"/>
    <w:rsid w:val="7F06F7C3"/>
    <w:rsid w:val="7F09FD65"/>
    <w:rsid w:val="7F11E913"/>
    <w:rsid w:val="7F1C617A"/>
    <w:rsid w:val="7F1FED68"/>
    <w:rsid w:val="7F22F7D7"/>
    <w:rsid w:val="7F24CB59"/>
    <w:rsid w:val="7F254184"/>
    <w:rsid w:val="7F2AA7F4"/>
    <w:rsid w:val="7F340E6D"/>
    <w:rsid w:val="7F4AA8A0"/>
    <w:rsid w:val="7F4AFDC3"/>
    <w:rsid w:val="7F517D1D"/>
    <w:rsid w:val="7F5B84DF"/>
    <w:rsid w:val="7F5FF28B"/>
    <w:rsid w:val="7F72A96B"/>
    <w:rsid w:val="7F759330"/>
    <w:rsid w:val="7F7B9212"/>
    <w:rsid w:val="7F7F945C"/>
    <w:rsid w:val="7F81FCD4"/>
    <w:rsid w:val="7F83C9B7"/>
    <w:rsid w:val="7F85A93A"/>
    <w:rsid w:val="7F87C0C7"/>
    <w:rsid w:val="7F8AE787"/>
    <w:rsid w:val="7F9461FD"/>
    <w:rsid w:val="7F97ACDF"/>
    <w:rsid w:val="7FA0BFB2"/>
    <w:rsid w:val="7FA81415"/>
    <w:rsid w:val="7FAE18C2"/>
    <w:rsid w:val="7FB258B5"/>
    <w:rsid w:val="7FBAC90B"/>
    <w:rsid w:val="7FBD4A2F"/>
    <w:rsid w:val="7FBDAA6E"/>
    <w:rsid w:val="7FC6CCC8"/>
    <w:rsid w:val="7FCD0FF2"/>
    <w:rsid w:val="7FCE876C"/>
    <w:rsid w:val="7FD2FD63"/>
    <w:rsid w:val="7FD7BD9C"/>
    <w:rsid w:val="7FD7C3BB"/>
    <w:rsid w:val="7FE34862"/>
    <w:rsid w:val="7FE7EA2D"/>
    <w:rsid w:val="7FF24BCE"/>
    <w:rsid w:val="7FF78F28"/>
    <w:rsid w:val="7FF7A706"/>
    <w:rsid w:val="7FFA8127"/>
    <w:rsid w:val="7FFAA3D4"/>
    <w:rsid w:val="7FFD5F35"/>
    <w:rsid w:val="7FFFC43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748E9D"/>
  <w15:docId w15:val="{F59FB14F-849E-4172-96B0-2F4A0674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C05F81"/>
    <w:pPr>
      <w:spacing w:after="120" w:line="240" w:lineRule="auto"/>
    </w:pPr>
  </w:style>
  <w:style w:type="paragraph" w:styleId="Nadpis1">
    <w:name w:val="heading 1"/>
    <w:basedOn w:val="Normln"/>
    <w:next w:val="Normln"/>
    <w:link w:val="Nadpis1Char"/>
    <w:uiPriority w:val="9"/>
    <w:qFormat/>
    <w:rsid w:val="008F67C6"/>
    <w:pPr>
      <w:keepNext/>
      <w:keepLines/>
      <w:spacing w:before="480" w:after="0"/>
      <w:outlineLvl w:val="0"/>
    </w:pPr>
    <w:rPr>
      <w:rFonts w:asciiTheme="majorHAnsi" w:eastAsiaTheme="majorEastAsia" w:hAnsiTheme="majorHAnsi" w:cstheme="majorBidi"/>
      <w:bCs/>
      <w:color w:val="2E74B5" w:themeColor="accent1" w:themeShade="BF"/>
      <w:sz w:val="28"/>
      <w:szCs w:val="28"/>
    </w:rPr>
  </w:style>
  <w:style w:type="paragraph" w:styleId="Nadpis2">
    <w:name w:val="heading 2"/>
    <w:basedOn w:val="Normln"/>
    <w:next w:val="Normln"/>
    <w:link w:val="Nadpis2Char"/>
    <w:uiPriority w:val="9"/>
    <w:semiHidden/>
    <w:unhideWhenUsed/>
    <w:qFormat/>
    <w:rsid w:val="005E2BEB"/>
    <w:pPr>
      <w:keepNext/>
      <w:keepLines/>
      <w:spacing w:before="40" w:after="0" w:line="259" w:lineRule="auto"/>
      <w:outlineLvl w:val="1"/>
    </w:pPr>
    <w:rPr>
      <w:rFonts w:ascii="Arial" w:eastAsiaTheme="majorEastAsia" w:hAnsi="Arial"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9125C"/>
    <w:pPr>
      <w:tabs>
        <w:tab w:val="center" w:pos="4536"/>
        <w:tab w:val="right" w:pos="9072"/>
      </w:tabs>
      <w:spacing w:after="0"/>
    </w:pPr>
  </w:style>
  <w:style w:type="character" w:customStyle="1" w:styleId="ZhlavChar">
    <w:name w:val="Záhlaví Char"/>
    <w:basedOn w:val="Standardnpsmoodstavce"/>
    <w:link w:val="Zhlav"/>
    <w:uiPriority w:val="99"/>
    <w:rsid w:val="00E9125C"/>
  </w:style>
  <w:style w:type="paragraph" w:styleId="Zpat">
    <w:name w:val="footer"/>
    <w:basedOn w:val="Normln"/>
    <w:link w:val="ZpatChar"/>
    <w:uiPriority w:val="99"/>
    <w:unhideWhenUsed/>
    <w:rsid w:val="00E9125C"/>
    <w:pPr>
      <w:tabs>
        <w:tab w:val="center" w:pos="4536"/>
        <w:tab w:val="right" w:pos="9072"/>
      </w:tabs>
      <w:spacing w:after="0"/>
    </w:pPr>
  </w:style>
  <w:style w:type="character" w:customStyle="1" w:styleId="ZpatChar">
    <w:name w:val="Zápatí Char"/>
    <w:basedOn w:val="Standardnpsmoodstavce"/>
    <w:link w:val="Zpat"/>
    <w:uiPriority w:val="99"/>
    <w:rsid w:val="00E9125C"/>
  </w:style>
  <w:style w:type="paragraph" w:styleId="Textbubliny">
    <w:name w:val="Balloon Text"/>
    <w:basedOn w:val="Normln"/>
    <w:link w:val="TextbublinyChar"/>
    <w:uiPriority w:val="99"/>
    <w:semiHidden/>
    <w:unhideWhenUsed/>
    <w:rsid w:val="004B6D1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B6D12"/>
    <w:rPr>
      <w:rFonts w:ascii="Tahoma" w:hAnsi="Tahoma" w:cs="Tahoma"/>
      <w:sz w:val="16"/>
      <w:szCs w:val="16"/>
    </w:rPr>
  </w:style>
  <w:style w:type="paragraph" w:styleId="Normlnweb">
    <w:name w:val="Normal (Web)"/>
    <w:basedOn w:val="Normln"/>
    <w:uiPriority w:val="99"/>
    <w:unhideWhenUsed/>
    <w:rsid w:val="00412D09"/>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12D09"/>
    <w:rPr>
      <w:b/>
      <w:bCs/>
    </w:rPr>
  </w:style>
  <w:style w:type="character" w:customStyle="1" w:styleId="Nadpis1Char">
    <w:name w:val="Nadpis 1 Char"/>
    <w:basedOn w:val="Standardnpsmoodstavce"/>
    <w:link w:val="Nadpis1"/>
    <w:uiPriority w:val="9"/>
    <w:rsid w:val="008F67C6"/>
    <w:rPr>
      <w:rFonts w:asciiTheme="majorHAnsi" w:eastAsiaTheme="majorEastAsia" w:hAnsiTheme="majorHAnsi" w:cstheme="majorBidi"/>
      <w:bCs/>
      <w:color w:val="2E74B5" w:themeColor="accent1" w:themeShade="BF"/>
      <w:sz w:val="28"/>
      <w:szCs w:val="28"/>
    </w:rPr>
  </w:style>
  <w:style w:type="paragraph" w:styleId="Odstavecseseznamem">
    <w:name w:val="List Paragraph"/>
    <w:basedOn w:val="Normln"/>
    <w:uiPriority w:val="34"/>
    <w:qFormat/>
    <w:rsid w:val="008F67C6"/>
    <w:pPr>
      <w:ind w:left="720"/>
      <w:contextualSpacing/>
    </w:pPr>
  </w:style>
  <w:style w:type="paragraph" w:styleId="Titulek">
    <w:name w:val="caption"/>
    <w:basedOn w:val="Normln"/>
    <w:next w:val="Normln"/>
    <w:uiPriority w:val="35"/>
    <w:unhideWhenUsed/>
    <w:qFormat/>
    <w:rsid w:val="008F67C6"/>
    <w:rPr>
      <w:b/>
      <w:bCs/>
      <w:color w:val="5B9BD5" w:themeColor="accent1"/>
      <w:sz w:val="18"/>
      <w:szCs w:val="18"/>
    </w:rPr>
  </w:style>
  <w:style w:type="paragraph" w:styleId="Textkomente">
    <w:name w:val="annotation text"/>
    <w:basedOn w:val="Normln"/>
    <w:link w:val="TextkomenteChar"/>
    <w:uiPriority w:val="99"/>
    <w:semiHidden/>
    <w:unhideWhenUsed/>
    <w:rsid w:val="00344B12"/>
    <w:rPr>
      <w:sz w:val="20"/>
      <w:szCs w:val="20"/>
    </w:rPr>
  </w:style>
  <w:style w:type="character" w:customStyle="1" w:styleId="TextkomenteChar">
    <w:name w:val="Text komentáře Char"/>
    <w:basedOn w:val="Standardnpsmoodstavce"/>
    <w:link w:val="Textkomente"/>
    <w:uiPriority w:val="99"/>
    <w:semiHidden/>
    <w:rsid w:val="00344B12"/>
    <w:rPr>
      <w:sz w:val="20"/>
      <w:szCs w:val="20"/>
    </w:rPr>
  </w:style>
  <w:style w:type="paragraph" w:styleId="Nzev">
    <w:name w:val="Title"/>
    <w:basedOn w:val="Normln"/>
    <w:next w:val="Normln"/>
    <w:link w:val="NzevChar"/>
    <w:uiPriority w:val="10"/>
    <w:qFormat/>
    <w:rsid w:val="00344B12"/>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44B12"/>
    <w:rPr>
      <w:rFonts w:asciiTheme="majorHAnsi" w:eastAsiaTheme="majorEastAsia" w:hAnsiTheme="majorHAnsi" w:cstheme="majorBidi"/>
      <w:spacing w:val="-10"/>
      <w:kern w:val="28"/>
      <w:sz w:val="56"/>
      <w:szCs w:val="56"/>
    </w:rPr>
  </w:style>
  <w:style w:type="paragraph" w:customStyle="1" w:styleId="Default">
    <w:name w:val="Default"/>
    <w:rsid w:val="00344B12"/>
    <w:pPr>
      <w:autoSpaceDE w:val="0"/>
      <w:autoSpaceDN w:val="0"/>
      <w:adjustRightInd w:val="0"/>
      <w:spacing w:after="0" w:line="240" w:lineRule="auto"/>
    </w:pPr>
    <w:rPr>
      <w:rFonts w:ascii="Cambria" w:hAnsi="Cambria" w:cs="Cambria"/>
      <w:color w:val="000000"/>
      <w:sz w:val="24"/>
      <w:szCs w:val="24"/>
    </w:rPr>
  </w:style>
  <w:style w:type="character" w:styleId="Odkaznakoment">
    <w:name w:val="annotation reference"/>
    <w:basedOn w:val="Standardnpsmoodstavce"/>
    <w:uiPriority w:val="99"/>
    <w:semiHidden/>
    <w:unhideWhenUsed/>
    <w:rsid w:val="00344B12"/>
    <w:rPr>
      <w:sz w:val="16"/>
      <w:szCs w:val="16"/>
    </w:rPr>
  </w:style>
  <w:style w:type="character" w:styleId="Nzevknihy">
    <w:name w:val="Book Title"/>
    <w:basedOn w:val="Standardnpsmoodstavce"/>
    <w:uiPriority w:val="33"/>
    <w:qFormat/>
    <w:rsid w:val="00344B12"/>
    <w:rPr>
      <w:b/>
      <w:bCs/>
      <w:i/>
      <w:iCs/>
      <w:spacing w:val="5"/>
    </w:rPr>
  </w:style>
  <w:style w:type="character" w:styleId="Hypertextovodkaz">
    <w:name w:val="Hyperlink"/>
    <w:basedOn w:val="Standardnpsmoodstavce"/>
    <w:uiPriority w:val="99"/>
    <w:unhideWhenUsed/>
    <w:rsid w:val="00565482"/>
    <w:rPr>
      <w:color w:val="0563C1" w:themeColor="hyperlink"/>
      <w:u w:val="single"/>
    </w:rPr>
  </w:style>
  <w:style w:type="paragraph" w:styleId="Pedmtkomente">
    <w:name w:val="annotation subject"/>
    <w:basedOn w:val="Textkomente"/>
    <w:next w:val="Textkomente"/>
    <w:link w:val="PedmtkomenteChar"/>
    <w:uiPriority w:val="99"/>
    <w:semiHidden/>
    <w:unhideWhenUsed/>
    <w:rsid w:val="00D83DA8"/>
    <w:rPr>
      <w:b/>
      <w:bCs/>
    </w:rPr>
  </w:style>
  <w:style w:type="character" w:customStyle="1" w:styleId="PedmtkomenteChar">
    <w:name w:val="Předmět komentáře Char"/>
    <w:basedOn w:val="TextkomenteChar"/>
    <w:link w:val="Pedmtkomente"/>
    <w:uiPriority w:val="99"/>
    <w:semiHidden/>
    <w:rsid w:val="00D83DA8"/>
    <w:rPr>
      <w:b/>
      <w:bCs/>
      <w:sz w:val="20"/>
      <w:szCs w:val="20"/>
    </w:rPr>
  </w:style>
  <w:style w:type="paragraph" w:styleId="Revize">
    <w:name w:val="Revision"/>
    <w:hidden/>
    <w:uiPriority w:val="99"/>
    <w:semiHidden/>
    <w:rsid w:val="00A5728B"/>
    <w:pPr>
      <w:spacing w:after="0" w:line="240" w:lineRule="auto"/>
    </w:pPr>
  </w:style>
  <w:style w:type="paragraph" w:styleId="Textpoznpodarou">
    <w:name w:val="footnote text"/>
    <w:basedOn w:val="Normln"/>
    <w:link w:val="TextpoznpodarouChar"/>
    <w:uiPriority w:val="99"/>
    <w:semiHidden/>
    <w:unhideWhenUsed/>
    <w:rsid w:val="00490F7E"/>
    <w:pPr>
      <w:spacing w:after="0"/>
    </w:pPr>
    <w:rPr>
      <w:sz w:val="20"/>
      <w:szCs w:val="20"/>
    </w:rPr>
  </w:style>
  <w:style w:type="character" w:customStyle="1" w:styleId="TextpoznpodarouChar">
    <w:name w:val="Text pozn. pod čarou Char"/>
    <w:basedOn w:val="Standardnpsmoodstavce"/>
    <w:link w:val="Textpoznpodarou"/>
    <w:uiPriority w:val="99"/>
    <w:semiHidden/>
    <w:rsid w:val="00490F7E"/>
    <w:rPr>
      <w:sz w:val="20"/>
      <w:szCs w:val="20"/>
    </w:rPr>
  </w:style>
  <w:style w:type="character" w:styleId="Znakapoznpodarou">
    <w:name w:val="footnote reference"/>
    <w:basedOn w:val="Standardnpsmoodstavce"/>
    <w:uiPriority w:val="99"/>
    <w:semiHidden/>
    <w:unhideWhenUsed/>
    <w:rsid w:val="00490F7E"/>
    <w:rPr>
      <w:vertAlign w:val="superscript"/>
    </w:rPr>
  </w:style>
  <w:style w:type="character" w:customStyle="1" w:styleId="fn">
    <w:name w:val="fn"/>
    <w:basedOn w:val="Standardnpsmoodstavce"/>
    <w:rsid w:val="00490F7E"/>
  </w:style>
  <w:style w:type="character" w:customStyle="1" w:styleId="given-name">
    <w:name w:val="given-name"/>
    <w:basedOn w:val="Standardnpsmoodstavce"/>
    <w:rsid w:val="00490F7E"/>
  </w:style>
  <w:style w:type="character" w:customStyle="1" w:styleId="family-name">
    <w:name w:val="family-name"/>
    <w:basedOn w:val="Standardnpsmoodstavce"/>
    <w:rsid w:val="00490F7E"/>
  </w:style>
  <w:style w:type="character" w:customStyle="1" w:styleId="Nadpis2Char">
    <w:name w:val="Nadpis 2 Char"/>
    <w:basedOn w:val="Standardnpsmoodstavce"/>
    <w:link w:val="Nadpis2"/>
    <w:uiPriority w:val="9"/>
    <w:semiHidden/>
    <w:rsid w:val="005E2BEB"/>
    <w:rPr>
      <w:rFonts w:ascii="Arial" w:eastAsiaTheme="majorEastAsia" w:hAnsi="Arial" w:cstheme="majorBidi"/>
      <w:color w:val="2E74B5" w:themeColor="accent1" w:themeShade="BF"/>
      <w:sz w:val="26"/>
      <w:szCs w:val="26"/>
    </w:rPr>
  </w:style>
  <w:style w:type="paragraph" w:styleId="Podnadpis">
    <w:name w:val="Subtitle"/>
    <w:basedOn w:val="Normln"/>
    <w:next w:val="Normln"/>
    <w:link w:val="PodnadpisChar"/>
    <w:uiPriority w:val="11"/>
    <w:qFormat/>
    <w:rsid w:val="005E2BEB"/>
    <w:pPr>
      <w:numPr>
        <w:ilvl w:val="1"/>
      </w:numPr>
      <w:spacing w:after="160" w:line="259" w:lineRule="auto"/>
    </w:pPr>
    <w:rPr>
      <w:rFonts w:ascii="Arial" w:eastAsiaTheme="minorEastAsia" w:hAnsi="Arial"/>
      <w:color w:val="5A5A5A" w:themeColor="text1" w:themeTint="A5"/>
      <w:spacing w:val="15"/>
    </w:rPr>
  </w:style>
  <w:style w:type="character" w:customStyle="1" w:styleId="PodnadpisChar">
    <w:name w:val="Podnadpis Char"/>
    <w:basedOn w:val="Standardnpsmoodstavce"/>
    <w:link w:val="Podnadpis"/>
    <w:uiPriority w:val="11"/>
    <w:rsid w:val="005E2BEB"/>
    <w:rPr>
      <w:rFonts w:ascii="Arial" w:eastAsiaTheme="minorEastAsia" w:hAnsi="Arial"/>
      <w:color w:val="5A5A5A" w:themeColor="text1" w:themeTint="A5"/>
      <w:spacing w:val="15"/>
    </w:rPr>
  </w:style>
  <w:style w:type="paragraph" w:styleId="Bezmezer">
    <w:name w:val="No Spacing"/>
    <w:uiPriority w:val="1"/>
    <w:qFormat/>
    <w:rsid w:val="005E2BEB"/>
    <w:pPr>
      <w:spacing w:after="0" w:line="240" w:lineRule="auto"/>
    </w:pPr>
    <w:rPr>
      <w:rFonts w:ascii="Arial" w:hAnsi="Arial"/>
      <w:sz w:val="20"/>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Standardnpsmoodstavce"/>
    <w:rsid w:val="00600247"/>
  </w:style>
  <w:style w:type="character" w:customStyle="1" w:styleId="eop">
    <w:name w:val="eop"/>
    <w:basedOn w:val="Standardnpsmoodstavce"/>
    <w:rsid w:val="00600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7511">
      <w:bodyDiv w:val="1"/>
      <w:marLeft w:val="0"/>
      <w:marRight w:val="0"/>
      <w:marTop w:val="0"/>
      <w:marBottom w:val="0"/>
      <w:divBdr>
        <w:top w:val="none" w:sz="0" w:space="0" w:color="auto"/>
        <w:left w:val="none" w:sz="0" w:space="0" w:color="auto"/>
        <w:bottom w:val="none" w:sz="0" w:space="0" w:color="auto"/>
        <w:right w:val="none" w:sz="0" w:space="0" w:color="auto"/>
      </w:divBdr>
      <w:divsChild>
        <w:div w:id="612788655">
          <w:marLeft w:val="720"/>
          <w:marRight w:val="0"/>
          <w:marTop w:val="115"/>
          <w:marBottom w:val="0"/>
          <w:divBdr>
            <w:top w:val="none" w:sz="0" w:space="0" w:color="auto"/>
            <w:left w:val="none" w:sz="0" w:space="0" w:color="auto"/>
            <w:bottom w:val="none" w:sz="0" w:space="0" w:color="auto"/>
            <w:right w:val="none" w:sz="0" w:space="0" w:color="auto"/>
          </w:divBdr>
        </w:div>
      </w:divsChild>
    </w:div>
    <w:div w:id="158352182">
      <w:bodyDiv w:val="1"/>
      <w:marLeft w:val="0"/>
      <w:marRight w:val="0"/>
      <w:marTop w:val="0"/>
      <w:marBottom w:val="0"/>
      <w:divBdr>
        <w:top w:val="none" w:sz="0" w:space="0" w:color="auto"/>
        <w:left w:val="none" w:sz="0" w:space="0" w:color="auto"/>
        <w:bottom w:val="none" w:sz="0" w:space="0" w:color="auto"/>
        <w:right w:val="none" w:sz="0" w:space="0" w:color="auto"/>
      </w:divBdr>
    </w:div>
    <w:div w:id="176234129">
      <w:bodyDiv w:val="1"/>
      <w:marLeft w:val="0"/>
      <w:marRight w:val="0"/>
      <w:marTop w:val="0"/>
      <w:marBottom w:val="0"/>
      <w:divBdr>
        <w:top w:val="none" w:sz="0" w:space="0" w:color="auto"/>
        <w:left w:val="none" w:sz="0" w:space="0" w:color="auto"/>
        <w:bottom w:val="none" w:sz="0" w:space="0" w:color="auto"/>
        <w:right w:val="none" w:sz="0" w:space="0" w:color="auto"/>
      </w:divBdr>
    </w:div>
    <w:div w:id="186795896">
      <w:bodyDiv w:val="1"/>
      <w:marLeft w:val="0"/>
      <w:marRight w:val="0"/>
      <w:marTop w:val="0"/>
      <w:marBottom w:val="0"/>
      <w:divBdr>
        <w:top w:val="none" w:sz="0" w:space="0" w:color="auto"/>
        <w:left w:val="none" w:sz="0" w:space="0" w:color="auto"/>
        <w:bottom w:val="none" w:sz="0" w:space="0" w:color="auto"/>
        <w:right w:val="none" w:sz="0" w:space="0" w:color="auto"/>
      </w:divBdr>
    </w:div>
    <w:div w:id="240794763">
      <w:bodyDiv w:val="1"/>
      <w:marLeft w:val="0"/>
      <w:marRight w:val="0"/>
      <w:marTop w:val="0"/>
      <w:marBottom w:val="0"/>
      <w:divBdr>
        <w:top w:val="none" w:sz="0" w:space="0" w:color="auto"/>
        <w:left w:val="none" w:sz="0" w:space="0" w:color="auto"/>
        <w:bottom w:val="none" w:sz="0" w:space="0" w:color="auto"/>
        <w:right w:val="none" w:sz="0" w:space="0" w:color="auto"/>
      </w:divBdr>
    </w:div>
    <w:div w:id="243413473">
      <w:bodyDiv w:val="1"/>
      <w:marLeft w:val="0"/>
      <w:marRight w:val="0"/>
      <w:marTop w:val="0"/>
      <w:marBottom w:val="0"/>
      <w:divBdr>
        <w:top w:val="none" w:sz="0" w:space="0" w:color="auto"/>
        <w:left w:val="none" w:sz="0" w:space="0" w:color="auto"/>
        <w:bottom w:val="none" w:sz="0" w:space="0" w:color="auto"/>
        <w:right w:val="none" w:sz="0" w:space="0" w:color="auto"/>
      </w:divBdr>
    </w:div>
    <w:div w:id="258416143">
      <w:bodyDiv w:val="1"/>
      <w:marLeft w:val="0"/>
      <w:marRight w:val="0"/>
      <w:marTop w:val="0"/>
      <w:marBottom w:val="0"/>
      <w:divBdr>
        <w:top w:val="none" w:sz="0" w:space="0" w:color="auto"/>
        <w:left w:val="none" w:sz="0" w:space="0" w:color="auto"/>
        <w:bottom w:val="none" w:sz="0" w:space="0" w:color="auto"/>
        <w:right w:val="none" w:sz="0" w:space="0" w:color="auto"/>
      </w:divBdr>
    </w:div>
    <w:div w:id="313606370">
      <w:bodyDiv w:val="1"/>
      <w:marLeft w:val="0"/>
      <w:marRight w:val="0"/>
      <w:marTop w:val="0"/>
      <w:marBottom w:val="0"/>
      <w:divBdr>
        <w:top w:val="none" w:sz="0" w:space="0" w:color="auto"/>
        <w:left w:val="none" w:sz="0" w:space="0" w:color="auto"/>
        <w:bottom w:val="none" w:sz="0" w:space="0" w:color="auto"/>
        <w:right w:val="none" w:sz="0" w:space="0" w:color="auto"/>
      </w:divBdr>
    </w:div>
    <w:div w:id="359478626">
      <w:bodyDiv w:val="1"/>
      <w:marLeft w:val="0"/>
      <w:marRight w:val="0"/>
      <w:marTop w:val="0"/>
      <w:marBottom w:val="0"/>
      <w:divBdr>
        <w:top w:val="none" w:sz="0" w:space="0" w:color="auto"/>
        <w:left w:val="none" w:sz="0" w:space="0" w:color="auto"/>
        <w:bottom w:val="none" w:sz="0" w:space="0" w:color="auto"/>
        <w:right w:val="none" w:sz="0" w:space="0" w:color="auto"/>
      </w:divBdr>
      <w:divsChild>
        <w:div w:id="1983001681">
          <w:marLeft w:val="562"/>
          <w:marRight w:val="1181"/>
          <w:marTop w:val="19"/>
          <w:marBottom w:val="0"/>
          <w:divBdr>
            <w:top w:val="none" w:sz="0" w:space="0" w:color="auto"/>
            <w:left w:val="none" w:sz="0" w:space="0" w:color="auto"/>
            <w:bottom w:val="none" w:sz="0" w:space="0" w:color="auto"/>
            <w:right w:val="none" w:sz="0" w:space="0" w:color="auto"/>
          </w:divBdr>
        </w:div>
      </w:divsChild>
    </w:div>
    <w:div w:id="408313865">
      <w:bodyDiv w:val="1"/>
      <w:marLeft w:val="0"/>
      <w:marRight w:val="0"/>
      <w:marTop w:val="0"/>
      <w:marBottom w:val="0"/>
      <w:divBdr>
        <w:top w:val="none" w:sz="0" w:space="0" w:color="auto"/>
        <w:left w:val="none" w:sz="0" w:space="0" w:color="auto"/>
        <w:bottom w:val="none" w:sz="0" w:space="0" w:color="auto"/>
        <w:right w:val="none" w:sz="0" w:space="0" w:color="auto"/>
      </w:divBdr>
      <w:divsChild>
        <w:div w:id="2106799315">
          <w:marLeft w:val="0"/>
          <w:marRight w:val="0"/>
          <w:marTop w:val="0"/>
          <w:marBottom w:val="0"/>
          <w:divBdr>
            <w:top w:val="none" w:sz="0" w:space="0" w:color="auto"/>
            <w:left w:val="none" w:sz="0" w:space="0" w:color="auto"/>
            <w:bottom w:val="none" w:sz="0" w:space="0" w:color="auto"/>
            <w:right w:val="none" w:sz="0" w:space="0" w:color="auto"/>
          </w:divBdr>
          <w:divsChild>
            <w:div w:id="1156842569">
              <w:marLeft w:val="0"/>
              <w:marRight w:val="0"/>
              <w:marTop w:val="0"/>
              <w:marBottom w:val="0"/>
              <w:divBdr>
                <w:top w:val="none" w:sz="0" w:space="0" w:color="auto"/>
                <w:left w:val="none" w:sz="0" w:space="0" w:color="auto"/>
                <w:bottom w:val="none" w:sz="0" w:space="0" w:color="auto"/>
                <w:right w:val="none" w:sz="0" w:space="0" w:color="auto"/>
              </w:divBdr>
              <w:divsChild>
                <w:div w:id="368186728">
                  <w:marLeft w:val="0"/>
                  <w:marRight w:val="0"/>
                  <w:marTop w:val="0"/>
                  <w:marBottom w:val="0"/>
                  <w:divBdr>
                    <w:top w:val="none" w:sz="0" w:space="0" w:color="auto"/>
                    <w:left w:val="none" w:sz="0" w:space="0" w:color="auto"/>
                    <w:bottom w:val="none" w:sz="0" w:space="0" w:color="auto"/>
                    <w:right w:val="none" w:sz="0" w:space="0" w:color="auto"/>
                  </w:divBdr>
                  <w:divsChild>
                    <w:div w:id="557324644">
                      <w:marLeft w:val="0"/>
                      <w:marRight w:val="0"/>
                      <w:marTop w:val="0"/>
                      <w:marBottom w:val="0"/>
                      <w:divBdr>
                        <w:top w:val="none" w:sz="0" w:space="0" w:color="auto"/>
                        <w:left w:val="none" w:sz="0" w:space="0" w:color="auto"/>
                        <w:bottom w:val="none" w:sz="0" w:space="0" w:color="auto"/>
                        <w:right w:val="none" w:sz="0" w:space="0" w:color="auto"/>
                      </w:divBdr>
                      <w:divsChild>
                        <w:div w:id="885216633">
                          <w:marLeft w:val="0"/>
                          <w:marRight w:val="0"/>
                          <w:marTop w:val="0"/>
                          <w:marBottom w:val="0"/>
                          <w:divBdr>
                            <w:top w:val="none" w:sz="0" w:space="0" w:color="auto"/>
                            <w:left w:val="none" w:sz="0" w:space="0" w:color="auto"/>
                            <w:bottom w:val="none" w:sz="0" w:space="0" w:color="auto"/>
                            <w:right w:val="none" w:sz="0" w:space="0" w:color="auto"/>
                          </w:divBdr>
                          <w:divsChild>
                            <w:div w:id="492911428">
                              <w:marLeft w:val="0"/>
                              <w:marRight w:val="0"/>
                              <w:marTop w:val="0"/>
                              <w:marBottom w:val="0"/>
                              <w:divBdr>
                                <w:top w:val="none" w:sz="0" w:space="0" w:color="auto"/>
                                <w:left w:val="none" w:sz="0" w:space="0" w:color="auto"/>
                                <w:bottom w:val="none" w:sz="0" w:space="0" w:color="auto"/>
                                <w:right w:val="none" w:sz="0" w:space="0" w:color="auto"/>
                              </w:divBdr>
                              <w:divsChild>
                                <w:div w:id="1386642048">
                                  <w:marLeft w:val="0"/>
                                  <w:marRight w:val="0"/>
                                  <w:marTop w:val="0"/>
                                  <w:marBottom w:val="0"/>
                                  <w:divBdr>
                                    <w:top w:val="none" w:sz="0" w:space="0" w:color="auto"/>
                                    <w:left w:val="none" w:sz="0" w:space="0" w:color="auto"/>
                                    <w:bottom w:val="none" w:sz="0" w:space="0" w:color="auto"/>
                                    <w:right w:val="none" w:sz="0" w:space="0" w:color="auto"/>
                                  </w:divBdr>
                                  <w:divsChild>
                                    <w:div w:id="1271469443">
                                      <w:marLeft w:val="0"/>
                                      <w:marRight w:val="0"/>
                                      <w:marTop w:val="0"/>
                                      <w:marBottom w:val="0"/>
                                      <w:divBdr>
                                        <w:top w:val="none" w:sz="0" w:space="0" w:color="auto"/>
                                        <w:left w:val="none" w:sz="0" w:space="0" w:color="auto"/>
                                        <w:bottom w:val="none" w:sz="0" w:space="0" w:color="auto"/>
                                        <w:right w:val="none" w:sz="0" w:space="0" w:color="auto"/>
                                      </w:divBdr>
                                      <w:divsChild>
                                        <w:div w:id="554052519">
                                          <w:marLeft w:val="0"/>
                                          <w:marRight w:val="0"/>
                                          <w:marTop w:val="0"/>
                                          <w:marBottom w:val="0"/>
                                          <w:divBdr>
                                            <w:top w:val="none" w:sz="0" w:space="0" w:color="auto"/>
                                            <w:left w:val="none" w:sz="0" w:space="0" w:color="auto"/>
                                            <w:bottom w:val="none" w:sz="0" w:space="0" w:color="auto"/>
                                            <w:right w:val="none" w:sz="0" w:space="0" w:color="auto"/>
                                          </w:divBdr>
                                          <w:divsChild>
                                            <w:div w:id="424423271">
                                              <w:marLeft w:val="0"/>
                                              <w:marRight w:val="0"/>
                                              <w:marTop w:val="0"/>
                                              <w:marBottom w:val="0"/>
                                              <w:divBdr>
                                                <w:top w:val="none" w:sz="0" w:space="0" w:color="auto"/>
                                                <w:left w:val="none" w:sz="0" w:space="0" w:color="auto"/>
                                                <w:bottom w:val="none" w:sz="0" w:space="0" w:color="auto"/>
                                                <w:right w:val="none" w:sz="0" w:space="0" w:color="auto"/>
                                              </w:divBdr>
                                              <w:divsChild>
                                                <w:div w:id="494417387">
                                                  <w:marLeft w:val="0"/>
                                                  <w:marRight w:val="0"/>
                                                  <w:marTop w:val="0"/>
                                                  <w:marBottom w:val="0"/>
                                                  <w:divBdr>
                                                    <w:top w:val="none" w:sz="0" w:space="0" w:color="auto"/>
                                                    <w:left w:val="none" w:sz="0" w:space="0" w:color="auto"/>
                                                    <w:bottom w:val="none" w:sz="0" w:space="0" w:color="auto"/>
                                                    <w:right w:val="none" w:sz="0" w:space="0" w:color="auto"/>
                                                  </w:divBdr>
                                                  <w:divsChild>
                                                    <w:div w:id="1479834313">
                                                      <w:marLeft w:val="0"/>
                                                      <w:marRight w:val="0"/>
                                                      <w:marTop w:val="0"/>
                                                      <w:marBottom w:val="0"/>
                                                      <w:divBdr>
                                                        <w:top w:val="none" w:sz="0" w:space="0" w:color="auto"/>
                                                        <w:left w:val="none" w:sz="0" w:space="0" w:color="auto"/>
                                                        <w:bottom w:val="none" w:sz="0" w:space="0" w:color="auto"/>
                                                        <w:right w:val="none" w:sz="0" w:space="0" w:color="auto"/>
                                                      </w:divBdr>
                                                      <w:divsChild>
                                                        <w:div w:id="477959055">
                                                          <w:marLeft w:val="0"/>
                                                          <w:marRight w:val="0"/>
                                                          <w:marTop w:val="0"/>
                                                          <w:marBottom w:val="0"/>
                                                          <w:divBdr>
                                                            <w:top w:val="none" w:sz="0" w:space="0" w:color="auto"/>
                                                            <w:left w:val="none" w:sz="0" w:space="0" w:color="auto"/>
                                                            <w:bottom w:val="none" w:sz="0" w:space="0" w:color="auto"/>
                                                            <w:right w:val="none" w:sz="0" w:space="0" w:color="auto"/>
                                                          </w:divBdr>
                                                          <w:divsChild>
                                                            <w:div w:id="1560435075">
                                                              <w:marLeft w:val="0"/>
                                                              <w:marRight w:val="0"/>
                                                              <w:marTop w:val="0"/>
                                                              <w:marBottom w:val="0"/>
                                                              <w:divBdr>
                                                                <w:top w:val="none" w:sz="0" w:space="0" w:color="auto"/>
                                                                <w:left w:val="none" w:sz="0" w:space="0" w:color="auto"/>
                                                                <w:bottom w:val="none" w:sz="0" w:space="0" w:color="auto"/>
                                                                <w:right w:val="none" w:sz="0" w:space="0" w:color="auto"/>
                                                              </w:divBdr>
                                                              <w:divsChild>
                                                                <w:div w:id="1165589648">
                                                                  <w:marLeft w:val="0"/>
                                                                  <w:marRight w:val="0"/>
                                                                  <w:marTop w:val="0"/>
                                                                  <w:marBottom w:val="0"/>
                                                                  <w:divBdr>
                                                                    <w:top w:val="none" w:sz="0" w:space="0" w:color="auto"/>
                                                                    <w:left w:val="none" w:sz="0" w:space="0" w:color="auto"/>
                                                                    <w:bottom w:val="none" w:sz="0" w:space="0" w:color="auto"/>
                                                                    <w:right w:val="none" w:sz="0" w:space="0" w:color="auto"/>
                                                                  </w:divBdr>
                                                                  <w:divsChild>
                                                                    <w:div w:id="728958097">
                                                                      <w:marLeft w:val="0"/>
                                                                      <w:marRight w:val="0"/>
                                                                      <w:marTop w:val="0"/>
                                                                      <w:marBottom w:val="0"/>
                                                                      <w:divBdr>
                                                                        <w:top w:val="none" w:sz="0" w:space="0" w:color="auto"/>
                                                                        <w:left w:val="none" w:sz="0" w:space="0" w:color="auto"/>
                                                                        <w:bottom w:val="none" w:sz="0" w:space="0" w:color="auto"/>
                                                                        <w:right w:val="none" w:sz="0" w:space="0" w:color="auto"/>
                                                                      </w:divBdr>
                                                                      <w:divsChild>
                                                                        <w:div w:id="1252393675">
                                                                          <w:marLeft w:val="0"/>
                                                                          <w:marRight w:val="0"/>
                                                                          <w:marTop w:val="0"/>
                                                                          <w:marBottom w:val="0"/>
                                                                          <w:divBdr>
                                                                            <w:top w:val="none" w:sz="0" w:space="0" w:color="auto"/>
                                                                            <w:left w:val="none" w:sz="0" w:space="0" w:color="auto"/>
                                                                            <w:bottom w:val="none" w:sz="0" w:space="0" w:color="auto"/>
                                                                            <w:right w:val="none" w:sz="0" w:space="0" w:color="auto"/>
                                                                          </w:divBdr>
                                                                          <w:divsChild>
                                                                            <w:div w:id="1520776314">
                                                                              <w:marLeft w:val="0"/>
                                                                              <w:marRight w:val="0"/>
                                                                              <w:marTop w:val="0"/>
                                                                              <w:marBottom w:val="0"/>
                                                                              <w:divBdr>
                                                                                <w:top w:val="none" w:sz="0" w:space="0" w:color="auto"/>
                                                                                <w:left w:val="none" w:sz="0" w:space="0" w:color="auto"/>
                                                                                <w:bottom w:val="none" w:sz="0" w:space="0" w:color="auto"/>
                                                                                <w:right w:val="none" w:sz="0" w:space="0" w:color="auto"/>
                                                                              </w:divBdr>
                                                                              <w:divsChild>
                                                                                <w:div w:id="117329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651052">
      <w:bodyDiv w:val="1"/>
      <w:marLeft w:val="0"/>
      <w:marRight w:val="0"/>
      <w:marTop w:val="0"/>
      <w:marBottom w:val="0"/>
      <w:divBdr>
        <w:top w:val="none" w:sz="0" w:space="0" w:color="auto"/>
        <w:left w:val="none" w:sz="0" w:space="0" w:color="auto"/>
        <w:bottom w:val="none" w:sz="0" w:space="0" w:color="auto"/>
        <w:right w:val="none" w:sz="0" w:space="0" w:color="auto"/>
      </w:divBdr>
      <w:divsChild>
        <w:div w:id="1437408796">
          <w:marLeft w:val="446"/>
          <w:marRight w:val="0"/>
          <w:marTop w:val="134"/>
          <w:marBottom w:val="0"/>
          <w:divBdr>
            <w:top w:val="none" w:sz="0" w:space="0" w:color="auto"/>
            <w:left w:val="none" w:sz="0" w:space="0" w:color="auto"/>
            <w:bottom w:val="none" w:sz="0" w:space="0" w:color="auto"/>
            <w:right w:val="none" w:sz="0" w:space="0" w:color="auto"/>
          </w:divBdr>
        </w:div>
      </w:divsChild>
    </w:div>
    <w:div w:id="471825496">
      <w:bodyDiv w:val="1"/>
      <w:marLeft w:val="0"/>
      <w:marRight w:val="0"/>
      <w:marTop w:val="0"/>
      <w:marBottom w:val="0"/>
      <w:divBdr>
        <w:top w:val="none" w:sz="0" w:space="0" w:color="auto"/>
        <w:left w:val="none" w:sz="0" w:space="0" w:color="auto"/>
        <w:bottom w:val="none" w:sz="0" w:space="0" w:color="auto"/>
        <w:right w:val="none" w:sz="0" w:space="0" w:color="auto"/>
      </w:divBdr>
    </w:div>
    <w:div w:id="544096995">
      <w:bodyDiv w:val="1"/>
      <w:marLeft w:val="0"/>
      <w:marRight w:val="0"/>
      <w:marTop w:val="0"/>
      <w:marBottom w:val="0"/>
      <w:divBdr>
        <w:top w:val="none" w:sz="0" w:space="0" w:color="auto"/>
        <w:left w:val="none" w:sz="0" w:space="0" w:color="auto"/>
        <w:bottom w:val="none" w:sz="0" w:space="0" w:color="auto"/>
        <w:right w:val="none" w:sz="0" w:space="0" w:color="auto"/>
      </w:divBdr>
      <w:divsChild>
        <w:div w:id="241523819">
          <w:marLeft w:val="720"/>
          <w:marRight w:val="0"/>
          <w:marTop w:val="115"/>
          <w:marBottom w:val="0"/>
          <w:divBdr>
            <w:top w:val="none" w:sz="0" w:space="0" w:color="auto"/>
            <w:left w:val="none" w:sz="0" w:space="0" w:color="auto"/>
            <w:bottom w:val="none" w:sz="0" w:space="0" w:color="auto"/>
            <w:right w:val="none" w:sz="0" w:space="0" w:color="auto"/>
          </w:divBdr>
        </w:div>
        <w:div w:id="1645694044">
          <w:marLeft w:val="720"/>
          <w:marRight w:val="0"/>
          <w:marTop w:val="115"/>
          <w:marBottom w:val="0"/>
          <w:divBdr>
            <w:top w:val="none" w:sz="0" w:space="0" w:color="auto"/>
            <w:left w:val="none" w:sz="0" w:space="0" w:color="auto"/>
            <w:bottom w:val="none" w:sz="0" w:space="0" w:color="auto"/>
            <w:right w:val="none" w:sz="0" w:space="0" w:color="auto"/>
          </w:divBdr>
        </w:div>
      </w:divsChild>
    </w:div>
    <w:div w:id="547881645">
      <w:bodyDiv w:val="1"/>
      <w:marLeft w:val="0"/>
      <w:marRight w:val="0"/>
      <w:marTop w:val="0"/>
      <w:marBottom w:val="0"/>
      <w:divBdr>
        <w:top w:val="none" w:sz="0" w:space="0" w:color="auto"/>
        <w:left w:val="none" w:sz="0" w:space="0" w:color="auto"/>
        <w:bottom w:val="none" w:sz="0" w:space="0" w:color="auto"/>
        <w:right w:val="none" w:sz="0" w:space="0" w:color="auto"/>
      </w:divBdr>
    </w:div>
    <w:div w:id="560796940">
      <w:bodyDiv w:val="1"/>
      <w:marLeft w:val="0"/>
      <w:marRight w:val="0"/>
      <w:marTop w:val="0"/>
      <w:marBottom w:val="0"/>
      <w:divBdr>
        <w:top w:val="none" w:sz="0" w:space="0" w:color="auto"/>
        <w:left w:val="none" w:sz="0" w:space="0" w:color="auto"/>
        <w:bottom w:val="none" w:sz="0" w:space="0" w:color="auto"/>
        <w:right w:val="none" w:sz="0" w:space="0" w:color="auto"/>
      </w:divBdr>
    </w:div>
    <w:div w:id="614488483">
      <w:bodyDiv w:val="1"/>
      <w:marLeft w:val="0"/>
      <w:marRight w:val="0"/>
      <w:marTop w:val="0"/>
      <w:marBottom w:val="0"/>
      <w:divBdr>
        <w:top w:val="none" w:sz="0" w:space="0" w:color="auto"/>
        <w:left w:val="none" w:sz="0" w:space="0" w:color="auto"/>
        <w:bottom w:val="none" w:sz="0" w:space="0" w:color="auto"/>
        <w:right w:val="none" w:sz="0" w:space="0" w:color="auto"/>
      </w:divBdr>
    </w:div>
    <w:div w:id="687296641">
      <w:bodyDiv w:val="1"/>
      <w:marLeft w:val="0"/>
      <w:marRight w:val="0"/>
      <w:marTop w:val="0"/>
      <w:marBottom w:val="0"/>
      <w:divBdr>
        <w:top w:val="none" w:sz="0" w:space="0" w:color="auto"/>
        <w:left w:val="none" w:sz="0" w:space="0" w:color="auto"/>
        <w:bottom w:val="none" w:sz="0" w:space="0" w:color="auto"/>
        <w:right w:val="none" w:sz="0" w:space="0" w:color="auto"/>
      </w:divBdr>
    </w:div>
    <w:div w:id="730273057">
      <w:bodyDiv w:val="1"/>
      <w:marLeft w:val="0"/>
      <w:marRight w:val="0"/>
      <w:marTop w:val="0"/>
      <w:marBottom w:val="0"/>
      <w:divBdr>
        <w:top w:val="none" w:sz="0" w:space="0" w:color="auto"/>
        <w:left w:val="none" w:sz="0" w:space="0" w:color="auto"/>
        <w:bottom w:val="none" w:sz="0" w:space="0" w:color="auto"/>
        <w:right w:val="none" w:sz="0" w:space="0" w:color="auto"/>
      </w:divBdr>
      <w:divsChild>
        <w:div w:id="33894988">
          <w:marLeft w:val="0"/>
          <w:marRight w:val="0"/>
          <w:marTop w:val="0"/>
          <w:marBottom w:val="0"/>
          <w:divBdr>
            <w:top w:val="none" w:sz="0" w:space="0" w:color="auto"/>
            <w:left w:val="none" w:sz="0" w:space="0" w:color="auto"/>
            <w:bottom w:val="none" w:sz="0" w:space="0" w:color="auto"/>
            <w:right w:val="none" w:sz="0" w:space="0" w:color="auto"/>
          </w:divBdr>
          <w:divsChild>
            <w:div w:id="885604390">
              <w:marLeft w:val="0"/>
              <w:marRight w:val="0"/>
              <w:marTop w:val="0"/>
              <w:marBottom w:val="0"/>
              <w:divBdr>
                <w:top w:val="none" w:sz="0" w:space="0" w:color="auto"/>
                <w:left w:val="none" w:sz="0" w:space="0" w:color="auto"/>
                <w:bottom w:val="none" w:sz="0" w:space="0" w:color="auto"/>
                <w:right w:val="none" w:sz="0" w:space="0" w:color="auto"/>
              </w:divBdr>
              <w:divsChild>
                <w:div w:id="811678442">
                  <w:marLeft w:val="0"/>
                  <w:marRight w:val="0"/>
                  <w:marTop w:val="0"/>
                  <w:marBottom w:val="0"/>
                  <w:divBdr>
                    <w:top w:val="none" w:sz="0" w:space="0" w:color="auto"/>
                    <w:left w:val="none" w:sz="0" w:space="0" w:color="auto"/>
                    <w:bottom w:val="none" w:sz="0" w:space="0" w:color="auto"/>
                    <w:right w:val="none" w:sz="0" w:space="0" w:color="auto"/>
                  </w:divBdr>
                  <w:divsChild>
                    <w:div w:id="676225486">
                      <w:marLeft w:val="0"/>
                      <w:marRight w:val="0"/>
                      <w:marTop w:val="0"/>
                      <w:marBottom w:val="0"/>
                      <w:divBdr>
                        <w:top w:val="none" w:sz="0" w:space="0" w:color="auto"/>
                        <w:left w:val="none" w:sz="0" w:space="0" w:color="auto"/>
                        <w:bottom w:val="none" w:sz="0" w:space="0" w:color="auto"/>
                        <w:right w:val="none" w:sz="0" w:space="0" w:color="auto"/>
                      </w:divBdr>
                      <w:divsChild>
                        <w:div w:id="1606378737">
                          <w:marLeft w:val="0"/>
                          <w:marRight w:val="0"/>
                          <w:marTop w:val="0"/>
                          <w:marBottom w:val="0"/>
                          <w:divBdr>
                            <w:top w:val="none" w:sz="0" w:space="0" w:color="auto"/>
                            <w:left w:val="none" w:sz="0" w:space="0" w:color="auto"/>
                            <w:bottom w:val="none" w:sz="0" w:space="0" w:color="auto"/>
                            <w:right w:val="none" w:sz="0" w:space="0" w:color="auto"/>
                          </w:divBdr>
                          <w:divsChild>
                            <w:div w:id="333653024">
                              <w:marLeft w:val="0"/>
                              <w:marRight w:val="0"/>
                              <w:marTop w:val="0"/>
                              <w:marBottom w:val="0"/>
                              <w:divBdr>
                                <w:top w:val="none" w:sz="0" w:space="0" w:color="auto"/>
                                <w:left w:val="none" w:sz="0" w:space="0" w:color="auto"/>
                                <w:bottom w:val="none" w:sz="0" w:space="0" w:color="auto"/>
                                <w:right w:val="none" w:sz="0" w:space="0" w:color="auto"/>
                              </w:divBdr>
                              <w:divsChild>
                                <w:div w:id="1411730274">
                                  <w:marLeft w:val="0"/>
                                  <w:marRight w:val="0"/>
                                  <w:marTop w:val="0"/>
                                  <w:marBottom w:val="0"/>
                                  <w:divBdr>
                                    <w:top w:val="none" w:sz="0" w:space="0" w:color="auto"/>
                                    <w:left w:val="none" w:sz="0" w:space="0" w:color="auto"/>
                                    <w:bottom w:val="none" w:sz="0" w:space="0" w:color="auto"/>
                                    <w:right w:val="none" w:sz="0" w:space="0" w:color="auto"/>
                                  </w:divBdr>
                                  <w:divsChild>
                                    <w:div w:id="164134119">
                                      <w:marLeft w:val="0"/>
                                      <w:marRight w:val="0"/>
                                      <w:marTop w:val="0"/>
                                      <w:marBottom w:val="0"/>
                                      <w:divBdr>
                                        <w:top w:val="none" w:sz="0" w:space="0" w:color="auto"/>
                                        <w:left w:val="none" w:sz="0" w:space="0" w:color="auto"/>
                                        <w:bottom w:val="none" w:sz="0" w:space="0" w:color="auto"/>
                                        <w:right w:val="none" w:sz="0" w:space="0" w:color="auto"/>
                                      </w:divBdr>
                                      <w:divsChild>
                                        <w:div w:id="532377671">
                                          <w:marLeft w:val="0"/>
                                          <w:marRight w:val="0"/>
                                          <w:marTop w:val="0"/>
                                          <w:marBottom w:val="0"/>
                                          <w:divBdr>
                                            <w:top w:val="none" w:sz="0" w:space="0" w:color="auto"/>
                                            <w:left w:val="none" w:sz="0" w:space="0" w:color="auto"/>
                                            <w:bottom w:val="none" w:sz="0" w:space="0" w:color="auto"/>
                                            <w:right w:val="none" w:sz="0" w:space="0" w:color="auto"/>
                                          </w:divBdr>
                                          <w:divsChild>
                                            <w:div w:id="425348342">
                                              <w:marLeft w:val="0"/>
                                              <w:marRight w:val="0"/>
                                              <w:marTop w:val="0"/>
                                              <w:marBottom w:val="0"/>
                                              <w:divBdr>
                                                <w:top w:val="none" w:sz="0" w:space="0" w:color="auto"/>
                                                <w:left w:val="none" w:sz="0" w:space="0" w:color="auto"/>
                                                <w:bottom w:val="none" w:sz="0" w:space="0" w:color="auto"/>
                                                <w:right w:val="none" w:sz="0" w:space="0" w:color="auto"/>
                                              </w:divBdr>
                                              <w:divsChild>
                                                <w:div w:id="326634194">
                                                  <w:marLeft w:val="0"/>
                                                  <w:marRight w:val="0"/>
                                                  <w:marTop w:val="0"/>
                                                  <w:marBottom w:val="0"/>
                                                  <w:divBdr>
                                                    <w:top w:val="none" w:sz="0" w:space="0" w:color="auto"/>
                                                    <w:left w:val="none" w:sz="0" w:space="0" w:color="auto"/>
                                                    <w:bottom w:val="none" w:sz="0" w:space="0" w:color="auto"/>
                                                    <w:right w:val="none" w:sz="0" w:space="0" w:color="auto"/>
                                                  </w:divBdr>
                                                  <w:divsChild>
                                                    <w:div w:id="732697612">
                                                      <w:marLeft w:val="0"/>
                                                      <w:marRight w:val="0"/>
                                                      <w:marTop w:val="0"/>
                                                      <w:marBottom w:val="0"/>
                                                      <w:divBdr>
                                                        <w:top w:val="none" w:sz="0" w:space="0" w:color="auto"/>
                                                        <w:left w:val="none" w:sz="0" w:space="0" w:color="auto"/>
                                                        <w:bottom w:val="none" w:sz="0" w:space="0" w:color="auto"/>
                                                        <w:right w:val="none" w:sz="0" w:space="0" w:color="auto"/>
                                                      </w:divBdr>
                                                      <w:divsChild>
                                                        <w:div w:id="1402829360">
                                                          <w:marLeft w:val="0"/>
                                                          <w:marRight w:val="0"/>
                                                          <w:marTop w:val="0"/>
                                                          <w:marBottom w:val="0"/>
                                                          <w:divBdr>
                                                            <w:top w:val="none" w:sz="0" w:space="0" w:color="auto"/>
                                                            <w:left w:val="none" w:sz="0" w:space="0" w:color="auto"/>
                                                            <w:bottom w:val="none" w:sz="0" w:space="0" w:color="auto"/>
                                                            <w:right w:val="none" w:sz="0" w:space="0" w:color="auto"/>
                                                          </w:divBdr>
                                                          <w:divsChild>
                                                            <w:div w:id="691490507">
                                                              <w:marLeft w:val="0"/>
                                                              <w:marRight w:val="0"/>
                                                              <w:marTop w:val="0"/>
                                                              <w:marBottom w:val="0"/>
                                                              <w:divBdr>
                                                                <w:top w:val="none" w:sz="0" w:space="0" w:color="auto"/>
                                                                <w:left w:val="none" w:sz="0" w:space="0" w:color="auto"/>
                                                                <w:bottom w:val="none" w:sz="0" w:space="0" w:color="auto"/>
                                                                <w:right w:val="none" w:sz="0" w:space="0" w:color="auto"/>
                                                              </w:divBdr>
                                                              <w:divsChild>
                                                                <w:div w:id="332494607">
                                                                  <w:marLeft w:val="0"/>
                                                                  <w:marRight w:val="0"/>
                                                                  <w:marTop w:val="0"/>
                                                                  <w:marBottom w:val="0"/>
                                                                  <w:divBdr>
                                                                    <w:top w:val="none" w:sz="0" w:space="0" w:color="auto"/>
                                                                    <w:left w:val="none" w:sz="0" w:space="0" w:color="auto"/>
                                                                    <w:bottom w:val="none" w:sz="0" w:space="0" w:color="auto"/>
                                                                    <w:right w:val="none" w:sz="0" w:space="0" w:color="auto"/>
                                                                  </w:divBdr>
                                                                  <w:divsChild>
                                                                    <w:div w:id="959994930">
                                                                      <w:marLeft w:val="0"/>
                                                                      <w:marRight w:val="0"/>
                                                                      <w:marTop w:val="0"/>
                                                                      <w:marBottom w:val="0"/>
                                                                      <w:divBdr>
                                                                        <w:top w:val="none" w:sz="0" w:space="0" w:color="auto"/>
                                                                        <w:left w:val="none" w:sz="0" w:space="0" w:color="auto"/>
                                                                        <w:bottom w:val="none" w:sz="0" w:space="0" w:color="auto"/>
                                                                        <w:right w:val="none" w:sz="0" w:space="0" w:color="auto"/>
                                                                      </w:divBdr>
                                                                      <w:divsChild>
                                                                        <w:div w:id="2095662293">
                                                                          <w:marLeft w:val="0"/>
                                                                          <w:marRight w:val="0"/>
                                                                          <w:marTop w:val="0"/>
                                                                          <w:marBottom w:val="0"/>
                                                                          <w:divBdr>
                                                                            <w:top w:val="none" w:sz="0" w:space="0" w:color="auto"/>
                                                                            <w:left w:val="none" w:sz="0" w:space="0" w:color="auto"/>
                                                                            <w:bottom w:val="none" w:sz="0" w:space="0" w:color="auto"/>
                                                                            <w:right w:val="none" w:sz="0" w:space="0" w:color="auto"/>
                                                                          </w:divBdr>
                                                                          <w:divsChild>
                                                                            <w:div w:id="808982926">
                                                                              <w:marLeft w:val="0"/>
                                                                              <w:marRight w:val="0"/>
                                                                              <w:marTop w:val="0"/>
                                                                              <w:marBottom w:val="0"/>
                                                                              <w:divBdr>
                                                                                <w:top w:val="none" w:sz="0" w:space="0" w:color="auto"/>
                                                                                <w:left w:val="none" w:sz="0" w:space="0" w:color="auto"/>
                                                                                <w:bottom w:val="none" w:sz="0" w:space="0" w:color="auto"/>
                                                                                <w:right w:val="none" w:sz="0" w:space="0" w:color="auto"/>
                                                                              </w:divBdr>
                                                                              <w:divsChild>
                                                                                <w:div w:id="1517038866">
                                                                                  <w:marLeft w:val="0"/>
                                                                                  <w:marRight w:val="0"/>
                                                                                  <w:marTop w:val="0"/>
                                                                                  <w:marBottom w:val="0"/>
                                                                                  <w:divBdr>
                                                                                    <w:top w:val="none" w:sz="0" w:space="0" w:color="auto"/>
                                                                                    <w:left w:val="none" w:sz="0" w:space="0" w:color="auto"/>
                                                                                    <w:bottom w:val="none" w:sz="0" w:space="0" w:color="auto"/>
                                                                                    <w:right w:val="none" w:sz="0" w:space="0" w:color="auto"/>
                                                                                  </w:divBdr>
                                                                                  <w:divsChild>
                                                                                    <w:div w:id="1582450502">
                                                                                      <w:marLeft w:val="0"/>
                                                                                      <w:marRight w:val="0"/>
                                                                                      <w:marTop w:val="0"/>
                                                                                      <w:marBottom w:val="0"/>
                                                                                      <w:divBdr>
                                                                                        <w:top w:val="none" w:sz="0" w:space="0" w:color="auto"/>
                                                                                        <w:left w:val="none" w:sz="0" w:space="0" w:color="auto"/>
                                                                                        <w:bottom w:val="none" w:sz="0" w:space="0" w:color="auto"/>
                                                                                        <w:right w:val="none" w:sz="0" w:space="0" w:color="auto"/>
                                                                                      </w:divBdr>
                                                                                      <w:divsChild>
                                                                                        <w:div w:id="7680381">
                                                                                          <w:marLeft w:val="0"/>
                                                                                          <w:marRight w:val="0"/>
                                                                                          <w:marTop w:val="0"/>
                                                                                          <w:marBottom w:val="0"/>
                                                                                          <w:divBdr>
                                                                                            <w:top w:val="none" w:sz="0" w:space="0" w:color="auto"/>
                                                                                            <w:left w:val="none" w:sz="0" w:space="0" w:color="auto"/>
                                                                                            <w:bottom w:val="none" w:sz="0" w:space="0" w:color="auto"/>
                                                                                            <w:right w:val="none" w:sz="0" w:space="0" w:color="auto"/>
                                                                                          </w:divBdr>
                                                                                        </w:div>
                                                                                        <w:div w:id="17690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4355400">
      <w:bodyDiv w:val="1"/>
      <w:marLeft w:val="0"/>
      <w:marRight w:val="0"/>
      <w:marTop w:val="0"/>
      <w:marBottom w:val="0"/>
      <w:divBdr>
        <w:top w:val="none" w:sz="0" w:space="0" w:color="auto"/>
        <w:left w:val="none" w:sz="0" w:space="0" w:color="auto"/>
        <w:bottom w:val="none" w:sz="0" w:space="0" w:color="auto"/>
        <w:right w:val="none" w:sz="0" w:space="0" w:color="auto"/>
      </w:divBdr>
    </w:div>
    <w:div w:id="915088898">
      <w:bodyDiv w:val="1"/>
      <w:marLeft w:val="0"/>
      <w:marRight w:val="0"/>
      <w:marTop w:val="0"/>
      <w:marBottom w:val="0"/>
      <w:divBdr>
        <w:top w:val="none" w:sz="0" w:space="0" w:color="auto"/>
        <w:left w:val="none" w:sz="0" w:space="0" w:color="auto"/>
        <w:bottom w:val="none" w:sz="0" w:space="0" w:color="auto"/>
        <w:right w:val="none" w:sz="0" w:space="0" w:color="auto"/>
      </w:divBdr>
    </w:div>
    <w:div w:id="918248442">
      <w:bodyDiv w:val="1"/>
      <w:marLeft w:val="0"/>
      <w:marRight w:val="0"/>
      <w:marTop w:val="0"/>
      <w:marBottom w:val="0"/>
      <w:divBdr>
        <w:top w:val="none" w:sz="0" w:space="0" w:color="auto"/>
        <w:left w:val="none" w:sz="0" w:space="0" w:color="auto"/>
        <w:bottom w:val="none" w:sz="0" w:space="0" w:color="auto"/>
        <w:right w:val="none" w:sz="0" w:space="0" w:color="auto"/>
      </w:divBdr>
    </w:div>
    <w:div w:id="954140566">
      <w:bodyDiv w:val="1"/>
      <w:marLeft w:val="0"/>
      <w:marRight w:val="0"/>
      <w:marTop w:val="0"/>
      <w:marBottom w:val="0"/>
      <w:divBdr>
        <w:top w:val="none" w:sz="0" w:space="0" w:color="auto"/>
        <w:left w:val="none" w:sz="0" w:space="0" w:color="auto"/>
        <w:bottom w:val="none" w:sz="0" w:space="0" w:color="auto"/>
        <w:right w:val="none" w:sz="0" w:space="0" w:color="auto"/>
      </w:divBdr>
    </w:div>
    <w:div w:id="1214389955">
      <w:bodyDiv w:val="1"/>
      <w:marLeft w:val="0"/>
      <w:marRight w:val="0"/>
      <w:marTop w:val="0"/>
      <w:marBottom w:val="0"/>
      <w:divBdr>
        <w:top w:val="none" w:sz="0" w:space="0" w:color="auto"/>
        <w:left w:val="none" w:sz="0" w:space="0" w:color="auto"/>
        <w:bottom w:val="none" w:sz="0" w:space="0" w:color="auto"/>
        <w:right w:val="none" w:sz="0" w:space="0" w:color="auto"/>
      </w:divBdr>
      <w:divsChild>
        <w:div w:id="1687830928">
          <w:marLeft w:val="720"/>
          <w:marRight w:val="0"/>
          <w:marTop w:val="115"/>
          <w:marBottom w:val="0"/>
          <w:divBdr>
            <w:top w:val="none" w:sz="0" w:space="0" w:color="auto"/>
            <w:left w:val="none" w:sz="0" w:space="0" w:color="auto"/>
            <w:bottom w:val="none" w:sz="0" w:space="0" w:color="auto"/>
            <w:right w:val="none" w:sz="0" w:space="0" w:color="auto"/>
          </w:divBdr>
        </w:div>
        <w:div w:id="1816753662">
          <w:marLeft w:val="720"/>
          <w:marRight w:val="0"/>
          <w:marTop w:val="115"/>
          <w:marBottom w:val="0"/>
          <w:divBdr>
            <w:top w:val="none" w:sz="0" w:space="0" w:color="auto"/>
            <w:left w:val="none" w:sz="0" w:space="0" w:color="auto"/>
            <w:bottom w:val="none" w:sz="0" w:space="0" w:color="auto"/>
            <w:right w:val="none" w:sz="0" w:space="0" w:color="auto"/>
          </w:divBdr>
        </w:div>
      </w:divsChild>
    </w:div>
    <w:div w:id="1219785372">
      <w:bodyDiv w:val="1"/>
      <w:marLeft w:val="0"/>
      <w:marRight w:val="0"/>
      <w:marTop w:val="0"/>
      <w:marBottom w:val="0"/>
      <w:divBdr>
        <w:top w:val="none" w:sz="0" w:space="0" w:color="auto"/>
        <w:left w:val="none" w:sz="0" w:space="0" w:color="auto"/>
        <w:bottom w:val="none" w:sz="0" w:space="0" w:color="auto"/>
        <w:right w:val="none" w:sz="0" w:space="0" w:color="auto"/>
      </w:divBdr>
      <w:divsChild>
        <w:div w:id="1865947290">
          <w:marLeft w:val="0"/>
          <w:marRight w:val="0"/>
          <w:marTop w:val="0"/>
          <w:marBottom w:val="0"/>
          <w:divBdr>
            <w:top w:val="none" w:sz="0" w:space="0" w:color="auto"/>
            <w:left w:val="none" w:sz="0" w:space="0" w:color="auto"/>
            <w:bottom w:val="none" w:sz="0" w:space="0" w:color="auto"/>
            <w:right w:val="none" w:sz="0" w:space="0" w:color="auto"/>
          </w:divBdr>
        </w:div>
      </w:divsChild>
    </w:div>
    <w:div w:id="1236012766">
      <w:bodyDiv w:val="1"/>
      <w:marLeft w:val="0"/>
      <w:marRight w:val="0"/>
      <w:marTop w:val="0"/>
      <w:marBottom w:val="0"/>
      <w:divBdr>
        <w:top w:val="none" w:sz="0" w:space="0" w:color="auto"/>
        <w:left w:val="none" w:sz="0" w:space="0" w:color="auto"/>
        <w:bottom w:val="none" w:sz="0" w:space="0" w:color="auto"/>
        <w:right w:val="none" w:sz="0" w:space="0" w:color="auto"/>
      </w:divBdr>
    </w:div>
    <w:div w:id="1331107252">
      <w:bodyDiv w:val="1"/>
      <w:marLeft w:val="0"/>
      <w:marRight w:val="0"/>
      <w:marTop w:val="0"/>
      <w:marBottom w:val="0"/>
      <w:divBdr>
        <w:top w:val="none" w:sz="0" w:space="0" w:color="auto"/>
        <w:left w:val="none" w:sz="0" w:space="0" w:color="auto"/>
        <w:bottom w:val="none" w:sz="0" w:space="0" w:color="auto"/>
        <w:right w:val="none" w:sz="0" w:space="0" w:color="auto"/>
      </w:divBdr>
      <w:divsChild>
        <w:div w:id="652687136">
          <w:marLeft w:val="0"/>
          <w:marRight w:val="0"/>
          <w:marTop w:val="0"/>
          <w:marBottom w:val="0"/>
          <w:divBdr>
            <w:top w:val="none" w:sz="0" w:space="0" w:color="auto"/>
            <w:left w:val="none" w:sz="0" w:space="0" w:color="auto"/>
            <w:bottom w:val="none" w:sz="0" w:space="0" w:color="auto"/>
            <w:right w:val="none" w:sz="0" w:space="0" w:color="auto"/>
          </w:divBdr>
          <w:divsChild>
            <w:div w:id="1094864679">
              <w:marLeft w:val="0"/>
              <w:marRight w:val="0"/>
              <w:marTop w:val="0"/>
              <w:marBottom w:val="0"/>
              <w:divBdr>
                <w:top w:val="none" w:sz="0" w:space="0" w:color="auto"/>
                <w:left w:val="none" w:sz="0" w:space="0" w:color="auto"/>
                <w:bottom w:val="none" w:sz="0" w:space="0" w:color="auto"/>
                <w:right w:val="none" w:sz="0" w:space="0" w:color="auto"/>
              </w:divBdr>
              <w:divsChild>
                <w:div w:id="570695971">
                  <w:marLeft w:val="0"/>
                  <w:marRight w:val="0"/>
                  <w:marTop w:val="0"/>
                  <w:marBottom w:val="0"/>
                  <w:divBdr>
                    <w:top w:val="none" w:sz="0" w:space="0" w:color="auto"/>
                    <w:left w:val="none" w:sz="0" w:space="0" w:color="auto"/>
                    <w:bottom w:val="none" w:sz="0" w:space="0" w:color="auto"/>
                    <w:right w:val="none" w:sz="0" w:space="0" w:color="auto"/>
                  </w:divBdr>
                  <w:divsChild>
                    <w:div w:id="1745030683">
                      <w:marLeft w:val="0"/>
                      <w:marRight w:val="0"/>
                      <w:marTop w:val="0"/>
                      <w:marBottom w:val="0"/>
                      <w:divBdr>
                        <w:top w:val="none" w:sz="0" w:space="0" w:color="auto"/>
                        <w:left w:val="none" w:sz="0" w:space="0" w:color="auto"/>
                        <w:bottom w:val="none" w:sz="0" w:space="0" w:color="auto"/>
                        <w:right w:val="none" w:sz="0" w:space="0" w:color="auto"/>
                      </w:divBdr>
                      <w:divsChild>
                        <w:div w:id="339046117">
                          <w:marLeft w:val="0"/>
                          <w:marRight w:val="0"/>
                          <w:marTop w:val="0"/>
                          <w:marBottom w:val="0"/>
                          <w:divBdr>
                            <w:top w:val="none" w:sz="0" w:space="0" w:color="auto"/>
                            <w:left w:val="none" w:sz="0" w:space="0" w:color="auto"/>
                            <w:bottom w:val="none" w:sz="0" w:space="0" w:color="auto"/>
                            <w:right w:val="none" w:sz="0" w:space="0" w:color="auto"/>
                          </w:divBdr>
                          <w:divsChild>
                            <w:div w:id="396636000">
                              <w:marLeft w:val="0"/>
                              <w:marRight w:val="0"/>
                              <w:marTop w:val="0"/>
                              <w:marBottom w:val="0"/>
                              <w:divBdr>
                                <w:top w:val="none" w:sz="0" w:space="0" w:color="auto"/>
                                <w:left w:val="none" w:sz="0" w:space="0" w:color="auto"/>
                                <w:bottom w:val="none" w:sz="0" w:space="0" w:color="auto"/>
                                <w:right w:val="none" w:sz="0" w:space="0" w:color="auto"/>
                              </w:divBdr>
                              <w:divsChild>
                                <w:div w:id="371730492">
                                  <w:marLeft w:val="0"/>
                                  <w:marRight w:val="0"/>
                                  <w:marTop w:val="0"/>
                                  <w:marBottom w:val="0"/>
                                  <w:divBdr>
                                    <w:top w:val="none" w:sz="0" w:space="0" w:color="auto"/>
                                    <w:left w:val="none" w:sz="0" w:space="0" w:color="auto"/>
                                    <w:bottom w:val="none" w:sz="0" w:space="0" w:color="auto"/>
                                    <w:right w:val="none" w:sz="0" w:space="0" w:color="auto"/>
                                  </w:divBdr>
                                  <w:divsChild>
                                    <w:div w:id="996423551">
                                      <w:marLeft w:val="0"/>
                                      <w:marRight w:val="0"/>
                                      <w:marTop w:val="0"/>
                                      <w:marBottom w:val="0"/>
                                      <w:divBdr>
                                        <w:top w:val="none" w:sz="0" w:space="0" w:color="auto"/>
                                        <w:left w:val="none" w:sz="0" w:space="0" w:color="auto"/>
                                        <w:bottom w:val="none" w:sz="0" w:space="0" w:color="auto"/>
                                        <w:right w:val="none" w:sz="0" w:space="0" w:color="auto"/>
                                      </w:divBdr>
                                      <w:divsChild>
                                        <w:div w:id="638850995">
                                          <w:marLeft w:val="0"/>
                                          <w:marRight w:val="0"/>
                                          <w:marTop w:val="0"/>
                                          <w:marBottom w:val="0"/>
                                          <w:divBdr>
                                            <w:top w:val="none" w:sz="0" w:space="0" w:color="auto"/>
                                            <w:left w:val="none" w:sz="0" w:space="0" w:color="auto"/>
                                            <w:bottom w:val="none" w:sz="0" w:space="0" w:color="auto"/>
                                            <w:right w:val="none" w:sz="0" w:space="0" w:color="auto"/>
                                          </w:divBdr>
                                          <w:divsChild>
                                            <w:div w:id="68769899">
                                              <w:marLeft w:val="0"/>
                                              <w:marRight w:val="0"/>
                                              <w:marTop w:val="0"/>
                                              <w:marBottom w:val="0"/>
                                              <w:divBdr>
                                                <w:top w:val="none" w:sz="0" w:space="0" w:color="auto"/>
                                                <w:left w:val="none" w:sz="0" w:space="0" w:color="auto"/>
                                                <w:bottom w:val="none" w:sz="0" w:space="0" w:color="auto"/>
                                                <w:right w:val="none" w:sz="0" w:space="0" w:color="auto"/>
                                              </w:divBdr>
                                              <w:divsChild>
                                                <w:div w:id="1016077137">
                                                  <w:marLeft w:val="0"/>
                                                  <w:marRight w:val="0"/>
                                                  <w:marTop w:val="0"/>
                                                  <w:marBottom w:val="0"/>
                                                  <w:divBdr>
                                                    <w:top w:val="none" w:sz="0" w:space="0" w:color="auto"/>
                                                    <w:left w:val="none" w:sz="0" w:space="0" w:color="auto"/>
                                                    <w:bottom w:val="none" w:sz="0" w:space="0" w:color="auto"/>
                                                    <w:right w:val="none" w:sz="0" w:space="0" w:color="auto"/>
                                                  </w:divBdr>
                                                  <w:divsChild>
                                                    <w:div w:id="815605070">
                                                      <w:marLeft w:val="0"/>
                                                      <w:marRight w:val="0"/>
                                                      <w:marTop w:val="0"/>
                                                      <w:marBottom w:val="0"/>
                                                      <w:divBdr>
                                                        <w:top w:val="none" w:sz="0" w:space="0" w:color="auto"/>
                                                        <w:left w:val="none" w:sz="0" w:space="0" w:color="auto"/>
                                                        <w:bottom w:val="none" w:sz="0" w:space="0" w:color="auto"/>
                                                        <w:right w:val="none" w:sz="0" w:space="0" w:color="auto"/>
                                                      </w:divBdr>
                                                      <w:divsChild>
                                                        <w:div w:id="2057654646">
                                                          <w:marLeft w:val="0"/>
                                                          <w:marRight w:val="0"/>
                                                          <w:marTop w:val="0"/>
                                                          <w:marBottom w:val="0"/>
                                                          <w:divBdr>
                                                            <w:top w:val="none" w:sz="0" w:space="0" w:color="auto"/>
                                                            <w:left w:val="none" w:sz="0" w:space="0" w:color="auto"/>
                                                            <w:bottom w:val="none" w:sz="0" w:space="0" w:color="auto"/>
                                                            <w:right w:val="none" w:sz="0" w:space="0" w:color="auto"/>
                                                          </w:divBdr>
                                                          <w:divsChild>
                                                            <w:div w:id="1967391667">
                                                              <w:marLeft w:val="0"/>
                                                              <w:marRight w:val="0"/>
                                                              <w:marTop w:val="0"/>
                                                              <w:marBottom w:val="0"/>
                                                              <w:divBdr>
                                                                <w:top w:val="none" w:sz="0" w:space="0" w:color="auto"/>
                                                                <w:left w:val="none" w:sz="0" w:space="0" w:color="auto"/>
                                                                <w:bottom w:val="none" w:sz="0" w:space="0" w:color="auto"/>
                                                                <w:right w:val="none" w:sz="0" w:space="0" w:color="auto"/>
                                                              </w:divBdr>
                                                              <w:divsChild>
                                                                <w:div w:id="371614169">
                                                                  <w:marLeft w:val="0"/>
                                                                  <w:marRight w:val="0"/>
                                                                  <w:marTop w:val="0"/>
                                                                  <w:marBottom w:val="0"/>
                                                                  <w:divBdr>
                                                                    <w:top w:val="none" w:sz="0" w:space="0" w:color="auto"/>
                                                                    <w:left w:val="none" w:sz="0" w:space="0" w:color="auto"/>
                                                                    <w:bottom w:val="none" w:sz="0" w:space="0" w:color="auto"/>
                                                                    <w:right w:val="none" w:sz="0" w:space="0" w:color="auto"/>
                                                                  </w:divBdr>
                                                                  <w:divsChild>
                                                                    <w:div w:id="1505628882">
                                                                      <w:marLeft w:val="0"/>
                                                                      <w:marRight w:val="0"/>
                                                                      <w:marTop w:val="0"/>
                                                                      <w:marBottom w:val="0"/>
                                                                      <w:divBdr>
                                                                        <w:top w:val="none" w:sz="0" w:space="0" w:color="auto"/>
                                                                        <w:left w:val="none" w:sz="0" w:space="0" w:color="auto"/>
                                                                        <w:bottom w:val="none" w:sz="0" w:space="0" w:color="auto"/>
                                                                        <w:right w:val="none" w:sz="0" w:space="0" w:color="auto"/>
                                                                      </w:divBdr>
                                                                      <w:divsChild>
                                                                        <w:div w:id="2082753240">
                                                                          <w:marLeft w:val="0"/>
                                                                          <w:marRight w:val="0"/>
                                                                          <w:marTop w:val="0"/>
                                                                          <w:marBottom w:val="0"/>
                                                                          <w:divBdr>
                                                                            <w:top w:val="none" w:sz="0" w:space="0" w:color="auto"/>
                                                                            <w:left w:val="none" w:sz="0" w:space="0" w:color="auto"/>
                                                                            <w:bottom w:val="none" w:sz="0" w:space="0" w:color="auto"/>
                                                                            <w:right w:val="none" w:sz="0" w:space="0" w:color="auto"/>
                                                                          </w:divBdr>
                                                                          <w:divsChild>
                                                                            <w:div w:id="1599480661">
                                                                              <w:marLeft w:val="0"/>
                                                                              <w:marRight w:val="0"/>
                                                                              <w:marTop w:val="0"/>
                                                                              <w:marBottom w:val="0"/>
                                                                              <w:divBdr>
                                                                                <w:top w:val="none" w:sz="0" w:space="0" w:color="auto"/>
                                                                                <w:left w:val="none" w:sz="0" w:space="0" w:color="auto"/>
                                                                                <w:bottom w:val="none" w:sz="0" w:space="0" w:color="auto"/>
                                                                                <w:right w:val="none" w:sz="0" w:space="0" w:color="auto"/>
                                                                              </w:divBdr>
                                                                              <w:divsChild>
                                                                                <w:div w:id="1599171931">
                                                                                  <w:marLeft w:val="0"/>
                                                                                  <w:marRight w:val="0"/>
                                                                                  <w:marTop w:val="0"/>
                                                                                  <w:marBottom w:val="0"/>
                                                                                  <w:divBdr>
                                                                                    <w:top w:val="none" w:sz="0" w:space="0" w:color="auto"/>
                                                                                    <w:left w:val="none" w:sz="0" w:space="0" w:color="auto"/>
                                                                                    <w:bottom w:val="none" w:sz="0" w:space="0" w:color="auto"/>
                                                                                    <w:right w:val="none" w:sz="0" w:space="0" w:color="auto"/>
                                                                                  </w:divBdr>
                                                                                  <w:divsChild>
                                                                                    <w:div w:id="273440587">
                                                                                      <w:marLeft w:val="0"/>
                                                                                      <w:marRight w:val="0"/>
                                                                                      <w:marTop w:val="0"/>
                                                                                      <w:marBottom w:val="0"/>
                                                                                      <w:divBdr>
                                                                                        <w:top w:val="none" w:sz="0" w:space="0" w:color="auto"/>
                                                                                        <w:left w:val="none" w:sz="0" w:space="0" w:color="auto"/>
                                                                                        <w:bottom w:val="none" w:sz="0" w:space="0" w:color="auto"/>
                                                                                        <w:right w:val="none" w:sz="0" w:space="0" w:color="auto"/>
                                                                                      </w:divBdr>
                                                                                      <w:divsChild>
                                                                                        <w:div w:id="1081677081">
                                                                                          <w:marLeft w:val="0"/>
                                                                                          <w:marRight w:val="0"/>
                                                                                          <w:marTop w:val="0"/>
                                                                                          <w:marBottom w:val="0"/>
                                                                                          <w:divBdr>
                                                                                            <w:top w:val="none" w:sz="0" w:space="0" w:color="auto"/>
                                                                                            <w:left w:val="none" w:sz="0" w:space="0" w:color="auto"/>
                                                                                            <w:bottom w:val="none" w:sz="0" w:space="0" w:color="auto"/>
                                                                                            <w:right w:val="none" w:sz="0" w:space="0" w:color="auto"/>
                                                                                          </w:divBdr>
                                                                                        </w:div>
                                                                                        <w:div w:id="1294486398">
                                                                                          <w:marLeft w:val="0"/>
                                                                                          <w:marRight w:val="0"/>
                                                                                          <w:marTop w:val="0"/>
                                                                                          <w:marBottom w:val="0"/>
                                                                                          <w:divBdr>
                                                                                            <w:top w:val="none" w:sz="0" w:space="0" w:color="auto"/>
                                                                                            <w:left w:val="none" w:sz="0" w:space="0" w:color="auto"/>
                                                                                            <w:bottom w:val="none" w:sz="0" w:space="0" w:color="auto"/>
                                                                                            <w:right w:val="none" w:sz="0" w:space="0" w:color="auto"/>
                                                                                          </w:divBdr>
                                                                                        </w:div>
                                                                                        <w:div w:id="16997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294335">
      <w:bodyDiv w:val="1"/>
      <w:marLeft w:val="0"/>
      <w:marRight w:val="0"/>
      <w:marTop w:val="0"/>
      <w:marBottom w:val="0"/>
      <w:divBdr>
        <w:top w:val="none" w:sz="0" w:space="0" w:color="auto"/>
        <w:left w:val="none" w:sz="0" w:space="0" w:color="auto"/>
        <w:bottom w:val="none" w:sz="0" w:space="0" w:color="auto"/>
        <w:right w:val="none" w:sz="0" w:space="0" w:color="auto"/>
      </w:divBdr>
    </w:div>
    <w:div w:id="1408114520">
      <w:bodyDiv w:val="1"/>
      <w:marLeft w:val="0"/>
      <w:marRight w:val="0"/>
      <w:marTop w:val="0"/>
      <w:marBottom w:val="0"/>
      <w:divBdr>
        <w:top w:val="none" w:sz="0" w:space="0" w:color="auto"/>
        <w:left w:val="none" w:sz="0" w:space="0" w:color="auto"/>
        <w:bottom w:val="none" w:sz="0" w:space="0" w:color="auto"/>
        <w:right w:val="none" w:sz="0" w:space="0" w:color="auto"/>
      </w:divBdr>
    </w:div>
    <w:div w:id="1517303058">
      <w:bodyDiv w:val="1"/>
      <w:marLeft w:val="0"/>
      <w:marRight w:val="0"/>
      <w:marTop w:val="0"/>
      <w:marBottom w:val="0"/>
      <w:divBdr>
        <w:top w:val="none" w:sz="0" w:space="0" w:color="auto"/>
        <w:left w:val="none" w:sz="0" w:space="0" w:color="auto"/>
        <w:bottom w:val="none" w:sz="0" w:space="0" w:color="auto"/>
        <w:right w:val="none" w:sz="0" w:space="0" w:color="auto"/>
      </w:divBdr>
    </w:div>
    <w:div w:id="1518734643">
      <w:bodyDiv w:val="1"/>
      <w:marLeft w:val="0"/>
      <w:marRight w:val="0"/>
      <w:marTop w:val="0"/>
      <w:marBottom w:val="0"/>
      <w:divBdr>
        <w:top w:val="none" w:sz="0" w:space="0" w:color="auto"/>
        <w:left w:val="none" w:sz="0" w:space="0" w:color="auto"/>
        <w:bottom w:val="none" w:sz="0" w:space="0" w:color="auto"/>
        <w:right w:val="none" w:sz="0" w:space="0" w:color="auto"/>
      </w:divBdr>
    </w:div>
    <w:div w:id="1540436754">
      <w:bodyDiv w:val="1"/>
      <w:marLeft w:val="0"/>
      <w:marRight w:val="0"/>
      <w:marTop w:val="0"/>
      <w:marBottom w:val="0"/>
      <w:divBdr>
        <w:top w:val="none" w:sz="0" w:space="0" w:color="auto"/>
        <w:left w:val="none" w:sz="0" w:space="0" w:color="auto"/>
        <w:bottom w:val="none" w:sz="0" w:space="0" w:color="auto"/>
        <w:right w:val="none" w:sz="0" w:space="0" w:color="auto"/>
      </w:divBdr>
    </w:div>
    <w:div w:id="1602713493">
      <w:bodyDiv w:val="1"/>
      <w:marLeft w:val="0"/>
      <w:marRight w:val="0"/>
      <w:marTop w:val="0"/>
      <w:marBottom w:val="0"/>
      <w:divBdr>
        <w:top w:val="none" w:sz="0" w:space="0" w:color="auto"/>
        <w:left w:val="none" w:sz="0" w:space="0" w:color="auto"/>
        <w:bottom w:val="none" w:sz="0" w:space="0" w:color="auto"/>
        <w:right w:val="none" w:sz="0" w:space="0" w:color="auto"/>
      </w:divBdr>
    </w:div>
    <w:div w:id="1637297881">
      <w:bodyDiv w:val="1"/>
      <w:marLeft w:val="0"/>
      <w:marRight w:val="0"/>
      <w:marTop w:val="0"/>
      <w:marBottom w:val="0"/>
      <w:divBdr>
        <w:top w:val="none" w:sz="0" w:space="0" w:color="auto"/>
        <w:left w:val="none" w:sz="0" w:space="0" w:color="auto"/>
        <w:bottom w:val="none" w:sz="0" w:space="0" w:color="auto"/>
        <w:right w:val="none" w:sz="0" w:space="0" w:color="auto"/>
      </w:divBdr>
      <w:divsChild>
        <w:div w:id="1068917259">
          <w:marLeft w:val="1080"/>
          <w:marRight w:val="0"/>
          <w:marTop w:val="100"/>
          <w:marBottom w:val="0"/>
          <w:divBdr>
            <w:top w:val="none" w:sz="0" w:space="0" w:color="auto"/>
            <w:left w:val="none" w:sz="0" w:space="0" w:color="auto"/>
            <w:bottom w:val="none" w:sz="0" w:space="0" w:color="auto"/>
            <w:right w:val="none" w:sz="0" w:space="0" w:color="auto"/>
          </w:divBdr>
        </w:div>
      </w:divsChild>
    </w:div>
    <w:div w:id="1658682134">
      <w:bodyDiv w:val="1"/>
      <w:marLeft w:val="0"/>
      <w:marRight w:val="0"/>
      <w:marTop w:val="0"/>
      <w:marBottom w:val="0"/>
      <w:divBdr>
        <w:top w:val="none" w:sz="0" w:space="0" w:color="auto"/>
        <w:left w:val="none" w:sz="0" w:space="0" w:color="auto"/>
        <w:bottom w:val="none" w:sz="0" w:space="0" w:color="auto"/>
        <w:right w:val="none" w:sz="0" w:space="0" w:color="auto"/>
      </w:divBdr>
      <w:divsChild>
        <w:div w:id="1194222438">
          <w:marLeft w:val="720"/>
          <w:marRight w:val="0"/>
          <w:marTop w:val="115"/>
          <w:marBottom w:val="0"/>
          <w:divBdr>
            <w:top w:val="none" w:sz="0" w:space="0" w:color="auto"/>
            <w:left w:val="none" w:sz="0" w:space="0" w:color="auto"/>
            <w:bottom w:val="none" w:sz="0" w:space="0" w:color="auto"/>
            <w:right w:val="none" w:sz="0" w:space="0" w:color="auto"/>
          </w:divBdr>
        </w:div>
      </w:divsChild>
    </w:div>
    <w:div w:id="1732264156">
      <w:bodyDiv w:val="1"/>
      <w:marLeft w:val="0"/>
      <w:marRight w:val="0"/>
      <w:marTop w:val="0"/>
      <w:marBottom w:val="0"/>
      <w:divBdr>
        <w:top w:val="none" w:sz="0" w:space="0" w:color="auto"/>
        <w:left w:val="none" w:sz="0" w:space="0" w:color="auto"/>
        <w:bottom w:val="none" w:sz="0" w:space="0" w:color="auto"/>
        <w:right w:val="none" w:sz="0" w:space="0" w:color="auto"/>
      </w:divBdr>
    </w:div>
    <w:div w:id="1734352755">
      <w:bodyDiv w:val="1"/>
      <w:marLeft w:val="0"/>
      <w:marRight w:val="0"/>
      <w:marTop w:val="0"/>
      <w:marBottom w:val="0"/>
      <w:divBdr>
        <w:top w:val="none" w:sz="0" w:space="0" w:color="auto"/>
        <w:left w:val="none" w:sz="0" w:space="0" w:color="auto"/>
        <w:bottom w:val="none" w:sz="0" w:space="0" w:color="auto"/>
        <w:right w:val="none" w:sz="0" w:space="0" w:color="auto"/>
      </w:divBdr>
    </w:div>
    <w:div w:id="1814834596">
      <w:bodyDiv w:val="1"/>
      <w:marLeft w:val="0"/>
      <w:marRight w:val="0"/>
      <w:marTop w:val="0"/>
      <w:marBottom w:val="0"/>
      <w:divBdr>
        <w:top w:val="none" w:sz="0" w:space="0" w:color="auto"/>
        <w:left w:val="none" w:sz="0" w:space="0" w:color="auto"/>
        <w:bottom w:val="none" w:sz="0" w:space="0" w:color="auto"/>
        <w:right w:val="none" w:sz="0" w:space="0" w:color="auto"/>
      </w:divBdr>
      <w:divsChild>
        <w:div w:id="1982807414">
          <w:marLeft w:val="0"/>
          <w:marRight w:val="0"/>
          <w:marTop w:val="0"/>
          <w:marBottom w:val="0"/>
          <w:divBdr>
            <w:top w:val="none" w:sz="0" w:space="0" w:color="auto"/>
            <w:left w:val="none" w:sz="0" w:space="0" w:color="auto"/>
            <w:bottom w:val="none" w:sz="0" w:space="0" w:color="auto"/>
            <w:right w:val="none" w:sz="0" w:space="0" w:color="auto"/>
          </w:divBdr>
          <w:divsChild>
            <w:div w:id="799033065">
              <w:marLeft w:val="0"/>
              <w:marRight w:val="0"/>
              <w:marTop w:val="0"/>
              <w:marBottom w:val="0"/>
              <w:divBdr>
                <w:top w:val="none" w:sz="0" w:space="0" w:color="auto"/>
                <w:left w:val="none" w:sz="0" w:space="0" w:color="auto"/>
                <w:bottom w:val="none" w:sz="0" w:space="0" w:color="auto"/>
                <w:right w:val="none" w:sz="0" w:space="0" w:color="auto"/>
              </w:divBdr>
              <w:divsChild>
                <w:div w:id="926040236">
                  <w:marLeft w:val="0"/>
                  <w:marRight w:val="0"/>
                  <w:marTop w:val="0"/>
                  <w:marBottom w:val="0"/>
                  <w:divBdr>
                    <w:top w:val="none" w:sz="0" w:space="0" w:color="auto"/>
                    <w:left w:val="none" w:sz="0" w:space="0" w:color="auto"/>
                    <w:bottom w:val="none" w:sz="0" w:space="0" w:color="auto"/>
                    <w:right w:val="none" w:sz="0" w:space="0" w:color="auto"/>
                  </w:divBdr>
                  <w:divsChild>
                    <w:div w:id="925454400">
                      <w:marLeft w:val="0"/>
                      <w:marRight w:val="0"/>
                      <w:marTop w:val="0"/>
                      <w:marBottom w:val="0"/>
                      <w:divBdr>
                        <w:top w:val="none" w:sz="0" w:space="0" w:color="auto"/>
                        <w:left w:val="none" w:sz="0" w:space="0" w:color="auto"/>
                        <w:bottom w:val="none" w:sz="0" w:space="0" w:color="auto"/>
                        <w:right w:val="none" w:sz="0" w:space="0" w:color="auto"/>
                      </w:divBdr>
                      <w:divsChild>
                        <w:div w:id="1895699365">
                          <w:marLeft w:val="0"/>
                          <w:marRight w:val="0"/>
                          <w:marTop w:val="0"/>
                          <w:marBottom w:val="0"/>
                          <w:divBdr>
                            <w:top w:val="none" w:sz="0" w:space="0" w:color="auto"/>
                            <w:left w:val="none" w:sz="0" w:space="0" w:color="auto"/>
                            <w:bottom w:val="none" w:sz="0" w:space="0" w:color="auto"/>
                            <w:right w:val="none" w:sz="0" w:space="0" w:color="auto"/>
                          </w:divBdr>
                          <w:divsChild>
                            <w:div w:id="1968466110">
                              <w:marLeft w:val="0"/>
                              <w:marRight w:val="0"/>
                              <w:marTop w:val="0"/>
                              <w:marBottom w:val="0"/>
                              <w:divBdr>
                                <w:top w:val="none" w:sz="0" w:space="0" w:color="auto"/>
                                <w:left w:val="none" w:sz="0" w:space="0" w:color="auto"/>
                                <w:bottom w:val="none" w:sz="0" w:space="0" w:color="auto"/>
                                <w:right w:val="none" w:sz="0" w:space="0" w:color="auto"/>
                              </w:divBdr>
                              <w:divsChild>
                                <w:div w:id="2057779654">
                                  <w:marLeft w:val="0"/>
                                  <w:marRight w:val="0"/>
                                  <w:marTop w:val="0"/>
                                  <w:marBottom w:val="0"/>
                                  <w:divBdr>
                                    <w:top w:val="none" w:sz="0" w:space="0" w:color="auto"/>
                                    <w:left w:val="none" w:sz="0" w:space="0" w:color="auto"/>
                                    <w:bottom w:val="none" w:sz="0" w:space="0" w:color="auto"/>
                                    <w:right w:val="none" w:sz="0" w:space="0" w:color="auto"/>
                                  </w:divBdr>
                                  <w:divsChild>
                                    <w:div w:id="365370326">
                                      <w:marLeft w:val="0"/>
                                      <w:marRight w:val="0"/>
                                      <w:marTop w:val="0"/>
                                      <w:marBottom w:val="0"/>
                                      <w:divBdr>
                                        <w:top w:val="none" w:sz="0" w:space="0" w:color="auto"/>
                                        <w:left w:val="none" w:sz="0" w:space="0" w:color="auto"/>
                                        <w:bottom w:val="none" w:sz="0" w:space="0" w:color="auto"/>
                                        <w:right w:val="none" w:sz="0" w:space="0" w:color="auto"/>
                                      </w:divBdr>
                                      <w:divsChild>
                                        <w:div w:id="480854074">
                                          <w:marLeft w:val="0"/>
                                          <w:marRight w:val="0"/>
                                          <w:marTop w:val="0"/>
                                          <w:marBottom w:val="0"/>
                                          <w:divBdr>
                                            <w:top w:val="none" w:sz="0" w:space="0" w:color="auto"/>
                                            <w:left w:val="none" w:sz="0" w:space="0" w:color="auto"/>
                                            <w:bottom w:val="none" w:sz="0" w:space="0" w:color="auto"/>
                                            <w:right w:val="none" w:sz="0" w:space="0" w:color="auto"/>
                                          </w:divBdr>
                                          <w:divsChild>
                                            <w:div w:id="469594307">
                                              <w:marLeft w:val="0"/>
                                              <w:marRight w:val="0"/>
                                              <w:marTop w:val="0"/>
                                              <w:marBottom w:val="0"/>
                                              <w:divBdr>
                                                <w:top w:val="none" w:sz="0" w:space="0" w:color="auto"/>
                                                <w:left w:val="none" w:sz="0" w:space="0" w:color="auto"/>
                                                <w:bottom w:val="none" w:sz="0" w:space="0" w:color="auto"/>
                                                <w:right w:val="none" w:sz="0" w:space="0" w:color="auto"/>
                                              </w:divBdr>
                                              <w:divsChild>
                                                <w:div w:id="181361724">
                                                  <w:marLeft w:val="0"/>
                                                  <w:marRight w:val="0"/>
                                                  <w:marTop w:val="0"/>
                                                  <w:marBottom w:val="0"/>
                                                  <w:divBdr>
                                                    <w:top w:val="none" w:sz="0" w:space="0" w:color="auto"/>
                                                    <w:left w:val="none" w:sz="0" w:space="0" w:color="auto"/>
                                                    <w:bottom w:val="none" w:sz="0" w:space="0" w:color="auto"/>
                                                    <w:right w:val="none" w:sz="0" w:space="0" w:color="auto"/>
                                                  </w:divBdr>
                                                  <w:divsChild>
                                                    <w:div w:id="1600983885">
                                                      <w:marLeft w:val="0"/>
                                                      <w:marRight w:val="0"/>
                                                      <w:marTop w:val="0"/>
                                                      <w:marBottom w:val="0"/>
                                                      <w:divBdr>
                                                        <w:top w:val="none" w:sz="0" w:space="0" w:color="auto"/>
                                                        <w:left w:val="none" w:sz="0" w:space="0" w:color="auto"/>
                                                        <w:bottom w:val="none" w:sz="0" w:space="0" w:color="auto"/>
                                                        <w:right w:val="none" w:sz="0" w:space="0" w:color="auto"/>
                                                      </w:divBdr>
                                                      <w:divsChild>
                                                        <w:div w:id="1616213503">
                                                          <w:marLeft w:val="0"/>
                                                          <w:marRight w:val="0"/>
                                                          <w:marTop w:val="0"/>
                                                          <w:marBottom w:val="0"/>
                                                          <w:divBdr>
                                                            <w:top w:val="none" w:sz="0" w:space="0" w:color="auto"/>
                                                            <w:left w:val="none" w:sz="0" w:space="0" w:color="auto"/>
                                                            <w:bottom w:val="none" w:sz="0" w:space="0" w:color="auto"/>
                                                            <w:right w:val="none" w:sz="0" w:space="0" w:color="auto"/>
                                                          </w:divBdr>
                                                          <w:divsChild>
                                                            <w:div w:id="725228395">
                                                              <w:marLeft w:val="0"/>
                                                              <w:marRight w:val="0"/>
                                                              <w:marTop w:val="0"/>
                                                              <w:marBottom w:val="0"/>
                                                              <w:divBdr>
                                                                <w:top w:val="none" w:sz="0" w:space="0" w:color="auto"/>
                                                                <w:left w:val="none" w:sz="0" w:space="0" w:color="auto"/>
                                                                <w:bottom w:val="none" w:sz="0" w:space="0" w:color="auto"/>
                                                                <w:right w:val="none" w:sz="0" w:space="0" w:color="auto"/>
                                                              </w:divBdr>
                                                              <w:divsChild>
                                                                <w:div w:id="112019942">
                                                                  <w:marLeft w:val="0"/>
                                                                  <w:marRight w:val="0"/>
                                                                  <w:marTop w:val="0"/>
                                                                  <w:marBottom w:val="0"/>
                                                                  <w:divBdr>
                                                                    <w:top w:val="none" w:sz="0" w:space="0" w:color="auto"/>
                                                                    <w:left w:val="none" w:sz="0" w:space="0" w:color="auto"/>
                                                                    <w:bottom w:val="none" w:sz="0" w:space="0" w:color="auto"/>
                                                                    <w:right w:val="none" w:sz="0" w:space="0" w:color="auto"/>
                                                                  </w:divBdr>
                                                                  <w:divsChild>
                                                                    <w:div w:id="1873960096">
                                                                      <w:marLeft w:val="0"/>
                                                                      <w:marRight w:val="0"/>
                                                                      <w:marTop w:val="0"/>
                                                                      <w:marBottom w:val="0"/>
                                                                      <w:divBdr>
                                                                        <w:top w:val="none" w:sz="0" w:space="0" w:color="auto"/>
                                                                        <w:left w:val="none" w:sz="0" w:space="0" w:color="auto"/>
                                                                        <w:bottom w:val="none" w:sz="0" w:space="0" w:color="auto"/>
                                                                        <w:right w:val="none" w:sz="0" w:space="0" w:color="auto"/>
                                                                      </w:divBdr>
                                                                      <w:divsChild>
                                                                        <w:div w:id="327489360">
                                                                          <w:marLeft w:val="0"/>
                                                                          <w:marRight w:val="0"/>
                                                                          <w:marTop w:val="0"/>
                                                                          <w:marBottom w:val="0"/>
                                                                          <w:divBdr>
                                                                            <w:top w:val="none" w:sz="0" w:space="0" w:color="auto"/>
                                                                            <w:left w:val="none" w:sz="0" w:space="0" w:color="auto"/>
                                                                            <w:bottom w:val="none" w:sz="0" w:space="0" w:color="auto"/>
                                                                            <w:right w:val="none" w:sz="0" w:space="0" w:color="auto"/>
                                                                          </w:divBdr>
                                                                          <w:divsChild>
                                                                            <w:div w:id="2019891529">
                                                                              <w:marLeft w:val="0"/>
                                                                              <w:marRight w:val="0"/>
                                                                              <w:marTop w:val="0"/>
                                                                              <w:marBottom w:val="0"/>
                                                                              <w:divBdr>
                                                                                <w:top w:val="none" w:sz="0" w:space="0" w:color="auto"/>
                                                                                <w:left w:val="none" w:sz="0" w:space="0" w:color="auto"/>
                                                                                <w:bottom w:val="none" w:sz="0" w:space="0" w:color="auto"/>
                                                                                <w:right w:val="none" w:sz="0" w:space="0" w:color="auto"/>
                                                                              </w:divBdr>
                                                                              <w:divsChild>
                                                                                <w:div w:id="1149591475">
                                                                                  <w:marLeft w:val="0"/>
                                                                                  <w:marRight w:val="0"/>
                                                                                  <w:marTop w:val="0"/>
                                                                                  <w:marBottom w:val="0"/>
                                                                                  <w:divBdr>
                                                                                    <w:top w:val="none" w:sz="0" w:space="0" w:color="auto"/>
                                                                                    <w:left w:val="none" w:sz="0" w:space="0" w:color="auto"/>
                                                                                    <w:bottom w:val="none" w:sz="0" w:space="0" w:color="auto"/>
                                                                                    <w:right w:val="none" w:sz="0" w:space="0" w:color="auto"/>
                                                                                  </w:divBdr>
                                                                                  <w:divsChild>
                                                                                    <w:div w:id="390201423">
                                                                                      <w:marLeft w:val="0"/>
                                                                                      <w:marRight w:val="0"/>
                                                                                      <w:marTop w:val="0"/>
                                                                                      <w:marBottom w:val="0"/>
                                                                                      <w:divBdr>
                                                                                        <w:top w:val="none" w:sz="0" w:space="0" w:color="auto"/>
                                                                                        <w:left w:val="none" w:sz="0" w:space="0" w:color="auto"/>
                                                                                        <w:bottom w:val="none" w:sz="0" w:space="0" w:color="auto"/>
                                                                                        <w:right w:val="none" w:sz="0" w:space="0" w:color="auto"/>
                                                                                      </w:divBdr>
                                                                                    </w:div>
                                                                                    <w:div w:id="15950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7376796">
      <w:bodyDiv w:val="1"/>
      <w:marLeft w:val="0"/>
      <w:marRight w:val="0"/>
      <w:marTop w:val="0"/>
      <w:marBottom w:val="0"/>
      <w:divBdr>
        <w:top w:val="none" w:sz="0" w:space="0" w:color="auto"/>
        <w:left w:val="none" w:sz="0" w:space="0" w:color="auto"/>
        <w:bottom w:val="none" w:sz="0" w:space="0" w:color="auto"/>
        <w:right w:val="none" w:sz="0" w:space="0" w:color="auto"/>
      </w:divBdr>
    </w:div>
    <w:div w:id="1956866149">
      <w:bodyDiv w:val="1"/>
      <w:marLeft w:val="0"/>
      <w:marRight w:val="0"/>
      <w:marTop w:val="0"/>
      <w:marBottom w:val="0"/>
      <w:divBdr>
        <w:top w:val="none" w:sz="0" w:space="0" w:color="auto"/>
        <w:left w:val="none" w:sz="0" w:space="0" w:color="auto"/>
        <w:bottom w:val="none" w:sz="0" w:space="0" w:color="auto"/>
        <w:right w:val="none" w:sz="0" w:space="0" w:color="auto"/>
      </w:divBdr>
    </w:div>
    <w:div w:id="1962952401">
      <w:bodyDiv w:val="1"/>
      <w:marLeft w:val="0"/>
      <w:marRight w:val="0"/>
      <w:marTop w:val="0"/>
      <w:marBottom w:val="0"/>
      <w:divBdr>
        <w:top w:val="none" w:sz="0" w:space="0" w:color="auto"/>
        <w:left w:val="none" w:sz="0" w:space="0" w:color="auto"/>
        <w:bottom w:val="none" w:sz="0" w:space="0" w:color="auto"/>
        <w:right w:val="none" w:sz="0" w:space="0" w:color="auto"/>
      </w:divBdr>
    </w:div>
    <w:div w:id="2126191492">
      <w:bodyDiv w:val="1"/>
      <w:marLeft w:val="0"/>
      <w:marRight w:val="0"/>
      <w:marTop w:val="0"/>
      <w:marBottom w:val="0"/>
      <w:divBdr>
        <w:top w:val="none" w:sz="0" w:space="0" w:color="auto"/>
        <w:left w:val="none" w:sz="0" w:space="0" w:color="auto"/>
        <w:bottom w:val="none" w:sz="0" w:space="0" w:color="auto"/>
        <w:right w:val="none" w:sz="0" w:space="0" w:color="auto"/>
      </w:divBdr>
    </w:div>
    <w:div w:id="2131703068">
      <w:bodyDiv w:val="1"/>
      <w:marLeft w:val="0"/>
      <w:marRight w:val="0"/>
      <w:marTop w:val="0"/>
      <w:marBottom w:val="0"/>
      <w:divBdr>
        <w:top w:val="none" w:sz="0" w:space="0" w:color="auto"/>
        <w:left w:val="none" w:sz="0" w:space="0" w:color="auto"/>
        <w:bottom w:val="none" w:sz="0" w:space="0" w:color="auto"/>
        <w:right w:val="none" w:sz="0" w:space="0" w:color="auto"/>
      </w:divBdr>
      <w:divsChild>
        <w:div w:id="1847401991">
          <w:marLeft w:val="720"/>
          <w:marRight w:val="0"/>
          <w:marTop w:val="154"/>
          <w:marBottom w:val="0"/>
          <w:divBdr>
            <w:top w:val="none" w:sz="0" w:space="0" w:color="auto"/>
            <w:left w:val="none" w:sz="0" w:space="0" w:color="auto"/>
            <w:bottom w:val="none" w:sz="0" w:space="0" w:color="auto"/>
            <w:right w:val="none" w:sz="0" w:space="0" w:color="auto"/>
          </w:divBdr>
        </w:div>
      </w:divsChild>
    </w:div>
    <w:div w:id="21468544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iammr.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dotaceEU.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otaceE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NUL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e529b29-b2bb-4f0f-bf76-47ede62a77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C60E23A6042254D9AC27A8652D978CA" ma:contentTypeVersion="14" ma:contentTypeDescription="Vytvoří nový dokument" ma:contentTypeScope="" ma:versionID="5b301585167cc1e0a2aadb367de04ca5">
  <xsd:schema xmlns:xsd="http://www.w3.org/2001/XMLSchema" xmlns:xs="http://www.w3.org/2001/XMLSchema" xmlns:p="http://schemas.microsoft.com/office/2006/metadata/properties" xmlns:ns2="ae529b29-b2bb-4f0f-bf76-47ede62a77b9" xmlns:ns3="a867a263-4c00-4944-a435-72febfd70997" targetNamespace="http://schemas.microsoft.com/office/2006/metadata/properties" ma:root="true" ma:fieldsID="14085b2e47b5c8e6ebd080bd2078f460" ns2:_="" ns3:_="">
    <xsd:import namespace="ae529b29-b2bb-4f0f-bf76-47ede62a77b9"/>
    <xsd:import namespace="a867a263-4c00-4944-a435-72febfd709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29b29-b2bb-4f0f-bf76-47ede62a7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tav odsouhlasení" ma:internalName="Stav_x0020_odsouhlasen_x00ed_">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67a263-4c00-4944-a435-72febfd7099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51205-5983-4CA1-BF9F-48335A2761ED}">
  <ds:schemaRefs>
    <ds:schemaRef ds:uri="http://schemas.microsoft.com/sharepoint/v3/contenttype/forms"/>
  </ds:schemaRefs>
</ds:datastoreItem>
</file>

<file path=customXml/itemProps2.xml><?xml version="1.0" encoding="utf-8"?>
<ds:datastoreItem xmlns:ds="http://schemas.openxmlformats.org/officeDocument/2006/customXml" ds:itemID="{B0B2454A-1192-4ACE-9058-CB94A8420DCB}">
  <ds:schemaRefs>
    <ds:schemaRef ds:uri="http://purl.org/dc/elements/1.1/"/>
    <ds:schemaRef ds:uri="http://purl.org/dc/dcmitype/"/>
    <ds:schemaRef ds:uri="ae529b29-b2bb-4f0f-bf76-47ede62a77b9"/>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a867a263-4c00-4944-a435-72febfd70997"/>
    <ds:schemaRef ds:uri="http://purl.org/dc/terms/"/>
  </ds:schemaRefs>
</ds:datastoreItem>
</file>

<file path=customXml/itemProps3.xml><?xml version="1.0" encoding="utf-8"?>
<ds:datastoreItem xmlns:ds="http://schemas.openxmlformats.org/officeDocument/2006/customXml" ds:itemID="{98739DDC-EFC4-439E-BE7D-3157FC69A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29b29-b2bb-4f0f-bf76-47ede62a77b9"/>
    <ds:schemaRef ds:uri="a867a263-4c00-4944-a435-72febfd7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45B174-E2E8-4288-940D-4BA06EB9E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15497</Words>
  <Characters>91435</Characters>
  <Application>Microsoft Office Word</Application>
  <DocSecurity>0</DocSecurity>
  <Lines>761</Lines>
  <Paragraphs>213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106719</CharactersWithSpaces>
  <SharedDoc>false</SharedDoc>
  <HLinks>
    <vt:vector size="18" baseType="variant">
      <vt:variant>
        <vt:i4>458821</vt:i4>
      </vt:variant>
      <vt:variant>
        <vt:i4>0</vt:i4>
      </vt:variant>
      <vt:variant>
        <vt:i4>0</vt:i4>
      </vt:variant>
      <vt:variant>
        <vt:i4>5</vt:i4>
      </vt:variant>
      <vt:variant>
        <vt:lpwstr>http://www.tiammr.cz/</vt:lpwstr>
      </vt:variant>
      <vt:variant>
        <vt:lpwstr/>
      </vt:variant>
      <vt:variant>
        <vt:i4>6881325</vt:i4>
      </vt:variant>
      <vt:variant>
        <vt:i4>6</vt:i4>
      </vt:variant>
      <vt:variant>
        <vt:i4>0</vt:i4>
      </vt:variant>
      <vt:variant>
        <vt:i4>5</vt:i4>
      </vt:variant>
      <vt:variant>
        <vt:lpwstr>http://www.dotaceeu.cz/</vt:lpwstr>
      </vt:variant>
      <vt:variant>
        <vt:lpwstr/>
      </vt:variant>
      <vt:variant>
        <vt:i4>6881325</vt:i4>
      </vt:variant>
      <vt:variant>
        <vt:i4>0</vt:i4>
      </vt:variant>
      <vt:variant>
        <vt:i4>0</vt:i4>
      </vt:variant>
      <vt:variant>
        <vt:i4>5</vt:i4>
      </vt:variant>
      <vt:variant>
        <vt:lpwstr>http://www.dotaceeu.cz/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Pergl</dc:creator>
  <cp:keywords/>
  <cp:lastModifiedBy>Barcalová Jitka</cp:lastModifiedBy>
  <cp:revision>2</cp:revision>
  <cp:lastPrinted>2020-03-12T01:19:00Z</cp:lastPrinted>
  <dcterms:created xsi:type="dcterms:W3CDTF">2021-08-04T07:29:00Z</dcterms:created>
  <dcterms:modified xsi:type="dcterms:W3CDTF">2021-08-04T07:29:00Z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0x010100FC60E23A6042254D9AC27A8652D978CA</vt:lpwstr>
  </property>
</Properties>
</file>