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37D5BBD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C10A8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8</w:t>
      </w:r>
      <w:r w:rsidR="00EE68A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E126D9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  <w:r w:rsidRPr="00E126D9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544C9BD9" w:rsidR="00344FF8" w:rsidRPr="00444C90" w:rsidRDefault="00B5236A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00403A63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555B54" w:rsidRPr="00403A63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 </w:t>
      </w:r>
      <w:r w:rsidR="00403A63" w:rsidRPr="00403A63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30</w:t>
      </w:r>
      <w:r w:rsidR="00555B54" w:rsidRPr="00403A63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403A63" w:rsidRPr="00403A63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4.</w:t>
      </w:r>
      <w:r w:rsidR="00555B54" w:rsidRPr="00403A63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 202</w:t>
      </w:r>
      <w:r w:rsidRPr="00403A63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69D1CB03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717F297A" w14:textId="22725EA4" w:rsidR="517A2E05" w:rsidRPr="00921B2C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musí vzniknout a být vynaloženy v období od 1. </w:t>
      </w:r>
      <w:r w:rsidR="00D71CAE" w:rsidRPr="00921B2C">
        <w:rPr>
          <w:rFonts w:ascii="Arial" w:eastAsia="Arial" w:hAnsi="Arial" w:cs="Arial"/>
        </w:rPr>
        <w:t>1</w:t>
      </w:r>
      <w:r w:rsidRPr="00921B2C">
        <w:rPr>
          <w:rFonts w:ascii="Arial" w:eastAsia="Arial" w:hAnsi="Arial" w:cs="Arial"/>
        </w:rPr>
        <w:t>. 202</w:t>
      </w:r>
      <w:r w:rsidR="004B18A4">
        <w:rPr>
          <w:rFonts w:ascii="Arial" w:eastAsia="Arial" w:hAnsi="Arial" w:cs="Arial"/>
        </w:rPr>
        <w:t>3</w:t>
      </w:r>
      <w:r w:rsidRPr="00921B2C">
        <w:rPr>
          <w:rFonts w:ascii="Arial" w:eastAsia="Arial" w:hAnsi="Arial" w:cs="Arial"/>
        </w:rPr>
        <w:t xml:space="preserve"> do data ukončení realizace projektu podle </w:t>
      </w:r>
      <w:r w:rsidR="001A02AE" w:rsidRPr="00921B2C">
        <w:rPr>
          <w:rFonts w:ascii="Arial" w:eastAsia="Arial" w:hAnsi="Arial" w:cs="Arial"/>
        </w:rPr>
        <w:t>právního aktu (</w:t>
      </w:r>
      <w:r w:rsidR="00921B2C">
        <w:rPr>
          <w:rFonts w:ascii="Arial" w:eastAsia="Arial" w:hAnsi="Arial" w:cs="Arial"/>
        </w:rPr>
        <w:t>Rozhodnutí o poskytnutí dotace</w:t>
      </w:r>
      <w:r w:rsidR="00921B2C" w:rsidRPr="00921B2C">
        <w:rPr>
          <w:rFonts w:ascii="Arial" w:eastAsia="Arial" w:hAnsi="Arial" w:cs="Arial"/>
        </w:rPr>
        <w:t>),</w:t>
      </w:r>
    </w:p>
    <w:p w14:paraId="63BFBC0B" w14:textId="1F272ECF" w:rsidR="003D4D73" w:rsidRPr="00921B2C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FD0FAD">
        <w:rPr>
          <w:rFonts w:ascii="Arial" w:eastAsia="Arial" w:hAnsi="Arial" w:cs="Arial"/>
        </w:rPr>
        <w:t xml:space="preserve">smlouva s dodavateli </w:t>
      </w:r>
      <w:r w:rsidR="00921B2C" w:rsidRPr="004A6FF8">
        <w:rPr>
          <w:rFonts w:ascii="Arial" w:eastAsia="Arial" w:hAnsi="Arial" w:cs="Arial"/>
        </w:rPr>
        <w:t>m</w:t>
      </w:r>
      <w:r w:rsidR="00CB447B" w:rsidRPr="004A6FF8">
        <w:rPr>
          <w:rFonts w:ascii="Arial" w:eastAsia="Arial" w:hAnsi="Arial" w:cs="Arial"/>
        </w:rPr>
        <w:t>ůže</w:t>
      </w:r>
      <w:r w:rsidR="00921B2C" w:rsidRPr="004A6FF8">
        <w:rPr>
          <w:rFonts w:ascii="Arial" w:eastAsia="Arial" w:hAnsi="Arial" w:cs="Arial"/>
        </w:rPr>
        <w:t xml:space="preserve"> </w:t>
      </w:r>
      <w:r w:rsidRPr="004A6FF8">
        <w:rPr>
          <w:rFonts w:ascii="Arial" w:eastAsia="Arial" w:hAnsi="Arial" w:cs="Arial"/>
        </w:rPr>
        <w:t xml:space="preserve">být </w:t>
      </w:r>
      <w:r w:rsidR="00B11A2D" w:rsidRPr="004A6FF8">
        <w:rPr>
          <w:rFonts w:ascii="Arial" w:eastAsia="Arial" w:hAnsi="Arial" w:cs="Arial"/>
        </w:rPr>
        <w:t>uzavřená</w:t>
      </w:r>
      <w:r w:rsidR="00921B2C" w:rsidRPr="004A6FF8">
        <w:rPr>
          <w:rFonts w:ascii="Arial" w:eastAsia="Arial" w:hAnsi="Arial" w:cs="Arial"/>
        </w:rPr>
        <w:t xml:space="preserve"> </w:t>
      </w:r>
      <w:r w:rsidR="00CB447B" w:rsidRPr="004A6FF8">
        <w:rPr>
          <w:rFonts w:ascii="Arial" w:eastAsia="Arial" w:hAnsi="Arial" w:cs="Arial"/>
        </w:rPr>
        <w:t>i před</w:t>
      </w:r>
      <w:r w:rsidR="00921B2C" w:rsidRPr="004A6FF8">
        <w:rPr>
          <w:rFonts w:ascii="Arial" w:eastAsia="Arial" w:hAnsi="Arial" w:cs="Arial"/>
        </w:rPr>
        <w:t xml:space="preserve"> </w:t>
      </w:r>
      <w:r w:rsidR="00B11A2D" w:rsidRPr="004A6FF8">
        <w:rPr>
          <w:rFonts w:ascii="Arial" w:eastAsia="Arial" w:hAnsi="Arial" w:cs="Arial"/>
        </w:rPr>
        <w:t xml:space="preserve">1. </w:t>
      </w:r>
      <w:r w:rsidR="00D71CAE" w:rsidRPr="004A6FF8">
        <w:rPr>
          <w:rFonts w:ascii="Arial" w:eastAsia="Arial" w:hAnsi="Arial" w:cs="Arial"/>
        </w:rPr>
        <w:t>1</w:t>
      </w:r>
      <w:r w:rsidR="00B11A2D" w:rsidRPr="004A6FF8">
        <w:rPr>
          <w:rFonts w:ascii="Arial" w:eastAsia="Arial" w:hAnsi="Arial" w:cs="Arial"/>
        </w:rPr>
        <w:t>. 202</w:t>
      </w:r>
      <w:r w:rsidR="004B18A4" w:rsidRPr="004A6FF8">
        <w:rPr>
          <w:rFonts w:ascii="Arial" w:eastAsia="Arial" w:hAnsi="Arial" w:cs="Arial"/>
        </w:rPr>
        <w:t>3</w:t>
      </w:r>
      <w:r w:rsidR="00FD0FA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2ACFEA3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 xml:space="preserve">V souvislosti s účinností zákona č. 340/2015 Sb., o zvláštních podmínkách účinnosti některých smluv, uveřejňování těchto smluv a o registru smluv (dále „ZRS“) jsou příjemci vymezení </w:t>
      </w:r>
      <w:r w:rsidR="000F02EB" w:rsidRPr="27533703">
        <w:rPr>
          <w:rStyle w:val="eop"/>
          <w:rFonts w:ascii="Arial" w:eastAsia="Arial" w:hAnsi="Arial" w:cs="Arial"/>
        </w:rPr>
        <w:t>v</w:t>
      </w:r>
      <w:r w:rsidR="000F02EB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053B29FB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>Konkrétní výčet způsobilých a nezpůsobilých výdajů je uveden ve výzvě</w:t>
      </w:r>
      <w:r w:rsidR="00CE75DA">
        <w:rPr>
          <w:rStyle w:val="eop"/>
          <w:rFonts w:ascii="Arial" w:eastAsia="Arial" w:hAnsi="Arial" w:cs="Arial"/>
        </w:rPr>
        <w:t xml:space="preserve"> – </w:t>
      </w:r>
      <w:r w:rsidR="001C4E81">
        <w:rPr>
          <w:rStyle w:val="eop"/>
          <w:rFonts w:ascii="Arial" w:eastAsia="Arial" w:hAnsi="Arial" w:cs="Arial"/>
        </w:rPr>
        <w:t>na finanční podporu přípravy projektů souladných s cíli EU</w:t>
      </w:r>
      <w:r w:rsidR="00286DC4">
        <w:rPr>
          <w:rStyle w:val="eop"/>
          <w:rFonts w:ascii="Arial" w:eastAsia="Arial" w:hAnsi="Arial" w:cs="Arial"/>
        </w:rPr>
        <w:t xml:space="preserve"> (velké projekty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6E00A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29465596" w:rsidR="00344FF8" w:rsidRPr="000D536D" w:rsidRDefault="000D536D" w:rsidP="000D536D">
    <w:pPr>
      <w:rPr>
        <w:rFonts w:ascii="Calibri" w:hAnsi="Calibri" w:cs="Calibri"/>
        <w:b/>
        <w:bCs/>
        <w:color w:val="002060"/>
      </w:rPr>
    </w:pPr>
    <w:r>
      <w:rPr>
        <w:rFonts w:ascii="Calibri" w:hAnsi="Calibri" w:cs="Calibri"/>
        <w:b/>
        <w:bCs/>
        <w:color w:val="002060"/>
      </w:rPr>
      <w:t>PRŮBĚŽNÁ VÝZVA – na finanční podporu přípravy projektů souladných s cíli EU (příprava projektů dostupného (vč. sociálního) a udržitelného nájemního bydlení)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097FC658" w:rsidR="00444C90" w:rsidRDefault="001A02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PRŮBĚŽNÁ VÝZVA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 – </w:t>
    </w:r>
    <w:r w:rsidR="00484291">
      <w:rPr>
        <w:rFonts w:ascii="Calibri" w:hAnsi="Calibri" w:cs="Calibri"/>
        <w:b/>
        <w:bCs/>
        <w:color w:val="002060"/>
      </w:rPr>
      <w:t>Finanční podpora přípravy projektů souladných s cíli EU</w:t>
    </w:r>
    <w:r w:rsidR="002746F8">
      <w:rPr>
        <w:rFonts w:ascii="Calibri" w:hAnsi="Calibri" w:cs="Calibri"/>
        <w:b/>
        <w:bCs/>
        <w:color w:val="002060"/>
      </w:rPr>
      <w:t xml:space="preserve"> </w:t>
    </w:r>
    <w:r w:rsidR="007A7EB7">
      <w:rPr>
        <w:rFonts w:ascii="Calibri" w:hAnsi="Calibri" w:cs="Calibri"/>
        <w:b/>
        <w:bCs/>
        <w:color w:val="002060"/>
      </w:rPr>
      <w:t>příprava projektů dostupného</w:t>
    </w:r>
    <w:r w:rsidR="00140683">
      <w:rPr>
        <w:rFonts w:ascii="Calibri" w:hAnsi="Calibri" w:cs="Calibri"/>
        <w:b/>
        <w:bCs/>
        <w:color w:val="002060"/>
      </w:rPr>
      <w:t xml:space="preserve"> </w:t>
    </w:r>
    <w:r w:rsidR="004A6FF8">
      <w:rPr>
        <w:rFonts w:ascii="Calibri" w:hAnsi="Calibri" w:cs="Calibri"/>
        <w:b/>
        <w:bCs/>
        <w:color w:val="002060"/>
      </w:rPr>
      <w:t>(</w:t>
    </w:r>
    <w:r w:rsidR="00140683">
      <w:rPr>
        <w:rFonts w:ascii="Calibri" w:hAnsi="Calibri" w:cs="Calibri"/>
        <w:b/>
        <w:bCs/>
        <w:color w:val="002060"/>
      </w:rPr>
      <w:t>vč. sociálního</w:t>
    </w:r>
    <w:r w:rsidR="004A6FF8">
      <w:rPr>
        <w:rFonts w:ascii="Calibri" w:hAnsi="Calibri" w:cs="Calibri"/>
        <w:b/>
        <w:bCs/>
        <w:color w:val="002060"/>
      </w:rPr>
      <w:t>)</w:t>
    </w:r>
    <w:r w:rsidR="007A7EB7">
      <w:rPr>
        <w:rFonts w:ascii="Calibri" w:hAnsi="Calibri" w:cs="Calibri"/>
        <w:b/>
        <w:bCs/>
        <w:color w:val="002060"/>
      </w:rPr>
      <w:t xml:space="preserve"> a udržitelného nájemního bydlení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85AF6" w14:textId="4868759F" w:rsidR="006E00AE" w:rsidRDefault="006E00AE" w:rsidP="006E00AE">
    <w:pPr>
      <w:pStyle w:val="Zhlav"/>
      <w:jc w:val="center"/>
    </w:pPr>
    <w:r>
      <w:rPr>
        <w:noProof/>
      </w:rPr>
      <w:drawing>
        <wp:inline distT="0" distB="0" distL="0" distR="0" wp14:anchorId="6A753830" wp14:editId="4A3B4DA9">
          <wp:extent cx="5038725" cy="712042"/>
          <wp:effectExtent l="0" t="0" r="0" b="0"/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62410" cy="715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8CC6D4F" w:rsidR="00444C90" w:rsidRDefault="006E00AE" w:rsidP="006E00AE">
    <w:pPr>
      <w:pStyle w:val="Zhlav"/>
      <w:jc w:val="center"/>
    </w:pPr>
    <w:r>
      <w:rPr>
        <w:noProof/>
      </w:rPr>
      <w:drawing>
        <wp:inline distT="0" distB="0" distL="0" distR="0" wp14:anchorId="558A705A" wp14:editId="043C8F24">
          <wp:extent cx="5286375" cy="747038"/>
          <wp:effectExtent l="0" t="0" r="0" b="0"/>
          <wp:docPr id="2" name="Obrázek 2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05389" cy="749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0B355C"/>
    <w:rsid w:val="000D536D"/>
    <w:rsid w:val="000F02EB"/>
    <w:rsid w:val="00140683"/>
    <w:rsid w:val="00197E5E"/>
    <w:rsid w:val="001A02AE"/>
    <w:rsid w:val="001A604E"/>
    <w:rsid w:val="001C4E81"/>
    <w:rsid w:val="0021302A"/>
    <w:rsid w:val="002746F8"/>
    <w:rsid w:val="00274BAD"/>
    <w:rsid w:val="00286DC4"/>
    <w:rsid w:val="002D3797"/>
    <w:rsid w:val="002E6E14"/>
    <w:rsid w:val="002F0E5D"/>
    <w:rsid w:val="00307D95"/>
    <w:rsid w:val="00324947"/>
    <w:rsid w:val="00344FF8"/>
    <w:rsid w:val="003735DC"/>
    <w:rsid w:val="003B4EC2"/>
    <w:rsid w:val="003D4D73"/>
    <w:rsid w:val="00403A63"/>
    <w:rsid w:val="00443212"/>
    <w:rsid w:val="00444C90"/>
    <w:rsid w:val="00484291"/>
    <w:rsid w:val="004A6FF8"/>
    <w:rsid w:val="004B18A4"/>
    <w:rsid w:val="005307D5"/>
    <w:rsid w:val="00555B54"/>
    <w:rsid w:val="005E3ED2"/>
    <w:rsid w:val="006832F5"/>
    <w:rsid w:val="006A6066"/>
    <w:rsid w:val="006B24E0"/>
    <w:rsid w:val="006E00AE"/>
    <w:rsid w:val="00707CF9"/>
    <w:rsid w:val="007A7EB7"/>
    <w:rsid w:val="007F413B"/>
    <w:rsid w:val="0083303F"/>
    <w:rsid w:val="00872F0C"/>
    <w:rsid w:val="009122E1"/>
    <w:rsid w:val="00921B2C"/>
    <w:rsid w:val="00984071"/>
    <w:rsid w:val="00A176DD"/>
    <w:rsid w:val="00A8400B"/>
    <w:rsid w:val="00B11A2D"/>
    <w:rsid w:val="00B5236A"/>
    <w:rsid w:val="00C10A89"/>
    <w:rsid w:val="00C503D3"/>
    <w:rsid w:val="00C81CAF"/>
    <w:rsid w:val="00CB447B"/>
    <w:rsid w:val="00CB7BCC"/>
    <w:rsid w:val="00CE75DA"/>
    <w:rsid w:val="00D71CAE"/>
    <w:rsid w:val="00D75B42"/>
    <w:rsid w:val="00E126D9"/>
    <w:rsid w:val="00E5123E"/>
    <w:rsid w:val="00E6358B"/>
    <w:rsid w:val="00E66761"/>
    <w:rsid w:val="00E73650"/>
    <w:rsid w:val="00EE68A3"/>
    <w:rsid w:val="00F37423"/>
    <w:rsid w:val="00F9411B"/>
    <w:rsid w:val="00FD0FAD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Blokešová Nikola</cp:lastModifiedBy>
  <cp:revision>20</cp:revision>
  <dcterms:created xsi:type="dcterms:W3CDTF">2023-11-07T14:00:00Z</dcterms:created>
  <dcterms:modified xsi:type="dcterms:W3CDTF">2024-04-29T11:33:00Z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