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0FF20" w14:textId="36B5B9A8" w:rsidR="00132948" w:rsidRPr="006472B1" w:rsidRDefault="002C7B06" w:rsidP="0025335F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74A03666" wp14:editId="14785523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35337210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7210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335F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25335F">
        <w:rPr>
          <w:rFonts w:ascii="Arial" w:hAnsi="Arial" w:cs="Arial"/>
          <w:b/>
          <w:bCs/>
          <w:sz w:val="20"/>
          <w:szCs w:val="20"/>
        </w:rPr>
        <w:t xml:space="preserve"> </w:t>
      </w:r>
      <w:r w:rsidR="00132948" w:rsidRPr="00132948">
        <w:rPr>
          <w:rFonts w:ascii="Arial" w:hAnsi="Arial" w:cs="Arial"/>
          <w:b/>
          <w:bCs/>
          <w:sz w:val="20"/>
          <w:szCs w:val="20"/>
        </w:rPr>
        <w:t>pro akcelerační oblast AOV</w:t>
      </w:r>
      <w:r w:rsidR="00132948">
        <w:rPr>
          <w:rFonts w:ascii="Arial" w:hAnsi="Arial" w:cs="Arial"/>
          <w:b/>
          <w:bCs/>
          <w:sz w:val="20"/>
          <w:szCs w:val="20"/>
        </w:rPr>
        <w:t>52 Albrechtice</w:t>
      </w:r>
    </w:p>
    <w:p w14:paraId="7E2FEC61" w14:textId="355CABE5" w:rsidR="00D13C07" w:rsidRPr="008A1A5D" w:rsidRDefault="00653008" w:rsidP="008A1A5D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8A1A5D">
        <w:rPr>
          <w:rFonts w:ascii="Arial" w:hAnsi="Arial" w:cs="Arial"/>
          <w:b/>
          <w:bCs/>
          <w:sz w:val="20"/>
          <w:szCs w:val="20"/>
        </w:rPr>
        <w:t>AO</w:t>
      </w:r>
      <w:r w:rsidR="007B4929" w:rsidRPr="008A1A5D">
        <w:rPr>
          <w:rFonts w:ascii="Arial" w:hAnsi="Arial" w:cs="Arial"/>
          <w:b/>
          <w:bCs/>
          <w:sz w:val="20"/>
          <w:szCs w:val="20"/>
        </w:rPr>
        <w:t>V</w:t>
      </w:r>
      <w:r w:rsidR="00B45D2A" w:rsidRPr="008A1A5D">
        <w:rPr>
          <w:rFonts w:ascii="Arial" w:hAnsi="Arial" w:cs="Arial"/>
          <w:b/>
          <w:bCs/>
          <w:sz w:val="20"/>
          <w:szCs w:val="20"/>
        </w:rPr>
        <w:t>5</w:t>
      </w:r>
      <w:r w:rsidR="008B2CA2" w:rsidRPr="008A1A5D">
        <w:rPr>
          <w:rFonts w:ascii="Arial" w:hAnsi="Arial" w:cs="Arial"/>
          <w:b/>
          <w:bCs/>
          <w:sz w:val="20"/>
          <w:szCs w:val="20"/>
        </w:rPr>
        <w:t>2</w:t>
      </w:r>
      <w:r w:rsidR="006F5928" w:rsidRPr="008A1A5D">
        <w:rPr>
          <w:rFonts w:ascii="Arial" w:hAnsi="Arial" w:cs="Arial"/>
          <w:b/>
          <w:bCs/>
          <w:sz w:val="20"/>
          <w:szCs w:val="20"/>
        </w:rPr>
        <w:t xml:space="preserve"> </w:t>
      </w:r>
      <w:r w:rsidR="008B2CA2" w:rsidRPr="008A1A5D">
        <w:rPr>
          <w:rFonts w:ascii="Arial" w:hAnsi="Arial" w:cs="Arial"/>
          <w:b/>
          <w:bCs/>
          <w:sz w:val="20"/>
          <w:szCs w:val="20"/>
        </w:rPr>
        <w:t>Albrechti</w:t>
      </w:r>
      <w:r w:rsidR="00B45D2A" w:rsidRPr="008A1A5D">
        <w:rPr>
          <w:rFonts w:ascii="Arial" w:hAnsi="Arial" w:cs="Arial"/>
          <w:b/>
          <w:bCs/>
          <w:sz w:val="20"/>
          <w:szCs w:val="20"/>
        </w:rPr>
        <w:t>ce</w:t>
      </w:r>
      <w:r w:rsidRPr="008A1A5D">
        <w:rPr>
          <w:rFonts w:ascii="Arial" w:hAnsi="Arial" w:cs="Arial"/>
          <w:sz w:val="20"/>
          <w:szCs w:val="20"/>
        </w:rPr>
        <w:t xml:space="preserve">, vymezené </w:t>
      </w:r>
      <w:r w:rsidR="006F5928" w:rsidRPr="008A1A5D">
        <w:rPr>
          <w:rFonts w:ascii="Arial" w:hAnsi="Arial" w:cs="Arial"/>
          <w:sz w:val="20"/>
          <w:szCs w:val="20"/>
        </w:rPr>
        <w:t>ve Změně č. 2 územního rozvojového plánu</w:t>
      </w:r>
      <w:r w:rsidRPr="008A1A5D">
        <w:rPr>
          <w:rFonts w:ascii="Arial" w:hAnsi="Arial" w:cs="Arial"/>
          <w:sz w:val="20"/>
          <w:szCs w:val="20"/>
        </w:rPr>
        <w:t>.</w:t>
      </w:r>
      <w:r w:rsidR="00334780" w:rsidRPr="008A1A5D">
        <w:rPr>
          <w:rFonts w:ascii="Arial" w:hAnsi="Arial" w:cs="Arial"/>
          <w:sz w:val="20"/>
          <w:szCs w:val="20"/>
        </w:rPr>
        <w:t xml:space="preserve"> </w:t>
      </w:r>
      <w:r w:rsidR="00D13C07" w:rsidRPr="008A1A5D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8A1A5D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8A1A5D">
        <w:rPr>
          <w:rFonts w:ascii="Arial" w:hAnsi="Arial" w:cs="Arial"/>
          <w:sz w:val="20"/>
          <w:szCs w:val="20"/>
        </w:rPr>
        <w:t xml:space="preserve"> energie </w:t>
      </w:r>
      <w:r w:rsidR="00906CD1" w:rsidRPr="008A1A5D">
        <w:rPr>
          <w:rFonts w:ascii="Arial" w:hAnsi="Arial" w:cs="Arial"/>
          <w:sz w:val="20"/>
          <w:szCs w:val="20"/>
        </w:rPr>
        <w:t>větru</w:t>
      </w:r>
      <w:r w:rsidR="00D13C07" w:rsidRPr="008A1A5D">
        <w:rPr>
          <w:rFonts w:ascii="Arial" w:hAnsi="Arial" w:cs="Arial"/>
          <w:sz w:val="20"/>
          <w:szCs w:val="20"/>
        </w:rPr>
        <w:t>.</w:t>
      </w:r>
      <w:r w:rsidR="00922192" w:rsidRPr="008A1A5D">
        <w:rPr>
          <w:rFonts w:ascii="Arial" w:hAnsi="Arial" w:cs="Arial"/>
          <w:sz w:val="20"/>
          <w:szCs w:val="20"/>
        </w:rPr>
        <w:t xml:space="preserve"> </w:t>
      </w:r>
      <w:r w:rsidR="00922192" w:rsidRPr="008A1A5D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8A1A5D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8A1A5D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8A1A5D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8A1A5D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654E6627" w:rsidR="00F94E19" w:rsidRPr="008A1A5D" w:rsidRDefault="00F94E19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Rozloha akcelerační oblasti je</w:t>
      </w:r>
      <w:r w:rsidR="00744E67" w:rsidRPr="008A1A5D">
        <w:rPr>
          <w:rFonts w:ascii="Arial" w:hAnsi="Arial" w:cs="Arial"/>
          <w:sz w:val="20"/>
          <w:szCs w:val="20"/>
        </w:rPr>
        <w:t xml:space="preserve"> </w:t>
      </w:r>
      <w:r w:rsidR="00AE7A3F" w:rsidRPr="008A1A5D">
        <w:rPr>
          <w:rFonts w:ascii="Arial" w:hAnsi="Arial" w:cs="Arial"/>
          <w:sz w:val="20"/>
          <w:szCs w:val="20"/>
        </w:rPr>
        <w:t>2</w:t>
      </w:r>
      <w:r w:rsidR="003E79F7" w:rsidRPr="008A1A5D">
        <w:rPr>
          <w:rFonts w:ascii="Arial" w:hAnsi="Arial" w:cs="Arial"/>
          <w:sz w:val="20"/>
          <w:szCs w:val="20"/>
        </w:rPr>
        <w:t>8</w:t>
      </w:r>
      <w:r w:rsidR="00D477E8" w:rsidRPr="008A1A5D">
        <w:rPr>
          <w:rFonts w:ascii="Arial" w:hAnsi="Arial" w:cs="Arial"/>
          <w:sz w:val="20"/>
          <w:szCs w:val="20"/>
        </w:rPr>
        <w:t>2</w:t>
      </w:r>
      <w:r w:rsidR="00B022A2" w:rsidRPr="008A1A5D">
        <w:rPr>
          <w:rFonts w:ascii="Arial" w:hAnsi="Arial" w:cs="Arial"/>
          <w:sz w:val="20"/>
          <w:szCs w:val="20"/>
        </w:rPr>
        <w:t>,</w:t>
      </w:r>
      <w:r w:rsidR="005C4CFA" w:rsidRPr="008A1A5D">
        <w:rPr>
          <w:rFonts w:ascii="Arial" w:hAnsi="Arial" w:cs="Arial"/>
          <w:sz w:val="20"/>
          <w:szCs w:val="20"/>
        </w:rPr>
        <w:t>5</w:t>
      </w:r>
      <w:r w:rsidR="00744E67" w:rsidRPr="008A1A5D">
        <w:rPr>
          <w:rFonts w:ascii="Arial" w:hAnsi="Arial" w:cs="Arial"/>
          <w:sz w:val="20"/>
          <w:szCs w:val="20"/>
        </w:rPr>
        <w:t xml:space="preserve"> ha</w:t>
      </w:r>
      <w:r w:rsidRPr="008A1A5D">
        <w:rPr>
          <w:rFonts w:ascii="Arial" w:hAnsi="Arial" w:cs="Arial"/>
          <w:sz w:val="20"/>
          <w:szCs w:val="20"/>
        </w:rPr>
        <w:t xml:space="preserve"> </w:t>
      </w:r>
      <w:r w:rsidR="00744E67" w:rsidRPr="008A1A5D">
        <w:rPr>
          <w:rFonts w:ascii="Arial" w:hAnsi="Arial" w:cs="Arial"/>
          <w:sz w:val="20"/>
          <w:szCs w:val="20"/>
        </w:rPr>
        <w:t>(</w:t>
      </w:r>
      <w:r w:rsidR="00DE02FB" w:rsidRPr="008A1A5D">
        <w:rPr>
          <w:rFonts w:ascii="Arial" w:hAnsi="Arial" w:cs="Arial"/>
          <w:sz w:val="20"/>
          <w:szCs w:val="20"/>
        </w:rPr>
        <w:t>2</w:t>
      </w:r>
      <w:r w:rsidR="00B45D2A" w:rsidRPr="008A1A5D">
        <w:rPr>
          <w:rFonts w:ascii="Arial" w:hAnsi="Arial" w:cs="Arial"/>
          <w:sz w:val="20"/>
          <w:szCs w:val="20"/>
        </w:rPr>
        <w:t>,</w:t>
      </w:r>
      <w:r w:rsidR="003E79F7" w:rsidRPr="008A1A5D">
        <w:rPr>
          <w:rFonts w:ascii="Arial" w:hAnsi="Arial" w:cs="Arial"/>
          <w:sz w:val="20"/>
          <w:szCs w:val="20"/>
        </w:rPr>
        <w:t>8</w:t>
      </w:r>
      <w:r w:rsidR="00B45D2A" w:rsidRPr="008A1A5D">
        <w:rPr>
          <w:rFonts w:ascii="Arial" w:hAnsi="Arial" w:cs="Arial"/>
          <w:sz w:val="20"/>
          <w:szCs w:val="20"/>
        </w:rPr>
        <w:t> km</w:t>
      </w:r>
      <w:r w:rsidR="00B45D2A" w:rsidRPr="008A1A5D">
        <w:rPr>
          <w:rFonts w:ascii="Arial" w:hAnsi="Arial" w:cs="Arial"/>
          <w:sz w:val="20"/>
          <w:szCs w:val="20"/>
          <w:vertAlign w:val="superscript"/>
        </w:rPr>
        <w:t>2</w:t>
      </w:r>
      <w:r w:rsidR="00744E67" w:rsidRPr="008A1A5D">
        <w:rPr>
          <w:rFonts w:ascii="Arial" w:hAnsi="Arial" w:cs="Arial"/>
          <w:sz w:val="20"/>
          <w:szCs w:val="20"/>
        </w:rPr>
        <w:t>)</w:t>
      </w:r>
      <w:r w:rsidRPr="008A1A5D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8A1A5D">
        <w:rPr>
          <w:rFonts w:ascii="Arial" w:hAnsi="Arial" w:cs="Arial"/>
          <w:sz w:val="20"/>
          <w:szCs w:val="20"/>
        </w:rPr>
        <w:t>zdroje – energie</w:t>
      </w:r>
      <w:r w:rsidRPr="008A1A5D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B22F33" w:rsidRPr="008A1A5D">
        <w:rPr>
          <w:rFonts w:ascii="Arial" w:hAnsi="Arial" w:cs="Arial"/>
          <w:sz w:val="20"/>
          <w:szCs w:val="20"/>
        </w:rPr>
        <w:t>28</w:t>
      </w:r>
      <w:r w:rsidR="00D477E8" w:rsidRPr="008A1A5D">
        <w:rPr>
          <w:rFonts w:ascii="Arial" w:hAnsi="Arial" w:cs="Arial"/>
          <w:sz w:val="20"/>
          <w:szCs w:val="20"/>
        </w:rPr>
        <w:t>,0</w:t>
      </w:r>
      <w:r w:rsidR="007B4929" w:rsidRPr="008A1A5D">
        <w:rPr>
          <w:rFonts w:ascii="Arial" w:hAnsi="Arial" w:cs="Arial"/>
          <w:sz w:val="20"/>
          <w:szCs w:val="20"/>
        </w:rPr>
        <w:t> </w:t>
      </w:r>
      <w:r w:rsidR="00AB266E" w:rsidRPr="008A1A5D">
        <w:rPr>
          <w:rFonts w:ascii="Arial" w:hAnsi="Arial" w:cs="Arial"/>
          <w:sz w:val="20"/>
          <w:szCs w:val="20"/>
        </w:rPr>
        <w:t>MW</w:t>
      </w:r>
      <w:r w:rsidRPr="008A1A5D">
        <w:rPr>
          <w:rFonts w:ascii="Arial" w:hAnsi="Arial" w:cs="Arial"/>
          <w:sz w:val="20"/>
          <w:szCs w:val="20"/>
        </w:rPr>
        <w:t>.</w:t>
      </w:r>
      <w:r w:rsidR="00E848E0" w:rsidRPr="008A1A5D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8A1A5D">
        <w:rPr>
          <w:rFonts w:ascii="Arial" w:hAnsi="Arial" w:cs="Arial"/>
          <w:sz w:val="20"/>
          <w:szCs w:val="20"/>
        </w:rPr>
        <w:t>odhaduje</w:t>
      </w:r>
      <w:r w:rsidR="00E848E0" w:rsidRPr="008A1A5D">
        <w:rPr>
          <w:rFonts w:ascii="Arial" w:hAnsi="Arial" w:cs="Arial"/>
          <w:sz w:val="20"/>
          <w:szCs w:val="20"/>
        </w:rPr>
        <w:t xml:space="preserve">, že záměry </w:t>
      </w:r>
      <w:r w:rsidR="008457EB" w:rsidRPr="008A1A5D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B22F33" w:rsidRPr="008A1A5D">
        <w:rPr>
          <w:rFonts w:ascii="Arial" w:hAnsi="Arial" w:cs="Arial"/>
          <w:sz w:val="20"/>
          <w:szCs w:val="20"/>
        </w:rPr>
        <w:t>28</w:t>
      </w:r>
      <w:r w:rsidR="00D477E8" w:rsidRPr="008A1A5D">
        <w:rPr>
          <w:rFonts w:ascii="Arial" w:hAnsi="Arial" w:cs="Arial"/>
          <w:sz w:val="20"/>
          <w:szCs w:val="20"/>
        </w:rPr>
        <w:t>,0</w:t>
      </w:r>
      <w:r w:rsidR="007B4929" w:rsidRPr="008A1A5D">
        <w:rPr>
          <w:rFonts w:ascii="Arial" w:hAnsi="Arial" w:cs="Arial"/>
          <w:szCs w:val="20"/>
        </w:rPr>
        <w:t> </w:t>
      </w:r>
      <w:r w:rsidR="008457EB" w:rsidRPr="008A1A5D">
        <w:rPr>
          <w:rFonts w:ascii="Arial" w:hAnsi="Arial" w:cs="Arial"/>
          <w:sz w:val="20"/>
          <w:szCs w:val="20"/>
        </w:rPr>
        <w:t>MWp (megawattpeak).</w:t>
      </w:r>
    </w:p>
    <w:p w14:paraId="6C94BAB4" w14:textId="0644C5EF" w:rsidR="00F94E19" w:rsidRPr="008A1A5D" w:rsidRDefault="00F94E19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8A1A5D">
        <w:rPr>
          <w:rFonts w:ascii="Arial" w:hAnsi="Arial" w:cs="Arial"/>
          <w:sz w:val="20"/>
          <w:szCs w:val="20"/>
        </w:rPr>
        <w:t xml:space="preserve">maximálního </w:t>
      </w:r>
      <w:r w:rsidRPr="008A1A5D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8A1A5D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8A1A5D">
        <w:rPr>
          <w:rFonts w:ascii="Arial" w:hAnsi="Arial" w:cs="Arial"/>
          <w:sz w:val="20"/>
          <w:szCs w:val="20"/>
        </w:rPr>
        <w:t>je vyjádřen vztahem P</w:t>
      </w:r>
      <w:r w:rsidRPr="008A1A5D">
        <w:rPr>
          <w:rFonts w:ascii="Arial" w:hAnsi="Arial" w:cs="Arial"/>
          <w:sz w:val="20"/>
          <w:szCs w:val="20"/>
          <w:vertAlign w:val="subscript"/>
        </w:rPr>
        <w:t>odh</w:t>
      </w:r>
      <w:r w:rsidRPr="008A1A5D">
        <w:rPr>
          <w:rFonts w:ascii="Arial" w:hAnsi="Arial" w:cs="Arial"/>
          <w:sz w:val="20"/>
          <w:szCs w:val="20"/>
        </w:rPr>
        <w:t xml:space="preserve"> [MW] = n</w:t>
      </w:r>
      <w:r w:rsidRPr="008A1A5D">
        <w:rPr>
          <w:rFonts w:ascii="Arial" w:hAnsi="Arial" w:cs="Arial"/>
          <w:sz w:val="20"/>
          <w:szCs w:val="20"/>
          <w:vertAlign w:val="subscript"/>
        </w:rPr>
        <w:t>věž</w:t>
      </w:r>
      <w:r w:rsidR="007B4929" w:rsidRPr="008A1A5D">
        <w:rPr>
          <w:rFonts w:ascii="Arial" w:hAnsi="Arial" w:cs="Arial"/>
          <w:sz w:val="20"/>
          <w:szCs w:val="20"/>
        </w:rPr>
        <w:t> </w:t>
      </w:r>
      <w:r w:rsidR="00D0290B" w:rsidRPr="0022693B">
        <w:rPr>
          <w:rFonts w:ascii="Arial" w:eastAsia="Symbol" w:hAnsi="Arial" w:cs="Arial"/>
          <w:sz w:val="20"/>
          <w:szCs w:val="20"/>
        </w:rPr>
        <w:t>×</w:t>
      </w:r>
      <w:r w:rsidR="00D0290B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k</w:t>
      </w:r>
      <w:r w:rsidRPr="008A1A5D">
        <w:rPr>
          <w:rFonts w:ascii="Arial" w:hAnsi="Arial" w:cs="Arial"/>
          <w:sz w:val="20"/>
          <w:szCs w:val="20"/>
          <w:vertAlign w:val="subscript"/>
        </w:rPr>
        <w:t>neef</w:t>
      </w:r>
      <w:r w:rsidR="007B4929" w:rsidRPr="008A1A5D">
        <w:rPr>
          <w:rFonts w:ascii="Arial" w:hAnsi="Arial" w:cs="Arial"/>
          <w:sz w:val="20"/>
          <w:szCs w:val="20"/>
        </w:rPr>
        <w:t> </w:t>
      </w:r>
      <w:r w:rsidR="00D0290B" w:rsidRPr="0022693B">
        <w:rPr>
          <w:rFonts w:ascii="Arial" w:eastAsia="Symbol" w:hAnsi="Arial" w:cs="Arial"/>
          <w:sz w:val="20"/>
          <w:szCs w:val="20"/>
        </w:rPr>
        <w:t>×</w:t>
      </w:r>
      <w:r w:rsidR="00D0290B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P</w:t>
      </w:r>
      <w:r w:rsidRPr="008A1A5D">
        <w:rPr>
          <w:rFonts w:ascii="Arial" w:hAnsi="Arial" w:cs="Arial"/>
          <w:sz w:val="20"/>
          <w:szCs w:val="20"/>
          <w:vertAlign w:val="subscript"/>
        </w:rPr>
        <w:t>věž</w:t>
      </w:r>
      <w:r w:rsidR="007B4929" w:rsidRPr="008A1A5D">
        <w:rPr>
          <w:rFonts w:ascii="Arial" w:hAnsi="Arial" w:cs="Arial"/>
          <w:sz w:val="20"/>
          <w:szCs w:val="20"/>
        </w:rPr>
        <w:t xml:space="preserve"> </w:t>
      </w:r>
      <w:r w:rsidRPr="008A1A5D">
        <w:rPr>
          <w:rFonts w:ascii="Arial" w:hAnsi="Arial" w:cs="Arial"/>
          <w:sz w:val="20"/>
          <w:szCs w:val="20"/>
        </w:rPr>
        <w:t>[MW], kde:</w:t>
      </w:r>
    </w:p>
    <w:p w14:paraId="20CB8646" w14:textId="3D0AB445" w:rsidR="00F94E19" w:rsidRPr="008A1A5D" w:rsidRDefault="00F94E19" w:rsidP="008A1A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P</w:t>
      </w:r>
      <w:r w:rsidRPr="008A1A5D">
        <w:rPr>
          <w:rFonts w:ascii="Arial" w:hAnsi="Arial" w:cs="Arial"/>
          <w:sz w:val="20"/>
          <w:szCs w:val="20"/>
          <w:vertAlign w:val="subscript"/>
        </w:rPr>
        <w:t>odh</w:t>
      </w:r>
      <w:r w:rsidRPr="008A1A5D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4A487EB5" w:rsidR="00F94E19" w:rsidRPr="008A1A5D" w:rsidRDefault="00F94E19" w:rsidP="008A1A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n</w:t>
      </w:r>
      <w:r w:rsidRPr="008A1A5D">
        <w:rPr>
          <w:rFonts w:ascii="Arial" w:hAnsi="Arial" w:cs="Arial"/>
          <w:sz w:val="20"/>
          <w:szCs w:val="20"/>
          <w:vertAlign w:val="subscript"/>
        </w:rPr>
        <w:t>věž</w:t>
      </w:r>
      <w:r w:rsidRPr="008A1A5D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F4161A" w:rsidRPr="008A1A5D">
        <w:rPr>
          <w:rFonts w:ascii="Arial" w:hAnsi="Arial" w:cs="Arial"/>
          <w:sz w:val="20"/>
          <w:szCs w:val="20"/>
        </w:rPr>
        <w:t> </w:t>
      </w:r>
      <w:r w:rsidR="008A305E" w:rsidRPr="008A1A5D">
        <w:rPr>
          <w:rFonts w:ascii="Arial" w:hAnsi="Arial" w:cs="Arial"/>
          <w:sz w:val="20"/>
          <w:szCs w:val="20"/>
        </w:rPr>
        <w:t>minimálně</w:t>
      </w:r>
      <w:r w:rsidRPr="008A1A5D">
        <w:rPr>
          <w:rFonts w:ascii="Arial" w:hAnsi="Arial" w:cs="Arial"/>
          <w:sz w:val="20"/>
          <w:szCs w:val="20"/>
        </w:rPr>
        <w:t xml:space="preserve"> </w:t>
      </w:r>
      <w:r w:rsidR="00314B6E" w:rsidRPr="008A1A5D">
        <w:rPr>
          <w:rFonts w:ascii="Arial" w:hAnsi="Arial" w:cs="Arial"/>
          <w:sz w:val="20"/>
          <w:szCs w:val="20"/>
        </w:rPr>
        <w:t>75</w:t>
      </w:r>
      <w:r w:rsidRPr="008A1A5D">
        <w:rPr>
          <w:rFonts w:ascii="Arial" w:hAnsi="Arial" w:cs="Arial"/>
          <w:sz w:val="20"/>
          <w:szCs w:val="20"/>
        </w:rPr>
        <w:t>0 m</w:t>
      </w:r>
      <w:r w:rsidR="00314B6E" w:rsidRPr="008A1A5D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8A1A5D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8A1A5D">
        <w:rPr>
          <w:rFonts w:ascii="Arial" w:hAnsi="Arial" w:cs="Arial"/>
          <w:sz w:val="20"/>
          <w:szCs w:val="20"/>
          <w:vertAlign w:val="subscript"/>
        </w:rPr>
        <w:t>věž</w:t>
      </w:r>
      <w:r w:rsidRPr="008A1A5D">
        <w:rPr>
          <w:rFonts w:ascii="Arial" w:hAnsi="Arial" w:cs="Arial"/>
          <w:sz w:val="20"/>
          <w:szCs w:val="20"/>
        </w:rPr>
        <w:t xml:space="preserve"> = </w:t>
      </w:r>
      <w:r w:rsidR="00716266" w:rsidRPr="008A1A5D">
        <w:rPr>
          <w:rFonts w:ascii="Arial" w:hAnsi="Arial" w:cs="Arial"/>
          <w:sz w:val="20"/>
          <w:szCs w:val="20"/>
        </w:rPr>
        <w:t>8</w:t>
      </w:r>
      <w:r w:rsidRPr="008A1A5D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8A1A5D" w:rsidRDefault="00F94E19" w:rsidP="008A1A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k</w:t>
      </w:r>
      <w:r w:rsidRPr="008A1A5D">
        <w:rPr>
          <w:rFonts w:ascii="Arial" w:hAnsi="Arial" w:cs="Arial"/>
          <w:sz w:val="20"/>
          <w:szCs w:val="20"/>
          <w:vertAlign w:val="subscript"/>
        </w:rPr>
        <w:t>neef</w:t>
      </w:r>
      <w:r w:rsidRPr="008A1A5D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35B39592" w:rsidR="00F94E19" w:rsidRPr="008A1A5D" w:rsidRDefault="00F94E19" w:rsidP="008A1A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P</w:t>
      </w:r>
      <w:r w:rsidRPr="008A1A5D">
        <w:rPr>
          <w:rFonts w:ascii="Arial" w:hAnsi="Arial" w:cs="Arial"/>
          <w:sz w:val="20"/>
          <w:szCs w:val="20"/>
          <w:vertAlign w:val="subscript"/>
        </w:rPr>
        <w:t>věž</w:t>
      </w:r>
      <w:r w:rsidRPr="008A1A5D">
        <w:rPr>
          <w:rFonts w:ascii="Arial" w:hAnsi="Arial" w:cs="Arial"/>
          <w:sz w:val="20"/>
          <w:szCs w:val="20"/>
        </w:rPr>
        <w:t xml:space="preserve"> [MW] je </w:t>
      </w:r>
      <w:r w:rsidR="008A305E" w:rsidRPr="008A1A5D">
        <w:rPr>
          <w:rFonts w:ascii="Arial" w:hAnsi="Arial" w:cs="Arial"/>
          <w:sz w:val="20"/>
          <w:szCs w:val="20"/>
        </w:rPr>
        <w:t>odhadovaný</w:t>
      </w:r>
      <w:r w:rsidRPr="008A1A5D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8A1A5D">
        <w:rPr>
          <w:rFonts w:ascii="Arial" w:hAnsi="Arial" w:cs="Arial"/>
          <w:sz w:val="20"/>
          <w:szCs w:val="20"/>
        </w:rPr>
        <w:t xml:space="preserve">jedné věže </w:t>
      </w:r>
      <w:r w:rsidRPr="008A1A5D">
        <w:rPr>
          <w:rFonts w:ascii="Arial" w:hAnsi="Arial" w:cs="Arial"/>
          <w:sz w:val="20"/>
          <w:szCs w:val="20"/>
        </w:rPr>
        <w:t>větrné elektrárny. S</w:t>
      </w:r>
      <w:r w:rsidR="005B4913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ohledem na</w:t>
      </w:r>
      <w:r w:rsidR="00F4161A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1016B2EB" w:rsidR="00F94E19" w:rsidRPr="008A1A5D" w:rsidRDefault="00F94E19" w:rsidP="008A1A5D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Dosazením do vzorce docházíme k hodnotě P</w:t>
      </w:r>
      <w:r w:rsidRPr="008A1A5D">
        <w:rPr>
          <w:rFonts w:ascii="Arial" w:hAnsi="Arial" w:cs="Arial"/>
          <w:sz w:val="20"/>
          <w:szCs w:val="20"/>
          <w:vertAlign w:val="subscript"/>
        </w:rPr>
        <w:t>odh</w:t>
      </w:r>
      <w:r w:rsidRPr="008A1A5D">
        <w:rPr>
          <w:rFonts w:ascii="Arial" w:hAnsi="Arial" w:cs="Arial"/>
          <w:sz w:val="20"/>
          <w:szCs w:val="20"/>
        </w:rPr>
        <w:t xml:space="preserve"> = </w:t>
      </w:r>
      <w:r w:rsidR="00716266" w:rsidRPr="008A1A5D">
        <w:rPr>
          <w:rFonts w:ascii="Arial" w:hAnsi="Arial" w:cs="Arial"/>
          <w:sz w:val="20"/>
          <w:szCs w:val="20"/>
        </w:rPr>
        <w:t>8</w:t>
      </w:r>
      <w:r w:rsidR="00F4161A" w:rsidRPr="008A1A5D">
        <w:rPr>
          <w:rFonts w:ascii="Arial" w:hAnsi="Arial" w:cs="Arial"/>
          <w:sz w:val="20"/>
          <w:szCs w:val="20"/>
        </w:rPr>
        <w:t xml:space="preserve"> </w:t>
      </w:r>
      <w:r w:rsidR="00F4161A" w:rsidRPr="0022693B">
        <w:rPr>
          <w:rFonts w:ascii="Arial" w:eastAsia="Symbol" w:hAnsi="Arial" w:cs="Arial"/>
          <w:sz w:val="20"/>
          <w:szCs w:val="20"/>
        </w:rPr>
        <w:t>×</w:t>
      </w:r>
      <w:r w:rsidR="00F4161A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 xml:space="preserve">0,70 </w:t>
      </w:r>
      <w:r w:rsidR="00F4161A" w:rsidRPr="0022693B">
        <w:rPr>
          <w:rFonts w:ascii="Arial" w:eastAsia="Symbol" w:hAnsi="Arial" w:cs="Arial"/>
          <w:sz w:val="20"/>
          <w:szCs w:val="20"/>
        </w:rPr>
        <w:t>×</w:t>
      </w:r>
      <w:r w:rsidR="00F4161A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5 =</w:t>
      </w:r>
      <w:r w:rsidR="00F4161A" w:rsidRPr="008A1A5D">
        <w:rPr>
          <w:rFonts w:ascii="Arial" w:hAnsi="Arial" w:cs="Arial"/>
          <w:sz w:val="20"/>
          <w:szCs w:val="20"/>
        </w:rPr>
        <w:t> </w:t>
      </w:r>
      <w:r w:rsidR="00B22F33" w:rsidRPr="008A1A5D">
        <w:rPr>
          <w:rFonts w:ascii="Arial" w:hAnsi="Arial" w:cs="Arial"/>
          <w:sz w:val="20"/>
          <w:szCs w:val="20"/>
        </w:rPr>
        <w:t>28</w:t>
      </w:r>
      <w:r w:rsidR="00B022A2" w:rsidRPr="008A1A5D">
        <w:rPr>
          <w:rFonts w:ascii="Arial" w:hAnsi="Arial" w:cs="Arial"/>
          <w:sz w:val="20"/>
          <w:szCs w:val="20"/>
        </w:rPr>
        <w:t>,</w:t>
      </w:r>
      <w:r w:rsidR="00D477E8" w:rsidRPr="008A1A5D">
        <w:rPr>
          <w:rFonts w:ascii="Arial" w:hAnsi="Arial" w:cs="Arial"/>
          <w:sz w:val="20"/>
          <w:szCs w:val="20"/>
        </w:rPr>
        <w:t>0</w:t>
      </w:r>
      <w:r w:rsidR="00744E67" w:rsidRPr="008A1A5D">
        <w:rPr>
          <w:rFonts w:ascii="Arial" w:hAnsi="Arial" w:cs="Arial"/>
          <w:szCs w:val="20"/>
        </w:rPr>
        <w:t xml:space="preserve"> </w:t>
      </w:r>
      <w:r w:rsidRPr="008A1A5D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Pr="008A1A5D" w:rsidRDefault="00A16D48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8A1A5D">
        <w:rPr>
          <w:rFonts w:ascii="Arial" w:hAnsi="Arial" w:cs="Arial"/>
          <w:sz w:val="20"/>
          <w:szCs w:val="20"/>
        </w:rPr>
        <w:t>e</w:t>
      </w:r>
      <w:r w:rsidRPr="008A1A5D">
        <w:rPr>
          <w:rFonts w:ascii="Arial" w:hAnsi="Arial" w:cs="Arial"/>
          <w:sz w:val="20"/>
          <w:szCs w:val="20"/>
        </w:rPr>
        <w:t xml:space="preserve">. O pořízení </w:t>
      </w:r>
      <w:r w:rsidR="00FD1D92" w:rsidRPr="008A1A5D">
        <w:rPr>
          <w:rFonts w:ascii="Arial" w:hAnsi="Arial" w:cs="Arial"/>
          <w:sz w:val="20"/>
          <w:szCs w:val="20"/>
        </w:rPr>
        <w:t xml:space="preserve">Změny </w:t>
      </w:r>
      <w:r w:rsidRPr="008A1A5D">
        <w:rPr>
          <w:rFonts w:ascii="Arial" w:hAnsi="Arial" w:cs="Arial"/>
          <w:sz w:val="20"/>
          <w:szCs w:val="20"/>
        </w:rPr>
        <w:t xml:space="preserve">č. </w:t>
      </w:r>
      <w:r w:rsidR="000D77D6" w:rsidRPr="008A1A5D">
        <w:rPr>
          <w:rFonts w:ascii="Arial" w:hAnsi="Arial" w:cs="Arial"/>
          <w:sz w:val="20"/>
          <w:szCs w:val="20"/>
        </w:rPr>
        <w:t>2</w:t>
      </w:r>
      <w:r w:rsidRPr="008A1A5D">
        <w:rPr>
          <w:rFonts w:ascii="Arial" w:hAnsi="Arial" w:cs="Arial"/>
          <w:sz w:val="20"/>
          <w:szCs w:val="20"/>
        </w:rPr>
        <w:t xml:space="preserve"> </w:t>
      </w:r>
      <w:r w:rsidR="006F5928" w:rsidRPr="008A1A5D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8A1A5D">
        <w:rPr>
          <w:rFonts w:ascii="Arial" w:hAnsi="Arial" w:cs="Arial"/>
          <w:sz w:val="20"/>
          <w:szCs w:val="20"/>
        </w:rPr>
        <w:t>rozhodl</w:t>
      </w:r>
      <w:r w:rsidR="006F5928" w:rsidRPr="008A1A5D">
        <w:rPr>
          <w:rFonts w:ascii="Arial" w:hAnsi="Arial" w:cs="Arial"/>
          <w:sz w:val="20"/>
          <w:szCs w:val="20"/>
        </w:rPr>
        <w:t>a</w:t>
      </w:r>
      <w:r w:rsidRPr="008A1A5D">
        <w:rPr>
          <w:rFonts w:ascii="Arial" w:hAnsi="Arial" w:cs="Arial"/>
          <w:sz w:val="20"/>
          <w:szCs w:val="20"/>
        </w:rPr>
        <w:t xml:space="preserve"> </w:t>
      </w:r>
      <w:r w:rsidR="006F5928" w:rsidRPr="008A1A5D">
        <w:rPr>
          <w:rFonts w:ascii="Arial" w:hAnsi="Arial" w:cs="Arial"/>
          <w:sz w:val="20"/>
          <w:szCs w:val="20"/>
        </w:rPr>
        <w:t>Vláda</w:t>
      </w:r>
      <w:r w:rsidRPr="008A1A5D">
        <w:rPr>
          <w:rFonts w:ascii="Arial" w:hAnsi="Arial" w:cs="Arial"/>
          <w:sz w:val="20"/>
          <w:szCs w:val="20"/>
        </w:rPr>
        <w:t xml:space="preserve"> dne </w:t>
      </w:r>
      <w:r w:rsidR="00AB266E" w:rsidRPr="008A1A5D">
        <w:rPr>
          <w:rFonts w:ascii="Arial" w:hAnsi="Arial" w:cs="Arial"/>
          <w:sz w:val="20"/>
          <w:szCs w:val="20"/>
        </w:rPr>
        <w:t>22. 10. 2025 usnesením č. 811/2025</w:t>
      </w:r>
      <w:r w:rsidRPr="008A1A5D">
        <w:rPr>
          <w:rFonts w:ascii="Arial" w:hAnsi="Arial" w:cs="Arial"/>
          <w:sz w:val="20"/>
          <w:szCs w:val="20"/>
        </w:rPr>
        <w:t>.</w:t>
      </w:r>
      <w:r w:rsidR="000838EF" w:rsidRPr="008A1A5D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8A1A5D" w:rsidRDefault="00A5026B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8A1A5D">
        <w:rPr>
          <w:rFonts w:ascii="Arial" w:hAnsi="Arial" w:cs="Arial"/>
          <w:sz w:val="20"/>
          <w:szCs w:val="20"/>
        </w:rPr>
        <w:t>Vláda ČR</w:t>
      </w:r>
      <w:r w:rsidRPr="008A1A5D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8A1A5D" w:rsidRDefault="00A5026B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8A1A5D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8A1A5D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8A1A5D">
        <w:rPr>
          <w:rFonts w:ascii="Arial" w:hAnsi="Arial" w:cs="Arial"/>
          <w:sz w:val="20"/>
          <w:szCs w:val="20"/>
        </w:rPr>
        <w:t>Ministerstvo pro místní rozvoj</w:t>
      </w:r>
      <w:r w:rsidRPr="008A1A5D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8A1A5D" w:rsidRDefault="004015C4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8A1A5D" w:rsidRDefault="00AB266E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Ing. arch. Martina Kabelková, číslo autorizace ČKA 03 844, projektant oprávněný zpracovat územně plánovací dokumentaci,</w:t>
      </w:r>
    </w:p>
    <w:p w14:paraId="4D5D5098" w14:textId="77777777" w:rsidR="0012226B" w:rsidRPr="008A1A5D" w:rsidRDefault="00AB266E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lastRenderedPageBreak/>
        <w:t xml:space="preserve">Ing. Pavla Žídková autorizovaná osoba (osvědčení č.j.094/435/OPVŽP/95, prodlouženo rozhodnutím č.j. MZP/2021/710/4653) podle § 19 zákona č. 100/2001 Sb., o posuzování vlivů na životní prostředí, </w:t>
      </w:r>
    </w:p>
    <w:p w14:paraId="26D9A762" w14:textId="77777777" w:rsidR="0012226B" w:rsidRPr="008A1A5D" w:rsidRDefault="00AB266E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Mgr. Zdeněk Frélich autorizovaná osoba (č.j. autorizace: 101346/ENV/09-3093/630/09 – prodlouženo rozhodnutím č.j. MZP/2024/630/2390 do 30.11.2029) dle § 45j zákona č. 114/1992 Sb., o ochraně přírody a krajiny</w:t>
      </w:r>
      <w:r w:rsidR="0012226B" w:rsidRPr="008A1A5D">
        <w:rPr>
          <w:rFonts w:ascii="Arial" w:hAnsi="Arial" w:cs="Arial"/>
          <w:sz w:val="20"/>
          <w:szCs w:val="20"/>
        </w:rPr>
        <w:t>,</w:t>
      </w:r>
    </w:p>
    <w:p w14:paraId="11A34B0C" w14:textId="77777777" w:rsidR="00902BAF" w:rsidRPr="008A1A5D" w:rsidRDefault="0012226B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Mgr. Karolína Bílá, Ph.D. autorizovaná osoba (č.j. autorizace MZP/2025/610/714) dle § 67 zákona č. 114/1992 Sb., o ochraně přírody a krajiny</w:t>
      </w:r>
      <w:r w:rsidR="00902BAF" w:rsidRPr="008A1A5D">
        <w:rPr>
          <w:rFonts w:ascii="Arial" w:hAnsi="Arial" w:cs="Arial"/>
          <w:sz w:val="20"/>
          <w:szCs w:val="20"/>
        </w:rPr>
        <w:t>,</w:t>
      </w:r>
    </w:p>
    <w:p w14:paraId="192F39C5" w14:textId="1C43CDDF" w:rsidR="004015C4" w:rsidRPr="008A1A5D" w:rsidRDefault="00902BAF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 MZP/2025/610/2575 do 3.10.2030) dle § 67 zákona č. 114/1992 Sb., o ochraně přírody a krajiny. </w:t>
      </w:r>
    </w:p>
    <w:p w14:paraId="3DF532F0" w14:textId="6D0A2653" w:rsidR="004E5D06" w:rsidRPr="008A1A5D" w:rsidRDefault="007A4E97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8A1A5D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560135" w:rsidR="00573B45" w:rsidRPr="008A1A5D" w:rsidRDefault="004E5D06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8A1A5D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8A1A5D">
        <w:rPr>
          <w:rFonts w:ascii="Arial" w:hAnsi="Arial" w:cs="Arial"/>
          <w:sz w:val="20"/>
          <w:szCs w:val="20"/>
        </w:rPr>
        <w:t>– Ing. Pavla Žídková, a osoba s autorizací podle § 45j zákona o ochraně přírody a krajiny – Mgr. Zdeněk Frélich</w:t>
      </w:r>
      <w:r w:rsidR="00573B45" w:rsidRPr="008A1A5D">
        <w:rPr>
          <w:rFonts w:ascii="Arial" w:hAnsi="Arial" w:cs="Arial"/>
          <w:sz w:val="20"/>
          <w:szCs w:val="20"/>
        </w:rPr>
        <w:t xml:space="preserve">. </w:t>
      </w:r>
    </w:p>
    <w:p w14:paraId="2EB50A97" w14:textId="6874A016" w:rsidR="00573B45" w:rsidRPr="008A1A5D" w:rsidRDefault="00573B45" w:rsidP="008A1A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4B9D5AD7" w14:textId="77777777" w:rsidR="00321E3E" w:rsidRPr="008A1A5D" w:rsidRDefault="007A4E97" w:rsidP="008A1A5D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Jako podklad pro návrh podmínek v územním opatřen</w:t>
      </w:r>
      <w:r w:rsidR="509322B9" w:rsidRPr="008A1A5D">
        <w:rPr>
          <w:rFonts w:ascii="Arial" w:hAnsi="Arial" w:cs="Arial"/>
          <w:sz w:val="20"/>
          <w:szCs w:val="20"/>
        </w:rPr>
        <w:t>í</w:t>
      </w:r>
      <w:r w:rsidRPr="008A1A5D">
        <w:rPr>
          <w:rFonts w:ascii="Arial" w:hAnsi="Arial" w:cs="Arial"/>
          <w:sz w:val="20"/>
          <w:szCs w:val="20"/>
        </w:rPr>
        <w:t xml:space="preserve"> zajistil v předstihu orgán ochrany přírody zpracování posouzení podle § 11 odst. 4 ZOZE</w:t>
      </w:r>
      <w:r w:rsidR="00AB266E" w:rsidRPr="008A1A5D">
        <w:rPr>
          <w:rFonts w:ascii="Arial" w:hAnsi="Arial" w:cs="Arial"/>
          <w:sz w:val="20"/>
          <w:szCs w:val="20"/>
        </w:rPr>
        <w:t xml:space="preserve">. Expertní osobou zpracovatele byl Mgr. Radim Kočvara. Posouzení bylo dokončeno dne </w:t>
      </w:r>
      <w:r w:rsidR="007B4929" w:rsidRPr="008A1A5D">
        <w:rPr>
          <w:rFonts w:ascii="Arial" w:hAnsi="Arial" w:cs="Arial"/>
          <w:sz w:val="20"/>
          <w:szCs w:val="20"/>
        </w:rPr>
        <w:t>10. 12. 2025</w:t>
      </w:r>
      <w:r w:rsidRPr="008A1A5D">
        <w:rPr>
          <w:rFonts w:ascii="Arial" w:hAnsi="Arial" w:cs="Arial"/>
          <w:sz w:val="20"/>
          <w:szCs w:val="20"/>
        </w:rPr>
        <w:t xml:space="preserve">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 </w:t>
      </w:r>
      <w:r w:rsidR="005720F6" w:rsidRPr="008A1A5D">
        <w:rPr>
          <w:rFonts w:ascii="Arial" w:hAnsi="Arial" w:cs="Arial"/>
          <w:sz w:val="20"/>
          <w:szCs w:val="20"/>
        </w:rPr>
        <w:t>5</w:t>
      </w:r>
      <w:r w:rsidRPr="008A1A5D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0C76FB8F" w:rsidR="00664196" w:rsidRPr="008A1A5D" w:rsidRDefault="00664196" w:rsidP="008A1A5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8A1A5D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3C0E74DE" w14:textId="498E2CC9" w:rsidR="00D72861" w:rsidRPr="0022693B" w:rsidRDefault="00B42F7B" w:rsidP="008A1A5D">
      <w:pPr>
        <w:spacing w:after="120" w:line="276" w:lineRule="auto"/>
        <w:jc w:val="both"/>
        <w:rPr>
          <w:rFonts w:ascii="Arial" w:hAnsi="Arial" w:cs="Arial"/>
        </w:rPr>
      </w:pPr>
      <w:r w:rsidRPr="008A1A5D">
        <w:rPr>
          <w:rFonts w:ascii="Arial" w:hAnsi="Arial" w:cs="Arial"/>
          <w:sz w:val="20"/>
          <w:szCs w:val="20"/>
        </w:rPr>
        <w:t>Podmínk</w:t>
      </w:r>
      <w:r w:rsidR="00AF510B" w:rsidRPr="008A1A5D">
        <w:rPr>
          <w:rFonts w:ascii="Arial" w:hAnsi="Arial" w:cs="Arial"/>
          <w:sz w:val="20"/>
          <w:szCs w:val="20"/>
        </w:rPr>
        <w:t>a</w:t>
      </w:r>
      <w:r w:rsidRPr="008A1A5D">
        <w:rPr>
          <w:rFonts w:ascii="Arial" w:hAnsi="Arial" w:cs="Arial"/>
          <w:sz w:val="20"/>
          <w:szCs w:val="20"/>
        </w:rPr>
        <w:t xml:space="preserve"> v odst. 3</w:t>
      </w:r>
      <w:r w:rsidR="00406D1B" w:rsidRPr="008A1A5D">
        <w:rPr>
          <w:rFonts w:ascii="Arial" w:hAnsi="Arial" w:cs="Arial"/>
          <w:sz w:val="20"/>
          <w:szCs w:val="20"/>
        </w:rPr>
        <w:t>.1</w:t>
      </w:r>
      <w:r w:rsidRPr="008A1A5D">
        <w:rPr>
          <w:rFonts w:ascii="Arial" w:hAnsi="Arial" w:cs="Arial"/>
          <w:sz w:val="20"/>
          <w:szCs w:val="20"/>
        </w:rPr>
        <w:t xml:space="preserve"> písm. </w:t>
      </w:r>
      <w:r w:rsidR="0025335F" w:rsidRPr="008A1A5D">
        <w:rPr>
          <w:rFonts w:ascii="Arial" w:hAnsi="Arial" w:cs="Arial"/>
          <w:sz w:val="20"/>
          <w:szCs w:val="20"/>
        </w:rPr>
        <w:t xml:space="preserve">a) </w:t>
      </w:r>
      <w:r w:rsidR="00AB266E" w:rsidRPr="008A1A5D">
        <w:rPr>
          <w:rFonts w:ascii="Arial" w:hAnsi="Arial" w:cs="Arial"/>
          <w:sz w:val="20"/>
          <w:szCs w:val="20"/>
        </w:rPr>
        <w:t xml:space="preserve">je stanovena primárně k zajištění minimalizace vizuálních dopadů na krajinný ráz při současném umožnění výstavby kapacitních větrných elektráren. Nejvyšší bod akcelerační oblasti je ve výšce </w:t>
      </w:r>
      <w:r w:rsidR="6573E78D" w:rsidRPr="008A1A5D">
        <w:rPr>
          <w:rFonts w:ascii="Arial" w:hAnsi="Arial" w:cs="Arial"/>
          <w:sz w:val="20"/>
          <w:szCs w:val="20"/>
        </w:rPr>
        <w:t>699,64</w:t>
      </w:r>
      <w:r w:rsidR="00AB266E" w:rsidRPr="008A1A5D">
        <w:rPr>
          <w:rFonts w:ascii="Arial" w:hAnsi="Arial" w:cs="Arial"/>
          <w:sz w:val="20"/>
          <w:szCs w:val="20"/>
        </w:rPr>
        <w:t xml:space="preserve"> m. n. m. (</w:t>
      </w:r>
      <w:r w:rsidR="7EE2E2F7" w:rsidRPr="008A1A5D">
        <w:rPr>
          <w:rFonts w:ascii="Arial" w:hAnsi="Arial" w:cs="Arial"/>
          <w:sz w:val="20"/>
          <w:szCs w:val="20"/>
        </w:rPr>
        <w:t>vrch</w:t>
      </w:r>
      <w:r w:rsidR="777042C3" w:rsidRPr="008A1A5D">
        <w:rPr>
          <w:rFonts w:ascii="Arial" w:hAnsi="Arial" w:cs="Arial"/>
          <w:sz w:val="20"/>
          <w:szCs w:val="20"/>
        </w:rPr>
        <w:t xml:space="preserve"> </w:t>
      </w:r>
      <w:r w:rsidR="7EE2E2F7" w:rsidRPr="008A1A5D">
        <w:rPr>
          <w:rFonts w:ascii="Arial" w:hAnsi="Arial" w:cs="Arial"/>
          <w:sz w:val="20"/>
          <w:szCs w:val="20"/>
        </w:rPr>
        <w:t>v severní části</w:t>
      </w:r>
      <w:r w:rsidR="777042C3" w:rsidRPr="008A1A5D">
        <w:rPr>
          <w:rFonts w:ascii="Arial" w:hAnsi="Arial" w:cs="Arial"/>
          <w:sz w:val="20"/>
          <w:szCs w:val="20"/>
        </w:rPr>
        <w:t xml:space="preserve"> akcelerační oblasti</w:t>
      </w:r>
      <w:r w:rsidR="00AB266E" w:rsidRPr="008A1A5D">
        <w:rPr>
          <w:rFonts w:ascii="Arial" w:hAnsi="Arial" w:cs="Arial"/>
          <w:sz w:val="20"/>
          <w:szCs w:val="20"/>
        </w:rPr>
        <w:t xml:space="preserve">), nejnižší pak leží ve výšce </w:t>
      </w:r>
      <w:r w:rsidR="001E2B4C" w:rsidRPr="008A1A5D">
        <w:rPr>
          <w:rFonts w:ascii="Arial" w:hAnsi="Arial" w:cs="Arial"/>
          <w:sz w:val="20"/>
          <w:szCs w:val="20"/>
        </w:rPr>
        <w:t>607</w:t>
      </w:r>
      <w:r w:rsidR="00E25465" w:rsidRPr="008A1A5D">
        <w:rPr>
          <w:rFonts w:ascii="Arial" w:hAnsi="Arial" w:cs="Arial"/>
          <w:sz w:val="20"/>
          <w:szCs w:val="20"/>
        </w:rPr>
        <w:t>,</w:t>
      </w:r>
      <w:r w:rsidR="001E2B4C" w:rsidRPr="008A1A5D">
        <w:rPr>
          <w:rFonts w:ascii="Arial" w:hAnsi="Arial" w:cs="Arial"/>
          <w:sz w:val="20"/>
          <w:szCs w:val="20"/>
        </w:rPr>
        <w:t>71</w:t>
      </w:r>
      <w:r w:rsidR="00E25465" w:rsidRPr="008A1A5D">
        <w:rPr>
          <w:rFonts w:ascii="Arial" w:hAnsi="Arial" w:cs="Arial"/>
          <w:sz w:val="20"/>
          <w:szCs w:val="20"/>
        </w:rPr>
        <w:t xml:space="preserve"> </w:t>
      </w:r>
      <w:r w:rsidR="00AB266E" w:rsidRPr="008A1A5D">
        <w:rPr>
          <w:rFonts w:ascii="Arial" w:hAnsi="Arial" w:cs="Arial"/>
          <w:sz w:val="20"/>
          <w:szCs w:val="20"/>
        </w:rPr>
        <w:t>m n.</w:t>
      </w:r>
      <w:r w:rsidR="00E23CEA" w:rsidRPr="008A1A5D">
        <w:rPr>
          <w:rFonts w:ascii="Arial" w:hAnsi="Arial" w:cs="Arial"/>
          <w:sz w:val="20"/>
          <w:szCs w:val="20"/>
        </w:rPr>
        <w:t> </w:t>
      </w:r>
      <w:r w:rsidR="00AB266E" w:rsidRPr="008A1A5D">
        <w:rPr>
          <w:rFonts w:ascii="Arial" w:hAnsi="Arial" w:cs="Arial"/>
          <w:sz w:val="20"/>
          <w:szCs w:val="20"/>
        </w:rPr>
        <w:t>m. (na </w:t>
      </w:r>
      <w:r w:rsidR="00E25465" w:rsidRPr="008A1A5D">
        <w:rPr>
          <w:rFonts w:ascii="Arial" w:hAnsi="Arial" w:cs="Arial"/>
          <w:sz w:val="20"/>
          <w:szCs w:val="20"/>
        </w:rPr>
        <w:t xml:space="preserve">východním </w:t>
      </w:r>
      <w:r w:rsidR="00AB266E" w:rsidRPr="008A1A5D">
        <w:rPr>
          <w:rFonts w:ascii="Arial" w:hAnsi="Arial" w:cs="Arial"/>
          <w:sz w:val="20"/>
          <w:szCs w:val="20"/>
        </w:rPr>
        <w:t>okraji akcelerační oblasti u </w:t>
      </w:r>
      <w:r w:rsidR="00E25465" w:rsidRPr="008A1A5D">
        <w:rPr>
          <w:rFonts w:ascii="Arial" w:hAnsi="Arial" w:cs="Arial"/>
          <w:sz w:val="20"/>
          <w:szCs w:val="20"/>
        </w:rPr>
        <w:t xml:space="preserve">bezejmenného toku, který je přítokem </w:t>
      </w:r>
      <w:r w:rsidR="001E2B4C" w:rsidRPr="008A1A5D">
        <w:rPr>
          <w:rFonts w:ascii="Arial" w:hAnsi="Arial" w:cs="Arial"/>
          <w:sz w:val="20"/>
          <w:szCs w:val="20"/>
        </w:rPr>
        <w:t>Albrechtického potoka</w:t>
      </w:r>
      <w:r w:rsidR="00AB266E" w:rsidRPr="008A1A5D">
        <w:rPr>
          <w:rFonts w:ascii="Arial" w:hAnsi="Arial" w:cs="Arial"/>
          <w:sz w:val="20"/>
          <w:szCs w:val="20"/>
        </w:rPr>
        <w:t xml:space="preserve">). Převážná většina akcelerační oblasti se nachází ve výškovém rozmezí </w:t>
      </w:r>
      <w:r w:rsidR="00E23CEA" w:rsidRPr="008A1A5D">
        <w:rPr>
          <w:rFonts w:ascii="Arial" w:hAnsi="Arial" w:cs="Arial"/>
          <w:sz w:val="20"/>
          <w:szCs w:val="20"/>
        </w:rPr>
        <w:t>6</w:t>
      </w:r>
      <w:r w:rsidR="00B7741F" w:rsidRPr="008A1A5D">
        <w:rPr>
          <w:rFonts w:ascii="Arial" w:hAnsi="Arial" w:cs="Arial"/>
          <w:sz w:val="20"/>
          <w:szCs w:val="20"/>
        </w:rPr>
        <w:t>3</w:t>
      </w:r>
      <w:r w:rsidR="00E23CEA" w:rsidRPr="008A1A5D">
        <w:rPr>
          <w:rFonts w:ascii="Arial" w:hAnsi="Arial" w:cs="Arial"/>
          <w:sz w:val="20"/>
          <w:szCs w:val="20"/>
        </w:rPr>
        <w:t>0</w:t>
      </w:r>
      <w:r w:rsidR="00AB266E" w:rsidRPr="008A1A5D">
        <w:rPr>
          <w:rFonts w:ascii="Arial" w:hAnsi="Arial" w:cs="Arial"/>
          <w:sz w:val="20"/>
          <w:szCs w:val="20"/>
        </w:rPr>
        <w:t>–</w:t>
      </w:r>
      <w:r w:rsidR="00B7741F" w:rsidRPr="008A1A5D">
        <w:rPr>
          <w:rFonts w:ascii="Arial" w:hAnsi="Arial" w:cs="Arial"/>
          <w:sz w:val="20"/>
          <w:szCs w:val="20"/>
        </w:rPr>
        <w:t>68</w:t>
      </w:r>
      <w:r w:rsidR="00E23CEA" w:rsidRPr="008A1A5D">
        <w:rPr>
          <w:rFonts w:ascii="Arial" w:hAnsi="Arial" w:cs="Arial"/>
          <w:sz w:val="20"/>
          <w:szCs w:val="20"/>
        </w:rPr>
        <w:t>0</w:t>
      </w:r>
      <w:r w:rsidR="00AB266E" w:rsidRPr="008A1A5D">
        <w:rPr>
          <w:rFonts w:ascii="Arial" w:hAnsi="Arial" w:cs="Arial"/>
          <w:sz w:val="20"/>
          <w:szCs w:val="20"/>
        </w:rPr>
        <w:t xml:space="preserve"> m n. m., čemuž by odpovídala výška horní úvratě rotoru maximálně </w:t>
      </w:r>
      <w:r w:rsidR="00734D25" w:rsidRPr="008A1A5D">
        <w:rPr>
          <w:rFonts w:ascii="Arial" w:hAnsi="Arial" w:cs="Arial"/>
          <w:sz w:val="20"/>
          <w:szCs w:val="20"/>
        </w:rPr>
        <w:t>810</w:t>
      </w:r>
      <w:r w:rsidR="00AB266E" w:rsidRPr="008A1A5D">
        <w:rPr>
          <w:rFonts w:ascii="Arial" w:hAnsi="Arial" w:cs="Arial"/>
          <w:sz w:val="20"/>
          <w:szCs w:val="20"/>
        </w:rPr>
        <w:t>–</w:t>
      </w:r>
      <w:r w:rsidR="00734D25" w:rsidRPr="008A1A5D">
        <w:rPr>
          <w:rFonts w:ascii="Arial" w:hAnsi="Arial" w:cs="Arial"/>
          <w:sz w:val="20"/>
          <w:szCs w:val="20"/>
        </w:rPr>
        <w:t>86</w:t>
      </w:r>
      <w:r w:rsidR="00AB266E" w:rsidRPr="008A1A5D">
        <w:rPr>
          <w:rFonts w:ascii="Arial" w:hAnsi="Arial" w:cs="Arial"/>
          <w:sz w:val="20"/>
          <w:szCs w:val="20"/>
        </w:rPr>
        <w:t xml:space="preserve">0 m n. m. Na trhu je k dispozici vícero typů větrných elektráren o výšce od terénu po horní úvrať listů rotorů kolem </w:t>
      </w:r>
      <w:r w:rsidR="56BE3076" w:rsidRPr="008A1A5D">
        <w:rPr>
          <w:rFonts w:ascii="Arial" w:hAnsi="Arial" w:cs="Arial"/>
          <w:sz w:val="20"/>
          <w:szCs w:val="20"/>
        </w:rPr>
        <w:t>18</w:t>
      </w:r>
      <w:r w:rsidR="18D818A2" w:rsidRPr="008A1A5D">
        <w:rPr>
          <w:rFonts w:ascii="Arial" w:hAnsi="Arial" w:cs="Arial"/>
          <w:sz w:val="20"/>
          <w:szCs w:val="20"/>
        </w:rPr>
        <w:t>5</w:t>
      </w:r>
      <w:r w:rsidR="00347EF5" w:rsidRPr="008A1A5D">
        <w:rPr>
          <w:rFonts w:ascii="Arial" w:hAnsi="Arial" w:cs="Arial"/>
          <w:sz w:val="20"/>
          <w:szCs w:val="20"/>
        </w:rPr>
        <w:t> </w:t>
      </w:r>
      <w:r w:rsidR="00AB266E" w:rsidRPr="008A1A5D">
        <w:rPr>
          <w:rFonts w:ascii="Arial" w:hAnsi="Arial" w:cs="Arial"/>
          <w:sz w:val="20"/>
          <w:szCs w:val="20"/>
        </w:rPr>
        <w:t xml:space="preserve">m. Omezení výšky větrných elektráren zároveň znamená jistotu a předvídatelnost i z hlediska zajištění bezpečnosti letového provozu. </w:t>
      </w:r>
      <w:r w:rsidR="00D72861" w:rsidRPr="008A1A5D">
        <w:rPr>
          <w:rFonts w:ascii="Arial" w:hAnsi="Arial" w:cs="Arial"/>
          <w:sz w:val="20"/>
          <w:szCs w:val="20"/>
        </w:rPr>
        <w:t>Dále byla při vymezování akcelerační oblasti v související změně ÚRP prověřena viditelnost záměrů v pohledu na Uhlířský vrch, kde se nachází krajinná dominanta – kulturní památka kostel P</w:t>
      </w:r>
      <w:r w:rsidR="6C2DC6C2" w:rsidRPr="008A1A5D">
        <w:rPr>
          <w:rFonts w:ascii="Arial" w:hAnsi="Arial" w:cs="Arial"/>
          <w:sz w:val="20"/>
          <w:szCs w:val="20"/>
        </w:rPr>
        <w:t>anny</w:t>
      </w:r>
      <w:r w:rsidR="00D72861" w:rsidRPr="008A1A5D">
        <w:rPr>
          <w:rFonts w:ascii="Arial" w:hAnsi="Arial" w:cs="Arial"/>
          <w:sz w:val="20"/>
          <w:szCs w:val="20"/>
        </w:rPr>
        <w:t xml:space="preserve"> Marie Pomocné pod rejstříkovým číslem USKP 31063/8-10. Vliv na pohled od severovýchodu, tj. směrem k akcelerační oblasti, nelze vyloučit, nicméně</w:t>
      </w:r>
      <w:r w:rsidR="74B87590" w:rsidRPr="008A1A5D">
        <w:rPr>
          <w:rFonts w:ascii="Arial" w:hAnsi="Arial" w:cs="Arial"/>
          <w:sz w:val="20"/>
          <w:szCs w:val="20"/>
        </w:rPr>
        <w:t xml:space="preserve"> VTE neprojeví přímo za kostelem. J</w:t>
      </w:r>
      <w:r w:rsidR="00D72861" w:rsidRPr="008A1A5D">
        <w:rPr>
          <w:rFonts w:ascii="Arial" w:hAnsi="Arial" w:cs="Arial"/>
          <w:sz w:val="20"/>
          <w:szCs w:val="20"/>
        </w:rPr>
        <w:t xml:space="preserve">iné pohledy na kostel, zejména od Meziny, by neměly být narušeny. </w:t>
      </w:r>
      <w:r w:rsidR="0002315D" w:rsidRPr="008A1A5D">
        <w:rPr>
          <w:rFonts w:ascii="Arial" w:hAnsi="Arial" w:cs="Arial"/>
          <w:sz w:val="20"/>
          <w:szCs w:val="20"/>
        </w:rPr>
        <w:t>Vliv na průhled na Jeseníky údolím Moravice by neměl být dotčen</w:t>
      </w:r>
      <w:r w:rsidR="00D72861" w:rsidRPr="008A1A5D">
        <w:rPr>
          <w:rFonts w:ascii="Arial" w:hAnsi="Arial" w:cs="Arial"/>
          <w:sz w:val="20"/>
          <w:szCs w:val="20"/>
        </w:rPr>
        <w:t>.</w:t>
      </w:r>
      <w:r w:rsidR="00247234" w:rsidRPr="008A1A5D">
        <w:rPr>
          <w:rFonts w:ascii="Arial" w:hAnsi="Arial" w:cs="Arial"/>
          <w:sz w:val="20"/>
          <w:szCs w:val="20"/>
        </w:rPr>
        <w:t xml:space="preserve"> Dále byl prověřen dálkový pohled od jihozápadu na kulturní památku Zřícenina hradu Sovince (ÚSKP 39923/8-177), která leží asi 8 km jihozápadně od akcelerační oblasti. </w:t>
      </w:r>
      <w:r w:rsidR="7839229E" w:rsidRPr="008A1A5D">
        <w:rPr>
          <w:rFonts w:ascii="Arial" w:hAnsi="Arial" w:cs="Arial"/>
          <w:sz w:val="20"/>
          <w:szCs w:val="20"/>
        </w:rPr>
        <w:t>Pohledy</w:t>
      </w:r>
      <w:r w:rsidR="1583C5B3" w:rsidRPr="008A1A5D">
        <w:rPr>
          <w:rFonts w:ascii="Arial" w:hAnsi="Arial" w:cs="Arial"/>
          <w:sz w:val="20"/>
          <w:szCs w:val="20"/>
        </w:rPr>
        <w:t xml:space="preserve"> ze svahů </w:t>
      </w:r>
      <w:r w:rsidR="00247234" w:rsidRPr="008A1A5D">
        <w:rPr>
          <w:rFonts w:ascii="Arial" w:hAnsi="Arial" w:cs="Arial"/>
          <w:sz w:val="20"/>
          <w:szCs w:val="20"/>
        </w:rPr>
        <w:t xml:space="preserve">u silnice III/4456 </w:t>
      </w:r>
      <w:r w:rsidR="3A554790" w:rsidRPr="008A1A5D">
        <w:rPr>
          <w:rFonts w:ascii="Arial" w:hAnsi="Arial" w:cs="Arial"/>
          <w:sz w:val="20"/>
          <w:szCs w:val="20"/>
        </w:rPr>
        <w:t>na</w:t>
      </w:r>
      <w:r w:rsidR="00F37D27" w:rsidRPr="008A1A5D">
        <w:rPr>
          <w:rFonts w:ascii="Arial" w:hAnsi="Arial" w:cs="Arial"/>
          <w:sz w:val="20"/>
          <w:szCs w:val="20"/>
        </w:rPr>
        <w:t> </w:t>
      </w:r>
      <w:r w:rsidR="3A554790" w:rsidRPr="008A1A5D">
        <w:rPr>
          <w:rFonts w:ascii="Arial" w:hAnsi="Arial" w:cs="Arial"/>
          <w:sz w:val="20"/>
          <w:szCs w:val="20"/>
        </w:rPr>
        <w:t>hrad by neměly být dotčeny</w:t>
      </w:r>
      <w:r w:rsidR="00247234" w:rsidRPr="008A1A5D">
        <w:rPr>
          <w:rFonts w:ascii="Arial" w:hAnsi="Arial" w:cs="Arial"/>
          <w:sz w:val="20"/>
          <w:szCs w:val="20"/>
        </w:rPr>
        <w:t>, nicméně z výše a dále od akcelerační oblasti položených míst u totožné silnice již nelze vliv záměrů VTE umísťovaných v jižní části akcelerační oblasti vyloučit.</w:t>
      </w:r>
    </w:p>
    <w:p w14:paraId="5E433B05" w14:textId="32CBA43B" w:rsidR="00AB266E" w:rsidRPr="008A1A5D" w:rsidRDefault="00977C75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 odst. 3.1 písm. </w:t>
      </w:r>
      <w:r w:rsidR="0025335F" w:rsidRPr="008A1A5D">
        <w:rPr>
          <w:rFonts w:ascii="Arial" w:hAnsi="Arial" w:cs="Arial"/>
          <w:sz w:val="20"/>
          <w:szCs w:val="20"/>
        </w:rPr>
        <w:t xml:space="preserve">b) </w:t>
      </w:r>
      <w:r w:rsidRPr="008A1A5D">
        <w:rPr>
          <w:rFonts w:ascii="Arial" w:hAnsi="Arial" w:cs="Arial"/>
          <w:sz w:val="20"/>
          <w:szCs w:val="20"/>
        </w:rPr>
        <w:t xml:space="preserve">je stanovena </w:t>
      </w:r>
      <w:r w:rsidR="00AB266E" w:rsidRPr="008A1A5D">
        <w:rPr>
          <w:rFonts w:ascii="Arial" w:hAnsi="Arial" w:cs="Arial"/>
          <w:sz w:val="20"/>
          <w:szCs w:val="20"/>
        </w:rPr>
        <w:t xml:space="preserve">za účelem </w:t>
      </w:r>
      <w:r w:rsidR="001404BA" w:rsidRPr="008A1A5D">
        <w:rPr>
          <w:rFonts w:ascii="Arial" w:hAnsi="Arial" w:cs="Arial"/>
          <w:sz w:val="20"/>
          <w:szCs w:val="20"/>
        </w:rPr>
        <w:t>ochrany nemovitých kulturních památek a</w:t>
      </w:r>
      <w:r w:rsidR="007634EB" w:rsidRPr="008A1A5D">
        <w:rPr>
          <w:rFonts w:ascii="Arial" w:hAnsi="Arial" w:cs="Arial"/>
          <w:sz w:val="20"/>
          <w:szCs w:val="20"/>
        </w:rPr>
        <w:t> </w:t>
      </w:r>
      <w:r w:rsidR="00AB266E" w:rsidRPr="008A1A5D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</w:t>
      </w:r>
      <w:r w:rsidR="00AB266E" w:rsidRPr="008A1A5D">
        <w:rPr>
          <w:rFonts w:ascii="Arial" w:hAnsi="Arial" w:cs="Arial"/>
          <w:sz w:val="20"/>
          <w:szCs w:val="20"/>
        </w:rPr>
        <w:lastRenderedPageBreak/>
        <w:t xml:space="preserve">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00800139" w:rsidRPr="008A1A5D">
        <w:rPr>
          <w:rFonts w:ascii="Arial" w:hAnsi="Arial" w:cs="Arial"/>
          <w:sz w:val="20"/>
          <w:szCs w:val="20"/>
        </w:rPr>
        <w:t>jednu VTE</w:t>
      </w:r>
      <w:r w:rsidR="00AB266E" w:rsidRPr="008A1A5D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</w:t>
      </w:r>
      <w:r w:rsidR="007634EB" w:rsidRPr="008A1A5D">
        <w:rPr>
          <w:rFonts w:ascii="Arial" w:hAnsi="Arial" w:cs="Arial"/>
          <w:sz w:val="20"/>
          <w:szCs w:val="20"/>
        </w:rPr>
        <w:t> </w:t>
      </w:r>
      <w:r w:rsidR="00AB266E" w:rsidRPr="008A1A5D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60D4DAFB" w:rsidR="00094740" w:rsidRPr="008A1A5D" w:rsidRDefault="0025271A" w:rsidP="008A1A5D">
      <w:pPr>
        <w:pStyle w:val="Zkladntext"/>
        <w:spacing w:line="276" w:lineRule="auto"/>
        <w:jc w:val="both"/>
      </w:pPr>
      <w:r w:rsidRPr="008A1A5D">
        <w:t>Podmínka v odst. 3</w:t>
      </w:r>
      <w:r w:rsidR="00406D1B" w:rsidRPr="008A1A5D">
        <w:t>.1</w:t>
      </w:r>
      <w:r w:rsidRPr="008A1A5D">
        <w:t xml:space="preserve"> písm. </w:t>
      </w:r>
      <w:r w:rsidR="0025335F" w:rsidRPr="008A1A5D">
        <w:t xml:space="preserve">c) </w:t>
      </w:r>
      <w:r w:rsidRPr="008A1A5D">
        <w:t>je</w:t>
      </w:r>
      <w:r w:rsidR="00094740" w:rsidRPr="008A1A5D">
        <w:t xml:space="preserve"> 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obhospodařované venkovské krajiny, z tohoto důvodu je kladen důraz na</w:t>
      </w:r>
      <w:r w:rsidR="007634EB" w:rsidRPr="008A1A5D">
        <w:t>:</w:t>
      </w:r>
    </w:p>
    <w:p w14:paraId="074C0CE7" w14:textId="3058C55A" w:rsidR="00094740" w:rsidRPr="008A1A5D" w:rsidRDefault="00094740" w:rsidP="008A1A5D">
      <w:pPr>
        <w:pStyle w:val="Zkladntext"/>
        <w:numPr>
          <w:ilvl w:val="0"/>
          <w:numId w:val="17"/>
        </w:numPr>
        <w:spacing w:line="276" w:lineRule="auto"/>
        <w:jc w:val="both"/>
      </w:pPr>
      <w:r w:rsidRPr="008A1A5D">
        <w:t>Použití matných povrchových úprav – ty mají eliminovat odlesky a vizuálně rušivé jevy za</w:t>
      </w:r>
      <w:r w:rsidR="007634EB" w:rsidRPr="008A1A5D">
        <w:t> </w:t>
      </w:r>
      <w:r w:rsidRPr="008A1A5D">
        <w:t>slunečného počasí.</w:t>
      </w:r>
    </w:p>
    <w:p w14:paraId="0B97B2B8" w14:textId="77777777" w:rsidR="00094740" w:rsidRPr="008A1A5D" w:rsidRDefault="00094740" w:rsidP="008A1A5D">
      <w:pPr>
        <w:pStyle w:val="Zkladntext"/>
        <w:numPr>
          <w:ilvl w:val="0"/>
          <w:numId w:val="17"/>
        </w:numPr>
        <w:spacing w:line="276" w:lineRule="auto"/>
        <w:jc w:val="both"/>
      </w:pPr>
      <w:r w:rsidRPr="008A1A5D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1D8533CC" w:rsidR="00094740" w:rsidRPr="008A1A5D" w:rsidRDefault="00094740" w:rsidP="008A1A5D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8A1A5D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A81B01" w:rsidRPr="008A1A5D">
        <w:rPr>
          <w:rFonts w:ascii="Arial" w:hAnsi="Arial" w:cs="Arial"/>
          <w:kern w:val="2"/>
          <w:sz w:val="20"/>
          <w:szCs w:val="20"/>
        </w:rPr>
        <w:t> místních částí Albrechtice a Stránské a </w:t>
      </w:r>
      <w:r w:rsidRPr="008A1A5D">
        <w:rPr>
          <w:rFonts w:ascii="Arial" w:hAnsi="Arial" w:cs="Arial"/>
          <w:kern w:val="2"/>
          <w:sz w:val="20"/>
          <w:szCs w:val="20"/>
        </w:rPr>
        <w:t>dále od</w:t>
      </w:r>
      <w:r w:rsidR="00A81B01" w:rsidRPr="008A1A5D">
        <w:rPr>
          <w:rFonts w:ascii="Arial" w:hAnsi="Arial" w:cs="Arial"/>
          <w:kern w:val="2"/>
          <w:sz w:val="20"/>
          <w:szCs w:val="20"/>
        </w:rPr>
        <w:t> Rýmařova, Břidličné</w:t>
      </w:r>
      <w:r w:rsidRPr="008A1A5D">
        <w:rPr>
          <w:rFonts w:ascii="Arial" w:hAnsi="Arial" w:cs="Arial"/>
          <w:kern w:val="2"/>
          <w:sz w:val="20"/>
          <w:szCs w:val="20"/>
        </w:rPr>
        <w:t xml:space="preserve"> 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</w:p>
    <w:p w14:paraId="462F6FA4" w14:textId="71C89676" w:rsidR="00094740" w:rsidRPr="008A1A5D" w:rsidRDefault="00F85B4E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 odst. 3.1 písm. </w:t>
      </w:r>
      <w:r w:rsidR="0025335F" w:rsidRPr="008A1A5D">
        <w:rPr>
          <w:rFonts w:ascii="Arial" w:hAnsi="Arial" w:cs="Arial"/>
          <w:sz w:val="20"/>
          <w:szCs w:val="20"/>
        </w:rPr>
        <w:t xml:space="preserve">d) </w:t>
      </w:r>
      <w:r w:rsidRPr="008A1A5D">
        <w:rPr>
          <w:rFonts w:ascii="Arial" w:hAnsi="Arial" w:cs="Arial"/>
          <w:sz w:val="20"/>
          <w:szCs w:val="20"/>
        </w:rPr>
        <w:t xml:space="preserve">je </w:t>
      </w:r>
      <w:r w:rsidR="00094740" w:rsidRPr="008A1A5D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00DC3BFD" w:rsidRPr="008A1A5D">
        <w:rPr>
          <w:rFonts w:ascii="Arial" w:hAnsi="Arial" w:cs="Arial"/>
          <w:sz w:val="20"/>
          <w:szCs w:val="20"/>
        </w:rPr>
        <w:t>, a také ochranu zájmů ministerstva obrany na vymezení kuželů letového provozu a radioreléového vedení. Bod neomezuje povinnost investora respektovat právní úpravu ZPF a</w:t>
      </w:r>
      <w:r w:rsidR="0024728A">
        <w:rPr>
          <w:rFonts w:ascii="Arial" w:hAnsi="Arial" w:cs="Arial"/>
          <w:sz w:val="20"/>
          <w:szCs w:val="20"/>
        </w:rPr>
        <w:t> </w:t>
      </w:r>
      <w:r w:rsidR="00DC3BFD" w:rsidRPr="008A1A5D">
        <w:rPr>
          <w:rFonts w:ascii="Arial" w:hAnsi="Arial" w:cs="Arial"/>
          <w:sz w:val="20"/>
          <w:szCs w:val="20"/>
        </w:rPr>
        <w:t>minimalizovat zábor ZPF</w:t>
      </w:r>
      <w:r w:rsidR="00094740" w:rsidRPr="008A1A5D">
        <w:rPr>
          <w:rFonts w:ascii="Arial" w:hAnsi="Arial" w:cs="Arial"/>
          <w:sz w:val="20"/>
          <w:szCs w:val="20"/>
        </w:rPr>
        <w:t>.</w:t>
      </w:r>
    </w:p>
    <w:p w14:paraId="3594F5F3" w14:textId="7B9210F2" w:rsidR="00800139" w:rsidRPr="008A1A5D" w:rsidRDefault="004D7F45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 odst. 3.1 písm. </w:t>
      </w:r>
      <w:r w:rsidR="0025335F" w:rsidRPr="008A1A5D">
        <w:rPr>
          <w:rFonts w:ascii="Arial" w:hAnsi="Arial" w:cs="Arial"/>
          <w:sz w:val="20"/>
          <w:szCs w:val="20"/>
        </w:rPr>
        <w:t xml:space="preserve">e) </w:t>
      </w:r>
      <w:r w:rsidRPr="008A1A5D">
        <w:rPr>
          <w:rFonts w:ascii="Arial" w:hAnsi="Arial" w:cs="Arial"/>
          <w:sz w:val="20"/>
          <w:szCs w:val="20"/>
        </w:rPr>
        <w:t xml:space="preserve">je stanovena </w:t>
      </w:r>
      <w:r w:rsidR="00094740" w:rsidRPr="008A1A5D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604AD797" w:rsidRPr="008A1A5D">
        <w:rPr>
          <w:rFonts w:ascii="Arial" w:hAnsi="Arial" w:cs="Arial"/>
          <w:sz w:val="20"/>
          <w:szCs w:val="20"/>
        </w:rPr>
        <w:t>.</w:t>
      </w:r>
    </w:p>
    <w:p w14:paraId="40EE43F3" w14:textId="374126B4" w:rsidR="00094740" w:rsidRPr="008A1A5D" w:rsidRDefault="004D7F45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 odst. 3.1 písm. </w:t>
      </w:r>
      <w:r w:rsidR="0025335F" w:rsidRPr="008A1A5D">
        <w:rPr>
          <w:rFonts w:ascii="Arial" w:hAnsi="Arial" w:cs="Arial"/>
          <w:sz w:val="20"/>
          <w:szCs w:val="20"/>
        </w:rPr>
        <w:t xml:space="preserve">f) </w:t>
      </w:r>
      <w:r w:rsidR="00094740" w:rsidRPr="008A1A5D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385A3B" w:rsidRPr="008A1A5D">
        <w:rPr>
          <w:rFonts w:ascii="Arial" w:hAnsi="Arial" w:cs="Arial"/>
          <w:sz w:val="20"/>
          <w:szCs w:val="20"/>
        </w:rPr>
        <w:t xml:space="preserve">, </w:t>
      </w:r>
      <w:r w:rsidR="00094740" w:rsidRPr="008A1A5D">
        <w:rPr>
          <w:rFonts w:ascii="Arial" w:hAnsi="Arial" w:cs="Arial"/>
          <w:sz w:val="20"/>
          <w:szCs w:val="20"/>
        </w:rPr>
        <w:t>zajištění přístupu vlastníků zemědělských pozemků k veřejně přístupné pozemní komunikaci</w:t>
      </w:r>
      <w:r w:rsidR="00385A3B" w:rsidRPr="008A1A5D">
        <w:rPr>
          <w:rFonts w:ascii="Arial" w:hAnsi="Arial" w:cs="Arial"/>
          <w:sz w:val="20"/>
          <w:szCs w:val="20"/>
        </w:rPr>
        <w:t xml:space="preserve"> a minimalizace odnětí pozemků ze ZPF</w:t>
      </w:r>
      <w:r w:rsidR="00094740" w:rsidRPr="008A1A5D">
        <w:rPr>
          <w:rFonts w:ascii="Arial" w:hAnsi="Arial" w:cs="Arial"/>
          <w:sz w:val="20"/>
          <w:szCs w:val="20"/>
        </w:rPr>
        <w:t>.</w:t>
      </w:r>
    </w:p>
    <w:p w14:paraId="0FB18AB6" w14:textId="03FCD392" w:rsidR="00094740" w:rsidRPr="008A1A5D" w:rsidRDefault="00094740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8A1A5D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A81B01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p w14:paraId="7E10C49F" w14:textId="68C3F4E0" w:rsidR="004D7F45" w:rsidRPr="008A1A5D" w:rsidRDefault="004D7F45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 odst. 3.1 písm. </w:t>
      </w:r>
      <w:r w:rsidR="0025335F" w:rsidRPr="008A1A5D">
        <w:rPr>
          <w:rFonts w:ascii="Arial" w:hAnsi="Arial" w:cs="Arial"/>
          <w:sz w:val="20"/>
          <w:szCs w:val="20"/>
        </w:rPr>
        <w:t xml:space="preserve">h) </w:t>
      </w:r>
      <w:r w:rsidR="00094740" w:rsidRPr="008A1A5D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 kterých se nachází </w:t>
      </w:r>
      <w:r w:rsidR="0061274F" w:rsidRPr="008A1A5D">
        <w:rPr>
          <w:rFonts w:ascii="Arial" w:hAnsi="Arial" w:cs="Arial"/>
          <w:sz w:val="20"/>
          <w:szCs w:val="20"/>
        </w:rPr>
        <w:t>drobné a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61274F" w:rsidRPr="008A1A5D">
        <w:rPr>
          <w:rFonts w:ascii="Arial" w:hAnsi="Arial" w:cs="Arial"/>
          <w:sz w:val="20"/>
          <w:szCs w:val="20"/>
        </w:rPr>
        <w:t>občasné</w:t>
      </w:r>
      <w:r w:rsidR="00094740" w:rsidRPr="008A1A5D">
        <w:rPr>
          <w:rFonts w:ascii="Arial" w:hAnsi="Arial" w:cs="Arial"/>
          <w:sz w:val="20"/>
          <w:szCs w:val="20"/>
        </w:rPr>
        <w:t xml:space="preserve"> vodní toky</w:t>
      </w:r>
      <w:r w:rsidR="6DED8CD2" w:rsidRPr="008A1A5D">
        <w:rPr>
          <w:rFonts w:ascii="Arial" w:hAnsi="Arial" w:cs="Arial"/>
          <w:sz w:val="20"/>
          <w:szCs w:val="20"/>
        </w:rPr>
        <w:t xml:space="preserve"> (pravostranné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61274F" w:rsidRPr="008A1A5D">
        <w:rPr>
          <w:rFonts w:ascii="Arial" w:hAnsi="Arial" w:cs="Arial"/>
          <w:sz w:val="20"/>
          <w:szCs w:val="20"/>
        </w:rPr>
        <w:t>příto</w:t>
      </w:r>
      <w:r w:rsidR="008255C2" w:rsidRPr="008A1A5D">
        <w:rPr>
          <w:rFonts w:ascii="Arial" w:hAnsi="Arial" w:cs="Arial"/>
          <w:sz w:val="20"/>
          <w:szCs w:val="20"/>
        </w:rPr>
        <w:t>ky</w:t>
      </w:r>
      <w:r w:rsidR="0061274F" w:rsidRPr="008A1A5D">
        <w:rPr>
          <w:rFonts w:ascii="Arial" w:hAnsi="Arial" w:cs="Arial"/>
          <w:sz w:val="20"/>
          <w:szCs w:val="20"/>
        </w:rPr>
        <w:t xml:space="preserve"> </w:t>
      </w:r>
      <w:r w:rsidR="0066230D" w:rsidRPr="008A1A5D">
        <w:rPr>
          <w:rFonts w:ascii="Arial" w:hAnsi="Arial" w:cs="Arial"/>
          <w:sz w:val="20"/>
          <w:szCs w:val="20"/>
        </w:rPr>
        <w:t>Albrechtického p</w:t>
      </w:r>
      <w:r w:rsidR="0061274F" w:rsidRPr="008A1A5D">
        <w:rPr>
          <w:rFonts w:ascii="Arial" w:hAnsi="Arial" w:cs="Arial"/>
          <w:sz w:val="20"/>
          <w:szCs w:val="20"/>
        </w:rPr>
        <w:t>otoka</w:t>
      </w:r>
      <w:r w:rsidR="2CED5994" w:rsidRPr="008A1A5D">
        <w:rPr>
          <w:rFonts w:ascii="Arial" w:hAnsi="Arial" w:cs="Arial"/>
          <w:sz w:val="20"/>
          <w:szCs w:val="20"/>
        </w:rPr>
        <w:t>)</w:t>
      </w:r>
      <w:r w:rsidR="00094740" w:rsidRPr="008A1A5D">
        <w:rPr>
          <w:rFonts w:ascii="Arial" w:hAnsi="Arial" w:cs="Arial"/>
          <w:sz w:val="20"/>
          <w:szCs w:val="20"/>
        </w:rPr>
        <w:t>, vztahuje se ale i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094740" w:rsidRPr="008A1A5D">
        <w:rPr>
          <w:rFonts w:ascii="Arial" w:hAnsi="Arial" w:cs="Arial"/>
          <w:sz w:val="20"/>
          <w:szCs w:val="20"/>
        </w:rPr>
        <w:t>na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094740" w:rsidRPr="008A1A5D">
        <w:rPr>
          <w:rFonts w:ascii="Arial" w:hAnsi="Arial" w:cs="Arial"/>
          <w:sz w:val="20"/>
          <w:szCs w:val="20"/>
        </w:rPr>
        <w:t>další pozemky v akcelerační oblasti, pokud by měly charakter mokřadu, trvalého či občasného vodního toku</w:t>
      </w:r>
      <w:r w:rsidR="0061274F" w:rsidRPr="008A1A5D">
        <w:rPr>
          <w:rFonts w:ascii="Arial" w:hAnsi="Arial" w:cs="Arial"/>
          <w:sz w:val="20"/>
          <w:szCs w:val="20"/>
        </w:rPr>
        <w:t xml:space="preserve">. </w:t>
      </w:r>
      <w:r w:rsidR="00094740" w:rsidRPr="008A1A5D">
        <w:rPr>
          <w:rFonts w:ascii="Arial" w:hAnsi="Arial" w:cs="Arial"/>
          <w:sz w:val="20"/>
          <w:szCs w:val="20"/>
        </w:rPr>
        <w:t xml:space="preserve">Obecná ustanovení právních předpisů, která požadují minimalizaci zásahů do vodních poměrů v území bez </w:t>
      </w:r>
      <w:r w:rsidR="00094740" w:rsidRPr="008A1A5D">
        <w:rPr>
          <w:rFonts w:ascii="Arial" w:hAnsi="Arial" w:cs="Arial"/>
          <w:sz w:val="20"/>
          <w:szCs w:val="20"/>
        </w:rPr>
        <w:lastRenderedPageBreak/>
        <w:t>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094740" w:rsidRPr="008A1A5D">
        <w:rPr>
          <w:rFonts w:ascii="Arial" w:hAnsi="Arial" w:cs="Arial"/>
          <w:sz w:val="20"/>
          <w:szCs w:val="20"/>
        </w:rPr>
        <w:t>znění pozdějších předpisů) tím nejsou dotčena</w:t>
      </w:r>
      <w:r w:rsidRPr="008A1A5D">
        <w:rPr>
          <w:rFonts w:ascii="Arial" w:hAnsi="Arial" w:cs="Arial"/>
          <w:sz w:val="20"/>
          <w:szCs w:val="20"/>
        </w:rPr>
        <w:t>.</w:t>
      </w:r>
    </w:p>
    <w:p w14:paraId="19396962" w14:textId="3B16F391" w:rsidR="000247D2" w:rsidRPr="008A1A5D" w:rsidRDefault="000247D2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Podmínka v odst. 3</w:t>
      </w:r>
      <w:r w:rsidR="00406D1B" w:rsidRPr="008A1A5D">
        <w:rPr>
          <w:rFonts w:ascii="Arial" w:hAnsi="Arial" w:cs="Arial"/>
          <w:sz w:val="20"/>
          <w:szCs w:val="20"/>
        </w:rPr>
        <w:t>.1</w:t>
      </w:r>
      <w:r w:rsidRPr="008A1A5D">
        <w:rPr>
          <w:rFonts w:ascii="Arial" w:hAnsi="Arial" w:cs="Arial"/>
          <w:sz w:val="20"/>
          <w:szCs w:val="20"/>
        </w:rPr>
        <w:t xml:space="preserve"> písm. </w:t>
      </w:r>
      <w:r w:rsidR="0025335F" w:rsidRPr="008A1A5D">
        <w:rPr>
          <w:rFonts w:ascii="Arial" w:hAnsi="Arial" w:cs="Arial"/>
          <w:sz w:val="20"/>
          <w:szCs w:val="20"/>
        </w:rPr>
        <w:t xml:space="preserve">i) </w:t>
      </w:r>
      <w:r w:rsidR="00EA3EF7" w:rsidRPr="008A1A5D">
        <w:rPr>
          <w:rFonts w:ascii="Arial" w:hAnsi="Arial" w:cs="Arial"/>
          <w:sz w:val="20"/>
          <w:szCs w:val="20"/>
        </w:rPr>
        <w:t xml:space="preserve">je </w:t>
      </w:r>
      <w:r w:rsidR="0061274F" w:rsidRPr="008A1A5D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1C2799" w:rsidRPr="008A1A5D">
        <w:rPr>
          <w:rFonts w:ascii="Arial" w:hAnsi="Arial" w:cs="Arial"/>
          <w:sz w:val="20"/>
          <w:szCs w:val="20"/>
        </w:rPr>
        <w:t xml:space="preserve"> a regionální</w:t>
      </w:r>
      <w:r w:rsidR="0061274F" w:rsidRPr="008A1A5D">
        <w:rPr>
          <w:rFonts w:ascii="Arial" w:hAnsi="Arial" w:cs="Arial"/>
          <w:sz w:val="20"/>
          <w:szCs w:val="20"/>
        </w:rPr>
        <w:t xml:space="preserve"> biocentra tak, že se jim vyhýbá, s ohledem na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61274F" w:rsidRPr="008A1A5D">
        <w:rPr>
          <w:rFonts w:ascii="Arial" w:hAnsi="Arial" w:cs="Arial"/>
          <w:sz w:val="20"/>
          <w:szCs w:val="20"/>
        </w:rPr>
        <w:t>měřítko a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61274F" w:rsidRPr="008A1A5D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řady, tedy biocentrům lokálního ÚSES a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61274F" w:rsidRPr="008A1A5D">
        <w:rPr>
          <w:rFonts w:ascii="Arial" w:hAnsi="Arial" w:cs="Arial"/>
          <w:sz w:val="20"/>
          <w:szCs w:val="20"/>
        </w:rPr>
        <w:t>všem biokoridorům. Biocentra jsou pro umísťování záměrů OZE zcela nevhodná, biokoridorům je vhodné se vyhnout, nicméně nelze zcela eliminovat křížení liniové dopravní a technické infrastruktury s biokoridory, to je tedy povoleno, vliv na vymezený prvek ÚSES je v tomto případně minimální a jeho funkčnost nenarušuje</w:t>
      </w:r>
      <w:r w:rsidR="00EA3EF7" w:rsidRPr="008A1A5D">
        <w:rPr>
          <w:rFonts w:ascii="Arial" w:hAnsi="Arial" w:cs="Arial"/>
          <w:sz w:val="20"/>
          <w:szCs w:val="20"/>
        </w:rPr>
        <w:t>.</w:t>
      </w:r>
    </w:p>
    <w:p w14:paraId="2F56BFA9" w14:textId="742683BA" w:rsidR="00CD4CAD" w:rsidRPr="0022693B" w:rsidRDefault="000247D2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Podmínka v odst. 3</w:t>
      </w:r>
      <w:r w:rsidR="00406D1B" w:rsidRPr="008A1A5D">
        <w:rPr>
          <w:rFonts w:ascii="Arial" w:hAnsi="Arial" w:cs="Arial"/>
          <w:sz w:val="20"/>
          <w:szCs w:val="20"/>
        </w:rPr>
        <w:t>.1</w:t>
      </w:r>
      <w:r w:rsidRPr="008A1A5D">
        <w:rPr>
          <w:rFonts w:ascii="Arial" w:hAnsi="Arial" w:cs="Arial"/>
          <w:sz w:val="20"/>
          <w:szCs w:val="20"/>
        </w:rPr>
        <w:t xml:space="preserve"> písm. </w:t>
      </w:r>
      <w:r w:rsidR="0025335F" w:rsidRPr="008A1A5D">
        <w:rPr>
          <w:rFonts w:ascii="Arial" w:hAnsi="Arial" w:cs="Arial"/>
          <w:sz w:val="20"/>
          <w:szCs w:val="20"/>
        </w:rPr>
        <w:t xml:space="preserve">j) </w:t>
      </w:r>
      <w:r w:rsidR="00D44FAE" w:rsidRPr="008A1A5D">
        <w:rPr>
          <w:rFonts w:ascii="Arial" w:hAnsi="Arial" w:cs="Arial"/>
          <w:sz w:val="20"/>
          <w:szCs w:val="20"/>
        </w:rPr>
        <w:t xml:space="preserve">je </w:t>
      </w:r>
      <w:r w:rsidR="001C2799" w:rsidRPr="008A1A5D">
        <w:rPr>
          <w:rFonts w:ascii="Arial" w:hAnsi="Arial" w:cs="Arial"/>
          <w:sz w:val="20"/>
          <w:szCs w:val="20"/>
        </w:rPr>
        <w:t>stanovena za</w:t>
      </w:r>
      <w:r w:rsidR="0066230D" w:rsidRPr="008A1A5D">
        <w:rPr>
          <w:rFonts w:ascii="Arial" w:hAnsi="Arial" w:cs="Arial"/>
          <w:sz w:val="20"/>
          <w:szCs w:val="20"/>
        </w:rPr>
        <w:t> </w:t>
      </w:r>
      <w:r w:rsidR="001C2799" w:rsidRPr="008A1A5D">
        <w:rPr>
          <w:rFonts w:ascii="Arial" w:hAnsi="Arial" w:cs="Arial"/>
          <w:sz w:val="20"/>
          <w:szCs w:val="20"/>
        </w:rPr>
        <w:t>účelem ochrany ptáků</w:t>
      </w:r>
      <w:r w:rsidR="005F225E" w:rsidRPr="008A1A5D">
        <w:rPr>
          <w:rFonts w:ascii="Arial" w:hAnsi="Arial" w:cs="Arial"/>
          <w:sz w:val="20"/>
          <w:szCs w:val="20"/>
        </w:rPr>
        <w:t xml:space="preserve"> a netopýrů</w:t>
      </w:r>
      <w:r w:rsidR="001C2799" w:rsidRPr="008A1A5D">
        <w:rPr>
          <w:rFonts w:ascii="Arial" w:hAnsi="Arial" w:cs="Arial"/>
          <w:sz w:val="20"/>
          <w:szCs w:val="20"/>
        </w:rPr>
        <w:t>, zejména na</w:t>
      </w:r>
      <w:r w:rsidR="00AC6074" w:rsidRPr="008A1A5D">
        <w:rPr>
          <w:rFonts w:ascii="Arial" w:hAnsi="Arial" w:cs="Arial"/>
          <w:sz w:val="20"/>
          <w:szCs w:val="20"/>
        </w:rPr>
        <w:t> </w:t>
      </w:r>
      <w:r w:rsidR="001C2799" w:rsidRPr="008A1A5D">
        <w:rPr>
          <w:rFonts w:ascii="Arial" w:hAnsi="Arial" w:cs="Arial"/>
          <w:sz w:val="20"/>
          <w:szCs w:val="20"/>
        </w:rPr>
        <w:t xml:space="preserve">ochranu </w:t>
      </w:r>
      <w:r w:rsidR="00AC6074" w:rsidRPr="008A1A5D">
        <w:rPr>
          <w:rFonts w:ascii="Arial" w:hAnsi="Arial" w:cs="Arial"/>
          <w:sz w:val="20"/>
          <w:szCs w:val="20"/>
        </w:rPr>
        <w:t>čápa bílé</w:t>
      </w:r>
      <w:r w:rsidR="001C2799" w:rsidRPr="008A1A5D">
        <w:rPr>
          <w:rFonts w:ascii="Arial" w:hAnsi="Arial" w:cs="Arial"/>
          <w:sz w:val="20"/>
          <w:szCs w:val="20"/>
        </w:rPr>
        <w:t>ho</w:t>
      </w:r>
      <w:r w:rsidR="56585826" w:rsidRPr="008A1A5D">
        <w:rPr>
          <w:rFonts w:ascii="Arial" w:hAnsi="Arial" w:cs="Arial"/>
          <w:sz w:val="20"/>
          <w:szCs w:val="20"/>
        </w:rPr>
        <w:t xml:space="preserve"> (</w:t>
      </w:r>
      <w:r w:rsidR="56585826" w:rsidRPr="008A1A5D">
        <w:rPr>
          <w:rFonts w:ascii="Arial" w:hAnsi="Arial" w:cs="Arial"/>
          <w:i/>
          <w:iCs/>
          <w:sz w:val="20"/>
          <w:szCs w:val="20"/>
        </w:rPr>
        <w:t>Ciconia ciconia</w:t>
      </w:r>
      <w:r w:rsidR="56585826" w:rsidRPr="008A1A5D">
        <w:rPr>
          <w:rFonts w:ascii="Arial" w:hAnsi="Arial" w:cs="Arial"/>
          <w:sz w:val="20"/>
          <w:szCs w:val="20"/>
        </w:rPr>
        <w:t>)</w:t>
      </w:r>
      <w:r w:rsidR="0013396B" w:rsidRPr="008A1A5D">
        <w:rPr>
          <w:rFonts w:ascii="Arial" w:hAnsi="Arial" w:cs="Arial"/>
          <w:sz w:val="20"/>
          <w:szCs w:val="20"/>
        </w:rPr>
        <w:t xml:space="preserve"> a čápa černého</w:t>
      </w:r>
      <w:r w:rsidR="672CDBF2" w:rsidRPr="008A1A5D">
        <w:rPr>
          <w:rFonts w:ascii="Arial" w:hAnsi="Arial" w:cs="Arial"/>
          <w:sz w:val="20"/>
          <w:szCs w:val="20"/>
        </w:rPr>
        <w:t xml:space="preserve"> (</w:t>
      </w:r>
      <w:r w:rsidR="672CDBF2" w:rsidRPr="008A1A5D">
        <w:rPr>
          <w:rFonts w:ascii="Arial" w:hAnsi="Arial" w:cs="Arial"/>
          <w:i/>
          <w:iCs/>
          <w:sz w:val="20"/>
          <w:szCs w:val="20"/>
        </w:rPr>
        <w:t>Ciconia nigra</w:t>
      </w:r>
      <w:r w:rsidR="672CDBF2" w:rsidRPr="008A1A5D">
        <w:rPr>
          <w:rFonts w:ascii="Arial" w:hAnsi="Arial" w:cs="Arial"/>
          <w:sz w:val="20"/>
          <w:szCs w:val="20"/>
        </w:rPr>
        <w:t>)</w:t>
      </w:r>
      <w:r w:rsidR="001C2799" w:rsidRPr="008A1A5D">
        <w:rPr>
          <w:rFonts w:ascii="Arial" w:hAnsi="Arial" w:cs="Arial"/>
          <w:sz w:val="20"/>
          <w:szCs w:val="20"/>
        </w:rPr>
        <w:t xml:space="preserve">, </w:t>
      </w:r>
      <w:r w:rsidR="00AC6074" w:rsidRPr="008A1A5D">
        <w:rPr>
          <w:rFonts w:ascii="Arial" w:hAnsi="Arial" w:cs="Arial"/>
          <w:sz w:val="20"/>
          <w:szCs w:val="20"/>
        </w:rPr>
        <w:t>kte</w:t>
      </w:r>
      <w:r w:rsidR="0013396B" w:rsidRPr="008A1A5D">
        <w:rPr>
          <w:rFonts w:ascii="Arial" w:hAnsi="Arial" w:cs="Arial"/>
          <w:sz w:val="20"/>
          <w:szCs w:val="20"/>
        </w:rPr>
        <w:t>ří</w:t>
      </w:r>
      <w:r w:rsidR="00AC6074" w:rsidRPr="008A1A5D">
        <w:rPr>
          <w:rFonts w:ascii="Arial" w:hAnsi="Arial" w:cs="Arial"/>
          <w:sz w:val="20"/>
          <w:szCs w:val="20"/>
        </w:rPr>
        <w:t xml:space="preserve"> hnízdí a zalét</w:t>
      </w:r>
      <w:r w:rsidR="0013396B" w:rsidRPr="008A1A5D">
        <w:rPr>
          <w:rFonts w:ascii="Arial" w:hAnsi="Arial" w:cs="Arial"/>
          <w:sz w:val="20"/>
          <w:szCs w:val="20"/>
        </w:rPr>
        <w:t>ají</w:t>
      </w:r>
      <w:r w:rsidR="00AC6074" w:rsidRPr="008A1A5D">
        <w:rPr>
          <w:rFonts w:ascii="Arial" w:hAnsi="Arial" w:cs="Arial"/>
          <w:sz w:val="20"/>
          <w:szCs w:val="20"/>
        </w:rPr>
        <w:t xml:space="preserve"> za potravou v rámci blízkého okolí,</w:t>
      </w:r>
      <w:r w:rsidR="0013396B" w:rsidRPr="008A1A5D">
        <w:rPr>
          <w:rFonts w:ascii="Arial" w:hAnsi="Arial" w:cs="Arial"/>
          <w:sz w:val="20"/>
          <w:szCs w:val="20"/>
        </w:rPr>
        <w:t xml:space="preserve"> </w:t>
      </w:r>
      <w:r w:rsidR="001C2799" w:rsidRPr="008A1A5D">
        <w:rPr>
          <w:rFonts w:ascii="Arial" w:hAnsi="Arial" w:cs="Arial"/>
          <w:sz w:val="20"/>
          <w:szCs w:val="20"/>
        </w:rPr>
        <w:t>a</w:t>
      </w:r>
      <w:r w:rsidR="00A81B01" w:rsidRPr="008A1A5D">
        <w:rPr>
          <w:rFonts w:ascii="Arial" w:hAnsi="Arial" w:cs="Arial"/>
          <w:sz w:val="20"/>
          <w:szCs w:val="20"/>
        </w:rPr>
        <w:t> </w:t>
      </w:r>
      <w:r w:rsidR="001C2799" w:rsidRPr="008A1A5D">
        <w:rPr>
          <w:rFonts w:ascii="Arial" w:hAnsi="Arial" w:cs="Arial"/>
          <w:sz w:val="20"/>
          <w:szCs w:val="20"/>
        </w:rPr>
        <w:t>dalších druhů, jejichž výskyt na</w:t>
      </w:r>
      <w:r w:rsidR="00AC6074" w:rsidRPr="008A1A5D">
        <w:rPr>
          <w:rFonts w:ascii="Arial" w:hAnsi="Arial" w:cs="Arial"/>
          <w:sz w:val="20"/>
          <w:szCs w:val="20"/>
        </w:rPr>
        <w:t> </w:t>
      </w:r>
      <w:r w:rsidR="001C2799" w:rsidRPr="008A1A5D">
        <w:rPr>
          <w:rFonts w:ascii="Arial" w:hAnsi="Arial" w:cs="Arial"/>
          <w:sz w:val="20"/>
          <w:szCs w:val="20"/>
        </w:rPr>
        <w:t xml:space="preserve">území </w:t>
      </w:r>
      <w:r w:rsidR="00AC6074" w:rsidRPr="008A1A5D">
        <w:rPr>
          <w:rFonts w:ascii="Arial" w:hAnsi="Arial" w:cs="Arial"/>
          <w:sz w:val="20"/>
          <w:szCs w:val="20"/>
        </w:rPr>
        <w:t xml:space="preserve">nebo v jeho blízkém okolí </w:t>
      </w:r>
      <w:r w:rsidR="001C2799" w:rsidRPr="008A1A5D">
        <w:rPr>
          <w:rFonts w:ascii="Arial" w:hAnsi="Arial" w:cs="Arial"/>
          <w:sz w:val="20"/>
          <w:szCs w:val="20"/>
        </w:rPr>
        <w:t>byl prokázán nebo není možné vlivy na</w:t>
      </w:r>
      <w:r w:rsidR="00AC6074" w:rsidRPr="008A1A5D">
        <w:rPr>
          <w:rFonts w:ascii="Arial" w:hAnsi="Arial" w:cs="Arial"/>
          <w:sz w:val="20"/>
          <w:szCs w:val="20"/>
        </w:rPr>
        <w:t> </w:t>
      </w:r>
      <w:r w:rsidR="001C2799" w:rsidRPr="008A1A5D">
        <w:rPr>
          <w:rFonts w:ascii="Arial" w:hAnsi="Arial" w:cs="Arial"/>
          <w:sz w:val="20"/>
          <w:szCs w:val="20"/>
        </w:rPr>
        <w:t>ně vyloučit</w:t>
      </w:r>
      <w:r w:rsidR="1F675153" w:rsidRPr="008A1A5D">
        <w:rPr>
          <w:rFonts w:ascii="Arial" w:hAnsi="Arial" w:cs="Arial"/>
          <w:sz w:val="20"/>
          <w:szCs w:val="20"/>
        </w:rPr>
        <w:t xml:space="preserve">, např. </w:t>
      </w:r>
      <w:r w:rsidR="1F675153" w:rsidRPr="008A1A5D">
        <w:rPr>
          <w:rFonts w:ascii="Arial" w:eastAsia="Arial" w:hAnsi="Arial" w:cs="Arial"/>
          <w:sz w:val="20"/>
          <w:szCs w:val="20"/>
        </w:rPr>
        <w:t>luňáka červeného (</w:t>
      </w:r>
      <w:r w:rsidR="1F675153" w:rsidRPr="008A1A5D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1F675153" w:rsidRPr="008A1A5D">
        <w:rPr>
          <w:rFonts w:ascii="Arial" w:eastAsia="Arial" w:hAnsi="Arial" w:cs="Arial"/>
          <w:sz w:val="20"/>
          <w:szCs w:val="20"/>
        </w:rPr>
        <w:t xml:space="preserve">), </w:t>
      </w:r>
      <w:r w:rsidR="4FF95858" w:rsidRPr="008A1A5D">
        <w:rPr>
          <w:rFonts w:ascii="Arial" w:eastAsia="Arial" w:hAnsi="Arial" w:cs="Arial"/>
          <w:sz w:val="20"/>
          <w:szCs w:val="20"/>
        </w:rPr>
        <w:t>motáka lužního (</w:t>
      </w:r>
      <w:r w:rsidR="4FF95858" w:rsidRPr="008A1A5D">
        <w:rPr>
          <w:rFonts w:ascii="Arial" w:eastAsia="Arial" w:hAnsi="Arial" w:cs="Arial"/>
          <w:i/>
          <w:iCs/>
          <w:sz w:val="20"/>
          <w:szCs w:val="20"/>
        </w:rPr>
        <w:t>Circus</w:t>
      </w:r>
      <w:r w:rsidR="4FF95858" w:rsidRPr="008A1A5D">
        <w:rPr>
          <w:rFonts w:ascii="Arial" w:eastAsia="Arial" w:hAnsi="Arial" w:cs="Arial"/>
          <w:sz w:val="20"/>
          <w:szCs w:val="20"/>
        </w:rPr>
        <w:t xml:space="preserve"> </w:t>
      </w:r>
      <w:r w:rsidR="4FF95858" w:rsidRPr="008A1A5D">
        <w:rPr>
          <w:rFonts w:ascii="Arial" w:eastAsia="Arial" w:hAnsi="Arial" w:cs="Arial"/>
          <w:i/>
          <w:iCs/>
          <w:sz w:val="20"/>
          <w:szCs w:val="20"/>
        </w:rPr>
        <w:t>pygargus</w:t>
      </w:r>
      <w:r w:rsidR="4FF95858" w:rsidRPr="008A1A5D">
        <w:rPr>
          <w:rFonts w:ascii="Arial" w:eastAsia="Arial" w:hAnsi="Arial" w:cs="Arial"/>
          <w:sz w:val="20"/>
          <w:szCs w:val="20"/>
        </w:rPr>
        <w:t>)</w:t>
      </w:r>
      <w:r w:rsidR="00FC41CB" w:rsidRPr="008A1A5D">
        <w:rPr>
          <w:rFonts w:ascii="Arial" w:eastAsia="Arial" w:hAnsi="Arial" w:cs="Arial"/>
          <w:sz w:val="20"/>
          <w:szCs w:val="20"/>
        </w:rPr>
        <w:t>,</w:t>
      </w:r>
      <w:r w:rsidR="4FF95858" w:rsidRPr="008A1A5D">
        <w:rPr>
          <w:rFonts w:ascii="Arial" w:eastAsia="Arial" w:hAnsi="Arial" w:cs="Arial"/>
          <w:sz w:val="20"/>
          <w:szCs w:val="20"/>
        </w:rPr>
        <w:t xml:space="preserve"> </w:t>
      </w:r>
      <w:r w:rsidR="1F675153" w:rsidRPr="008A1A5D">
        <w:rPr>
          <w:rFonts w:ascii="Arial" w:eastAsia="Arial" w:hAnsi="Arial" w:cs="Arial"/>
          <w:sz w:val="20"/>
          <w:szCs w:val="20"/>
        </w:rPr>
        <w:t>motáka pochopa (</w:t>
      </w:r>
      <w:r w:rsidR="1F675153" w:rsidRPr="008A1A5D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="1F675153" w:rsidRPr="008A1A5D">
        <w:rPr>
          <w:rFonts w:ascii="Arial" w:eastAsia="Arial" w:hAnsi="Arial" w:cs="Arial"/>
          <w:sz w:val="20"/>
          <w:szCs w:val="20"/>
        </w:rPr>
        <w:t>)</w:t>
      </w:r>
      <w:r w:rsidR="00EC4B6B" w:rsidRPr="008A1A5D">
        <w:rPr>
          <w:rFonts w:ascii="Arial" w:eastAsia="Arial" w:hAnsi="Arial" w:cs="Arial"/>
          <w:sz w:val="20"/>
          <w:szCs w:val="20"/>
        </w:rPr>
        <w:t>,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 xml:space="preserve"> netopýra velkého (</w:t>
      </w:r>
      <w:r w:rsidR="00FC41CB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myotis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>), netopýra hvízdavého (</w:t>
      </w:r>
      <w:r w:rsidR="00FC41CB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 pipistrellus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 xml:space="preserve">), 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netopýr černý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Barbastella barbastellus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ušat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Plecotus auritus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severní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Eptesicus nilssonii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vodní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daubentonii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vrápenc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e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mal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Rhinolophus hipposideros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řasnat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nattereri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brvit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emarginatus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Brandt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v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brandtii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večerní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r w:rsidR="0024728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Eptesicus serotinus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>), netopýr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a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velkouch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ého</w:t>
      </w:r>
      <w:r w:rsidR="0024728A" w:rsidRPr="0024728A">
        <w:rPr>
          <w:rFonts w:ascii="Arial" w:eastAsia="Arial" w:hAnsi="Arial" w:cs="Arial"/>
          <w:color w:val="000000" w:themeColor="text1"/>
          <w:sz w:val="20"/>
          <w:szCs w:val="20"/>
        </w:rPr>
        <w:t xml:space="preserve"> (Myotis bechsteinii)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>, netopýra rezavého (</w:t>
      </w:r>
      <w:r w:rsidR="00FC41CB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 noctula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>) a</w:t>
      </w:r>
      <w:r w:rsidR="0024728A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>netopýra vousatého (</w:t>
      </w:r>
      <w:r w:rsidR="00FC41CB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mystacinus</w:t>
      </w:r>
      <w:r w:rsidR="00FC41CB" w:rsidRPr="0022693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1C2799" w:rsidRPr="0022693B">
        <w:rPr>
          <w:rFonts w:ascii="Arial" w:hAnsi="Arial" w:cs="Arial"/>
          <w:sz w:val="20"/>
          <w:szCs w:val="20"/>
        </w:rPr>
        <w:t>. Přestože vymezení akcelerační oblasti respektovalo mapy citlivosti ptáků</w:t>
      </w:r>
      <w:r w:rsidR="00AC6074" w:rsidRPr="0022693B">
        <w:rPr>
          <w:rFonts w:ascii="Arial" w:hAnsi="Arial" w:cs="Arial"/>
          <w:sz w:val="20"/>
          <w:szCs w:val="20"/>
        </w:rPr>
        <w:t>,</w:t>
      </w:r>
      <w:r w:rsidR="001C2799" w:rsidRPr="0022693B">
        <w:rPr>
          <w:rFonts w:ascii="Arial" w:hAnsi="Arial" w:cs="Arial"/>
          <w:sz w:val="20"/>
          <w:szCs w:val="20"/>
        </w:rPr>
        <w:t xml:space="preserve"> oblasti s extrémní citlivostí byly z vymezení </w:t>
      </w:r>
      <w:r w:rsidR="00AC6074" w:rsidRPr="0022693B">
        <w:rPr>
          <w:rFonts w:ascii="Arial" w:hAnsi="Arial" w:cs="Arial"/>
          <w:sz w:val="20"/>
          <w:szCs w:val="20"/>
        </w:rPr>
        <w:t xml:space="preserve">zcela </w:t>
      </w:r>
      <w:r w:rsidR="001C2799" w:rsidRPr="0022693B">
        <w:rPr>
          <w:rFonts w:ascii="Arial" w:hAnsi="Arial" w:cs="Arial"/>
          <w:sz w:val="20"/>
          <w:szCs w:val="20"/>
        </w:rPr>
        <w:t>vyloučeny</w:t>
      </w:r>
      <w:r w:rsidR="00AC6074" w:rsidRPr="0022693B">
        <w:rPr>
          <w:rFonts w:ascii="Arial" w:hAnsi="Arial" w:cs="Arial"/>
          <w:sz w:val="20"/>
          <w:szCs w:val="20"/>
        </w:rPr>
        <w:t xml:space="preserve"> a oblast s vysokou citlivostí ptáků zasahuje pouze na jihu akcelerační oblasti</w:t>
      </w:r>
      <w:r w:rsidR="001C2799" w:rsidRPr="0022693B">
        <w:rPr>
          <w:rFonts w:ascii="Arial" w:hAnsi="Arial" w:cs="Arial"/>
          <w:sz w:val="20"/>
          <w:szCs w:val="20"/>
        </w:rPr>
        <w:t>, nebylo možné se vyhnout všem detekovaným místům výskytu citlivých, vzácných a</w:t>
      </w:r>
      <w:r w:rsidR="00AC6074" w:rsidRPr="0022693B">
        <w:rPr>
          <w:rFonts w:ascii="Arial" w:hAnsi="Arial" w:cs="Arial"/>
          <w:sz w:val="20"/>
          <w:szCs w:val="20"/>
        </w:rPr>
        <w:t> </w:t>
      </w:r>
      <w:r w:rsidR="001C2799" w:rsidRPr="0022693B">
        <w:rPr>
          <w:rFonts w:ascii="Arial" w:hAnsi="Arial" w:cs="Arial"/>
          <w:sz w:val="20"/>
          <w:szCs w:val="20"/>
        </w:rPr>
        <w:t>ohrožených druhů ptáků</w:t>
      </w:r>
      <w:r w:rsidR="00EC4B6B" w:rsidRPr="0022693B">
        <w:rPr>
          <w:rFonts w:ascii="Arial" w:hAnsi="Arial" w:cs="Arial"/>
          <w:sz w:val="20"/>
          <w:szCs w:val="20"/>
        </w:rPr>
        <w:t xml:space="preserve"> a</w:t>
      </w:r>
      <w:r w:rsidR="007D1E0A" w:rsidRPr="0022693B">
        <w:rPr>
          <w:rFonts w:ascii="Arial" w:hAnsi="Arial" w:cs="Arial"/>
          <w:sz w:val="20"/>
          <w:szCs w:val="20"/>
        </w:rPr>
        <w:t> </w:t>
      </w:r>
      <w:r w:rsidR="00EC4B6B" w:rsidRPr="0022693B">
        <w:rPr>
          <w:rFonts w:ascii="Arial" w:hAnsi="Arial" w:cs="Arial"/>
          <w:sz w:val="20"/>
          <w:szCs w:val="20"/>
        </w:rPr>
        <w:t>netopýrů</w:t>
      </w:r>
      <w:r w:rsidR="001C2799" w:rsidRPr="0022693B">
        <w:rPr>
          <w:rFonts w:ascii="Arial" w:hAnsi="Arial" w:cs="Arial"/>
          <w:sz w:val="20"/>
          <w:szCs w:val="20"/>
        </w:rPr>
        <w:t>. Podmínka má za cíl zabránit střetům s ptáky, jejich hnízdění na VTE a v blízkém okolí a</w:t>
      </w:r>
      <w:r w:rsidR="0024728A" w:rsidRPr="0022693B">
        <w:rPr>
          <w:rFonts w:ascii="Arial" w:hAnsi="Arial" w:cs="Arial"/>
          <w:sz w:val="20"/>
          <w:szCs w:val="20"/>
        </w:rPr>
        <w:t> </w:t>
      </w:r>
      <w:r w:rsidR="001C2799" w:rsidRPr="0022693B">
        <w:rPr>
          <w:rFonts w:ascii="Arial" w:hAnsi="Arial" w:cs="Arial"/>
          <w:sz w:val="20"/>
          <w:szCs w:val="20"/>
        </w:rPr>
        <w:t>dotčení chráněných biotopů a hnízdišť</w:t>
      </w:r>
      <w:r w:rsidR="00D44FAE" w:rsidRPr="0022693B">
        <w:rPr>
          <w:rFonts w:ascii="Arial" w:hAnsi="Arial" w:cs="Arial"/>
          <w:sz w:val="20"/>
          <w:szCs w:val="20"/>
        </w:rPr>
        <w:t>.</w:t>
      </w:r>
    </w:p>
    <w:p w14:paraId="3666B113" w14:textId="2D8B097C" w:rsidR="001C2799" w:rsidRPr="0022693B" w:rsidRDefault="001C2799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2693B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002F1243" w:rsidRPr="0022693B">
        <w:rPr>
          <w:rFonts w:ascii="Arial" w:hAnsi="Arial" w:cs="Arial"/>
          <w:sz w:val="20"/>
          <w:szCs w:val="20"/>
        </w:rPr>
        <w:t>veřejného zdraví, zejména s</w:t>
      </w:r>
      <w:r w:rsidR="007D1E0A" w:rsidRPr="0022693B">
        <w:rPr>
          <w:rFonts w:ascii="Arial" w:hAnsi="Arial" w:cs="Arial"/>
          <w:sz w:val="20"/>
          <w:szCs w:val="20"/>
        </w:rPr>
        <w:t> </w:t>
      </w:r>
      <w:r w:rsidR="002F1243" w:rsidRPr="0022693B">
        <w:rPr>
          <w:rFonts w:ascii="Arial" w:hAnsi="Arial" w:cs="Arial"/>
          <w:sz w:val="20"/>
          <w:szCs w:val="20"/>
        </w:rPr>
        <w:t>ohledem na nepřekračování stanovených hygienických limitů hluku.</w:t>
      </w:r>
      <w:r w:rsidR="007D1E0A" w:rsidRPr="0022693B">
        <w:rPr>
          <w:rFonts w:ascii="Arial" w:hAnsi="Arial" w:cs="Arial"/>
          <w:sz w:val="20"/>
          <w:szCs w:val="20"/>
        </w:rPr>
        <w:t xml:space="preserve"> </w:t>
      </w:r>
      <w:r w:rsidR="002F1243" w:rsidRPr="0022693B">
        <w:rPr>
          <w:rFonts w:ascii="Arial" w:hAnsi="Arial" w:cs="Arial"/>
          <w:sz w:val="20"/>
          <w:szCs w:val="20"/>
        </w:rPr>
        <w:t>Hluková studie posoudí působení nejen nově umisťovaného zdroje hluku, ale i kumulativní působení se všemi stávajícími nebo připravovanými stacionárními zdroji hluku v dotčeném území (nejen záměry OZE)</w:t>
      </w:r>
      <w:r w:rsidRPr="0022693B">
        <w:rPr>
          <w:rFonts w:ascii="Arial" w:hAnsi="Arial" w:cs="Arial"/>
          <w:sz w:val="20"/>
          <w:szCs w:val="20"/>
        </w:rPr>
        <w:t xml:space="preserve">. </w:t>
      </w:r>
    </w:p>
    <w:p w14:paraId="666AB73F" w14:textId="59521C4F" w:rsidR="001C2799" w:rsidRPr="0022693B" w:rsidRDefault="001C2799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2693B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1D46CF82" w14:textId="603FFC92" w:rsidR="32007681" w:rsidRPr="008A1A5D" w:rsidRDefault="32007681" w:rsidP="008A1A5D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8A1A5D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Podmínka v odst. 3.1 písm. m) je stanovena za účelem snížení stresového působení VTE na ptáky, jedná se zejména o druhy: </w:t>
      </w:r>
      <w:r w:rsidR="3BAA2E6D" w:rsidRPr="008A1A5D">
        <w:rPr>
          <w:rFonts w:ascii="Arial" w:eastAsia="Arial" w:hAnsi="Arial" w:cs="Arial"/>
          <w:sz w:val="20"/>
          <w:szCs w:val="20"/>
        </w:rPr>
        <w:t>čáp černý (</w:t>
      </w:r>
      <w:r w:rsidR="3BAA2E6D" w:rsidRPr="008A1A5D">
        <w:rPr>
          <w:rFonts w:ascii="Arial" w:eastAsia="Arial" w:hAnsi="Arial" w:cs="Arial"/>
          <w:i/>
          <w:iCs/>
          <w:sz w:val="20"/>
          <w:szCs w:val="20"/>
        </w:rPr>
        <w:t>Ciconia</w:t>
      </w:r>
      <w:r w:rsidR="3BAA2E6D" w:rsidRPr="008A1A5D">
        <w:rPr>
          <w:rFonts w:ascii="Arial" w:eastAsia="Arial" w:hAnsi="Arial" w:cs="Arial"/>
          <w:sz w:val="20"/>
          <w:szCs w:val="20"/>
        </w:rPr>
        <w:t xml:space="preserve"> </w:t>
      </w:r>
      <w:r w:rsidR="3BAA2E6D" w:rsidRPr="008A1A5D">
        <w:rPr>
          <w:rFonts w:ascii="Arial" w:eastAsia="Arial" w:hAnsi="Arial" w:cs="Arial"/>
          <w:i/>
          <w:iCs/>
          <w:sz w:val="20"/>
          <w:szCs w:val="20"/>
        </w:rPr>
        <w:t>nigra</w:t>
      </w:r>
      <w:r w:rsidR="3BAA2E6D" w:rsidRPr="008A1A5D">
        <w:rPr>
          <w:rFonts w:ascii="Arial" w:eastAsia="Arial" w:hAnsi="Arial" w:cs="Arial"/>
          <w:sz w:val="20"/>
          <w:szCs w:val="20"/>
        </w:rPr>
        <w:t>), čáp bílý (</w:t>
      </w:r>
      <w:r w:rsidR="3BAA2E6D" w:rsidRPr="008A1A5D">
        <w:rPr>
          <w:rFonts w:ascii="Arial" w:eastAsia="Arial" w:hAnsi="Arial" w:cs="Arial"/>
          <w:i/>
          <w:iCs/>
          <w:sz w:val="20"/>
          <w:szCs w:val="20"/>
        </w:rPr>
        <w:t>Ciconia</w:t>
      </w:r>
      <w:r w:rsidR="3BAA2E6D" w:rsidRPr="008A1A5D">
        <w:rPr>
          <w:rFonts w:ascii="Arial" w:eastAsia="Arial" w:hAnsi="Arial" w:cs="Arial"/>
          <w:sz w:val="20"/>
          <w:szCs w:val="20"/>
        </w:rPr>
        <w:t xml:space="preserve"> </w:t>
      </w:r>
      <w:r w:rsidR="3BAA2E6D" w:rsidRPr="008A1A5D">
        <w:rPr>
          <w:rFonts w:ascii="Arial" w:eastAsia="Arial" w:hAnsi="Arial" w:cs="Arial"/>
          <w:i/>
          <w:iCs/>
          <w:sz w:val="20"/>
          <w:szCs w:val="20"/>
        </w:rPr>
        <w:t>ciconia</w:t>
      </w:r>
      <w:r w:rsidR="3BAA2E6D" w:rsidRPr="008A1A5D">
        <w:rPr>
          <w:rFonts w:ascii="Arial" w:eastAsia="Arial" w:hAnsi="Arial" w:cs="Arial"/>
          <w:sz w:val="20"/>
          <w:szCs w:val="20"/>
        </w:rPr>
        <w:t>),</w:t>
      </w:r>
      <w:r w:rsidR="3BAA2E6D" w:rsidRPr="008A1A5D">
        <w:rPr>
          <w:rFonts w:ascii="Arial" w:eastAsia="Arial" w:hAnsi="Arial" w:cs="Arial"/>
          <w:sz w:val="20"/>
          <w:szCs w:val="20"/>
          <w:lang w:val="cs"/>
        </w:rPr>
        <w:t xml:space="preserve"> </w:t>
      </w:r>
      <w:r w:rsidR="3BAA2E6D" w:rsidRPr="008A1A5D">
        <w:rPr>
          <w:rFonts w:ascii="Arial" w:eastAsia="Arial" w:hAnsi="Arial" w:cs="Arial"/>
          <w:sz w:val="20"/>
          <w:szCs w:val="20"/>
        </w:rPr>
        <w:t>luňák červený (</w:t>
      </w:r>
      <w:r w:rsidR="3BAA2E6D" w:rsidRPr="008A1A5D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3BAA2E6D" w:rsidRPr="008A1A5D">
        <w:rPr>
          <w:rFonts w:ascii="Arial" w:eastAsia="Arial" w:hAnsi="Arial" w:cs="Arial"/>
          <w:sz w:val="20"/>
          <w:szCs w:val="20"/>
        </w:rPr>
        <w:t xml:space="preserve">), </w:t>
      </w:r>
      <w:r w:rsidR="3BAA2E6D" w:rsidRPr="008A1A5D">
        <w:rPr>
          <w:rFonts w:ascii="Arial" w:eastAsia="Arial" w:hAnsi="Arial" w:cs="Arial"/>
          <w:sz w:val="20"/>
          <w:szCs w:val="20"/>
          <w:lang w:val="cs"/>
        </w:rPr>
        <w:t>moták lužní (</w:t>
      </w:r>
      <w:r w:rsidR="3BAA2E6D" w:rsidRPr="008A1A5D">
        <w:rPr>
          <w:rFonts w:ascii="Arial" w:eastAsia="Arial" w:hAnsi="Arial" w:cs="Arial"/>
          <w:i/>
          <w:iCs/>
          <w:sz w:val="20"/>
          <w:szCs w:val="20"/>
          <w:lang w:val="cs"/>
        </w:rPr>
        <w:t>Circus pygargus</w:t>
      </w:r>
      <w:r w:rsidR="3BAA2E6D" w:rsidRPr="008A1A5D">
        <w:rPr>
          <w:rFonts w:ascii="Arial" w:eastAsia="Arial" w:hAnsi="Arial" w:cs="Arial"/>
          <w:sz w:val="20"/>
          <w:szCs w:val="20"/>
          <w:lang w:val="cs"/>
        </w:rPr>
        <w:t>) nebo káně lesní (</w:t>
      </w:r>
      <w:r w:rsidR="3BAA2E6D" w:rsidRPr="008A1A5D">
        <w:rPr>
          <w:rFonts w:ascii="Arial" w:eastAsia="Arial" w:hAnsi="Arial" w:cs="Arial"/>
          <w:i/>
          <w:iCs/>
          <w:sz w:val="20"/>
          <w:szCs w:val="20"/>
          <w:lang w:val="cs"/>
        </w:rPr>
        <w:t>Buteo buteo</w:t>
      </w:r>
      <w:r w:rsidR="3BAA2E6D" w:rsidRPr="008A1A5D">
        <w:rPr>
          <w:rFonts w:ascii="Arial" w:eastAsia="Arial" w:hAnsi="Arial" w:cs="Arial"/>
          <w:sz w:val="20"/>
          <w:szCs w:val="20"/>
          <w:lang w:val="cs"/>
        </w:rPr>
        <w:t>)</w:t>
      </w:r>
      <w:r w:rsidRPr="008A1A5D">
        <w:rPr>
          <w:rFonts w:ascii="Arial" w:eastAsia="Arial" w:hAnsi="Arial" w:cs="Arial"/>
          <w:sz w:val="20"/>
          <w:szCs w:val="20"/>
          <w:lang w:val="cs"/>
        </w:rPr>
        <w:t xml:space="preserve">, jejichž </w:t>
      </w:r>
      <w:r w:rsidRPr="008A1A5D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výskyt byl v zájmovém území prokázán.</w:t>
      </w:r>
    </w:p>
    <w:p w14:paraId="121ADE12" w14:textId="0863938F" w:rsidR="32007681" w:rsidRPr="008A1A5D" w:rsidRDefault="32007681" w:rsidP="008A1A5D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8A1A5D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Podmínka v odst. 3.1 písm. n) je stanovena z důvodu omezení vlivu na hmyz jako kořist konkrétních dotčených druhů ptáků a netopýrů.</w:t>
      </w:r>
    </w:p>
    <w:p w14:paraId="0263A1E0" w14:textId="12981D7F" w:rsidR="001C2799" w:rsidRPr="008A1A5D" w:rsidRDefault="001C2799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 odst. 3.1 písm. </w:t>
      </w:r>
      <w:r w:rsidR="7767BE8E" w:rsidRPr="008A1A5D">
        <w:rPr>
          <w:rFonts w:ascii="Arial" w:hAnsi="Arial" w:cs="Arial"/>
          <w:sz w:val="20"/>
          <w:szCs w:val="20"/>
        </w:rPr>
        <w:t>o</w:t>
      </w:r>
      <w:r w:rsidRPr="008A1A5D">
        <w:rPr>
          <w:rFonts w:ascii="Arial" w:hAnsi="Arial" w:cs="Arial"/>
          <w:sz w:val="20"/>
          <w:szCs w:val="20"/>
        </w:rPr>
        <w:t>)</w:t>
      </w:r>
      <w:r w:rsidR="0013396B" w:rsidRPr="008A1A5D">
        <w:rPr>
          <w:rFonts w:ascii="Arial" w:hAnsi="Arial" w:cs="Arial"/>
          <w:sz w:val="20"/>
          <w:szCs w:val="20"/>
        </w:rPr>
        <w:t xml:space="preserve"> </w:t>
      </w:r>
      <w:r w:rsidRPr="008A1A5D">
        <w:rPr>
          <w:rFonts w:ascii="Arial" w:hAnsi="Arial" w:cs="Arial"/>
          <w:sz w:val="20"/>
          <w:szCs w:val="20"/>
        </w:rPr>
        <w:t>je stanovena za účelem ochrany technické infrastruktury a</w:t>
      </w:r>
      <w:r w:rsidR="00A81B01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minimalizace množiny v úvahu přicházejících dopadů, které může mít realizace záměrů OZE včetně jejich napojení na distribuční síť elektrické energie.</w:t>
      </w:r>
    </w:p>
    <w:p w14:paraId="6BF6F39E" w14:textId="1FE637C0" w:rsidR="5ED7FC97" w:rsidRPr="008A1A5D" w:rsidRDefault="5ED7FC97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 odst. 3.1 písm. </w:t>
      </w:r>
      <w:r w:rsidR="2CA123A3" w:rsidRPr="008A1A5D">
        <w:rPr>
          <w:rFonts w:ascii="Arial" w:hAnsi="Arial" w:cs="Arial"/>
          <w:sz w:val="20"/>
          <w:szCs w:val="20"/>
        </w:rPr>
        <w:t>p</w:t>
      </w:r>
      <w:r w:rsidRPr="008A1A5D">
        <w:rPr>
          <w:rFonts w:ascii="Arial" w:hAnsi="Arial" w:cs="Arial"/>
          <w:sz w:val="20"/>
          <w:szCs w:val="20"/>
        </w:rPr>
        <w:t>) je stanovena z důvodu ochrany zvláště chráněných druhů obojživelníků, zejména ropuchy obecné (</w:t>
      </w:r>
      <w:r w:rsidRPr="008A1A5D">
        <w:rPr>
          <w:rFonts w:ascii="Arial" w:hAnsi="Arial" w:cs="Arial"/>
          <w:i/>
          <w:iCs/>
          <w:sz w:val="20"/>
          <w:szCs w:val="20"/>
        </w:rPr>
        <w:t>Bufo bufo</w:t>
      </w:r>
      <w:r w:rsidRPr="008A1A5D">
        <w:rPr>
          <w:rFonts w:ascii="Arial" w:hAnsi="Arial" w:cs="Arial"/>
          <w:sz w:val="20"/>
          <w:szCs w:val="20"/>
        </w:rPr>
        <w:t>). Manipulaci se zvláště chráněnými živočichy musí provádět odborně způsobilá osoba disponující odpovídajícími znalostmi a technickým vybavením.</w:t>
      </w:r>
    </w:p>
    <w:p w14:paraId="6FB7EF41" w14:textId="18B8CA3A" w:rsidR="002155FA" w:rsidRPr="008A1A5D" w:rsidRDefault="002155FA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 odst. 3.1 q) je stanovena s ohledem na zvýšenou ochranu půd s I. a II. třídou ochrany a zásadu přednostního využívání méně kvalitní zemědělské půdy dle § 4 odst. 1 písm. c) zákona č. 334/1992 Sb., o ochraně zemědělského půdního fondu. Přesné umístění VTE a související </w:t>
      </w:r>
      <w:r w:rsidRPr="008A1A5D">
        <w:rPr>
          <w:rFonts w:ascii="Arial" w:hAnsi="Arial" w:cs="Arial"/>
          <w:sz w:val="20"/>
          <w:szCs w:val="20"/>
        </w:rPr>
        <w:lastRenderedPageBreak/>
        <w:t>infrastruktury nelze na úrovni územního opatření předjímat, proto podmínka nevylučuje dotčení půd s I. a II. třídou ochrany absolutně, ale omezuje je na případy, kdy je takové dotčení technicky nezbytné a 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7E6270BE" w14:textId="542C855F" w:rsidR="002155FA" w:rsidRPr="008A1A5D" w:rsidRDefault="002155FA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Podmínka v odst. 3.1 r)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na minimalizaci záborů pozemků určených k plnění funkcí lesa a přednostní užití pozemků méně významných z hlediska lesního hospodaření (bezlesí) pak reflektuje veřejný zájem na zachování lesa a jeho funkcí, jejichž plnění je primárně vázáno na existenci stabilních lesních porostů. K umísťování obslužných komunikací na pozemky určené k plnění funkcí lesa by mělo být přistupováno pouze v odůvodněných případech a za předpokladu, že nebude možné využít stávající cestní sítě. Uvedené omezení sleduje nejen ochranu lesních komplexů před jejich nadměrnou fragmentací, ale zejména předchází nevhodným zásahům do tzv. porostního pláště jehož zachování je nezbytné z hlediska ochrany navazujících lesních porostů před negativním působením biotických a 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 22 odst. 1 lesního zákona.</w:t>
      </w:r>
    </w:p>
    <w:p w14:paraId="218C2B07" w14:textId="65E9938E" w:rsidR="002155FA" w:rsidRPr="008A1A5D" w:rsidRDefault="002155FA" w:rsidP="008A1A5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2693B">
        <w:rPr>
          <w:rFonts w:ascii="Arial" w:hAnsi="Arial" w:cs="Arial"/>
          <w:sz w:val="20"/>
          <w:szCs w:val="20"/>
        </w:rPr>
        <w:t xml:space="preserve">Podmínka v odst. 3.1 </w:t>
      </w:r>
      <w:r w:rsidRPr="008A1A5D">
        <w:rPr>
          <w:rFonts w:ascii="Arial" w:hAnsi="Arial" w:cs="Arial"/>
          <w:sz w:val="20"/>
          <w:szCs w:val="20"/>
        </w:rPr>
        <w:t>s</w:t>
      </w:r>
      <w:r w:rsidRPr="0022693B">
        <w:rPr>
          <w:rFonts w:ascii="Arial" w:hAnsi="Arial" w:cs="Arial"/>
          <w:sz w:val="20"/>
          <w:szCs w:val="20"/>
        </w:rPr>
        <w:t>) je stanovena s 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 základě aktuálních informací a odborných znalostí byly dopady na zvláště chráněné druhy živočichů a rostlin a přítomné přírodní biotopy vyloučeny nebo (jde-li např. o více rozšířené či mobilní druhy) minimalizovány. Stejně tak (v návaznosti na podmínky stanovené v odst. 3.1 písm. h) upřesní lokalizaci a způsob provádění záměru ve vztahu k mokřadním a dalším vodou ovlivněným stanovištím. V lesních porostech může umístění usměrnit mimo extrémní stanoviště, na nichž silně exponovaná poloha (hřebeny, vrcholy, příkré svahy) a nepříznivé půdní či klimatické podmínky vyvolávají zvýšené riziko vzniku eroze – jedná se o stanoviště definované edafickými kategoriemi Z, X, Y, J a dále stanoviště lesních typů s výrazným svahových charakterem označené čtyřmístným kódem kdy poslední znak představuje písmeno „e“ a dále také vodou ovlivněná stanoviště definovaná edafickými kategoriemi L, U, V, O, P, Q, G, T a R. Informace o  provádění biologického dozoru budou zapisovány do stavebního deníku (datum, počet druhů a 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195B64B7" w14:textId="79BBD0B9" w:rsidR="002155FA" w:rsidRPr="008A1A5D" w:rsidRDefault="002155FA" w:rsidP="0022693B">
      <w:pPr>
        <w:spacing w:after="240" w:line="276" w:lineRule="auto"/>
        <w:jc w:val="both"/>
        <w:rPr>
          <w:rFonts w:ascii="Arial" w:hAnsi="Arial" w:cs="Arial"/>
          <w:sz w:val="20"/>
          <w:szCs w:val="20"/>
        </w:rPr>
      </w:pPr>
      <w:r w:rsidRPr="0022693B">
        <w:rPr>
          <w:rFonts w:ascii="Arial" w:hAnsi="Arial" w:cs="Arial"/>
          <w:sz w:val="20"/>
          <w:szCs w:val="20"/>
        </w:rPr>
        <w:t xml:space="preserve">Podmínka v odst. 3.1 písm. </w:t>
      </w:r>
      <w:r w:rsidRPr="008A1A5D">
        <w:rPr>
          <w:rFonts w:ascii="Arial" w:hAnsi="Arial" w:cs="Arial"/>
          <w:sz w:val="20"/>
          <w:szCs w:val="20"/>
        </w:rPr>
        <w:t>t</w:t>
      </w:r>
      <w:r w:rsidRPr="0022693B">
        <w:rPr>
          <w:rFonts w:ascii="Arial" w:hAnsi="Arial" w:cs="Arial"/>
          <w:sz w:val="20"/>
          <w:szCs w:val="20"/>
        </w:rPr>
        <w:t>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0E71D62" w14:textId="7AF7439B" w:rsidR="008E7BA2" w:rsidRPr="008A1A5D" w:rsidRDefault="008E7BA2" w:rsidP="0022693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 xml:space="preserve">Podmínka v odst. </w:t>
      </w:r>
      <w:r w:rsidR="00EF112F" w:rsidRPr="008A1A5D">
        <w:rPr>
          <w:rFonts w:ascii="Arial" w:hAnsi="Arial" w:cs="Arial"/>
          <w:sz w:val="20"/>
          <w:szCs w:val="20"/>
        </w:rPr>
        <w:t>3.2</w:t>
      </w:r>
      <w:r w:rsidRPr="008A1A5D">
        <w:rPr>
          <w:rFonts w:ascii="Arial" w:hAnsi="Arial" w:cs="Arial"/>
          <w:sz w:val="20"/>
          <w:szCs w:val="20"/>
        </w:rPr>
        <w:t xml:space="preserve"> písm. </w:t>
      </w:r>
      <w:r w:rsidR="00EF112F" w:rsidRPr="008A1A5D">
        <w:rPr>
          <w:rFonts w:ascii="Arial" w:hAnsi="Arial" w:cs="Arial"/>
          <w:sz w:val="20"/>
          <w:szCs w:val="20"/>
        </w:rPr>
        <w:t>a</w:t>
      </w:r>
      <w:r w:rsidRPr="008A1A5D">
        <w:rPr>
          <w:rFonts w:ascii="Arial" w:hAnsi="Arial" w:cs="Arial"/>
          <w:sz w:val="20"/>
          <w:szCs w:val="20"/>
        </w:rPr>
        <w:t xml:space="preserve">) </w:t>
      </w:r>
      <w:r w:rsidR="0035633F" w:rsidRPr="008A1A5D">
        <w:rPr>
          <w:rFonts w:ascii="Arial" w:hAnsi="Arial" w:cs="Arial"/>
          <w:sz w:val="20"/>
          <w:szCs w:val="20"/>
        </w:rPr>
        <w:t>nebyla</w:t>
      </w:r>
      <w:r w:rsidR="2FC4B10A" w:rsidRPr="008A1A5D">
        <w:rPr>
          <w:rFonts w:ascii="Arial" w:hAnsi="Arial" w:cs="Arial"/>
          <w:sz w:val="20"/>
          <w:szCs w:val="20"/>
        </w:rPr>
        <w:t xml:space="preserve"> stanovena</w:t>
      </w:r>
      <w:r w:rsidRPr="008A1A5D">
        <w:rPr>
          <w:rFonts w:ascii="Arial" w:hAnsi="Arial" w:cs="Arial"/>
          <w:sz w:val="20"/>
          <w:szCs w:val="20"/>
        </w:rPr>
        <w:t>.</w:t>
      </w:r>
    </w:p>
    <w:p w14:paraId="71F35BE7" w14:textId="40E628FB" w:rsidR="008E7BA2" w:rsidRPr="008A1A5D" w:rsidRDefault="244E487B" w:rsidP="0022693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A1A5D">
        <w:rPr>
          <w:rFonts w:ascii="Arial" w:hAnsi="Arial" w:cs="Arial"/>
          <w:sz w:val="20"/>
          <w:szCs w:val="20"/>
        </w:rPr>
        <w:t>Podmínka v odst. 3.2 písm. b) je stanovena za účelem obecné ochrany ptáků</w:t>
      </w:r>
      <w:r w:rsidR="00B97A7F">
        <w:rPr>
          <w:rFonts w:ascii="Arial" w:hAnsi="Arial" w:cs="Arial"/>
          <w:sz w:val="20"/>
          <w:szCs w:val="20"/>
        </w:rPr>
        <w:t xml:space="preserve"> a</w:t>
      </w:r>
      <w:r w:rsidRPr="008A1A5D">
        <w:rPr>
          <w:rFonts w:ascii="Arial" w:hAnsi="Arial" w:cs="Arial"/>
          <w:sz w:val="20"/>
          <w:szCs w:val="20"/>
        </w:rPr>
        <w:t xml:space="preserve"> </w:t>
      </w:r>
      <w:r w:rsidR="0045534E" w:rsidRPr="008A1A5D">
        <w:rPr>
          <w:rFonts w:ascii="Arial" w:hAnsi="Arial" w:cs="Arial"/>
          <w:sz w:val="20"/>
          <w:szCs w:val="20"/>
        </w:rPr>
        <w:t xml:space="preserve">netopýrů </w:t>
      </w:r>
      <w:r w:rsidRPr="008A1A5D">
        <w:rPr>
          <w:rFonts w:ascii="Arial" w:hAnsi="Arial" w:cs="Arial"/>
          <w:sz w:val="20"/>
          <w:szCs w:val="20"/>
        </w:rPr>
        <w:t>a ochrany konkrétních evidovaných druhů</w:t>
      </w:r>
      <w:r w:rsidR="7D1DA01B" w:rsidRPr="008A1A5D">
        <w:rPr>
          <w:rFonts w:ascii="Arial" w:hAnsi="Arial" w:cs="Arial"/>
          <w:sz w:val="20"/>
          <w:szCs w:val="20"/>
        </w:rPr>
        <w:t xml:space="preserve">: </w:t>
      </w:r>
      <w:r w:rsidR="7D1DA01B" w:rsidRPr="008A1A5D">
        <w:rPr>
          <w:rFonts w:ascii="Arial" w:eastAsia="Arial" w:hAnsi="Arial" w:cs="Arial"/>
          <w:sz w:val="20"/>
          <w:szCs w:val="20"/>
        </w:rPr>
        <w:t>čáp bílý (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Ciconia</w:t>
      </w:r>
      <w:r w:rsidR="7D1DA01B" w:rsidRPr="008A1A5D">
        <w:rPr>
          <w:rFonts w:ascii="Arial" w:eastAsia="Arial" w:hAnsi="Arial" w:cs="Arial"/>
          <w:sz w:val="20"/>
          <w:szCs w:val="20"/>
        </w:rPr>
        <w:t xml:space="preserve"> 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ciconia</w:t>
      </w:r>
      <w:r w:rsidR="7D1DA01B" w:rsidRPr="008A1A5D">
        <w:rPr>
          <w:rFonts w:ascii="Arial" w:eastAsia="Arial" w:hAnsi="Arial" w:cs="Arial"/>
          <w:sz w:val="20"/>
          <w:szCs w:val="20"/>
        </w:rPr>
        <w:t>), moták lužní (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Circus pygargus</w:t>
      </w:r>
      <w:r w:rsidR="7D1DA01B" w:rsidRPr="008A1A5D">
        <w:rPr>
          <w:rFonts w:ascii="Arial" w:eastAsia="Arial" w:hAnsi="Arial" w:cs="Arial"/>
          <w:sz w:val="20"/>
          <w:szCs w:val="20"/>
        </w:rPr>
        <w:t xml:space="preserve">), káně lesní </w:t>
      </w:r>
      <w:r w:rsidR="7D1DA01B" w:rsidRPr="008A1A5D">
        <w:rPr>
          <w:rFonts w:ascii="Arial" w:eastAsia="Arial" w:hAnsi="Arial" w:cs="Arial"/>
          <w:sz w:val="20"/>
          <w:szCs w:val="20"/>
        </w:rPr>
        <w:lastRenderedPageBreak/>
        <w:t>(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Buteo buteo</w:t>
      </w:r>
      <w:r w:rsidR="7D1DA01B" w:rsidRPr="008A1A5D">
        <w:rPr>
          <w:rFonts w:ascii="Arial" w:eastAsia="Arial" w:hAnsi="Arial" w:cs="Arial"/>
          <w:sz w:val="20"/>
          <w:szCs w:val="20"/>
        </w:rPr>
        <w:t>), krahujec obecný (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Accipiter nisus</w:t>
      </w:r>
      <w:r w:rsidR="7D1DA01B" w:rsidRPr="008A1A5D">
        <w:rPr>
          <w:rFonts w:ascii="Arial" w:eastAsia="Arial" w:hAnsi="Arial" w:cs="Arial"/>
          <w:sz w:val="20"/>
          <w:szCs w:val="20"/>
        </w:rPr>
        <w:t>), krkavec velký (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Corvus corax</w:t>
      </w:r>
      <w:r w:rsidR="7D1DA01B" w:rsidRPr="008A1A5D">
        <w:rPr>
          <w:rFonts w:ascii="Arial" w:eastAsia="Arial" w:hAnsi="Arial" w:cs="Arial"/>
          <w:sz w:val="20"/>
          <w:szCs w:val="20"/>
        </w:rPr>
        <w:t>)</w:t>
      </w:r>
      <w:r w:rsidR="0045534E" w:rsidRPr="008A1A5D">
        <w:rPr>
          <w:rFonts w:ascii="Arial" w:eastAsia="Arial" w:hAnsi="Arial" w:cs="Arial"/>
          <w:sz w:val="20"/>
          <w:szCs w:val="20"/>
        </w:rPr>
        <w:t xml:space="preserve">, </w:t>
      </w:r>
      <w:r w:rsidR="7D1DA01B" w:rsidRPr="008A1A5D">
        <w:rPr>
          <w:rFonts w:ascii="Arial" w:eastAsia="Arial" w:hAnsi="Arial" w:cs="Arial"/>
          <w:sz w:val="20"/>
          <w:szCs w:val="20"/>
        </w:rPr>
        <w:t>výr velký (</w:t>
      </w:r>
      <w:r w:rsidR="7D1DA01B" w:rsidRPr="008A1A5D">
        <w:rPr>
          <w:rFonts w:ascii="Arial" w:eastAsia="Arial" w:hAnsi="Arial" w:cs="Arial"/>
          <w:i/>
          <w:iCs/>
          <w:sz w:val="20"/>
          <w:szCs w:val="20"/>
        </w:rPr>
        <w:t>Bubo bubo</w:t>
      </w:r>
      <w:r w:rsidR="7D1DA01B" w:rsidRPr="008A1A5D">
        <w:rPr>
          <w:rFonts w:ascii="Arial" w:eastAsia="Arial" w:hAnsi="Arial" w:cs="Arial"/>
          <w:sz w:val="20"/>
          <w:szCs w:val="20"/>
        </w:rPr>
        <w:t>)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, netopýr velk</w:t>
      </w:r>
      <w:r w:rsidR="0045534E" w:rsidRPr="008A1A5D">
        <w:rPr>
          <w:rFonts w:ascii="Arial" w:eastAsia="Arial" w:hAnsi="Arial" w:cs="Arial"/>
          <w:color w:val="000000" w:themeColor="text1"/>
          <w:sz w:val="20"/>
          <w:szCs w:val="20"/>
        </w:rPr>
        <w:t xml:space="preserve">ý 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(</w:t>
      </w:r>
      <w:r w:rsidR="0045534E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myotis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), netopýr hvízdav</w:t>
      </w:r>
      <w:r w:rsidR="0045534E" w:rsidRPr="008A1A5D">
        <w:rPr>
          <w:rFonts w:ascii="Arial" w:eastAsia="Arial" w:hAnsi="Arial" w:cs="Arial"/>
          <w:color w:val="000000" w:themeColor="text1"/>
          <w:sz w:val="20"/>
          <w:szCs w:val="20"/>
        </w:rPr>
        <w:t xml:space="preserve">ý 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(</w:t>
      </w:r>
      <w:r w:rsidR="0045534E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 pipistrellus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 xml:space="preserve">), 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netopýr černý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Barbastella barbastellus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ušatý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Plecotus auritus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severní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Eptesicus nilssonii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vodní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daubentonii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vrápenec malý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Rhinolophus hipposideros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řasnatý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nattereri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brvitý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emarginatus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Brandtův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brandtii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večerní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Eptesicus serotinus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>), netopýr velkouchý (</w:t>
      </w:r>
      <w:r w:rsidR="00327C0A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bechsteinii</w:t>
      </w:r>
      <w:r w:rsidR="00327C0A" w:rsidRPr="008A1A5D">
        <w:rPr>
          <w:rFonts w:ascii="Arial" w:eastAsia="Arial" w:hAnsi="Arial" w:cs="Arial"/>
          <w:color w:val="000000" w:themeColor="text1"/>
          <w:sz w:val="20"/>
          <w:szCs w:val="20"/>
        </w:rPr>
        <w:t xml:space="preserve">), 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netopýr rezav</w:t>
      </w:r>
      <w:r w:rsidR="0045534E" w:rsidRPr="008A1A5D">
        <w:rPr>
          <w:rFonts w:ascii="Arial" w:eastAsia="Arial" w:hAnsi="Arial" w:cs="Arial"/>
          <w:color w:val="000000" w:themeColor="text1"/>
          <w:sz w:val="20"/>
          <w:szCs w:val="20"/>
        </w:rPr>
        <w:t xml:space="preserve">ý 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(</w:t>
      </w:r>
      <w:r w:rsidR="0045534E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 noctula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) a netopýr vousat</w:t>
      </w:r>
      <w:r w:rsidR="0045534E" w:rsidRPr="008A1A5D">
        <w:rPr>
          <w:rFonts w:ascii="Arial" w:eastAsia="Arial" w:hAnsi="Arial" w:cs="Arial"/>
          <w:color w:val="000000" w:themeColor="text1"/>
          <w:sz w:val="20"/>
          <w:szCs w:val="20"/>
        </w:rPr>
        <w:t xml:space="preserve">ý 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(</w:t>
      </w:r>
      <w:r w:rsidR="0045534E" w:rsidRPr="0022693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 mystacinus</w:t>
      </w:r>
      <w:r w:rsidR="0045534E" w:rsidRPr="0022693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008A1A5D">
        <w:rPr>
          <w:rFonts w:ascii="Arial" w:hAnsi="Arial" w:cs="Arial"/>
          <w:sz w:val="20"/>
          <w:szCs w:val="20"/>
        </w:rPr>
        <w:t>. Provoz VTE představuje určité riziko pro volně žijící ptáky. Odpuzovače, případně zařízení pro</w:t>
      </w:r>
      <w:r w:rsidR="00327C0A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identifikaci ptáků a následné zpomalení rotoru VTE mají schopnost výrazně snižovat mortalitu a</w:t>
      </w:r>
      <w:r w:rsidR="00327C0A" w:rsidRPr="008A1A5D">
        <w:rPr>
          <w:rFonts w:ascii="Arial" w:hAnsi="Arial" w:cs="Arial"/>
          <w:sz w:val="20"/>
          <w:szCs w:val="20"/>
        </w:rPr>
        <w:t> </w:t>
      </w:r>
      <w:r w:rsidRPr="008A1A5D">
        <w:rPr>
          <w:rFonts w:ascii="Arial" w:hAnsi="Arial" w:cs="Arial"/>
          <w:sz w:val="20"/>
          <w:szCs w:val="20"/>
        </w:rPr>
        <w:t>zároveň umožnit výstavbu VTE i v oblastech se zvýšeným výskytem citlivých druhů. Přestože vymezení akcelerační oblasti respektovalo mapy citlivosti ptáků</w:t>
      </w:r>
      <w:r w:rsidR="26AE644F" w:rsidRPr="008A1A5D">
        <w:rPr>
          <w:rFonts w:ascii="Arial" w:hAnsi="Arial" w:cs="Arial"/>
          <w:sz w:val="20"/>
          <w:szCs w:val="20"/>
        </w:rPr>
        <w:t xml:space="preserve">, </w:t>
      </w:r>
      <w:r w:rsidRPr="008A1A5D">
        <w:rPr>
          <w:rFonts w:ascii="Arial" w:hAnsi="Arial" w:cs="Arial"/>
          <w:sz w:val="20"/>
          <w:szCs w:val="20"/>
        </w:rPr>
        <w:t>oblasti s extrémní citlivostí byly z </w:t>
      </w:r>
      <w:r w:rsidR="27A9D4EE" w:rsidRPr="008A1A5D">
        <w:rPr>
          <w:rFonts w:ascii="Arial" w:hAnsi="Arial" w:cs="Arial"/>
          <w:sz w:val="20"/>
          <w:szCs w:val="20"/>
        </w:rPr>
        <w:t xml:space="preserve">návrhu </w:t>
      </w:r>
      <w:r w:rsidRPr="008A1A5D">
        <w:rPr>
          <w:rFonts w:ascii="Arial" w:hAnsi="Arial" w:cs="Arial"/>
          <w:sz w:val="20"/>
          <w:szCs w:val="20"/>
        </w:rPr>
        <w:t>vyloučeny</w:t>
      </w:r>
      <w:r w:rsidR="2B1B7D2E" w:rsidRPr="008A1A5D">
        <w:rPr>
          <w:rFonts w:ascii="Arial" w:hAnsi="Arial" w:cs="Arial"/>
          <w:sz w:val="20"/>
          <w:szCs w:val="20"/>
        </w:rPr>
        <w:t xml:space="preserve"> a oblast s vysokou citlivostí zasahuje pouze na jihu akcelerační oblasti</w:t>
      </w:r>
      <w:r w:rsidRPr="008A1A5D">
        <w:rPr>
          <w:rFonts w:ascii="Arial" w:hAnsi="Arial" w:cs="Arial"/>
          <w:sz w:val="20"/>
          <w:szCs w:val="20"/>
        </w:rPr>
        <w:t>, nebylo možné se vyhnout všem detekovaným místům výskytu citlivých, vzácných a ohrožených druhů ptáků</w:t>
      </w:r>
      <w:r w:rsidR="3F3B6B4F" w:rsidRPr="008A1A5D">
        <w:rPr>
          <w:rFonts w:ascii="Arial" w:hAnsi="Arial" w:cs="Arial"/>
          <w:sz w:val="20"/>
          <w:szCs w:val="20"/>
        </w:rPr>
        <w:t>.</w:t>
      </w:r>
    </w:p>
    <w:p w14:paraId="59338EA9" w14:textId="0B9EE1AF" w:rsidR="008003FA" w:rsidRPr="008A1A5D" w:rsidRDefault="008003FA" w:rsidP="0022693B">
      <w:pPr>
        <w:pStyle w:val="Zkladntext"/>
        <w:spacing w:after="120" w:line="276" w:lineRule="auto"/>
        <w:jc w:val="both"/>
      </w:pPr>
      <w:r w:rsidRPr="008A1A5D">
        <w:t xml:space="preserve">Podmínka v odst. 3.2 písm. c) </w:t>
      </w:r>
      <w:r w:rsidR="1C8A6D19" w:rsidRPr="008A1A5D">
        <w:t>je stanovena za účelem obecné ochrany ptáků. Provoz VTE představuje určité riziko pro volně žijící ptáky. Monitoring je zaměřen na přímou mortalitu ptáků v důsledku kolize s</w:t>
      </w:r>
      <w:r w:rsidR="00AF510B" w:rsidRPr="008A1A5D">
        <w:t> </w:t>
      </w:r>
      <w:r w:rsidR="1C8A6D19" w:rsidRPr="008A1A5D">
        <w:t>lopatkami VTE. Pravidla monitoringu jsou v podmínce nastavena dle nejlepší tuzemské i zahraniční praxe. Výsledky monitoringu umožní omezení mortality v době po uvedení VTE do provozu díky nastaveným zmírňujícím opatřením.</w:t>
      </w:r>
    </w:p>
    <w:p w14:paraId="047272E0" w14:textId="6CA3BD5F" w:rsidR="1C8A6D19" w:rsidRPr="008A1A5D" w:rsidRDefault="1C8A6D19" w:rsidP="0022693B">
      <w:pPr>
        <w:pStyle w:val="Zkladntext"/>
        <w:spacing w:after="120" w:line="276" w:lineRule="auto"/>
        <w:jc w:val="both"/>
        <w:rPr>
          <w:rFonts w:eastAsia="Arial"/>
          <w:color w:val="000000" w:themeColor="text1"/>
        </w:rPr>
      </w:pPr>
      <w:r w:rsidRPr="008A1A5D">
        <w:t xml:space="preserve">Podmínka v odst. 3.2 písm. d) </w:t>
      </w:r>
      <w:r w:rsidRPr="008A1A5D">
        <w:rPr>
          <w:rFonts w:eastAsia="Arial"/>
          <w:color w:val="000000" w:themeColor="text1"/>
        </w:rPr>
        <w:t>je stanovena z důvodu ochrany citlivých druhů netopýrů vůči VTE v ČR (netopýra velkého (</w:t>
      </w:r>
      <w:r w:rsidRPr="008A1A5D">
        <w:rPr>
          <w:rFonts w:eastAsia="Arial"/>
          <w:i/>
          <w:iCs/>
          <w:color w:val="000000" w:themeColor="text1"/>
        </w:rPr>
        <w:t>Myotis myotis</w:t>
      </w:r>
      <w:r w:rsidRPr="008A1A5D">
        <w:rPr>
          <w:rFonts w:eastAsia="Arial"/>
          <w:color w:val="000000" w:themeColor="text1"/>
        </w:rPr>
        <w:t>), netopýra hvízdavého (</w:t>
      </w:r>
      <w:r w:rsidRPr="008A1A5D">
        <w:rPr>
          <w:rFonts w:eastAsia="Arial"/>
          <w:i/>
          <w:iCs/>
          <w:color w:val="000000" w:themeColor="text1"/>
        </w:rPr>
        <w:t>Pipistrellus pipistrellus</w:t>
      </w:r>
      <w:r w:rsidRPr="008A1A5D">
        <w:rPr>
          <w:rFonts w:eastAsia="Arial"/>
          <w:color w:val="000000" w:themeColor="text1"/>
        </w:rPr>
        <w:t>), netopýra nejmenšího (</w:t>
      </w:r>
      <w:r w:rsidRPr="008A1A5D">
        <w:rPr>
          <w:rFonts w:eastAsia="Arial"/>
          <w:i/>
          <w:iCs/>
          <w:color w:val="000000" w:themeColor="text1"/>
        </w:rPr>
        <w:t>Pipistrellus pygmaeus</w:t>
      </w:r>
      <w:r w:rsidRPr="008A1A5D">
        <w:rPr>
          <w:rFonts w:eastAsia="Arial"/>
          <w:color w:val="000000" w:themeColor="text1"/>
        </w:rPr>
        <w:t>), netopýra rezavého (</w:t>
      </w:r>
      <w:r w:rsidRPr="008A1A5D">
        <w:rPr>
          <w:rFonts w:eastAsia="Arial"/>
          <w:i/>
          <w:iCs/>
          <w:color w:val="000000" w:themeColor="text1"/>
        </w:rPr>
        <w:t>Nyctalus noctula</w:t>
      </w:r>
      <w:r w:rsidRPr="008A1A5D">
        <w:rPr>
          <w:rFonts w:eastAsia="Arial"/>
          <w:color w:val="000000" w:themeColor="text1"/>
        </w:rPr>
        <w:t>) a netopýra vousatého (</w:t>
      </w:r>
      <w:r w:rsidRPr="008A1A5D">
        <w:rPr>
          <w:rFonts w:eastAsia="Arial"/>
          <w:i/>
          <w:iCs/>
          <w:color w:val="000000" w:themeColor="text1"/>
        </w:rPr>
        <w:t>Myotis mystacinus</w:t>
      </w:r>
      <w:r w:rsidRPr="008A1A5D">
        <w:rPr>
          <w:rFonts w:eastAsia="Arial"/>
          <w:color w:val="000000" w:themeColor="text1"/>
        </w:rPr>
        <w:t>)</w:t>
      </w:r>
      <w:r w:rsidR="005F225E" w:rsidRPr="008A1A5D">
        <w:rPr>
          <w:rFonts w:eastAsia="Arial"/>
          <w:color w:val="000000" w:themeColor="text1"/>
        </w:rPr>
        <w:t>)</w:t>
      </w:r>
      <w:r w:rsidRPr="008A1A5D">
        <w:rPr>
          <w:rFonts w:eastAsia="Arial"/>
          <w:color w:val="000000" w:themeColor="text1"/>
        </w:rPr>
        <w:t>. Monitoring je zaměřen na detekci letové aktivity rizikových druhů netopýrů v okolí VTE. Pravidla monitoringu jsou v podmínce nastavena dle nejlepší tuzemské i zahraniční praxe.  Na základě výsledků monitoringu lze nastavit dodatečná zmírňující opatření k eliminaci mortality uvedených netopýrů v době po zavedení VTE do provozu.</w:t>
      </w:r>
    </w:p>
    <w:p w14:paraId="14434902" w14:textId="30401AF4" w:rsidR="000646F2" w:rsidRPr="008A1A5D" w:rsidRDefault="000646F2" w:rsidP="0022693B">
      <w:pPr>
        <w:pStyle w:val="Zkladntext"/>
        <w:spacing w:after="240" w:line="276" w:lineRule="auto"/>
        <w:jc w:val="both"/>
        <w:rPr>
          <w:rFonts w:eastAsia="Arial"/>
          <w:color w:val="000000" w:themeColor="text1"/>
        </w:rPr>
      </w:pPr>
      <w:r w:rsidRPr="008A1A5D">
        <w:rPr>
          <w:rFonts w:eastAsia="Arial"/>
          <w:color w:val="000000" w:themeColor="text1"/>
          <w:lang w:val="cs"/>
        </w:rPr>
        <w:t xml:space="preserve">Podmínka v odst. 3.2 písm. e) je stanovena za účelem </w:t>
      </w:r>
      <w:r w:rsidRPr="008A1A5D">
        <w:rPr>
          <w:rFonts w:eastAsia="Arial"/>
          <w:color w:val="000000" w:themeColor="text1"/>
        </w:rPr>
        <w:t>ochrany zvláště chráněných druhů netopýrů z důvodu snížení jejich mortality v období migrace, kdy dochází k přeletům na nejdelší vzdálenosti a v nejvyšších výškách. Provedené posouzení podle § 11 odst. 4 ZOZE indikuje ve vzdálenosti jen mírně přesahující 1 km EVL Sovinec, kde předmětem ochrany je netopýr černý (</w:t>
      </w:r>
      <w:r w:rsidRPr="008A1A5D">
        <w:rPr>
          <w:rFonts w:eastAsia="Arial"/>
          <w:i/>
          <w:iCs/>
          <w:color w:val="000000" w:themeColor="text1"/>
        </w:rPr>
        <w:t>Barbastella barbastellus</w:t>
      </w:r>
      <w:r w:rsidRPr="008A1A5D">
        <w:rPr>
          <w:rFonts w:eastAsia="Arial"/>
          <w:color w:val="000000" w:themeColor="text1"/>
        </w:rPr>
        <w:t>).</w:t>
      </w:r>
    </w:p>
    <w:p w14:paraId="72832E7A" w14:textId="19600F35" w:rsidR="00CD71C3" w:rsidRDefault="000646F2" w:rsidP="0022693B">
      <w:pPr>
        <w:pStyle w:val="Zkladntext"/>
        <w:keepNext/>
        <w:spacing w:after="0"/>
        <w:jc w:val="both"/>
      </w:pPr>
      <w:r>
        <w:rPr>
          <w:noProof/>
        </w:rPr>
        <w:lastRenderedPageBreak/>
        <w:drawing>
          <wp:inline distT="0" distB="0" distL="0" distR="0" wp14:anchorId="2247BD8E" wp14:editId="67019ED2">
            <wp:extent cx="5702300" cy="3657171"/>
            <wp:effectExtent l="0" t="0" r="0" b="635"/>
            <wp:docPr id="104266750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667504" name=""/>
                    <pic:cNvPicPr/>
                  </pic:nvPicPr>
                  <pic:blipFill rotWithShape="1">
                    <a:blip r:embed="rId9"/>
                    <a:srcRect l="32187" t="23546" r="15564" b="18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80" cy="3676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CD106" w14:textId="5789C95C" w:rsidR="007B4929" w:rsidRPr="0022693B" w:rsidRDefault="007B4929" w:rsidP="14476003">
      <w:pPr>
        <w:spacing w:line="276" w:lineRule="auto"/>
        <w:jc w:val="both"/>
        <w:rPr>
          <w:i/>
          <w:iCs/>
          <w:sz w:val="18"/>
          <w:szCs w:val="18"/>
        </w:rPr>
      </w:pPr>
      <w:bookmarkStart w:id="1" w:name="_Hlk219196068"/>
      <w:r w:rsidRPr="0022693B">
        <w:rPr>
          <w:i/>
          <w:iCs/>
          <w:sz w:val="18"/>
          <w:szCs w:val="18"/>
        </w:rPr>
        <w:t xml:space="preserve">Obr. č. </w:t>
      </w:r>
      <w:r w:rsidRPr="0022693B">
        <w:rPr>
          <w:i/>
          <w:iCs/>
          <w:sz w:val="18"/>
          <w:szCs w:val="18"/>
        </w:rPr>
        <w:fldChar w:fldCharType="begin"/>
      </w:r>
      <w:r w:rsidRPr="0022693B">
        <w:rPr>
          <w:i/>
          <w:iCs/>
          <w:sz w:val="18"/>
          <w:szCs w:val="18"/>
        </w:rPr>
        <w:instrText xml:space="preserve"> SEQ Obrázek \* ARABIC </w:instrText>
      </w:r>
      <w:r w:rsidRPr="0022693B">
        <w:rPr>
          <w:i/>
          <w:iCs/>
          <w:sz w:val="18"/>
          <w:szCs w:val="18"/>
        </w:rPr>
        <w:fldChar w:fldCharType="separate"/>
      </w:r>
      <w:r w:rsidR="0025335F" w:rsidRPr="0022693B">
        <w:rPr>
          <w:i/>
          <w:iCs/>
          <w:noProof/>
          <w:sz w:val="18"/>
          <w:szCs w:val="18"/>
        </w:rPr>
        <w:t>1</w:t>
      </w:r>
      <w:r w:rsidRPr="0022693B">
        <w:rPr>
          <w:i/>
          <w:iCs/>
          <w:sz w:val="18"/>
          <w:szCs w:val="18"/>
        </w:rPr>
        <w:fldChar w:fldCharType="end"/>
      </w:r>
      <w:r w:rsidRPr="0022693B">
        <w:rPr>
          <w:i/>
          <w:iCs/>
          <w:sz w:val="18"/>
          <w:szCs w:val="18"/>
        </w:rPr>
        <w:t xml:space="preserve"> – informativní zobrazení vymezení akcelerační oblasti v rámci území, pro které bylo zpracováno biologické posouzení</w:t>
      </w:r>
    </w:p>
    <w:bookmarkEnd w:id="1"/>
    <w:p w14:paraId="4C17B8DD" w14:textId="77777777" w:rsidR="00A31A83" w:rsidRDefault="00A31A83" w:rsidP="00A31A83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7B4929">
      <w:pPr>
        <w:pStyle w:val="Zkladntext"/>
        <w:spacing w:before="120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7B4929">
      <w:pPr>
        <w:pStyle w:val="Zkladntext"/>
        <w:spacing w:before="120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C91DB23" w14:textId="1344E1C4" w:rsidR="007B4929" w:rsidRPr="0025335F" w:rsidRDefault="00807E72" w:rsidP="0025335F">
      <w:pPr>
        <w:pStyle w:val="Zkladntext"/>
        <w:spacing w:before="120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AF510B">
        <w:t> </w:t>
      </w:r>
      <w:r w:rsidRPr="00670AD9">
        <w:t>přezkumném řízení, přičemž usnesení o zahájení přezkumného řízení lze vydat do 1 roku od účinnosti opatření.</w:t>
      </w:r>
    </w:p>
    <w:sectPr w:rsidR="007B4929" w:rsidRPr="0025335F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D5FCF4" w14:textId="77777777" w:rsidR="005064A9" w:rsidRDefault="005064A9" w:rsidP="00C54232">
      <w:r>
        <w:separator/>
      </w:r>
    </w:p>
  </w:endnote>
  <w:endnote w:type="continuationSeparator" w:id="0">
    <w:p w14:paraId="5D893D0B" w14:textId="77777777" w:rsidR="005064A9" w:rsidRDefault="005064A9" w:rsidP="00C542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95522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6F72595E" w14:textId="4CB008B1" w:rsidR="00C54232" w:rsidRPr="00FD4885" w:rsidRDefault="00C54232" w:rsidP="00FD4885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347EF5">
          <w:rPr>
            <w:rFonts w:ascii="Arial" w:hAnsi="Arial" w:cs="Arial"/>
            <w:sz w:val="20"/>
            <w:szCs w:val="20"/>
          </w:rPr>
          <w:fldChar w:fldCharType="begin"/>
        </w:r>
        <w:r w:rsidRPr="00347EF5">
          <w:rPr>
            <w:rFonts w:ascii="Arial" w:hAnsi="Arial" w:cs="Arial"/>
            <w:sz w:val="20"/>
            <w:szCs w:val="20"/>
          </w:rPr>
          <w:instrText>PAGE   \* MERGEFORMAT</w:instrText>
        </w:r>
        <w:r w:rsidRPr="00347EF5">
          <w:rPr>
            <w:rFonts w:ascii="Arial" w:hAnsi="Arial" w:cs="Arial"/>
            <w:sz w:val="20"/>
            <w:szCs w:val="20"/>
          </w:rPr>
          <w:fldChar w:fldCharType="separate"/>
        </w:r>
        <w:r w:rsidRPr="00347EF5">
          <w:rPr>
            <w:rFonts w:ascii="Arial" w:hAnsi="Arial" w:cs="Arial"/>
            <w:sz w:val="20"/>
            <w:szCs w:val="20"/>
          </w:rPr>
          <w:t>2</w:t>
        </w:r>
        <w:r w:rsidRPr="00347EF5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1563DB" w14:textId="77777777" w:rsidR="005064A9" w:rsidRDefault="005064A9" w:rsidP="00C54232">
      <w:r>
        <w:separator/>
      </w:r>
    </w:p>
  </w:footnote>
  <w:footnote w:type="continuationSeparator" w:id="0">
    <w:p w14:paraId="24B11E48" w14:textId="77777777" w:rsidR="005064A9" w:rsidRDefault="005064A9" w:rsidP="00C542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253A6A"/>
    <w:multiLevelType w:val="hybridMultilevel"/>
    <w:tmpl w:val="61E27CBE"/>
    <w:lvl w:ilvl="0" w:tplc="005AF2BE">
      <w:start w:val="1"/>
      <w:numFmt w:val="decimal"/>
      <w:lvlText w:val="%1."/>
      <w:lvlJc w:val="left"/>
      <w:pPr>
        <w:ind w:left="720" w:hanging="360"/>
      </w:pPr>
    </w:lvl>
    <w:lvl w:ilvl="1" w:tplc="0C9285DE">
      <w:start w:val="1"/>
      <w:numFmt w:val="decimal"/>
      <w:lvlText w:val="%2."/>
      <w:lvlJc w:val="left"/>
      <w:pPr>
        <w:ind w:left="720" w:hanging="360"/>
      </w:pPr>
    </w:lvl>
    <w:lvl w:ilvl="2" w:tplc="328C7502">
      <w:start w:val="1"/>
      <w:numFmt w:val="decimal"/>
      <w:lvlText w:val="%3."/>
      <w:lvlJc w:val="left"/>
      <w:pPr>
        <w:ind w:left="720" w:hanging="360"/>
      </w:pPr>
    </w:lvl>
    <w:lvl w:ilvl="3" w:tplc="64243A32">
      <w:start w:val="1"/>
      <w:numFmt w:val="decimal"/>
      <w:lvlText w:val="%4."/>
      <w:lvlJc w:val="left"/>
      <w:pPr>
        <w:ind w:left="720" w:hanging="360"/>
      </w:pPr>
    </w:lvl>
    <w:lvl w:ilvl="4" w:tplc="EB165646">
      <w:start w:val="1"/>
      <w:numFmt w:val="decimal"/>
      <w:lvlText w:val="%5."/>
      <w:lvlJc w:val="left"/>
      <w:pPr>
        <w:ind w:left="720" w:hanging="360"/>
      </w:pPr>
    </w:lvl>
    <w:lvl w:ilvl="5" w:tplc="29FC0FB4">
      <w:start w:val="1"/>
      <w:numFmt w:val="decimal"/>
      <w:lvlText w:val="%6."/>
      <w:lvlJc w:val="left"/>
      <w:pPr>
        <w:ind w:left="720" w:hanging="360"/>
      </w:pPr>
    </w:lvl>
    <w:lvl w:ilvl="6" w:tplc="C6540034">
      <w:start w:val="1"/>
      <w:numFmt w:val="decimal"/>
      <w:lvlText w:val="%7."/>
      <w:lvlJc w:val="left"/>
      <w:pPr>
        <w:ind w:left="720" w:hanging="360"/>
      </w:pPr>
    </w:lvl>
    <w:lvl w:ilvl="7" w:tplc="3364D92C">
      <w:start w:val="1"/>
      <w:numFmt w:val="decimal"/>
      <w:lvlText w:val="%8."/>
      <w:lvlJc w:val="left"/>
      <w:pPr>
        <w:ind w:left="720" w:hanging="360"/>
      </w:pPr>
    </w:lvl>
    <w:lvl w:ilvl="8" w:tplc="F006B366">
      <w:start w:val="1"/>
      <w:numFmt w:val="decimal"/>
      <w:lvlText w:val="%9."/>
      <w:lvlJc w:val="left"/>
      <w:pPr>
        <w:ind w:left="72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93D0BC8"/>
    <w:multiLevelType w:val="hybridMultilevel"/>
    <w:tmpl w:val="3F98361A"/>
    <w:lvl w:ilvl="0" w:tplc="CC8EFA16">
      <w:start w:val="1"/>
      <w:numFmt w:val="decimal"/>
      <w:lvlText w:val="%1."/>
      <w:lvlJc w:val="left"/>
      <w:pPr>
        <w:ind w:left="1540" w:hanging="360"/>
      </w:pPr>
    </w:lvl>
    <w:lvl w:ilvl="1" w:tplc="B1E4E35E">
      <w:start w:val="1"/>
      <w:numFmt w:val="decimal"/>
      <w:lvlText w:val="%2."/>
      <w:lvlJc w:val="left"/>
      <w:pPr>
        <w:ind w:left="1540" w:hanging="360"/>
      </w:pPr>
    </w:lvl>
    <w:lvl w:ilvl="2" w:tplc="0EE47EDA">
      <w:start w:val="1"/>
      <w:numFmt w:val="decimal"/>
      <w:lvlText w:val="%3."/>
      <w:lvlJc w:val="left"/>
      <w:pPr>
        <w:ind w:left="1540" w:hanging="360"/>
      </w:pPr>
    </w:lvl>
    <w:lvl w:ilvl="3" w:tplc="F1FA9BA0">
      <w:start w:val="1"/>
      <w:numFmt w:val="decimal"/>
      <w:lvlText w:val="%4."/>
      <w:lvlJc w:val="left"/>
      <w:pPr>
        <w:ind w:left="1540" w:hanging="360"/>
      </w:pPr>
    </w:lvl>
    <w:lvl w:ilvl="4" w:tplc="B8D09B1C">
      <w:start w:val="1"/>
      <w:numFmt w:val="decimal"/>
      <w:lvlText w:val="%5."/>
      <w:lvlJc w:val="left"/>
      <w:pPr>
        <w:ind w:left="1540" w:hanging="360"/>
      </w:pPr>
    </w:lvl>
    <w:lvl w:ilvl="5" w:tplc="F93035F2">
      <w:start w:val="1"/>
      <w:numFmt w:val="decimal"/>
      <w:lvlText w:val="%6."/>
      <w:lvlJc w:val="left"/>
      <w:pPr>
        <w:ind w:left="1540" w:hanging="360"/>
      </w:pPr>
    </w:lvl>
    <w:lvl w:ilvl="6" w:tplc="FE7225AA">
      <w:start w:val="1"/>
      <w:numFmt w:val="decimal"/>
      <w:lvlText w:val="%7."/>
      <w:lvlJc w:val="left"/>
      <w:pPr>
        <w:ind w:left="1540" w:hanging="360"/>
      </w:pPr>
    </w:lvl>
    <w:lvl w:ilvl="7" w:tplc="31528BB6">
      <w:start w:val="1"/>
      <w:numFmt w:val="decimal"/>
      <w:lvlText w:val="%8."/>
      <w:lvlJc w:val="left"/>
      <w:pPr>
        <w:ind w:left="1540" w:hanging="360"/>
      </w:pPr>
    </w:lvl>
    <w:lvl w:ilvl="8" w:tplc="4A0AF694">
      <w:start w:val="1"/>
      <w:numFmt w:val="decimal"/>
      <w:lvlText w:val="%9."/>
      <w:lvlJc w:val="left"/>
      <w:pPr>
        <w:ind w:left="1540" w:hanging="36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127374B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EE1507E"/>
    <w:multiLevelType w:val="hybridMultilevel"/>
    <w:tmpl w:val="850C9AD6"/>
    <w:lvl w:ilvl="0" w:tplc="901C29BC">
      <w:start w:val="1"/>
      <w:numFmt w:val="decimal"/>
      <w:lvlText w:val="%1."/>
      <w:lvlJc w:val="left"/>
      <w:pPr>
        <w:ind w:left="720" w:hanging="360"/>
      </w:pPr>
    </w:lvl>
    <w:lvl w:ilvl="1" w:tplc="8090930E">
      <w:start w:val="1"/>
      <w:numFmt w:val="decimal"/>
      <w:lvlText w:val="%2."/>
      <w:lvlJc w:val="left"/>
      <w:pPr>
        <w:ind w:left="720" w:hanging="360"/>
      </w:pPr>
    </w:lvl>
    <w:lvl w:ilvl="2" w:tplc="EF6A39F0">
      <w:start w:val="1"/>
      <w:numFmt w:val="decimal"/>
      <w:lvlText w:val="%3."/>
      <w:lvlJc w:val="left"/>
      <w:pPr>
        <w:ind w:left="720" w:hanging="360"/>
      </w:pPr>
    </w:lvl>
    <w:lvl w:ilvl="3" w:tplc="0D42FE9A">
      <w:start w:val="1"/>
      <w:numFmt w:val="decimal"/>
      <w:lvlText w:val="%4."/>
      <w:lvlJc w:val="left"/>
      <w:pPr>
        <w:ind w:left="720" w:hanging="360"/>
      </w:pPr>
    </w:lvl>
    <w:lvl w:ilvl="4" w:tplc="2288251C">
      <w:start w:val="1"/>
      <w:numFmt w:val="decimal"/>
      <w:lvlText w:val="%5."/>
      <w:lvlJc w:val="left"/>
      <w:pPr>
        <w:ind w:left="720" w:hanging="360"/>
      </w:pPr>
    </w:lvl>
    <w:lvl w:ilvl="5" w:tplc="2910D6BE">
      <w:start w:val="1"/>
      <w:numFmt w:val="decimal"/>
      <w:lvlText w:val="%6."/>
      <w:lvlJc w:val="left"/>
      <w:pPr>
        <w:ind w:left="720" w:hanging="360"/>
      </w:pPr>
    </w:lvl>
    <w:lvl w:ilvl="6" w:tplc="CA7A2B78">
      <w:start w:val="1"/>
      <w:numFmt w:val="decimal"/>
      <w:lvlText w:val="%7."/>
      <w:lvlJc w:val="left"/>
      <w:pPr>
        <w:ind w:left="720" w:hanging="360"/>
      </w:pPr>
    </w:lvl>
    <w:lvl w:ilvl="7" w:tplc="14541E74">
      <w:start w:val="1"/>
      <w:numFmt w:val="decimal"/>
      <w:lvlText w:val="%8."/>
      <w:lvlJc w:val="left"/>
      <w:pPr>
        <w:ind w:left="720" w:hanging="360"/>
      </w:pPr>
    </w:lvl>
    <w:lvl w:ilvl="8" w:tplc="C9D0ADA2">
      <w:start w:val="1"/>
      <w:numFmt w:val="decimal"/>
      <w:lvlText w:val="%9."/>
      <w:lvlJc w:val="left"/>
      <w:pPr>
        <w:ind w:left="720" w:hanging="360"/>
      </w:p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50140C7"/>
    <w:multiLevelType w:val="hybridMultilevel"/>
    <w:tmpl w:val="989E7FD8"/>
    <w:lvl w:ilvl="0" w:tplc="18AAA0FE">
      <w:start w:val="1"/>
      <w:numFmt w:val="decimal"/>
      <w:lvlText w:val="%1."/>
      <w:lvlJc w:val="left"/>
      <w:pPr>
        <w:ind w:left="820" w:hanging="360"/>
      </w:pPr>
    </w:lvl>
    <w:lvl w:ilvl="1" w:tplc="C8C81F48">
      <w:start w:val="1"/>
      <w:numFmt w:val="decimal"/>
      <w:lvlText w:val="%2."/>
      <w:lvlJc w:val="left"/>
      <w:pPr>
        <w:ind w:left="820" w:hanging="360"/>
      </w:pPr>
    </w:lvl>
    <w:lvl w:ilvl="2" w:tplc="7A70C08E">
      <w:start w:val="1"/>
      <w:numFmt w:val="decimal"/>
      <w:lvlText w:val="%3."/>
      <w:lvlJc w:val="left"/>
      <w:pPr>
        <w:ind w:left="820" w:hanging="360"/>
      </w:pPr>
    </w:lvl>
    <w:lvl w:ilvl="3" w:tplc="B2306A00">
      <w:start w:val="1"/>
      <w:numFmt w:val="decimal"/>
      <w:lvlText w:val="%4."/>
      <w:lvlJc w:val="left"/>
      <w:pPr>
        <w:ind w:left="820" w:hanging="360"/>
      </w:pPr>
    </w:lvl>
    <w:lvl w:ilvl="4" w:tplc="DB0E482C">
      <w:start w:val="1"/>
      <w:numFmt w:val="decimal"/>
      <w:lvlText w:val="%5."/>
      <w:lvlJc w:val="left"/>
      <w:pPr>
        <w:ind w:left="820" w:hanging="360"/>
      </w:pPr>
    </w:lvl>
    <w:lvl w:ilvl="5" w:tplc="2FAC201A">
      <w:start w:val="1"/>
      <w:numFmt w:val="decimal"/>
      <w:lvlText w:val="%6."/>
      <w:lvlJc w:val="left"/>
      <w:pPr>
        <w:ind w:left="820" w:hanging="360"/>
      </w:pPr>
    </w:lvl>
    <w:lvl w:ilvl="6" w:tplc="C9568B8C">
      <w:start w:val="1"/>
      <w:numFmt w:val="decimal"/>
      <w:lvlText w:val="%7."/>
      <w:lvlJc w:val="left"/>
      <w:pPr>
        <w:ind w:left="820" w:hanging="360"/>
      </w:pPr>
    </w:lvl>
    <w:lvl w:ilvl="7" w:tplc="EB603FFE">
      <w:start w:val="1"/>
      <w:numFmt w:val="decimal"/>
      <w:lvlText w:val="%8."/>
      <w:lvlJc w:val="left"/>
      <w:pPr>
        <w:ind w:left="820" w:hanging="360"/>
      </w:pPr>
    </w:lvl>
    <w:lvl w:ilvl="8" w:tplc="5372B128">
      <w:start w:val="1"/>
      <w:numFmt w:val="decimal"/>
      <w:lvlText w:val="%9."/>
      <w:lvlJc w:val="left"/>
      <w:pPr>
        <w:ind w:left="820" w:hanging="360"/>
      </w:pPr>
    </w:lvl>
  </w:abstractNum>
  <w:abstractNum w:abstractNumId="23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7" w15:restartNumberingAfterBreak="0">
    <w:nsid w:val="7FE41889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915161374">
    <w:abstractNumId w:val="12"/>
  </w:num>
  <w:num w:numId="2" w16cid:durableId="1790129206">
    <w:abstractNumId w:val="5"/>
  </w:num>
  <w:num w:numId="3" w16cid:durableId="1381897970">
    <w:abstractNumId w:val="19"/>
  </w:num>
  <w:num w:numId="4" w16cid:durableId="1925334634">
    <w:abstractNumId w:val="11"/>
  </w:num>
  <w:num w:numId="5" w16cid:durableId="124353530">
    <w:abstractNumId w:val="18"/>
  </w:num>
  <w:num w:numId="6" w16cid:durableId="240217676">
    <w:abstractNumId w:val="1"/>
  </w:num>
  <w:num w:numId="7" w16cid:durableId="2027824041">
    <w:abstractNumId w:val="25"/>
  </w:num>
  <w:num w:numId="8" w16cid:durableId="790054675">
    <w:abstractNumId w:val="8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6"/>
  </w:num>
  <w:num w:numId="14" w16cid:durableId="488135315">
    <w:abstractNumId w:val="3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21"/>
  </w:num>
  <w:num w:numId="18" w16cid:durableId="718407127">
    <w:abstractNumId w:val="2"/>
  </w:num>
  <w:num w:numId="19" w16cid:durableId="1012993023">
    <w:abstractNumId w:val="0"/>
  </w:num>
  <w:num w:numId="20" w16cid:durableId="41485013">
    <w:abstractNumId w:val="24"/>
  </w:num>
  <w:num w:numId="21" w16cid:durableId="297419260">
    <w:abstractNumId w:val="23"/>
  </w:num>
  <w:num w:numId="22" w16cid:durableId="1808090214">
    <w:abstractNumId w:val="14"/>
  </w:num>
  <w:num w:numId="23" w16cid:durableId="226888498">
    <w:abstractNumId w:val="15"/>
  </w:num>
  <w:num w:numId="24" w16cid:durableId="1871799872">
    <w:abstractNumId w:val="22"/>
  </w:num>
  <w:num w:numId="25" w16cid:durableId="1260716356">
    <w:abstractNumId w:val="20"/>
  </w:num>
  <w:num w:numId="26" w16cid:durableId="1912084677">
    <w:abstractNumId w:val="6"/>
  </w:num>
  <w:num w:numId="27" w16cid:durableId="1538589493">
    <w:abstractNumId w:val="17"/>
  </w:num>
  <w:num w:numId="28" w16cid:durableId="1887258344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140E8"/>
    <w:rsid w:val="00014460"/>
    <w:rsid w:val="0002315D"/>
    <w:rsid w:val="000247D2"/>
    <w:rsid w:val="00027971"/>
    <w:rsid w:val="00032D23"/>
    <w:rsid w:val="00033BA2"/>
    <w:rsid w:val="00033D6F"/>
    <w:rsid w:val="00034CDD"/>
    <w:rsid w:val="0004153A"/>
    <w:rsid w:val="000462ED"/>
    <w:rsid w:val="00052384"/>
    <w:rsid w:val="00053DC5"/>
    <w:rsid w:val="00055E7A"/>
    <w:rsid w:val="00056FB3"/>
    <w:rsid w:val="000646F2"/>
    <w:rsid w:val="000717A3"/>
    <w:rsid w:val="00073A71"/>
    <w:rsid w:val="00074CF9"/>
    <w:rsid w:val="00076DD2"/>
    <w:rsid w:val="00080487"/>
    <w:rsid w:val="00080FAB"/>
    <w:rsid w:val="000830B3"/>
    <w:rsid w:val="000838EF"/>
    <w:rsid w:val="00094740"/>
    <w:rsid w:val="000A6B81"/>
    <w:rsid w:val="000B0040"/>
    <w:rsid w:val="000B0723"/>
    <w:rsid w:val="000B1823"/>
    <w:rsid w:val="000B2B61"/>
    <w:rsid w:val="000B468B"/>
    <w:rsid w:val="000C3C06"/>
    <w:rsid w:val="000C4151"/>
    <w:rsid w:val="000D017A"/>
    <w:rsid w:val="000D08A5"/>
    <w:rsid w:val="000D3A51"/>
    <w:rsid w:val="000D77D6"/>
    <w:rsid w:val="000E2739"/>
    <w:rsid w:val="000E5931"/>
    <w:rsid w:val="000E7964"/>
    <w:rsid w:val="000F5CAF"/>
    <w:rsid w:val="000F5EAD"/>
    <w:rsid w:val="000F6C51"/>
    <w:rsid w:val="00106A16"/>
    <w:rsid w:val="0010755E"/>
    <w:rsid w:val="001109B5"/>
    <w:rsid w:val="001112D8"/>
    <w:rsid w:val="00112A98"/>
    <w:rsid w:val="00114D88"/>
    <w:rsid w:val="001174A9"/>
    <w:rsid w:val="0012226B"/>
    <w:rsid w:val="00124222"/>
    <w:rsid w:val="00125188"/>
    <w:rsid w:val="00125AED"/>
    <w:rsid w:val="00132948"/>
    <w:rsid w:val="0013396B"/>
    <w:rsid w:val="001377FF"/>
    <w:rsid w:val="001404BA"/>
    <w:rsid w:val="00140B0C"/>
    <w:rsid w:val="00140F51"/>
    <w:rsid w:val="00145D33"/>
    <w:rsid w:val="00147819"/>
    <w:rsid w:val="00154B19"/>
    <w:rsid w:val="00161CD0"/>
    <w:rsid w:val="00164BA1"/>
    <w:rsid w:val="00171FFE"/>
    <w:rsid w:val="00173F0C"/>
    <w:rsid w:val="001768BF"/>
    <w:rsid w:val="00190C4E"/>
    <w:rsid w:val="001937FB"/>
    <w:rsid w:val="001972CF"/>
    <w:rsid w:val="00197F9F"/>
    <w:rsid w:val="001A4EBF"/>
    <w:rsid w:val="001A5E57"/>
    <w:rsid w:val="001A7DDD"/>
    <w:rsid w:val="001B0805"/>
    <w:rsid w:val="001B7AE5"/>
    <w:rsid w:val="001C2799"/>
    <w:rsid w:val="001C7166"/>
    <w:rsid w:val="001D2C81"/>
    <w:rsid w:val="001D5372"/>
    <w:rsid w:val="001E076F"/>
    <w:rsid w:val="001E2B4C"/>
    <w:rsid w:val="001E399F"/>
    <w:rsid w:val="001E4CE6"/>
    <w:rsid w:val="001F0B06"/>
    <w:rsid w:val="001F69AB"/>
    <w:rsid w:val="002120FC"/>
    <w:rsid w:val="002155FA"/>
    <w:rsid w:val="0021613B"/>
    <w:rsid w:val="00216B90"/>
    <w:rsid w:val="002179BC"/>
    <w:rsid w:val="0022303F"/>
    <w:rsid w:val="0022693B"/>
    <w:rsid w:val="00232AA4"/>
    <w:rsid w:val="00240964"/>
    <w:rsid w:val="0024404C"/>
    <w:rsid w:val="00244736"/>
    <w:rsid w:val="002447FC"/>
    <w:rsid w:val="00247234"/>
    <w:rsid w:val="0024728A"/>
    <w:rsid w:val="00250701"/>
    <w:rsid w:val="0025271A"/>
    <w:rsid w:val="0025335F"/>
    <w:rsid w:val="002614AC"/>
    <w:rsid w:val="00283D4E"/>
    <w:rsid w:val="002969DA"/>
    <w:rsid w:val="002A6213"/>
    <w:rsid w:val="002B28C0"/>
    <w:rsid w:val="002B6DE6"/>
    <w:rsid w:val="002C241D"/>
    <w:rsid w:val="002C6AF5"/>
    <w:rsid w:val="002C7B06"/>
    <w:rsid w:val="002D2D8C"/>
    <w:rsid w:val="002D2F13"/>
    <w:rsid w:val="002E22EB"/>
    <w:rsid w:val="002E24F2"/>
    <w:rsid w:val="002E5A67"/>
    <w:rsid w:val="002F1243"/>
    <w:rsid w:val="002F7173"/>
    <w:rsid w:val="00305D1A"/>
    <w:rsid w:val="00307F8E"/>
    <w:rsid w:val="0031004C"/>
    <w:rsid w:val="00310471"/>
    <w:rsid w:val="00311215"/>
    <w:rsid w:val="00312DCC"/>
    <w:rsid w:val="00314B6E"/>
    <w:rsid w:val="00321E3E"/>
    <w:rsid w:val="00321EA5"/>
    <w:rsid w:val="003258AF"/>
    <w:rsid w:val="00326984"/>
    <w:rsid w:val="00327C0A"/>
    <w:rsid w:val="00334780"/>
    <w:rsid w:val="003352C4"/>
    <w:rsid w:val="003363C1"/>
    <w:rsid w:val="0034304C"/>
    <w:rsid w:val="00346562"/>
    <w:rsid w:val="00347EF5"/>
    <w:rsid w:val="00355D4A"/>
    <w:rsid w:val="0035633F"/>
    <w:rsid w:val="00362161"/>
    <w:rsid w:val="00370203"/>
    <w:rsid w:val="00373225"/>
    <w:rsid w:val="00374011"/>
    <w:rsid w:val="003751C0"/>
    <w:rsid w:val="00375345"/>
    <w:rsid w:val="003773CF"/>
    <w:rsid w:val="003809B2"/>
    <w:rsid w:val="00385A3B"/>
    <w:rsid w:val="00391036"/>
    <w:rsid w:val="0039137A"/>
    <w:rsid w:val="003913F1"/>
    <w:rsid w:val="00396F87"/>
    <w:rsid w:val="003A41CC"/>
    <w:rsid w:val="003A47F7"/>
    <w:rsid w:val="003A5714"/>
    <w:rsid w:val="003B00B9"/>
    <w:rsid w:val="003B2237"/>
    <w:rsid w:val="003C7270"/>
    <w:rsid w:val="003D093F"/>
    <w:rsid w:val="003D31FE"/>
    <w:rsid w:val="003D5561"/>
    <w:rsid w:val="003E0F25"/>
    <w:rsid w:val="003E3162"/>
    <w:rsid w:val="003E79F7"/>
    <w:rsid w:val="003E7E1D"/>
    <w:rsid w:val="003F3488"/>
    <w:rsid w:val="003F3F3B"/>
    <w:rsid w:val="004015C4"/>
    <w:rsid w:val="0040385B"/>
    <w:rsid w:val="00406D1B"/>
    <w:rsid w:val="00407335"/>
    <w:rsid w:val="00413961"/>
    <w:rsid w:val="00417E31"/>
    <w:rsid w:val="004240B6"/>
    <w:rsid w:val="00450FC6"/>
    <w:rsid w:val="0045534E"/>
    <w:rsid w:val="00460ADD"/>
    <w:rsid w:val="0047093C"/>
    <w:rsid w:val="004716E1"/>
    <w:rsid w:val="00471843"/>
    <w:rsid w:val="00475BF4"/>
    <w:rsid w:val="00476D40"/>
    <w:rsid w:val="004A218F"/>
    <w:rsid w:val="004C3272"/>
    <w:rsid w:val="004D11C1"/>
    <w:rsid w:val="004D5258"/>
    <w:rsid w:val="004D7F45"/>
    <w:rsid w:val="004E31DD"/>
    <w:rsid w:val="004E5D06"/>
    <w:rsid w:val="004E7831"/>
    <w:rsid w:val="005064A9"/>
    <w:rsid w:val="00511F99"/>
    <w:rsid w:val="00523011"/>
    <w:rsid w:val="005251E4"/>
    <w:rsid w:val="0053499E"/>
    <w:rsid w:val="005405DB"/>
    <w:rsid w:val="00541FC6"/>
    <w:rsid w:val="0054272A"/>
    <w:rsid w:val="0054579D"/>
    <w:rsid w:val="0054679F"/>
    <w:rsid w:val="005472CB"/>
    <w:rsid w:val="005472D2"/>
    <w:rsid w:val="005526EE"/>
    <w:rsid w:val="0055410C"/>
    <w:rsid w:val="00554BA7"/>
    <w:rsid w:val="0055615C"/>
    <w:rsid w:val="00557B6E"/>
    <w:rsid w:val="00564BC8"/>
    <w:rsid w:val="00565EEC"/>
    <w:rsid w:val="005720F6"/>
    <w:rsid w:val="00573B45"/>
    <w:rsid w:val="00580F67"/>
    <w:rsid w:val="00582F5D"/>
    <w:rsid w:val="005840B4"/>
    <w:rsid w:val="00584457"/>
    <w:rsid w:val="0058462C"/>
    <w:rsid w:val="005960A6"/>
    <w:rsid w:val="005A6AF1"/>
    <w:rsid w:val="005B09B5"/>
    <w:rsid w:val="005B39AF"/>
    <w:rsid w:val="005B3F09"/>
    <w:rsid w:val="005B4913"/>
    <w:rsid w:val="005B6854"/>
    <w:rsid w:val="005B7527"/>
    <w:rsid w:val="005C1335"/>
    <w:rsid w:val="005C3C85"/>
    <w:rsid w:val="005C4141"/>
    <w:rsid w:val="005C4CFA"/>
    <w:rsid w:val="005C66BE"/>
    <w:rsid w:val="005C7FA5"/>
    <w:rsid w:val="005D1DAA"/>
    <w:rsid w:val="005D40E9"/>
    <w:rsid w:val="005E2E99"/>
    <w:rsid w:val="005E6609"/>
    <w:rsid w:val="005F01FB"/>
    <w:rsid w:val="005F225E"/>
    <w:rsid w:val="005F34E1"/>
    <w:rsid w:val="005F3836"/>
    <w:rsid w:val="005F3A53"/>
    <w:rsid w:val="005F7031"/>
    <w:rsid w:val="00602A43"/>
    <w:rsid w:val="00604992"/>
    <w:rsid w:val="006123DE"/>
    <w:rsid w:val="0061274F"/>
    <w:rsid w:val="006221B7"/>
    <w:rsid w:val="00626457"/>
    <w:rsid w:val="00642725"/>
    <w:rsid w:val="00642865"/>
    <w:rsid w:val="00642983"/>
    <w:rsid w:val="00642F70"/>
    <w:rsid w:val="006472B1"/>
    <w:rsid w:val="0064737D"/>
    <w:rsid w:val="006479C4"/>
    <w:rsid w:val="0065194C"/>
    <w:rsid w:val="00653008"/>
    <w:rsid w:val="00653626"/>
    <w:rsid w:val="0066230D"/>
    <w:rsid w:val="00664196"/>
    <w:rsid w:val="006646F6"/>
    <w:rsid w:val="00670AD9"/>
    <w:rsid w:val="00671580"/>
    <w:rsid w:val="0067284F"/>
    <w:rsid w:val="00672CB8"/>
    <w:rsid w:val="006736AB"/>
    <w:rsid w:val="0067634C"/>
    <w:rsid w:val="00684E20"/>
    <w:rsid w:val="0068622E"/>
    <w:rsid w:val="00686D6A"/>
    <w:rsid w:val="006A27DD"/>
    <w:rsid w:val="006A3800"/>
    <w:rsid w:val="006B05FC"/>
    <w:rsid w:val="006C4864"/>
    <w:rsid w:val="006C6EC9"/>
    <w:rsid w:val="006C7339"/>
    <w:rsid w:val="006D785C"/>
    <w:rsid w:val="006F2E6F"/>
    <w:rsid w:val="006F3515"/>
    <w:rsid w:val="006F5928"/>
    <w:rsid w:val="00704ED2"/>
    <w:rsid w:val="00712C83"/>
    <w:rsid w:val="00716266"/>
    <w:rsid w:val="007218A5"/>
    <w:rsid w:val="00721E69"/>
    <w:rsid w:val="00722AB9"/>
    <w:rsid w:val="007259FB"/>
    <w:rsid w:val="00734D25"/>
    <w:rsid w:val="007446EE"/>
    <w:rsid w:val="00744E67"/>
    <w:rsid w:val="00746EAC"/>
    <w:rsid w:val="00747800"/>
    <w:rsid w:val="007626E8"/>
    <w:rsid w:val="007634EB"/>
    <w:rsid w:val="007736CE"/>
    <w:rsid w:val="007768A0"/>
    <w:rsid w:val="00795BA2"/>
    <w:rsid w:val="00796199"/>
    <w:rsid w:val="00797578"/>
    <w:rsid w:val="00797FF0"/>
    <w:rsid w:val="007A4762"/>
    <w:rsid w:val="007A4E97"/>
    <w:rsid w:val="007B3E83"/>
    <w:rsid w:val="007B4929"/>
    <w:rsid w:val="007B7BA3"/>
    <w:rsid w:val="007C4A28"/>
    <w:rsid w:val="007D1E0A"/>
    <w:rsid w:val="007D3716"/>
    <w:rsid w:val="007D4905"/>
    <w:rsid w:val="007E0808"/>
    <w:rsid w:val="007E1DEB"/>
    <w:rsid w:val="007E326D"/>
    <w:rsid w:val="007E4AB2"/>
    <w:rsid w:val="007F0D26"/>
    <w:rsid w:val="007F5AE2"/>
    <w:rsid w:val="00800139"/>
    <w:rsid w:val="008003FA"/>
    <w:rsid w:val="008054AE"/>
    <w:rsid w:val="00807E72"/>
    <w:rsid w:val="008100EB"/>
    <w:rsid w:val="00817486"/>
    <w:rsid w:val="0082283C"/>
    <w:rsid w:val="00822E27"/>
    <w:rsid w:val="0082450B"/>
    <w:rsid w:val="008255C2"/>
    <w:rsid w:val="0082606C"/>
    <w:rsid w:val="00827920"/>
    <w:rsid w:val="008402D1"/>
    <w:rsid w:val="008440ED"/>
    <w:rsid w:val="00844678"/>
    <w:rsid w:val="008457EB"/>
    <w:rsid w:val="00851E3C"/>
    <w:rsid w:val="00856CF3"/>
    <w:rsid w:val="00864148"/>
    <w:rsid w:val="0086513F"/>
    <w:rsid w:val="008666E5"/>
    <w:rsid w:val="008706D0"/>
    <w:rsid w:val="00870867"/>
    <w:rsid w:val="00881589"/>
    <w:rsid w:val="008838BA"/>
    <w:rsid w:val="00886D09"/>
    <w:rsid w:val="00892880"/>
    <w:rsid w:val="00896291"/>
    <w:rsid w:val="008A1A5D"/>
    <w:rsid w:val="008A305E"/>
    <w:rsid w:val="008B2CA2"/>
    <w:rsid w:val="008C0614"/>
    <w:rsid w:val="008C4B3A"/>
    <w:rsid w:val="008D1D0B"/>
    <w:rsid w:val="008D7E80"/>
    <w:rsid w:val="008E2CFD"/>
    <w:rsid w:val="008E3543"/>
    <w:rsid w:val="008E6537"/>
    <w:rsid w:val="008E6C79"/>
    <w:rsid w:val="008E7BA2"/>
    <w:rsid w:val="008F3F50"/>
    <w:rsid w:val="008F66D6"/>
    <w:rsid w:val="008F789C"/>
    <w:rsid w:val="008F7E70"/>
    <w:rsid w:val="00902BAF"/>
    <w:rsid w:val="00906CD1"/>
    <w:rsid w:val="0091172B"/>
    <w:rsid w:val="00912575"/>
    <w:rsid w:val="00913E81"/>
    <w:rsid w:val="0091566C"/>
    <w:rsid w:val="00922192"/>
    <w:rsid w:val="00934594"/>
    <w:rsid w:val="009350BD"/>
    <w:rsid w:val="0093646D"/>
    <w:rsid w:val="00940B2D"/>
    <w:rsid w:val="0094576A"/>
    <w:rsid w:val="009502BF"/>
    <w:rsid w:val="00953F1E"/>
    <w:rsid w:val="00955396"/>
    <w:rsid w:val="00955B32"/>
    <w:rsid w:val="00961973"/>
    <w:rsid w:val="0096231D"/>
    <w:rsid w:val="00965C3A"/>
    <w:rsid w:val="00966976"/>
    <w:rsid w:val="009726D1"/>
    <w:rsid w:val="00976A38"/>
    <w:rsid w:val="00977C75"/>
    <w:rsid w:val="00980417"/>
    <w:rsid w:val="00981DA2"/>
    <w:rsid w:val="00984F4D"/>
    <w:rsid w:val="00986567"/>
    <w:rsid w:val="00991287"/>
    <w:rsid w:val="00993839"/>
    <w:rsid w:val="009A1518"/>
    <w:rsid w:val="009A1B74"/>
    <w:rsid w:val="009A53BC"/>
    <w:rsid w:val="009A75CC"/>
    <w:rsid w:val="009B2B2A"/>
    <w:rsid w:val="009B77DB"/>
    <w:rsid w:val="009C71A0"/>
    <w:rsid w:val="009D3410"/>
    <w:rsid w:val="009F2798"/>
    <w:rsid w:val="009F776C"/>
    <w:rsid w:val="00A00F13"/>
    <w:rsid w:val="00A028AF"/>
    <w:rsid w:val="00A0733D"/>
    <w:rsid w:val="00A10A8B"/>
    <w:rsid w:val="00A12C14"/>
    <w:rsid w:val="00A14AE1"/>
    <w:rsid w:val="00A14E75"/>
    <w:rsid w:val="00A16D48"/>
    <w:rsid w:val="00A27321"/>
    <w:rsid w:val="00A30744"/>
    <w:rsid w:val="00A3080D"/>
    <w:rsid w:val="00A31A83"/>
    <w:rsid w:val="00A332D4"/>
    <w:rsid w:val="00A37CA0"/>
    <w:rsid w:val="00A42AAE"/>
    <w:rsid w:val="00A4761D"/>
    <w:rsid w:val="00A47A19"/>
    <w:rsid w:val="00A5026B"/>
    <w:rsid w:val="00A60D2E"/>
    <w:rsid w:val="00A74338"/>
    <w:rsid w:val="00A81B01"/>
    <w:rsid w:val="00A825F2"/>
    <w:rsid w:val="00A85DFD"/>
    <w:rsid w:val="00A92884"/>
    <w:rsid w:val="00A9535D"/>
    <w:rsid w:val="00AB266E"/>
    <w:rsid w:val="00AB744D"/>
    <w:rsid w:val="00AC51C7"/>
    <w:rsid w:val="00AC6074"/>
    <w:rsid w:val="00AD0584"/>
    <w:rsid w:val="00AD7C06"/>
    <w:rsid w:val="00AE3893"/>
    <w:rsid w:val="00AE7524"/>
    <w:rsid w:val="00AE7A3F"/>
    <w:rsid w:val="00AF14A1"/>
    <w:rsid w:val="00AF510B"/>
    <w:rsid w:val="00AF5854"/>
    <w:rsid w:val="00AF59DE"/>
    <w:rsid w:val="00B022A2"/>
    <w:rsid w:val="00B03D3A"/>
    <w:rsid w:val="00B04B66"/>
    <w:rsid w:val="00B04B9D"/>
    <w:rsid w:val="00B07575"/>
    <w:rsid w:val="00B11794"/>
    <w:rsid w:val="00B147C0"/>
    <w:rsid w:val="00B17614"/>
    <w:rsid w:val="00B22F33"/>
    <w:rsid w:val="00B264B9"/>
    <w:rsid w:val="00B3185A"/>
    <w:rsid w:val="00B31AF5"/>
    <w:rsid w:val="00B3532E"/>
    <w:rsid w:val="00B358E0"/>
    <w:rsid w:val="00B42B40"/>
    <w:rsid w:val="00B42BB2"/>
    <w:rsid w:val="00B42F7B"/>
    <w:rsid w:val="00B45D2A"/>
    <w:rsid w:val="00B5262A"/>
    <w:rsid w:val="00B52F23"/>
    <w:rsid w:val="00B53E9B"/>
    <w:rsid w:val="00B645F9"/>
    <w:rsid w:val="00B67625"/>
    <w:rsid w:val="00B71604"/>
    <w:rsid w:val="00B72C44"/>
    <w:rsid w:val="00B72F64"/>
    <w:rsid w:val="00B738B1"/>
    <w:rsid w:val="00B7741F"/>
    <w:rsid w:val="00B85E3A"/>
    <w:rsid w:val="00B86266"/>
    <w:rsid w:val="00B86BB9"/>
    <w:rsid w:val="00B86C45"/>
    <w:rsid w:val="00B94C3F"/>
    <w:rsid w:val="00B97A7F"/>
    <w:rsid w:val="00BA33D6"/>
    <w:rsid w:val="00BB11DC"/>
    <w:rsid w:val="00BB2A12"/>
    <w:rsid w:val="00BB31A0"/>
    <w:rsid w:val="00BB7E9D"/>
    <w:rsid w:val="00BC268F"/>
    <w:rsid w:val="00BD112B"/>
    <w:rsid w:val="00BD4180"/>
    <w:rsid w:val="00BD5F7A"/>
    <w:rsid w:val="00BE0F09"/>
    <w:rsid w:val="00BE17DE"/>
    <w:rsid w:val="00BE568F"/>
    <w:rsid w:val="00BF3099"/>
    <w:rsid w:val="00C02145"/>
    <w:rsid w:val="00C2259E"/>
    <w:rsid w:val="00C276DA"/>
    <w:rsid w:val="00C35A94"/>
    <w:rsid w:val="00C456C5"/>
    <w:rsid w:val="00C45DC7"/>
    <w:rsid w:val="00C505F3"/>
    <w:rsid w:val="00C506A9"/>
    <w:rsid w:val="00C54232"/>
    <w:rsid w:val="00C55E88"/>
    <w:rsid w:val="00C82BDD"/>
    <w:rsid w:val="00C84268"/>
    <w:rsid w:val="00C90EB8"/>
    <w:rsid w:val="00CA0483"/>
    <w:rsid w:val="00CA5388"/>
    <w:rsid w:val="00CA6F7A"/>
    <w:rsid w:val="00CB4382"/>
    <w:rsid w:val="00CB738F"/>
    <w:rsid w:val="00CC1E90"/>
    <w:rsid w:val="00CD35AD"/>
    <w:rsid w:val="00CD43CD"/>
    <w:rsid w:val="00CD4CAD"/>
    <w:rsid w:val="00CD71C3"/>
    <w:rsid w:val="00CE10FE"/>
    <w:rsid w:val="00CE3EB4"/>
    <w:rsid w:val="00CF4DB8"/>
    <w:rsid w:val="00D01F81"/>
    <w:rsid w:val="00D0290B"/>
    <w:rsid w:val="00D03A33"/>
    <w:rsid w:val="00D06953"/>
    <w:rsid w:val="00D13C07"/>
    <w:rsid w:val="00D14285"/>
    <w:rsid w:val="00D14A14"/>
    <w:rsid w:val="00D17A37"/>
    <w:rsid w:val="00D20893"/>
    <w:rsid w:val="00D24765"/>
    <w:rsid w:val="00D303E4"/>
    <w:rsid w:val="00D3167B"/>
    <w:rsid w:val="00D44FAE"/>
    <w:rsid w:val="00D477E8"/>
    <w:rsid w:val="00D645D0"/>
    <w:rsid w:val="00D65E70"/>
    <w:rsid w:val="00D67242"/>
    <w:rsid w:val="00D67E8D"/>
    <w:rsid w:val="00D72861"/>
    <w:rsid w:val="00D75274"/>
    <w:rsid w:val="00D75680"/>
    <w:rsid w:val="00D76139"/>
    <w:rsid w:val="00D81E16"/>
    <w:rsid w:val="00DA328C"/>
    <w:rsid w:val="00DA361C"/>
    <w:rsid w:val="00DB3574"/>
    <w:rsid w:val="00DC3BFD"/>
    <w:rsid w:val="00DC6284"/>
    <w:rsid w:val="00DC67B1"/>
    <w:rsid w:val="00DD3CB5"/>
    <w:rsid w:val="00DD4EA3"/>
    <w:rsid w:val="00DE02FB"/>
    <w:rsid w:val="00DE3B8E"/>
    <w:rsid w:val="00DE3F78"/>
    <w:rsid w:val="00DE61EB"/>
    <w:rsid w:val="00E01C4F"/>
    <w:rsid w:val="00E04352"/>
    <w:rsid w:val="00E103A4"/>
    <w:rsid w:val="00E148C7"/>
    <w:rsid w:val="00E167C7"/>
    <w:rsid w:val="00E17A15"/>
    <w:rsid w:val="00E17C37"/>
    <w:rsid w:val="00E216DA"/>
    <w:rsid w:val="00E23CA7"/>
    <w:rsid w:val="00E23CEA"/>
    <w:rsid w:val="00E25465"/>
    <w:rsid w:val="00E34E26"/>
    <w:rsid w:val="00E40750"/>
    <w:rsid w:val="00E44FAB"/>
    <w:rsid w:val="00E5042A"/>
    <w:rsid w:val="00E50578"/>
    <w:rsid w:val="00E51D88"/>
    <w:rsid w:val="00E537EB"/>
    <w:rsid w:val="00E569BB"/>
    <w:rsid w:val="00E618C9"/>
    <w:rsid w:val="00E62FA2"/>
    <w:rsid w:val="00E66718"/>
    <w:rsid w:val="00E66746"/>
    <w:rsid w:val="00E66B78"/>
    <w:rsid w:val="00E81D98"/>
    <w:rsid w:val="00E840B2"/>
    <w:rsid w:val="00E848E0"/>
    <w:rsid w:val="00E86070"/>
    <w:rsid w:val="00EA3EF7"/>
    <w:rsid w:val="00EA7405"/>
    <w:rsid w:val="00EC4B6B"/>
    <w:rsid w:val="00EC5896"/>
    <w:rsid w:val="00ED0D9F"/>
    <w:rsid w:val="00ED52F6"/>
    <w:rsid w:val="00ED538B"/>
    <w:rsid w:val="00EE0050"/>
    <w:rsid w:val="00EE2C8C"/>
    <w:rsid w:val="00EE5DAB"/>
    <w:rsid w:val="00EF112F"/>
    <w:rsid w:val="00EF44F9"/>
    <w:rsid w:val="00F0166D"/>
    <w:rsid w:val="00F0236A"/>
    <w:rsid w:val="00F04065"/>
    <w:rsid w:val="00F12EC4"/>
    <w:rsid w:val="00F170C0"/>
    <w:rsid w:val="00F264E6"/>
    <w:rsid w:val="00F336C0"/>
    <w:rsid w:val="00F37BDA"/>
    <w:rsid w:val="00F37D27"/>
    <w:rsid w:val="00F41273"/>
    <w:rsid w:val="00F4161A"/>
    <w:rsid w:val="00F51BED"/>
    <w:rsid w:val="00F556CA"/>
    <w:rsid w:val="00F61B25"/>
    <w:rsid w:val="00F81F0E"/>
    <w:rsid w:val="00F85B4E"/>
    <w:rsid w:val="00F92048"/>
    <w:rsid w:val="00F94E19"/>
    <w:rsid w:val="00F96557"/>
    <w:rsid w:val="00F97AC0"/>
    <w:rsid w:val="00FA1BD4"/>
    <w:rsid w:val="00FA23A9"/>
    <w:rsid w:val="00FA3452"/>
    <w:rsid w:val="00FB69F8"/>
    <w:rsid w:val="00FC419D"/>
    <w:rsid w:val="00FC41CB"/>
    <w:rsid w:val="00FC76B0"/>
    <w:rsid w:val="00FD0680"/>
    <w:rsid w:val="00FD1D92"/>
    <w:rsid w:val="00FD3418"/>
    <w:rsid w:val="00FD4885"/>
    <w:rsid w:val="00FE59C6"/>
    <w:rsid w:val="00FF74ED"/>
    <w:rsid w:val="02046F3C"/>
    <w:rsid w:val="05521513"/>
    <w:rsid w:val="06626004"/>
    <w:rsid w:val="071C9C14"/>
    <w:rsid w:val="0870934B"/>
    <w:rsid w:val="08A2CDAA"/>
    <w:rsid w:val="0C1979B2"/>
    <w:rsid w:val="0CBA862E"/>
    <w:rsid w:val="0D15A821"/>
    <w:rsid w:val="0EF4C93A"/>
    <w:rsid w:val="10E09D83"/>
    <w:rsid w:val="14476003"/>
    <w:rsid w:val="1550E40B"/>
    <w:rsid w:val="1583C5B3"/>
    <w:rsid w:val="1696AD77"/>
    <w:rsid w:val="1729DF87"/>
    <w:rsid w:val="17A8ADDE"/>
    <w:rsid w:val="18D818A2"/>
    <w:rsid w:val="191ADE27"/>
    <w:rsid w:val="19215D6A"/>
    <w:rsid w:val="1935F09B"/>
    <w:rsid w:val="1C8A6D19"/>
    <w:rsid w:val="1CA18834"/>
    <w:rsid w:val="1ED750D6"/>
    <w:rsid w:val="1F675153"/>
    <w:rsid w:val="1FCC362F"/>
    <w:rsid w:val="234C0642"/>
    <w:rsid w:val="23EEA424"/>
    <w:rsid w:val="244E487B"/>
    <w:rsid w:val="2461D756"/>
    <w:rsid w:val="2468A5BF"/>
    <w:rsid w:val="25837E84"/>
    <w:rsid w:val="26AE644F"/>
    <w:rsid w:val="26FA3FB5"/>
    <w:rsid w:val="27A9D4EE"/>
    <w:rsid w:val="29BA123E"/>
    <w:rsid w:val="29EA5CB7"/>
    <w:rsid w:val="2A96690D"/>
    <w:rsid w:val="2B1B7D2E"/>
    <w:rsid w:val="2B34BA54"/>
    <w:rsid w:val="2CA123A3"/>
    <w:rsid w:val="2CED5994"/>
    <w:rsid w:val="2E243FFE"/>
    <w:rsid w:val="2FC4B10A"/>
    <w:rsid w:val="309F4ABD"/>
    <w:rsid w:val="315ACECD"/>
    <w:rsid w:val="32007681"/>
    <w:rsid w:val="331E84CE"/>
    <w:rsid w:val="34559CB5"/>
    <w:rsid w:val="35C62CB6"/>
    <w:rsid w:val="365BC973"/>
    <w:rsid w:val="36AB0AE2"/>
    <w:rsid w:val="3723356B"/>
    <w:rsid w:val="37BAC592"/>
    <w:rsid w:val="387B6BDD"/>
    <w:rsid w:val="39A6B33F"/>
    <w:rsid w:val="3A1836D8"/>
    <w:rsid w:val="3A554790"/>
    <w:rsid w:val="3A7DC96B"/>
    <w:rsid w:val="3BAA2E6D"/>
    <w:rsid w:val="3E90DDA6"/>
    <w:rsid w:val="3F3B6B4F"/>
    <w:rsid w:val="3F7E5CAA"/>
    <w:rsid w:val="3F80406D"/>
    <w:rsid w:val="3F8417F2"/>
    <w:rsid w:val="3FF0ED34"/>
    <w:rsid w:val="400BABC7"/>
    <w:rsid w:val="41286F67"/>
    <w:rsid w:val="41E601B6"/>
    <w:rsid w:val="429008D5"/>
    <w:rsid w:val="435F38B3"/>
    <w:rsid w:val="44641CED"/>
    <w:rsid w:val="4728F9A4"/>
    <w:rsid w:val="48B20EB9"/>
    <w:rsid w:val="49338537"/>
    <w:rsid w:val="4D9AC269"/>
    <w:rsid w:val="4DE0E411"/>
    <w:rsid w:val="4FF95858"/>
    <w:rsid w:val="509322B9"/>
    <w:rsid w:val="50F995AB"/>
    <w:rsid w:val="52E13547"/>
    <w:rsid w:val="5378D878"/>
    <w:rsid w:val="53CA98AC"/>
    <w:rsid w:val="56585826"/>
    <w:rsid w:val="56BE3076"/>
    <w:rsid w:val="5781EA76"/>
    <w:rsid w:val="59D19A1A"/>
    <w:rsid w:val="5B39663B"/>
    <w:rsid w:val="5C31CDBB"/>
    <w:rsid w:val="5C3BDCDC"/>
    <w:rsid w:val="5CA5FD4B"/>
    <w:rsid w:val="5ED7FC97"/>
    <w:rsid w:val="5FD9EF80"/>
    <w:rsid w:val="5FF494E2"/>
    <w:rsid w:val="600B7A19"/>
    <w:rsid w:val="604AD797"/>
    <w:rsid w:val="632B757D"/>
    <w:rsid w:val="6376FC8D"/>
    <w:rsid w:val="6491AA9C"/>
    <w:rsid w:val="6573E78D"/>
    <w:rsid w:val="66B4B092"/>
    <w:rsid w:val="6713E270"/>
    <w:rsid w:val="672CDBF2"/>
    <w:rsid w:val="695EC4F1"/>
    <w:rsid w:val="6BF8CA3E"/>
    <w:rsid w:val="6C2DC6C2"/>
    <w:rsid w:val="6DB8C2DC"/>
    <w:rsid w:val="6DED8CD2"/>
    <w:rsid w:val="6F396FAB"/>
    <w:rsid w:val="6FC22D2D"/>
    <w:rsid w:val="726320CB"/>
    <w:rsid w:val="73008D07"/>
    <w:rsid w:val="74326E9C"/>
    <w:rsid w:val="74B87590"/>
    <w:rsid w:val="76A50348"/>
    <w:rsid w:val="7767BE8E"/>
    <w:rsid w:val="777042C3"/>
    <w:rsid w:val="779B1543"/>
    <w:rsid w:val="7839229E"/>
    <w:rsid w:val="79444370"/>
    <w:rsid w:val="79CE232C"/>
    <w:rsid w:val="7A7EB7AA"/>
    <w:rsid w:val="7B43F80F"/>
    <w:rsid w:val="7C09DF96"/>
    <w:rsid w:val="7C6BAFDF"/>
    <w:rsid w:val="7C893891"/>
    <w:rsid w:val="7D1DA01B"/>
    <w:rsid w:val="7EE2E2F7"/>
    <w:rsid w:val="7F0A4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C5423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54232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C5423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54232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1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7</Pages>
  <Words>3561</Words>
  <Characters>21015</Characters>
  <Application>Microsoft Office Word</Application>
  <DocSecurity>0</DocSecurity>
  <Lines>175</Lines>
  <Paragraphs>49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24527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49</cp:revision>
  <cp:lastPrinted>2026-04-07T06:08:00Z</cp:lastPrinted>
  <dcterms:created xsi:type="dcterms:W3CDTF">2026-03-05T21:33:00Z</dcterms:created>
  <dcterms:modified xsi:type="dcterms:W3CDTF">2026-07-20T09:59:00Z</dcterms:modified>
</cp:coreProperties>
</file>