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EF0D" w14:textId="77777777" w:rsidR="005716DB" w:rsidRDefault="009E24E1">
      <w:pPr>
        <w:spacing w:after="360" w:line="240" w:lineRule="atLeast"/>
        <w:jc w:val="center"/>
        <w:rPr>
          <w:rFonts w:ascii="Arial" w:hAnsi="Arial" w:cs="Arial"/>
          <w:b/>
          <w:highlight w:val="yellow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Šablona – Plán řízení rizik tvorby strategie</w:t>
      </w:r>
    </w:p>
    <w:p w14:paraId="2624B48B" w14:textId="77777777" w:rsidR="005716DB" w:rsidRDefault="009E24E1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Charakteristika a účel Plánu řízení rizik tvorby strategie</w:t>
      </w:r>
    </w:p>
    <w:p w14:paraId="692F04C5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Plán řízení rizik tvorby strategie (dále také Plán řízení rizik) je dokument obsahující postupy související s identifikací, hodnocením, </w:t>
      </w:r>
      <w:r>
        <w:rPr>
          <w:rFonts w:ascii="Arial" w:hAnsi="Arial" w:cs="Arial"/>
          <w:sz w:val="20"/>
          <w:szCs w:val="20"/>
          <w:lang w:val="cs-CZ"/>
        </w:rPr>
        <w:t>zabezpečováním, monitorováním a průběžnou kontrolou rizik tvorby strategie.</w:t>
      </w:r>
    </w:p>
    <w:p w14:paraId="4BD6F652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Podoba Plánu řízení rizik se může lišit v závislosti na komplexnosti připravované strategie. V případě rozsáhlých strategií je nutné vypracovat dostatečně detailní Plán řízení rizi</w:t>
      </w:r>
      <w:r>
        <w:rPr>
          <w:rFonts w:ascii="Arial" w:hAnsi="Arial" w:cs="Arial"/>
          <w:sz w:val="20"/>
          <w:szCs w:val="20"/>
          <w:lang w:val="cs-CZ"/>
        </w:rPr>
        <w:t>k. Při přípravě menších strategií je pak možné obsah Plánu řízení rizik (respektive jednotlivých činností realizovaných v rámci řízení rizik tvorby strategie) zjednodušit (například role jednotlivých aktérů spojit v jedné osobě).</w:t>
      </w:r>
    </w:p>
    <w:p w14:paraId="10B49231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032C76B1" wp14:editId="5BD21EF8">
                <wp:extent cx="5754370" cy="1687830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16873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A2F2DE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Řízení rizik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zde znamen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á strukturovaný přístup k identifikaci, vyhodnocování, ošetřování, monitorování a průběžné kontrole rizik, která mohou vzniknout v průběhu tvorby strategie a ovlivnit úspěšnost této tvorby.</w:t>
                            </w:r>
                          </w:p>
                          <w:p w14:paraId="3B4C11C7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 xml:space="preserve">Riziko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je nebezpečí vzniku události, která může negativně ovlivnit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dosažení stanovených cílů (v tomto případě cílů tvorby strategie – viz výše). </w:t>
                            </w:r>
                          </w:p>
                          <w:p w14:paraId="7052E50B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cs-CZ"/>
                              </w:rPr>
                              <w:t>Jedná se o budoucí tzv. rizikovou událost, která má náhodnou povahu (tj. může, ale nemusí nastat a mít negativní dopad) a není ani nemožná, ani jistá. Riziko spojujeme s negati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cs-CZ"/>
                              </w:rPr>
                              <w:t>vními vlivy, nepříznivými dopady a ztrátami a chápeme jej jako synonymum nebezpečí, hrozby, úskalí a nejistoty. Protipólem rizika je příležitost, která je spojována s příznivými vlivy a dopady.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C76B1" id="Obdélník 1" o:spid="_x0000_s1026" style="width:453.1pt;height:1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" fillcolor="silver" stroked="f">
                <v:fill opacity="46003f"/>
                <v:textbox>
                  <w:txbxContent>
                    <w:p w14:paraId="39A2F2DE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>Řízení rizik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 zde znamen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á strukturovaný přístup k identifikaci, vyhodnocování, ošetřování, monitorování a průběžné kontrole rizik, která mohou vzniknout v průběhu tvorby strategie a ovlivnit úspěšnost této tvorby.</w:t>
                      </w:r>
                    </w:p>
                    <w:p w14:paraId="3B4C11C7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 xml:space="preserve">Riziko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je nebezpečí vzniku události, která může negativně ovlivnit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 dosažení stanovených cílů (v tomto případě cílů tvorby strategie – viz výše). </w:t>
                      </w:r>
                    </w:p>
                    <w:p w14:paraId="7052E50B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</w:pPr>
                      <w:r>
                        <w:rPr>
                          <w:rFonts w:cs="Arial"/>
                          <w:sz w:val="20"/>
                          <w:szCs w:val="20"/>
                          <w:lang w:val="cs-CZ"/>
                        </w:rPr>
                        <w:t>Jedná se o budoucí tzv. rizikovou událost, která má náhodnou povahu (tj. může, ale nemusí nastat a mít negativní dopad) a není ani nemožná, ani jistá. Riziko spojujeme s negati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cs-CZ"/>
                        </w:rPr>
                        <w:t>vními vlivy, nepříznivými dopady a ztrátami a chápeme jej jako synonymum nebezpečí, hrozby, úskalí a nejistoty. Protipólem rizika je příležitost, která je spojována s příznivými vlivy a dopady.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591293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Plán řízení rizik obsahuje především:</w:t>
      </w:r>
    </w:p>
    <w:p w14:paraId="462A9B1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základní informace o tv</w:t>
      </w:r>
      <w:r>
        <w:rPr>
          <w:rFonts w:cs="Arial"/>
          <w:szCs w:val="20"/>
          <w:lang w:val="cs-CZ"/>
        </w:rPr>
        <w:t>orbě strategie,</w:t>
      </w:r>
    </w:p>
    <w:p w14:paraId="6B8DC8B4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 identifikace a hodnocení významnosti rizik,</w:t>
      </w:r>
    </w:p>
    <w:p w14:paraId="3959966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 tvorby opatření ke snížení významnosti rizik,</w:t>
      </w:r>
    </w:p>
    <w:p w14:paraId="3CECC94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strukturu řízení rizik,</w:t>
      </w:r>
    </w:p>
    <w:p w14:paraId="62F3C340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postupy monitorování a průběžné kontroly rizik.</w:t>
      </w:r>
    </w:p>
    <w:p w14:paraId="3C964923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Plán řízení rizik může být součástí Plánu tvorby str</w:t>
      </w:r>
      <w:r>
        <w:rPr>
          <w:rFonts w:ascii="Arial" w:hAnsi="Arial" w:cs="Arial"/>
          <w:sz w:val="20"/>
          <w:szCs w:val="20"/>
          <w:lang w:val="cs-CZ"/>
        </w:rPr>
        <w:t>ategie nebo může být koncipován jako samostatný dokument. Zároveň však platí, že Plán tvorby strategie, Plán spolupráce a komunikace a Plán řízení rizik tvorby strategie jsou vzájemně propojeny a tvoří dohromady jeden celek – „řídicí dokumentaci“ tvorby st</w:t>
      </w:r>
      <w:r>
        <w:rPr>
          <w:rFonts w:ascii="Arial" w:hAnsi="Arial" w:cs="Arial"/>
          <w:sz w:val="20"/>
          <w:szCs w:val="20"/>
          <w:lang w:val="cs-CZ"/>
        </w:rPr>
        <w:t xml:space="preserve">rategie. </w:t>
      </w:r>
    </w:p>
    <w:p w14:paraId="6C80AA3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řídicí dokumentace tvorby strategie by měla vznikat souběžně, protože její jednotlivé části jsou vzájemně propojeny (například Plán řízení rizik je provázán s rozpočtem, harmonogramem i s organizační strukturou tvorby strategie).</w:t>
      </w:r>
    </w:p>
    <w:p w14:paraId="1F0EEC6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P</w:t>
      </w:r>
      <w:r>
        <w:rPr>
          <w:rFonts w:ascii="Arial" w:hAnsi="Arial" w:cs="Arial"/>
          <w:sz w:val="20"/>
          <w:szCs w:val="20"/>
          <w:lang w:val="cs-CZ"/>
        </w:rPr>
        <w:t>lánu řízení rizik je odpovědný Koordinátor tvorby strategie, který na jeho zpracování spolupracuje především s Týmem pro tvorbu strategie (dále také Zpracovatelé).</w:t>
      </w:r>
    </w:p>
    <w:p w14:paraId="1A8FFEF7" w14:textId="77777777" w:rsidR="005716DB" w:rsidRDefault="009E24E1">
      <w:pPr>
        <w:spacing w:after="200" w:line="276" w:lineRule="auto"/>
        <w:rPr>
          <w:rFonts w:ascii="Arial" w:hAnsi="Arial" w:cs="Arial"/>
          <w:b/>
          <w:lang w:val="cs-CZ"/>
        </w:rPr>
      </w:pPr>
      <w:r>
        <w:br w:type="page"/>
      </w:r>
    </w:p>
    <w:p w14:paraId="21351184" w14:textId="77777777" w:rsidR="005716DB" w:rsidRDefault="009E24E1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Vzorová struktura a popis jednotlivých částí Plánu řízení rizik tvorby strategie</w:t>
      </w:r>
    </w:p>
    <w:p w14:paraId="0BEDA8E2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Základní informace o tvorbě strategie</w:t>
      </w:r>
    </w:p>
    <w:p w14:paraId="377494DC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kontext tvorby strategie a základní informace – zejména název strategie, doba trvání tvorby strategie, účel Plánu tvorby strategie, Gestor a Koordinátor tvorby strategie.</w:t>
      </w:r>
    </w:p>
    <w:p w14:paraId="0E7F7C97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 iden</w:t>
      </w:r>
      <w:r>
        <w:rPr>
          <w:rFonts w:ascii="Arial" w:hAnsi="Arial" w:cs="Arial"/>
          <w:b/>
          <w:sz w:val="20"/>
          <w:szCs w:val="20"/>
          <w:lang w:val="cs-CZ"/>
        </w:rPr>
        <w:t xml:space="preserve">tifikace a hodnocení významnosti rizik </w:t>
      </w:r>
    </w:p>
    <w:p w14:paraId="4BDB56F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postup identifikace potenciálních rizik, která mohou ovlivnit úspěšnou realizaci tvorby strategie. Budou zde uvedeny zdroje informací pro identifikaci rizik a popis postupů, jak je</w:t>
      </w:r>
      <w:r>
        <w:rPr>
          <w:rFonts w:ascii="Arial" w:hAnsi="Arial" w:cs="Arial"/>
          <w:sz w:val="20"/>
          <w:szCs w:val="20"/>
          <w:lang w:val="cs-CZ"/>
        </w:rPr>
        <w:t xml:space="preserve"> možné rizika identifikovat. Dále bude v této kapitole popsán postup hodnocení významnosti rizik.</w:t>
      </w:r>
    </w:p>
    <w:p w14:paraId="38A41EB8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Součástí této kapitoly bude vedle popisu postupu identifikace a hodnocení rizik také uvedení aktérů zodpovědných za realizaci těchto aktivit.</w:t>
      </w:r>
    </w:p>
    <w:p w14:paraId="0B3B3C48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26FAF28E" wp14:editId="0437EFA1">
                <wp:extent cx="5754370" cy="3025775"/>
                <wp:effectExtent l="0" t="0" r="0" b="0"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302508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48E742" w14:textId="77777777" w:rsidR="005716DB" w:rsidRDefault="009E24E1">
                            <w:pPr>
                              <w:pStyle w:val="Obsahrmce"/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Příklad možný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zdrojů informací pro identifikaci rizik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 tvorby strategie:</w:t>
                            </w:r>
                          </w:p>
                          <w:p w14:paraId="5CDCB960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hlavní rizika tvorby strategie identifikovaná ve Vstupní zprávě,</w:t>
                            </w:r>
                          </w:p>
                          <w:p w14:paraId="1AC06F05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informace o rizikových událostech obdobných realizovaných projektů,</w:t>
                            </w:r>
                          </w:p>
                          <w:p w14:paraId="636FCFC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výsledky průzkumů,</w:t>
                            </w:r>
                          </w:p>
                          <w:p w14:paraId="53840C7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zkušenosti odborníků a zástupců zainteresov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aných stran,</w:t>
                            </w:r>
                          </w:p>
                          <w:p w14:paraId="0BE024E1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plány tvorby strategie,</w:t>
                            </w:r>
                          </w:p>
                          <w:p w14:paraId="30F37CD1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veřejné zdroje a internet.</w:t>
                            </w:r>
                          </w:p>
                          <w:p w14:paraId="080836CB" w14:textId="77777777" w:rsidR="005716DB" w:rsidRDefault="009E24E1">
                            <w:pPr>
                              <w:pStyle w:val="Obsahrmce"/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Možné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způsoby identifikace rizik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:</w:t>
                            </w:r>
                          </w:p>
                          <w:p w14:paraId="3E2ACD8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individuální anebo skupinové řízené rozhovory, </w:t>
                            </w:r>
                          </w:p>
                          <w:p w14:paraId="0B1CA930" w14:textId="66CF1F22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konzultace anebo brainstorming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se zainteresovanými osobami (respektive odborníky),</w:t>
                            </w:r>
                          </w:p>
                          <w:p w14:paraId="65935FCA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organizace workshopu věno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vaného rizikům,</w:t>
                            </w:r>
                          </w:p>
                          <w:p w14:paraId="61CEC1EA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vyhodnocení postupu tvorby obdobných strategií,</w:t>
                            </w:r>
                          </w:p>
                          <w:p w14:paraId="53F21FAC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revize známých, obecně se vyskytujících rizik atd.</w:t>
                            </w:r>
                          </w:p>
                          <w:p w14:paraId="0AB5F862" w14:textId="77777777" w:rsidR="005716DB" w:rsidRDefault="005716DB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AF28E" id="Obdélník 3" o:spid="_x0000_s1027" style="width:453.1pt;height:2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" fillcolor="#d8d8d8" stroked="f">
                <v:fill opacity="46003f"/>
                <v:textbox>
                  <w:txbxContent>
                    <w:p w14:paraId="5948E742" w14:textId="77777777" w:rsidR="005716DB" w:rsidRDefault="009E24E1">
                      <w:pPr>
                        <w:pStyle w:val="Obsahrmce"/>
                        <w:spacing w:after="120" w:line="240" w:lineRule="atLeas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Příklad možný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ch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zdrojů informací pro identifikaci rizik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 tvorby strategie:</w:t>
                      </w:r>
                    </w:p>
                    <w:p w14:paraId="5CDCB960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hlavní rizika tvorby strategie identifikovaná ve Vstupní zprávě,</w:t>
                      </w:r>
                    </w:p>
                    <w:p w14:paraId="1AC06F05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informace o rizikových událostech obdobných realizovaných projektů,</w:t>
                      </w:r>
                    </w:p>
                    <w:p w14:paraId="636FCFC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výsledky průzkumů,</w:t>
                      </w:r>
                    </w:p>
                    <w:p w14:paraId="53840C7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zkušenosti odborníků a zástupců zainteresov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aných stran,</w:t>
                      </w:r>
                    </w:p>
                    <w:p w14:paraId="0BE024E1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plány tvorby strategie,</w:t>
                      </w:r>
                    </w:p>
                    <w:p w14:paraId="30F37CD1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veřejné zdroje a internet.</w:t>
                      </w:r>
                    </w:p>
                    <w:p w14:paraId="080836CB" w14:textId="77777777" w:rsidR="005716DB" w:rsidRDefault="009E24E1">
                      <w:pPr>
                        <w:pStyle w:val="Obsahrmce"/>
                        <w:spacing w:after="120" w:line="240" w:lineRule="atLeas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Možné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způsoby identifikace rizik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:</w:t>
                      </w:r>
                    </w:p>
                    <w:p w14:paraId="3E2ACD8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individuální anebo skupinové řízené rozhovory, </w:t>
                      </w:r>
                    </w:p>
                    <w:p w14:paraId="0B1CA930" w14:textId="66CF1F22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konzultace anebo brainstorming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se zainteresovanými osobami (respektive odborníky),</w:t>
                      </w:r>
                    </w:p>
                    <w:p w14:paraId="65935FCA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organizace workshopu věno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vaného rizikům,</w:t>
                      </w:r>
                    </w:p>
                    <w:p w14:paraId="61CEC1EA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vyhodnocení postupu tvorby obdobných strategií,</w:t>
                      </w:r>
                    </w:p>
                    <w:p w14:paraId="53F21FAC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revize známých, obecně se vyskytujících rizik atd.</w:t>
                      </w:r>
                    </w:p>
                    <w:p w14:paraId="0AB5F862" w14:textId="77777777" w:rsidR="005716DB" w:rsidRDefault="005716DB">
                      <w:pPr>
                        <w:pStyle w:val="Obsahrmc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A845BE9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70F0B63F" wp14:editId="5D8C8905">
                <wp:extent cx="5754370" cy="2191385"/>
                <wp:effectExtent l="0" t="0" r="0" b="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21906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AF8B51" w14:textId="32EA4F91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Hodnocení významnosti rizik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je založeno na hodnocení očekávané pravděpodobnosti výskytu jednotlivých rizik a jejich dopadu (materiálního i nemateriálního) na dosažení cílů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tvorby strategie. Z důvodů jednoduchosti a univerzálnosti lze doporučit skupinovou metodu kvalitativního hodno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cení.</w:t>
                            </w:r>
                          </w:p>
                          <w:p w14:paraId="05808D34" w14:textId="61FB3CF3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Hodnocení významnosti rizik může proběhnout například v rámci společného jednání, případně korespondenčně. Důležité je však zapojení skupiny osob (tj. není cílem získat názor jednoho „experta“ ale cílem je získat sjednocený skupinový názor na významn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ost jednotlivých rizik </w:t>
                            </w:r>
                            <w:r w:rsidR="00200DFF">
                              <w:rPr>
                                <w:rFonts w:cs="Arial"/>
                                <w:szCs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to platí zejména při přípravě komplexních strategií).</w:t>
                            </w:r>
                          </w:p>
                          <w:p w14:paraId="2FB5C827" w14:textId="77777777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Pravděpodobnost i dopad by měly být hodnoceny anonymně v pětibodových kvalitativních škálách, kdy hodnota 1 představuje velmi malý dopad (resp. velmi malou pravděpodobnost) a ho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dnota 5 velmi velký dopad (resp. velmi vysokou pravděpodobnost). Významnost rizika pak bude součinem pravděpodobnosti a dopadu. Hodnota významnosti se bude pohybovat mezi 1 a 25.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0B63F" id="Obdélník 5" o:spid="_x0000_s1028" style="width:453.1pt;height:1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" fillcolor="#d8d8d8" stroked="f">
                <v:fill opacity="46003f"/>
                <v:textbox>
                  <w:txbxContent>
                    <w:p w14:paraId="4CAF8B51" w14:textId="32EA4F91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lang w:val="cs-CZ"/>
                        </w:rPr>
                        <w:t>Hodnocení významnosti rizik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je založeno na hodnocení očekávané pravděpodobnosti výskytu jednotlivých rizik a jejich dopadu (materiálního i nemateriálního) na dosažení cílů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tvorby strategie. Z důvodů jednoduchosti a univerzálnosti lze doporučit skupinovou metodu kvalitativního hodno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cení.</w:t>
                      </w:r>
                    </w:p>
                    <w:p w14:paraId="05808D34" w14:textId="61FB3CF3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Hodnocení významnosti rizik může proběhnout například v rámci společného jednání, případně korespondenčně. Důležité je však zapojení skupiny osob (tj. není cílem získat názor jednoho „experta“ ale cílem je získat sjednocený skupinový názor na významn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ost jednotlivých rizik </w:t>
                      </w:r>
                      <w:r w:rsidR="00200DFF">
                        <w:rPr>
                          <w:rFonts w:cs="Arial"/>
                          <w:szCs w:val="20"/>
                          <w:lang w:val="cs-CZ"/>
                        </w:rPr>
                        <w:br/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– to platí zejména při přípravě komplexních strategií).</w:t>
                      </w:r>
                    </w:p>
                    <w:p w14:paraId="2FB5C827" w14:textId="77777777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Pravděpodobnost i dopad by měly být hodnoceny anonymně v pětibodových kvalitativních škálách, kdy hodnota 1 představuje velmi malý dopad (resp. velmi malou pravděpodobnost) a ho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dnota 5 velmi velký dopad (resp. velmi vysokou pravděpodobnost). Významnost rizika pak bude součinem pravděpodobnosti a dopadu. Hodnota významnosti se bude pohybovat mezi 1 a 25.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C6FDF8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737161A6" wp14:editId="5FBC1F87">
                <wp:extent cx="5754370" cy="537210"/>
                <wp:effectExtent l="0" t="0" r="0" b="0"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5364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A09331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Všechna identifikovaná rizika budou uvedena v tzv. registru rizik (vzorov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ý registr rizik uvádíme v samostatné šabloně), včetně výsledku hodnocení významnosti jednotlivých rizik.</w:t>
                            </w:r>
                          </w:p>
                          <w:p w14:paraId="293B6DEF" w14:textId="77777777" w:rsidR="005716DB" w:rsidRDefault="005716DB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161A6" id="Obdélník 7" o:spid="_x0000_s1029" style="width:453.1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" fillcolor="#d8d8d8" stroked="f">
                <v:fill opacity="46003f"/>
                <v:textbox>
                  <w:txbxContent>
                    <w:p w14:paraId="16A09331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Všechna identifikovaná rizika budou uvedena v tzv. registru rizik (vzorov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ý registr rizik uvádíme v samostatné šabloně), včetně výsledku hodnocení významnosti jednotlivých rizik.</w:t>
                      </w:r>
                    </w:p>
                    <w:p w14:paraId="293B6DEF" w14:textId="77777777" w:rsidR="005716DB" w:rsidRDefault="005716DB">
                      <w:pPr>
                        <w:pStyle w:val="Obsahrmc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709E48A" w14:textId="77777777" w:rsidR="005716DB" w:rsidRDefault="009E24E1">
      <w:pPr>
        <w:pStyle w:val="Odstavecseseznamem"/>
        <w:keepNext/>
        <w:keepLines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Postup tvorby opatření ke snížení významnosti rizik</w:t>
      </w:r>
    </w:p>
    <w:p w14:paraId="01916CFC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bude popsán postup tvorby opatření ke snížení významnosti rizik, obsahující zárov</w:t>
      </w:r>
      <w:r>
        <w:rPr>
          <w:rFonts w:cs="Arial"/>
          <w:szCs w:val="20"/>
          <w:lang w:val="cs-CZ"/>
        </w:rPr>
        <w:t>eň aktéry a harmonogram této aktivity.</w:t>
      </w:r>
    </w:p>
    <w:p w14:paraId="430EB3C6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Vytvořená opatření k jednotlivým rizikům budou uvedena v registru rizik.</w:t>
      </w:r>
    </w:p>
    <w:p w14:paraId="26137D90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4F12728E" wp14:editId="11C19CBD">
                <wp:extent cx="5754370" cy="1051560"/>
                <wp:effectExtent l="0" t="0" r="0" b="0"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105084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E4B3F6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Opatření ke snížení významnosti rizik mohou být vytvořena ke každému riziku uvedenému v registru rizik, nebo pokud registr rizik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obsahuje značné množství rizik, mohou být opatření vypracována pouze k nejvýznamnějším rizikům.</w:t>
                            </w:r>
                          </w:p>
                          <w:p w14:paraId="5AD8C33A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Opatření ke snížení významnosti rizik mohou být vytvořena například v rámci workshopu věnovaného rizikům (společně, respektive v návaznosti na hodnocení významn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osti rizik).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2728E" id="Obdélník 9" o:spid="_x0000_s1030" style="width:453.1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" fillcolor="#d8d8d8" stroked="f">
                <v:fill opacity="46003f"/>
                <v:textbox>
                  <w:txbxContent>
                    <w:p w14:paraId="42E4B3F6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Opatření ke snížení významnosti rizik mohou být vytvořena ke každému riziku uvedenému v registru rizik, nebo pokud registr rizik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obsahuje značné množství rizik, mohou být opatření vypracována pouze k nejvýznamnějším rizikům.</w:t>
                      </w:r>
                    </w:p>
                    <w:p w14:paraId="5AD8C33A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Opatření ke snížení významnosti rizik mohou být vytvořena například v rámci workshopu věnovaného rizikům (společně, respektive v návaznosti na hodnocení významn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osti rizik).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C4B8F4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Organizační struktura řízení rizik</w:t>
      </w:r>
    </w:p>
    <w:p w14:paraId="19F858F6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popíší Zpracovatelé organizační strukturu řízení rizik tvorby strategie. Ta by měla být (stejně jako samotná organizační struktura tvorby strategie) vytvořena v souladu s následujícími zásada</w:t>
      </w:r>
      <w:r>
        <w:rPr>
          <w:rFonts w:cs="Arial"/>
          <w:szCs w:val="20"/>
          <w:lang w:val="cs-CZ"/>
        </w:rPr>
        <w:t>mi:</w:t>
      </w:r>
    </w:p>
    <w:p w14:paraId="6779938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jednoznačnost definice rolí a odpovědností v procesu řízení rizik tvorby strategie,</w:t>
      </w:r>
    </w:p>
    <w:p w14:paraId="3E1EA5A6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oddělení řídících, výkonných (prováděcích) a dohledových činností,</w:t>
      </w:r>
    </w:p>
    <w:p w14:paraId="38C59CD5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dosažení transparentnosti klíčových rozhodnutí s ohledem na řízení rizik tvorby strategie.</w:t>
      </w:r>
    </w:p>
    <w:p w14:paraId="101E74D1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</w:t>
      </w:r>
      <w:r>
        <w:rPr>
          <w:rFonts w:cs="Arial"/>
          <w:szCs w:val="20"/>
          <w:lang w:val="cs-CZ"/>
        </w:rPr>
        <w:t>í struktura pro řízení rizik se bude skládat ze tří úrovní: dohledové, řídící a výkonné. Vzorové rozdělení rolí jednotlivých aktérů přípravy strategie je následující:</w:t>
      </w:r>
    </w:p>
    <w:p w14:paraId="7B743CC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dohledovou roli plní Řídící výbor pro tvorbu strategie – jeho úkolem je především vrcholo</w:t>
      </w:r>
      <w:r>
        <w:rPr>
          <w:rFonts w:cs="Arial"/>
          <w:szCs w:val="20"/>
          <w:lang w:val="cs-CZ"/>
        </w:rPr>
        <w:t>vě dohlížet na proces řízení rizik tvorby strategie, schvalovat plán řízení rizik, schvalovat opatření k nejvýznamnějším rizikům a schvalovat nápravná opatření při výskytu významných rizik;</w:t>
      </w:r>
    </w:p>
    <w:p w14:paraId="354DA498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řídící roli plní Koordinátor tvorby strategie – nese hlavní odpově</w:t>
      </w:r>
      <w:r>
        <w:rPr>
          <w:rFonts w:cs="Arial"/>
          <w:szCs w:val="20"/>
          <w:lang w:val="cs-CZ"/>
        </w:rPr>
        <w:t>dnost za řízení rizik tvorby strategie; jeho úkolem je především koordinovat činnost vlastníků rizik, vytvořit a realizovat plán řízení rizik, předkládat návrhy opatření ke schválení Řídícímu výboru pro tvorbu strategie a monitorovat jejich plnění;</w:t>
      </w:r>
    </w:p>
    <w:p w14:paraId="7EB03B80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výkonno</w:t>
      </w:r>
      <w:r>
        <w:rPr>
          <w:rFonts w:cs="Arial"/>
          <w:szCs w:val="20"/>
          <w:lang w:val="cs-CZ"/>
        </w:rPr>
        <w:t xml:space="preserve">u roli plní tzv. vlastníci rizik (vlastníky rizik mohou být například jednotliví členové Týmu pro tvorbu strategie) – jejich úkolem bude především monitorovat přidělená rizika, navrhovat opatření ke zvládání přiděleného rizika, zajistit jejich realizaci a </w:t>
      </w:r>
      <w:r>
        <w:rPr>
          <w:rFonts w:cs="Arial"/>
          <w:szCs w:val="20"/>
          <w:lang w:val="cs-CZ"/>
        </w:rPr>
        <w:t>případně identifikovat nová rizika v přidělené oblasti.</w:t>
      </w:r>
    </w:p>
    <w:p w14:paraId="49E78700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 případě přípravy strategie menšího rozsahu postačí, když řídící a výkonné role bude zastávat jedna osoba (nebo jeden tým), nicméně by měl být zachován princip oddělení dohledové role.</w:t>
      </w:r>
    </w:p>
    <w:p w14:paraId="5232DB3F" w14:textId="3BD3F759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</w:t>
      </w:r>
      <w:r>
        <w:rPr>
          <w:rFonts w:cs="Arial"/>
          <w:szCs w:val="20"/>
          <w:lang w:val="cs-CZ"/>
        </w:rPr>
        <w:t>ruktura řízení rizik tvorby strategie musí respektovat základní rozdělení rolí v organizační struktuře tvorby strategie, jejíž je zároveň součástí (viz šablona Organizační struktury tvorby strategie).</w:t>
      </w:r>
    </w:p>
    <w:p w14:paraId="4DC4D657" w14:textId="77777777" w:rsidR="00DF5355" w:rsidRDefault="00DF5355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</w:p>
    <w:p w14:paraId="0411EE56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Postupy monitorování a průběžné kontroly rizik</w:t>
      </w:r>
    </w:p>
    <w:p w14:paraId="3EF102AE" w14:textId="60B89496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popíší Zpracovatelé postupy (procesy) monitorování a průběžné kontroly rizik, které</w:t>
      </w:r>
      <w:r w:rsidR="00200DFF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 xml:space="preserve">je třeba připravit pro vlastní realizaci projektu. Náplní monitorování a kontroly projektových rizik </w:t>
      </w:r>
      <w:r w:rsidR="00200DFF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>je především:</w:t>
      </w:r>
    </w:p>
    <w:p w14:paraId="3F0091D8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pravidelné sledování vývoje identifikovan</w:t>
      </w:r>
      <w:r>
        <w:rPr>
          <w:rFonts w:cs="Arial"/>
          <w:szCs w:val="20"/>
          <w:lang w:val="cs-CZ"/>
        </w:rPr>
        <w:t>ých rizik a jejich přehodnocování včetně aktualizace hodnocení jejich významnosti,</w:t>
      </w:r>
    </w:p>
    <w:p w14:paraId="13E7F3F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pravidelné sledování zabezpečovacích opatření a rezerv,</w:t>
      </w:r>
    </w:p>
    <w:p w14:paraId="44884006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identifikace nových rizik, vyřazení potlačených rizik,</w:t>
      </w:r>
    </w:p>
    <w:p w14:paraId="3A0CFD79" w14:textId="24292E83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lastRenderedPageBreak/>
        <w:t xml:space="preserve">sledování platnosti </w:t>
      </w:r>
      <w:r>
        <w:rPr>
          <w:rFonts w:cs="Arial"/>
          <w:szCs w:val="20"/>
          <w:lang w:val="cs-CZ"/>
        </w:rPr>
        <w:t>předpokladů tvorby strategie,</w:t>
      </w:r>
    </w:p>
    <w:p w14:paraId="1F64D5E3" w14:textId="586DB0D1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podněty pro modifikace projektových plánů, </w:t>
      </w:r>
      <w:r w:rsidR="00DF5355">
        <w:rPr>
          <w:rFonts w:cs="Arial"/>
          <w:szCs w:val="20"/>
          <w:lang w:val="cs-CZ"/>
        </w:rPr>
        <w:t>výkazů</w:t>
      </w:r>
      <w:r>
        <w:rPr>
          <w:rFonts w:cs="Arial"/>
          <w:szCs w:val="20"/>
          <w:lang w:val="cs-CZ"/>
        </w:rPr>
        <w:t xml:space="preserve"> atd.,</w:t>
      </w:r>
    </w:p>
    <w:p w14:paraId="7A6E3184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dokumentování monitoringu rizik.</w:t>
      </w:r>
    </w:p>
    <w:p w14:paraId="706E7CCD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Pro tento účel musí být: </w:t>
      </w:r>
    </w:p>
    <w:p w14:paraId="59B6BB6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stanovena osoba (např. Koordinátor tvorby strategie) odpovědná za aktuálnost registru rizik a řízení rizik tvorby strategie,</w:t>
      </w:r>
    </w:p>
    <w:p w14:paraId="523F82A1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stanoveni vlast</w:t>
      </w:r>
      <w:r>
        <w:rPr>
          <w:rFonts w:cs="Arial"/>
          <w:szCs w:val="20"/>
          <w:lang w:val="cs-CZ"/>
        </w:rPr>
        <w:t>níci jednotlivých rizik (tj. osoby odpovědné za řízení a monitorování daného rizika – tj. průběžné přehodnocování významnosti rizik a identifikaci reálného výskytu dané rizikové události),</w:t>
      </w:r>
    </w:p>
    <w:p w14:paraId="6983472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způsob komunikace v rámci řízení rizik (tj. kdo koho informuje o ri</w:t>
      </w:r>
      <w:r>
        <w:rPr>
          <w:rFonts w:cs="Arial"/>
          <w:szCs w:val="20"/>
          <w:lang w:val="cs-CZ"/>
        </w:rPr>
        <w:t>zicích, jak často, jakým způsobem apod.),</w:t>
      </w:r>
    </w:p>
    <w:p w14:paraId="6C4CCBB9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hrozby blížícího se výskytu významné rizikové události (včasné varování),</w:t>
      </w:r>
    </w:p>
    <w:p w14:paraId="5930796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skutečného výskytu rizikové událos</w:t>
      </w:r>
      <w:r>
        <w:rPr>
          <w:rFonts w:cs="Arial"/>
          <w:szCs w:val="20"/>
          <w:lang w:val="cs-CZ"/>
        </w:rPr>
        <w:t>ti odpovídající některému z identifikovaných rizik (tj. komu musí být daná skutečnost ohlášena, kdo ohodnotí dopad rizikové události a stanoví nápravná opatření, kdo schválí změny v registru rizik),</w:t>
      </w:r>
    </w:p>
    <w:p w14:paraId="33AD8423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iden</w:t>
      </w:r>
      <w:r>
        <w:rPr>
          <w:rFonts w:cs="Arial"/>
          <w:szCs w:val="20"/>
          <w:lang w:val="cs-CZ"/>
        </w:rPr>
        <w:t>tifikace nového potenciálního rizika v průběhu tvorby strategie.</w:t>
      </w:r>
    </w:p>
    <w:p w14:paraId="22B2FCE5" w14:textId="03251B18" w:rsidR="005716DB" w:rsidRDefault="009E24E1">
      <w:pPr>
        <w:pStyle w:val="Bulletcopy2"/>
        <w:spacing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Důležitými vstupy pro monitorování a průběžnou kontrolu rizik jsou (kromě registru rizik) především</w:t>
      </w:r>
      <w:r>
        <w:rPr>
          <w:rFonts w:cs="Arial"/>
          <w:szCs w:val="20"/>
          <w:lang w:val="cs-CZ"/>
        </w:rPr>
        <w:t xml:space="preserve"> zprávy o průběhu tvorby strategie, výkazy, hlášení, kontrolní schůzky, které poskytují prů</w:t>
      </w:r>
      <w:r>
        <w:rPr>
          <w:rFonts w:cs="Arial"/>
          <w:szCs w:val="20"/>
          <w:lang w:val="cs-CZ"/>
        </w:rPr>
        <w:t>běžné informace o spotřebě času, dokončenosti činností, čerpání nákladů, dodaných výstupech atd.</w:t>
      </w:r>
    </w:p>
    <w:p w14:paraId="479CB049" w14:textId="77777777" w:rsidR="005716DB" w:rsidRDefault="009E24E1">
      <w:pPr>
        <w:pStyle w:val="Bulletcopy2"/>
        <w:spacing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Nastavení postupu monitorování a průběžné kontroly rizik představuje vstupy do Plánu tvorby strategie, zejména do hierarchické struktury prací, rozpočtu a harm</w:t>
      </w:r>
      <w:r>
        <w:rPr>
          <w:rFonts w:cs="Arial"/>
          <w:szCs w:val="20"/>
          <w:lang w:val="cs-CZ"/>
        </w:rPr>
        <w:t>onogramu tvorby strategie.</w:t>
      </w:r>
    </w:p>
    <w:p w14:paraId="6123CB37" w14:textId="77777777" w:rsidR="005716DB" w:rsidRDefault="009E24E1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br w:type="page"/>
      </w:r>
    </w:p>
    <w:p w14:paraId="3537EFFF" w14:textId="77777777" w:rsidR="005716DB" w:rsidRDefault="009E24E1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 Plánu řízení rizik tvorby strategie k doplnění</w:t>
      </w:r>
    </w:p>
    <w:p w14:paraId="3DFEDC82" w14:textId="418D210A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Základní informace o </w:t>
      </w:r>
      <w:r>
        <w:rPr>
          <w:rFonts w:ascii="Arial" w:hAnsi="Arial" w:cs="Arial"/>
          <w:b/>
          <w:sz w:val="20"/>
          <w:szCs w:val="20"/>
          <w:lang w:val="cs-CZ"/>
        </w:rPr>
        <w:t>tvorbě strategie</w:t>
      </w:r>
    </w:p>
    <w:p w14:paraId="755E3D04" w14:textId="77777777" w:rsidR="005716DB" w:rsidRDefault="009E24E1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B57C1D5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Postup identifikace a hodnocení významnosti rizik </w:t>
      </w:r>
    </w:p>
    <w:p w14:paraId="30B3DA20" w14:textId="77777777" w:rsidR="005716DB" w:rsidRDefault="009E24E1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EC3DDFB" w14:textId="77777777" w:rsidR="005716DB" w:rsidRDefault="009E24E1">
      <w:pPr>
        <w:pStyle w:val="Odstavecseseznamem"/>
        <w:keepNext/>
        <w:keepLines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 tvorby opatření ke snížení významnosti rizik</w:t>
      </w:r>
    </w:p>
    <w:p w14:paraId="3B27D6A7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026290E0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Organizační struktura řízení rizik</w:t>
      </w:r>
    </w:p>
    <w:p w14:paraId="1A5C8A70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6B37B2D8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Postupy monitorování a průběžné kontroly rizik</w:t>
      </w:r>
    </w:p>
    <w:p w14:paraId="52D4F63D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4EF7600B" w14:textId="77777777" w:rsidR="005716DB" w:rsidRDefault="005716DB">
      <w:pPr>
        <w:pStyle w:val="Bulletcopy2"/>
        <w:spacing w:line="240" w:lineRule="atLeast"/>
        <w:jc w:val="both"/>
      </w:pPr>
    </w:p>
    <w:sectPr w:rsidR="005716DB">
      <w:headerReference w:type="default" r:id="rId8"/>
      <w:footerReference w:type="default" r:id="rId9"/>
      <w:pgSz w:w="11906" w:h="16838"/>
      <w:pgMar w:top="1843" w:right="1417" w:bottom="1985" w:left="1417" w:header="708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D447" w14:textId="77777777" w:rsidR="009E24E1" w:rsidRDefault="009E24E1">
      <w:r>
        <w:separator/>
      </w:r>
    </w:p>
  </w:endnote>
  <w:endnote w:type="continuationSeparator" w:id="0">
    <w:p w14:paraId="616D7A1F" w14:textId="77777777" w:rsidR="009E24E1" w:rsidRDefault="009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56215"/>
      <w:docPartObj>
        <w:docPartGallery w:val="Page Numbers (Bottom of Page)"/>
        <w:docPartUnique/>
      </w:docPartObj>
    </w:sdtPr>
    <w:sdtEndPr/>
    <w:sdtContent>
      <w:p w14:paraId="6D7AFB7D" w14:textId="77777777" w:rsidR="005716DB" w:rsidRDefault="009E24E1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220EE60B" w14:textId="77777777" w:rsidR="005716DB" w:rsidRDefault="005716DB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309C02BF" w14:textId="77777777" w:rsidR="005716DB" w:rsidRDefault="009E24E1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 xml:space="preserve">Metodika přípravy veřejných strategií – šablona Plánu řízení rizik tvorby strategie </w:t>
        </w:r>
        <w:r>
          <w:rPr>
            <w:rFonts w:ascii="Arial" w:hAnsi="Arial" w:cs="Arial"/>
            <w:i/>
            <w:sz w:val="18"/>
            <w:szCs w:val="18"/>
            <w:lang w:val="cs-CZ"/>
          </w:rPr>
          <w:t>(verze k 30. 11. 2012)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C2CA" w14:textId="77777777" w:rsidR="009E24E1" w:rsidRDefault="009E24E1">
      <w:r>
        <w:separator/>
      </w:r>
    </w:p>
  </w:footnote>
  <w:footnote w:type="continuationSeparator" w:id="0">
    <w:p w14:paraId="1B94F891" w14:textId="77777777" w:rsidR="009E24E1" w:rsidRDefault="009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9064" w14:textId="77777777" w:rsidR="005716DB" w:rsidRDefault="005716DB"/>
  <w:p w14:paraId="62C4FAA2" w14:textId="77777777" w:rsidR="005716DB" w:rsidRDefault="005716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511"/>
    <w:multiLevelType w:val="multilevel"/>
    <w:tmpl w:val="BFFCA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1472A8"/>
    <w:multiLevelType w:val="multilevel"/>
    <w:tmpl w:val="B0BCA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D6040B"/>
    <w:multiLevelType w:val="multilevel"/>
    <w:tmpl w:val="8B48C130"/>
    <w:lvl w:ilvl="0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B342ED"/>
    <w:multiLevelType w:val="multilevel"/>
    <w:tmpl w:val="61B01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6DB"/>
    <w:rsid w:val="00200DFF"/>
    <w:rsid w:val="005716DB"/>
    <w:rsid w:val="009E24E1"/>
    <w:rsid w:val="00D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8C5"/>
  <w15:docId w15:val="{15CE14EA-2E40-41A3-8F4E-3EF10D6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F25133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E1363"/>
    <w:rPr>
      <w:vertAlign w:val="superscript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963A71"/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0"/>
      <w:szCs w:val="20"/>
    </w:rPr>
  </w:style>
  <w:style w:type="character" w:customStyle="1" w:styleId="ListLabel6">
    <w:name w:val="ListLabel 6"/>
    <w:qFormat/>
    <w:rPr>
      <w:b w:val="0"/>
      <w:i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Arial"/>
      <w:i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b/>
      <w:sz w:val="20"/>
      <w:szCs w:val="20"/>
    </w:rPr>
  </w:style>
  <w:style w:type="character" w:customStyle="1" w:styleId="ListLabel33">
    <w:name w:val="ListLabel 33"/>
    <w:qFormat/>
    <w:rPr>
      <w:b w:val="0"/>
      <w:i/>
    </w:rPr>
  </w:style>
  <w:style w:type="character" w:customStyle="1" w:styleId="ListLabel34">
    <w:name w:val="ListLabel 34"/>
    <w:qFormat/>
    <w:rPr>
      <w:color w:val="FFE600"/>
      <w:sz w:val="22"/>
      <w:szCs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color w:val="auto"/>
      <w:sz w:val="22"/>
      <w:szCs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color w:val="FFC00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auto"/>
      <w:sz w:val="22"/>
      <w:szCs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auto"/>
      <w:sz w:val="22"/>
      <w:szCs w:val="2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Arial"/>
      <w:i/>
      <w:sz w:val="20"/>
    </w:rPr>
  </w:style>
  <w:style w:type="character" w:customStyle="1" w:styleId="ListLabel55">
    <w:name w:val="ListLabel 55"/>
    <w:qFormat/>
    <w:rPr>
      <w:rFonts w:cs="Arial"/>
      <w:i/>
      <w:sz w:val="20"/>
    </w:rPr>
  </w:style>
  <w:style w:type="character" w:customStyle="1" w:styleId="ListLabel56">
    <w:name w:val="ListLabel 56"/>
    <w:qFormat/>
    <w:rPr>
      <w:rFonts w:cs="Wingdings"/>
      <w:color w:val="auto"/>
      <w:sz w:val="22"/>
      <w:szCs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Arial"/>
      <w:i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F25133"/>
    <w:pPr>
      <w:spacing w:after="120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paragraph" w:customStyle="1" w:styleId="Default">
    <w:name w:val="Default"/>
    <w:qFormat/>
    <w:rsid w:val="00B53C6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6A1D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sodrkami">
    <w:name w:val="List Bullet"/>
    <w:basedOn w:val="Normln"/>
    <w:uiPriority w:val="99"/>
    <w:unhideWhenUsed/>
    <w:qFormat/>
    <w:rsid w:val="00F101A1"/>
    <w:pPr>
      <w:contextualSpacing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5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uiPriority w:val="99"/>
    <w:semiHidden/>
    <w:unhideWhenUsed/>
    <w:rsid w:val="00EF4B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E02D-F093-4238-B758-B93F711A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1052</Words>
  <Characters>6208</Characters>
  <Application>Microsoft Office Word</Application>
  <DocSecurity>0</DocSecurity>
  <Lines>51</Lines>
  <Paragraphs>14</Paragraphs>
  <ScaleCrop>false</ScaleCrop>
  <Company>Ernst &amp; Young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NSZM-35</cp:lastModifiedBy>
  <cp:revision>6</cp:revision>
  <cp:lastPrinted>2012-04-04T14:32:00Z</cp:lastPrinted>
  <dcterms:created xsi:type="dcterms:W3CDTF">2020-12-12T09:29:00Z</dcterms:created>
  <dcterms:modified xsi:type="dcterms:W3CDTF">2021-08-02T09:26:00Z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