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46CD" w14:textId="77777777" w:rsidR="00302C7F" w:rsidRDefault="00302C7F" w:rsidP="00FA302F">
      <w:pPr>
        <w:pStyle w:val="Zkladnodstavec"/>
        <w:jc w:val="both"/>
        <w:rPr>
          <w:rFonts w:asciiTheme="minorHAnsi" w:eastAsiaTheme="minorEastAsia" w:hAnsiTheme="minorHAnsi" w:cstheme="minorBidi"/>
          <w:b/>
          <w:bCs/>
          <w:caps/>
          <w:color w:val="17365D" w:themeColor="text2" w:themeShade="BF"/>
          <w:sz w:val="40"/>
          <w:szCs w:val="40"/>
        </w:rPr>
      </w:pPr>
    </w:p>
    <w:p w14:paraId="4E74EFFA" w14:textId="77777777" w:rsidR="0097661D" w:rsidRDefault="0097661D" w:rsidP="00FA302F">
      <w:pPr>
        <w:pStyle w:val="Zkladnodstavec"/>
        <w:jc w:val="both"/>
        <w:rPr>
          <w:rFonts w:asciiTheme="minorHAnsi" w:eastAsiaTheme="minorEastAsia" w:hAnsiTheme="minorHAnsi" w:cstheme="minorBidi"/>
          <w:b/>
          <w:bCs/>
          <w:caps/>
          <w:color w:val="17365D" w:themeColor="text2" w:themeShade="BF"/>
          <w:sz w:val="40"/>
          <w:szCs w:val="40"/>
        </w:rPr>
      </w:pPr>
    </w:p>
    <w:p w14:paraId="7315E2F4" w14:textId="77777777" w:rsidR="008F2469" w:rsidRDefault="008F2469" w:rsidP="008F2469">
      <w:pPr>
        <w:pStyle w:val="Zkladnodstavec"/>
        <w:jc w:val="center"/>
        <w:rPr>
          <w:rFonts w:ascii="Arial" w:eastAsia="Arial" w:hAnsi="Arial" w:cs="Arial"/>
          <w:b/>
          <w:bCs/>
          <w:caps/>
          <w:color w:val="17365D" w:themeColor="text2" w:themeShade="BF"/>
          <w:sz w:val="40"/>
          <w:szCs w:val="40"/>
        </w:rPr>
      </w:pPr>
      <w:r>
        <w:rPr>
          <w:rFonts w:ascii="Arial" w:eastAsia="Arial" w:hAnsi="Arial" w:cs="Arial"/>
          <w:b/>
          <w:bCs/>
          <w:caps/>
          <w:color w:val="002060"/>
          <w:sz w:val="40"/>
          <w:szCs w:val="40"/>
        </w:rPr>
        <w:t>Národní plán obnovy</w:t>
      </w:r>
    </w:p>
    <w:p w14:paraId="29B0A9A5" w14:textId="77777777" w:rsidR="008F2469" w:rsidRDefault="008F2469" w:rsidP="008F2469">
      <w:pPr>
        <w:rPr>
          <w:rFonts w:ascii="Arial" w:eastAsia="Arial" w:hAnsi="Arial" w:cs="Arial"/>
          <w:b/>
          <w:bCs/>
          <w:color w:val="17365D" w:themeColor="text2" w:themeShade="BF"/>
          <w:sz w:val="40"/>
          <w:szCs w:val="40"/>
        </w:rPr>
      </w:pPr>
    </w:p>
    <w:p w14:paraId="7968F448" w14:textId="77777777" w:rsidR="008F2469" w:rsidRDefault="008F2469" w:rsidP="008F2469">
      <w:pPr>
        <w:rPr>
          <w:rFonts w:ascii="Arial" w:eastAsia="Arial" w:hAnsi="Arial" w:cs="Arial"/>
          <w:b/>
          <w:bCs/>
          <w:color w:val="17365D" w:themeColor="text2" w:themeShade="BF"/>
          <w:sz w:val="40"/>
          <w:szCs w:val="40"/>
        </w:rPr>
      </w:pPr>
    </w:p>
    <w:p w14:paraId="4A706A16" w14:textId="77777777" w:rsidR="008F2469" w:rsidRDefault="008F2469" w:rsidP="008F2469">
      <w:pPr>
        <w:jc w:val="center"/>
        <w:rPr>
          <w:rFonts w:ascii="Arial" w:eastAsia="Arial" w:hAnsi="Arial" w:cs="Arial"/>
          <w:b/>
          <w:bCs/>
          <w:caps/>
          <w:color w:val="17365D" w:themeColor="text2" w:themeShade="BF"/>
          <w:sz w:val="60"/>
          <w:szCs w:val="60"/>
        </w:rPr>
      </w:pPr>
      <w:r>
        <w:rPr>
          <w:rFonts w:ascii="Arial" w:eastAsia="Arial" w:hAnsi="Arial" w:cs="Arial"/>
          <w:b/>
          <w:bCs/>
          <w:caps/>
          <w:color w:val="002060"/>
          <w:sz w:val="60"/>
          <w:szCs w:val="60"/>
        </w:rPr>
        <w:t>PRAVIDLA PRO ŽADATELE A PŘÍJEMCE</w:t>
      </w:r>
    </w:p>
    <w:p w14:paraId="55A2B89D" w14:textId="77777777" w:rsidR="008F2469" w:rsidRDefault="008F2469" w:rsidP="008F2469">
      <w:pPr>
        <w:jc w:val="center"/>
        <w:rPr>
          <w:rFonts w:ascii="Arial" w:eastAsia="Arial" w:hAnsi="Arial" w:cs="Arial"/>
          <w:b/>
          <w:bCs/>
          <w:caps/>
          <w:color w:val="17365D" w:themeColor="text2" w:themeShade="BF"/>
          <w:sz w:val="60"/>
          <w:szCs w:val="60"/>
        </w:rPr>
      </w:pPr>
    </w:p>
    <w:p w14:paraId="5E914B15" w14:textId="77777777" w:rsidR="008F2469" w:rsidRDefault="008F2469" w:rsidP="008F2469">
      <w:pPr>
        <w:jc w:val="center"/>
        <w:rPr>
          <w:rFonts w:ascii="Arial" w:eastAsia="Arial" w:hAnsi="Arial" w:cs="Arial"/>
          <w:b/>
          <w:bCs/>
          <w:caps/>
          <w:color w:val="17365D" w:themeColor="text2" w:themeShade="BF"/>
          <w:sz w:val="60"/>
          <w:szCs w:val="60"/>
        </w:rPr>
      </w:pPr>
    </w:p>
    <w:p w14:paraId="06FA3BA0" w14:textId="66A0D04E" w:rsidR="008F2469" w:rsidRDefault="008F2469" w:rsidP="008F2469">
      <w:pPr>
        <w:pStyle w:val="Zkladnodstavec"/>
        <w:spacing w:line="276" w:lineRule="auto"/>
        <w:rPr>
          <w:rFonts w:ascii="Arial" w:eastAsia="Arial" w:hAnsi="Arial" w:cs="Arial"/>
          <w:b/>
          <w:bCs/>
          <w:caps/>
          <w:color w:val="17365D" w:themeColor="text2" w:themeShade="BF"/>
          <w:sz w:val="40"/>
          <w:szCs w:val="40"/>
        </w:rPr>
      </w:pPr>
      <w:r>
        <w:rPr>
          <w:rFonts w:ascii="Arial" w:eastAsia="Arial" w:hAnsi="Arial" w:cs="Arial"/>
          <w:b/>
          <w:bCs/>
          <w:caps/>
          <w:color w:val="002060"/>
          <w:sz w:val="40"/>
          <w:szCs w:val="40"/>
        </w:rPr>
        <w:t>PŘÍLOHA Č. 3</w:t>
      </w:r>
    </w:p>
    <w:p w14:paraId="54764DE2" w14:textId="2F60130C" w:rsidR="00302C7F" w:rsidRPr="00761913" w:rsidRDefault="00302C7F" w:rsidP="00FA302F">
      <w:pPr>
        <w:pStyle w:val="Zkladnodstavec"/>
        <w:jc w:val="both"/>
        <w:rPr>
          <w:rFonts w:asciiTheme="minorHAnsi" w:hAnsiTheme="minorHAnsi" w:cstheme="minorHAnsi"/>
          <w:b/>
          <w:bCs/>
          <w:caps/>
          <w:color w:val="17365D" w:themeColor="text2" w:themeShade="BF"/>
          <w:sz w:val="46"/>
          <w:szCs w:val="46"/>
        </w:rPr>
      </w:pPr>
    </w:p>
    <w:p w14:paraId="5996AA20" w14:textId="3245F796" w:rsidR="00302C7F" w:rsidRPr="008F2469" w:rsidRDefault="00FE76F2" w:rsidP="008F2469">
      <w:pPr>
        <w:pStyle w:val="Zkladnodstavec"/>
        <w:spacing w:line="276" w:lineRule="auto"/>
        <w:rPr>
          <w:rFonts w:ascii="Arial" w:eastAsia="Arial" w:hAnsi="Arial" w:cs="Arial"/>
          <w:b/>
          <w:bCs/>
          <w:caps/>
          <w:color w:val="002060"/>
          <w:sz w:val="40"/>
          <w:szCs w:val="40"/>
        </w:rPr>
      </w:pPr>
      <w:r w:rsidRPr="008F2469">
        <w:rPr>
          <w:rFonts w:ascii="Arial" w:eastAsia="Arial" w:hAnsi="Arial" w:cs="Arial"/>
          <w:b/>
          <w:bCs/>
          <w:caps/>
          <w:color w:val="002060"/>
          <w:sz w:val="40"/>
          <w:szCs w:val="40"/>
        </w:rPr>
        <w:t>pl</w:t>
      </w:r>
      <w:r w:rsidR="00C65AB0" w:rsidRPr="008F2469">
        <w:rPr>
          <w:rFonts w:ascii="Arial" w:eastAsia="Arial" w:hAnsi="Arial" w:cs="Arial"/>
          <w:b/>
          <w:bCs/>
          <w:caps/>
          <w:color w:val="002060"/>
          <w:sz w:val="40"/>
          <w:szCs w:val="40"/>
        </w:rPr>
        <w:t>n</w:t>
      </w:r>
      <w:r w:rsidRPr="008F2469">
        <w:rPr>
          <w:rFonts w:ascii="Arial" w:eastAsia="Arial" w:hAnsi="Arial" w:cs="Arial"/>
          <w:b/>
          <w:bCs/>
          <w:caps/>
          <w:color w:val="002060"/>
          <w:sz w:val="40"/>
          <w:szCs w:val="40"/>
        </w:rPr>
        <w:t xml:space="preserve">ění indikátorů </w:t>
      </w:r>
      <w:r w:rsidR="009D119C" w:rsidRPr="008F2469">
        <w:rPr>
          <w:rFonts w:ascii="Arial" w:eastAsia="Arial" w:hAnsi="Arial" w:cs="Arial"/>
          <w:b/>
          <w:bCs/>
          <w:caps/>
          <w:color w:val="002060"/>
          <w:sz w:val="40"/>
          <w:szCs w:val="40"/>
        </w:rPr>
        <w:t>DNSH</w:t>
      </w:r>
    </w:p>
    <w:p w14:paraId="04096200" w14:textId="77777777" w:rsidR="00302C7F" w:rsidRPr="006C210C" w:rsidRDefault="00302C7F" w:rsidP="00FA302F">
      <w:pPr>
        <w:pStyle w:val="Default"/>
        <w:spacing w:line="288" w:lineRule="auto"/>
        <w:jc w:val="both"/>
        <w:rPr>
          <w:rFonts w:asciiTheme="minorHAnsi" w:hAnsiTheme="minorHAnsi" w:cstheme="minorHAnsi"/>
          <w:color w:val="17365D" w:themeColor="text2" w:themeShade="BF"/>
          <w:highlight w:val="yellow"/>
        </w:rPr>
      </w:pPr>
    </w:p>
    <w:p w14:paraId="77013B57" w14:textId="77777777" w:rsidR="00302C7F" w:rsidRPr="006C210C" w:rsidRDefault="00302C7F" w:rsidP="00FA302F">
      <w:pPr>
        <w:pStyle w:val="Default"/>
        <w:spacing w:line="288" w:lineRule="auto"/>
        <w:jc w:val="both"/>
        <w:rPr>
          <w:rFonts w:asciiTheme="minorHAnsi" w:hAnsiTheme="minorHAnsi" w:cstheme="minorHAnsi"/>
          <w:color w:val="17365D" w:themeColor="text2" w:themeShade="BF"/>
          <w:highlight w:val="yellow"/>
        </w:rPr>
      </w:pPr>
    </w:p>
    <w:p w14:paraId="054E724B" w14:textId="77777777" w:rsidR="00302C7F" w:rsidRPr="006C210C" w:rsidRDefault="00302C7F" w:rsidP="00FA302F">
      <w:pPr>
        <w:pStyle w:val="Default"/>
        <w:spacing w:line="288" w:lineRule="auto"/>
        <w:jc w:val="both"/>
        <w:rPr>
          <w:rFonts w:asciiTheme="minorHAnsi" w:hAnsiTheme="minorHAnsi" w:cstheme="minorHAnsi"/>
          <w:color w:val="17365D" w:themeColor="text2" w:themeShade="BF"/>
          <w:highlight w:val="yellow"/>
        </w:rPr>
      </w:pPr>
    </w:p>
    <w:p w14:paraId="2D835A20" w14:textId="77777777" w:rsidR="00302C7F" w:rsidRPr="006C210C" w:rsidRDefault="00302C7F" w:rsidP="00FA302F">
      <w:pPr>
        <w:pStyle w:val="Default"/>
        <w:spacing w:line="288" w:lineRule="auto"/>
        <w:jc w:val="both"/>
        <w:rPr>
          <w:rFonts w:asciiTheme="minorHAnsi" w:hAnsiTheme="minorHAnsi" w:cstheme="minorHAnsi"/>
          <w:color w:val="17365D" w:themeColor="text2" w:themeShade="BF"/>
          <w:highlight w:val="yellow"/>
        </w:rPr>
      </w:pPr>
    </w:p>
    <w:p w14:paraId="23253DEA" w14:textId="77777777" w:rsidR="00302C7F" w:rsidRPr="006C210C" w:rsidRDefault="00302C7F" w:rsidP="00FA302F">
      <w:pPr>
        <w:pStyle w:val="Default"/>
        <w:spacing w:line="288" w:lineRule="auto"/>
        <w:jc w:val="both"/>
        <w:rPr>
          <w:rFonts w:asciiTheme="minorHAnsi" w:hAnsiTheme="minorHAnsi" w:cstheme="minorHAnsi"/>
          <w:color w:val="17365D" w:themeColor="text2" w:themeShade="BF"/>
          <w:highlight w:val="yellow"/>
        </w:rPr>
      </w:pPr>
    </w:p>
    <w:p w14:paraId="66C50E00" w14:textId="77777777" w:rsidR="00302C7F" w:rsidRPr="006C210C" w:rsidRDefault="00302C7F" w:rsidP="00FA302F">
      <w:pPr>
        <w:pStyle w:val="Default"/>
        <w:spacing w:line="288" w:lineRule="auto"/>
        <w:jc w:val="both"/>
        <w:rPr>
          <w:rFonts w:asciiTheme="minorHAnsi" w:hAnsiTheme="minorHAnsi" w:cstheme="minorHAnsi"/>
          <w:color w:val="17365D" w:themeColor="text2" w:themeShade="BF"/>
          <w:highlight w:val="yellow"/>
        </w:rPr>
      </w:pPr>
    </w:p>
    <w:p w14:paraId="30B70798" w14:textId="77777777" w:rsidR="00302C7F" w:rsidRPr="006C210C" w:rsidRDefault="00302C7F" w:rsidP="00FA302F">
      <w:pPr>
        <w:spacing w:after="0" w:line="288" w:lineRule="auto"/>
        <w:jc w:val="both"/>
        <w:rPr>
          <w:rFonts w:cstheme="minorHAnsi"/>
          <w:caps/>
          <w:color w:val="17365D" w:themeColor="text2" w:themeShade="BF"/>
          <w:sz w:val="32"/>
          <w:szCs w:val="32"/>
          <w:highlight w:val="yellow"/>
        </w:rPr>
      </w:pPr>
    </w:p>
    <w:p w14:paraId="08EDD83F" w14:textId="082D8DEA" w:rsidR="00947CF2" w:rsidRPr="00A24A68" w:rsidRDefault="00947CF2" w:rsidP="00FA302F">
      <w:pPr>
        <w:spacing w:line="288" w:lineRule="auto"/>
        <w:jc w:val="both"/>
        <w:rPr>
          <w:rFonts w:eastAsia="Arial" w:cstheme="minorHAnsi"/>
          <w:b/>
          <w:bCs/>
          <w:color w:val="002060"/>
          <w:sz w:val="28"/>
          <w:szCs w:val="28"/>
        </w:rPr>
      </w:pPr>
      <w:r w:rsidRPr="00C21C50">
        <w:rPr>
          <w:rFonts w:eastAsia="Arial" w:cstheme="minorHAnsi"/>
          <w:b/>
          <w:bCs/>
          <w:color w:val="002060"/>
          <w:sz w:val="28"/>
          <w:szCs w:val="28"/>
        </w:rPr>
        <w:t xml:space="preserve">Platnost od </w:t>
      </w:r>
      <w:r w:rsidR="00C21C50" w:rsidRPr="00C21C50">
        <w:rPr>
          <w:rFonts w:eastAsia="Arial" w:cstheme="minorHAnsi"/>
          <w:b/>
          <w:bCs/>
          <w:color w:val="002060"/>
          <w:sz w:val="28"/>
          <w:szCs w:val="28"/>
        </w:rPr>
        <w:t>30</w:t>
      </w:r>
      <w:r w:rsidRPr="00C21C50">
        <w:rPr>
          <w:rFonts w:eastAsia="Arial" w:cstheme="minorHAnsi"/>
          <w:b/>
          <w:bCs/>
          <w:color w:val="002060"/>
          <w:sz w:val="28"/>
          <w:szCs w:val="28"/>
        </w:rPr>
        <w:t xml:space="preserve">. </w:t>
      </w:r>
      <w:r w:rsidR="00C21C50" w:rsidRPr="00C21C50">
        <w:rPr>
          <w:rFonts w:eastAsia="Arial" w:cstheme="minorHAnsi"/>
          <w:b/>
          <w:bCs/>
          <w:color w:val="002060"/>
          <w:sz w:val="28"/>
          <w:szCs w:val="28"/>
        </w:rPr>
        <w:t>4.</w:t>
      </w:r>
      <w:r w:rsidRPr="00C21C50">
        <w:rPr>
          <w:rFonts w:eastAsia="Arial" w:cstheme="minorHAnsi"/>
          <w:b/>
          <w:bCs/>
          <w:color w:val="002060"/>
          <w:sz w:val="28"/>
          <w:szCs w:val="28"/>
        </w:rPr>
        <w:t xml:space="preserve"> 2024</w:t>
      </w:r>
    </w:p>
    <w:p w14:paraId="23AE254B" w14:textId="77777777" w:rsidR="00557B6B" w:rsidRDefault="00557B6B" w:rsidP="00FA302F">
      <w:pPr>
        <w:pStyle w:val="Bezmezer"/>
        <w:spacing w:line="288" w:lineRule="auto"/>
        <w:jc w:val="both"/>
        <w:rPr>
          <w:rFonts w:asciiTheme="minorHAnsi" w:hAnsiTheme="minorHAnsi" w:cstheme="minorHAnsi"/>
          <w:b/>
          <w:bCs/>
          <w:sz w:val="22"/>
          <w:u w:val="single"/>
        </w:rPr>
      </w:pPr>
    </w:p>
    <w:p w14:paraId="33F6604E" w14:textId="77777777" w:rsidR="00557B6B" w:rsidRDefault="00557B6B" w:rsidP="00FA302F">
      <w:pPr>
        <w:pStyle w:val="Bezmezer"/>
        <w:spacing w:line="288" w:lineRule="auto"/>
        <w:jc w:val="both"/>
        <w:rPr>
          <w:rFonts w:asciiTheme="minorHAnsi" w:hAnsiTheme="minorHAnsi" w:cstheme="minorHAnsi"/>
          <w:b/>
          <w:bCs/>
          <w:sz w:val="22"/>
          <w:u w:val="single"/>
        </w:rPr>
      </w:pPr>
    </w:p>
    <w:p w14:paraId="17EB1293" w14:textId="77777777" w:rsidR="00557B6B" w:rsidRDefault="00557B6B" w:rsidP="00FA302F">
      <w:pPr>
        <w:pStyle w:val="Bezmezer"/>
        <w:spacing w:line="288" w:lineRule="auto"/>
        <w:jc w:val="both"/>
        <w:rPr>
          <w:rFonts w:asciiTheme="minorHAnsi" w:hAnsiTheme="minorHAnsi" w:cstheme="minorHAnsi"/>
          <w:b/>
          <w:bCs/>
          <w:sz w:val="22"/>
          <w:u w:val="single"/>
        </w:rPr>
      </w:pPr>
    </w:p>
    <w:p w14:paraId="547A1CE9" w14:textId="77777777" w:rsidR="00FE76F2" w:rsidRDefault="00FE76F2" w:rsidP="00FA302F">
      <w:pPr>
        <w:pStyle w:val="Nadpis2"/>
        <w:numPr>
          <w:ilvl w:val="0"/>
          <w:numId w:val="0"/>
        </w:numPr>
        <w:jc w:val="both"/>
      </w:pPr>
      <w:r>
        <w:lastRenderedPageBreak/>
        <w:t>DNSH</w:t>
      </w:r>
    </w:p>
    <w:p w14:paraId="194C7A8E" w14:textId="77777777" w:rsidR="00FE76F2" w:rsidRDefault="00FE76F2" w:rsidP="00FA302F">
      <w:pPr>
        <w:jc w:val="both"/>
        <w:rPr>
          <w:b/>
          <w:bCs/>
        </w:rPr>
      </w:pPr>
    </w:p>
    <w:p w14:paraId="37B780DD" w14:textId="77777777" w:rsidR="00FE76F2" w:rsidRPr="00DA3C43" w:rsidRDefault="00FE76F2" w:rsidP="00FA302F">
      <w:pPr>
        <w:jc w:val="both"/>
        <w:rPr>
          <w:b/>
          <w:bCs/>
        </w:rPr>
      </w:pPr>
      <w:r w:rsidRPr="00DA3C43">
        <w:rPr>
          <w:b/>
          <w:bCs/>
        </w:rPr>
        <w:t xml:space="preserve">Dokumenty předkládané k hodnocení naplnění deklarace </w:t>
      </w:r>
      <w:r>
        <w:rPr>
          <w:b/>
          <w:bCs/>
        </w:rPr>
        <w:t>(dle relevance v daném projektovém stupni)</w:t>
      </w:r>
      <w:r w:rsidRPr="00DA3C43">
        <w:rPr>
          <w:b/>
          <w:bCs/>
        </w:rPr>
        <w:t>:</w:t>
      </w:r>
    </w:p>
    <w:p w14:paraId="15D763F9" w14:textId="77777777" w:rsidR="00FE76F2" w:rsidRDefault="00FE76F2" w:rsidP="00FA302F">
      <w:pPr>
        <w:pStyle w:val="Odstavecseseznamem"/>
        <w:numPr>
          <w:ilvl w:val="0"/>
          <w:numId w:val="40"/>
        </w:numPr>
        <w:spacing w:after="160" w:line="259" w:lineRule="auto"/>
        <w:jc w:val="both"/>
      </w:pPr>
      <w:r>
        <w:t xml:space="preserve">Tabulka 1 – primární energie novostavby </w:t>
      </w:r>
    </w:p>
    <w:p w14:paraId="0322F817" w14:textId="77777777" w:rsidR="00FE76F2" w:rsidRDefault="00FE76F2" w:rsidP="00FA302F">
      <w:pPr>
        <w:pStyle w:val="Odstavecseseznamem"/>
        <w:numPr>
          <w:ilvl w:val="0"/>
          <w:numId w:val="40"/>
        </w:numPr>
        <w:spacing w:after="160" w:line="259" w:lineRule="auto"/>
        <w:jc w:val="both"/>
      </w:pPr>
      <w:r>
        <w:t xml:space="preserve">Tabulka 2 – energie z neobnovitelných zdrojů rekonstrukce </w:t>
      </w:r>
    </w:p>
    <w:p w14:paraId="6F943968" w14:textId="77777777" w:rsidR="00FE76F2" w:rsidRDefault="00FE76F2" w:rsidP="00FA302F">
      <w:pPr>
        <w:pStyle w:val="Odstavecseseznamem"/>
        <w:numPr>
          <w:ilvl w:val="0"/>
          <w:numId w:val="40"/>
        </w:numPr>
        <w:spacing w:after="160" w:line="259" w:lineRule="auto"/>
        <w:jc w:val="both"/>
      </w:pPr>
      <w:r>
        <w:t xml:space="preserve">Tabulka 3 – seznam navržených opatření pro přizpůsobení se změně klimatu </w:t>
      </w:r>
    </w:p>
    <w:p w14:paraId="246B4DAF" w14:textId="77777777" w:rsidR="00FE76F2" w:rsidRDefault="00FE76F2" w:rsidP="00FA302F">
      <w:pPr>
        <w:pStyle w:val="Odstavecseseznamem"/>
        <w:numPr>
          <w:ilvl w:val="0"/>
          <w:numId w:val="40"/>
        </w:numPr>
        <w:spacing w:after="160" w:line="259" w:lineRule="auto"/>
        <w:jc w:val="both"/>
      </w:pPr>
      <w:r>
        <w:t>Tabulka 4 – seznam navrhovaných výrobků se spotřebou vody</w:t>
      </w:r>
    </w:p>
    <w:p w14:paraId="43900991" w14:textId="77777777" w:rsidR="00FE76F2" w:rsidRDefault="00FE76F2" w:rsidP="00FA302F">
      <w:pPr>
        <w:pStyle w:val="Odstavecseseznamem"/>
        <w:numPr>
          <w:ilvl w:val="0"/>
          <w:numId w:val="40"/>
        </w:numPr>
        <w:spacing w:after="160" w:line="259" w:lineRule="auto"/>
        <w:jc w:val="both"/>
      </w:pPr>
      <w:r>
        <w:t>Tabulka 5 – nakládání s odpady vzniklými během stavby</w:t>
      </w:r>
    </w:p>
    <w:p w14:paraId="07CBD519" w14:textId="77777777" w:rsidR="00FE76F2" w:rsidRDefault="00FE76F2" w:rsidP="00FA302F">
      <w:pPr>
        <w:pStyle w:val="Odstavecseseznamem"/>
        <w:numPr>
          <w:ilvl w:val="0"/>
          <w:numId w:val="40"/>
        </w:numPr>
        <w:spacing w:after="160" w:line="259" w:lineRule="auto"/>
        <w:jc w:val="both"/>
      </w:pPr>
      <w:r>
        <w:t xml:space="preserve">Tabulka 6 - flexibilita, </w:t>
      </w:r>
      <w:proofErr w:type="spellStart"/>
      <w:r>
        <w:t>demontovatelnost</w:t>
      </w:r>
      <w:proofErr w:type="spellEnd"/>
      <w:r>
        <w:t>, recyklovatelnost, adaptabilita objektu</w:t>
      </w:r>
    </w:p>
    <w:p w14:paraId="31BAD642" w14:textId="77777777" w:rsidR="00FE76F2" w:rsidRDefault="00FE76F2" w:rsidP="00FA302F">
      <w:pPr>
        <w:pStyle w:val="Odstavecseseznamem"/>
        <w:numPr>
          <w:ilvl w:val="0"/>
          <w:numId w:val="40"/>
        </w:numPr>
        <w:spacing w:after="160" w:line="259" w:lineRule="auto"/>
        <w:jc w:val="both"/>
      </w:pPr>
      <w:r>
        <w:t>Tabulka 7 - seznam pozemků vč. třídy BPEJ</w:t>
      </w:r>
    </w:p>
    <w:p w14:paraId="67BA61F7" w14:textId="77777777" w:rsidR="00FE76F2" w:rsidRDefault="00FE76F2" w:rsidP="00FA302F">
      <w:pPr>
        <w:pStyle w:val="Nadpis3"/>
        <w:numPr>
          <w:ilvl w:val="0"/>
          <w:numId w:val="39"/>
        </w:numPr>
        <w:tabs>
          <w:tab w:val="num" w:pos="360"/>
          <w:tab w:val="num" w:pos="720"/>
        </w:tabs>
        <w:ind w:left="0" w:firstLine="0"/>
        <w:jc w:val="both"/>
      </w:pPr>
      <w:r>
        <w:t>Cíl zmírňování změny klimatu</w:t>
      </w:r>
    </w:p>
    <w:p w14:paraId="744D1F36" w14:textId="77777777" w:rsidR="00FE76F2" w:rsidRPr="001B7432" w:rsidRDefault="00FE76F2" w:rsidP="00FA302F">
      <w:pPr>
        <w:pStyle w:val="Odstavecseseznamem"/>
        <w:numPr>
          <w:ilvl w:val="1"/>
          <w:numId w:val="39"/>
        </w:numPr>
        <w:spacing w:after="160" w:line="259" w:lineRule="auto"/>
        <w:jc w:val="both"/>
      </w:pPr>
      <w:r>
        <w:t xml:space="preserve">U projektu </w:t>
      </w:r>
      <w:r w:rsidRPr="004F245C">
        <w:rPr>
          <w:b/>
          <w:bCs/>
        </w:rPr>
        <w:t>novostavby</w:t>
      </w:r>
      <w:r>
        <w:t xml:space="preserve"> je nutné dodržet </w:t>
      </w:r>
      <w:r w:rsidRPr="004F245C">
        <w:rPr>
          <w:b/>
          <w:bCs/>
        </w:rPr>
        <w:t>minimálně</w:t>
      </w:r>
      <w:r>
        <w:t xml:space="preserve"> požadavky </w:t>
      </w:r>
      <w:r w:rsidRPr="0049781F">
        <w:t>na budovy s téměř nulovou spotřebou energie</w:t>
      </w:r>
      <w:r>
        <w:t>, které</w:t>
      </w:r>
      <w:r w:rsidRPr="0049781F">
        <w:t xml:space="preserve"> stanovuje vyhláška č. 264/2020 Sb., o energetické náročnosti budov.</w:t>
      </w:r>
      <w:r>
        <w:t xml:space="preserve"> Součástí projektu (je-li relevantní, tj. v případě projektu pro stavební povolení, povolení záměru, dokumentace pro výběr zhotovitele, skutečného provedení atd.) bude PENB případně energetický audit pro prokázání následujících údajů.</w:t>
      </w:r>
    </w:p>
    <w:p w14:paraId="4DB35CB1" w14:textId="77777777" w:rsidR="00FE76F2" w:rsidRDefault="00FE76F2" w:rsidP="00FA302F">
      <w:pPr>
        <w:pStyle w:val="Titulek"/>
        <w:keepNext/>
        <w:jc w:val="both"/>
      </w:pPr>
      <w:r>
        <w:t xml:space="preserve">Tabulka </w:t>
      </w:r>
      <w:r w:rsidR="00C21C50">
        <w:fldChar w:fldCharType="begin"/>
      </w:r>
      <w:r w:rsidR="00C21C50">
        <w:instrText xml:space="preserve"> SEQ Tabulka \* ARABIC </w:instrText>
      </w:r>
      <w:r w:rsidR="00C21C50">
        <w:fldChar w:fldCharType="separate"/>
      </w:r>
      <w:r>
        <w:rPr>
          <w:noProof/>
        </w:rPr>
        <w:t>1</w:t>
      </w:r>
      <w:r w:rsidR="00C21C50">
        <w:rPr>
          <w:noProof/>
        </w:rPr>
        <w:fldChar w:fldCharType="end"/>
      </w:r>
      <w:r>
        <w:t xml:space="preserve"> - primární energie novostavby</w:t>
      </w:r>
    </w:p>
    <w:tbl>
      <w:tblPr>
        <w:tblStyle w:val="9"/>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1"/>
        <w:gridCol w:w="4823"/>
      </w:tblGrid>
      <w:tr w:rsidR="00FE76F2" w:rsidRPr="00343A2B" w14:paraId="7F2BE6EB" w14:textId="77777777" w:rsidTr="00961AD2">
        <w:tc>
          <w:tcPr>
            <w:tcW w:w="4391" w:type="dxa"/>
            <w:shd w:val="clear" w:color="auto" w:fill="F2F2F2" w:themeFill="background1" w:themeFillShade="F2"/>
          </w:tcPr>
          <w:p w14:paraId="74F7D8BA"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343A2B">
              <w:rPr>
                <w:rFonts w:ascii="Tahoma" w:eastAsia="Tahoma" w:hAnsi="Tahoma" w:cs="Tahoma"/>
                <w:sz w:val="18"/>
                <w:szCs w:val="18"/>
              </w:rPr>
              <w:t xml:space="preserve">Primární energie z neobnovitelných zdrojů referenční budovy </w:t>
            </w:r>
          </w:p>
        </w:tc>
        <w:tc>
          <w:tcPr>
            <w:tcW w:w="4823" w:type="dxa"/>
          </w:tcPr>
          <w:p w14:paraId="63423D05"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761913">
              <w:rPr>
                <w:rFonts w:ascii="Tahoma" w:eastAsia="Tahoma" w:hAnsi="Tahoma" w:cs="Tahoma"/>
                <w:sz w:val="18"/>
                <w:szCs w:val="18"/>
              </w:rPr>
              <w:t>XXXXXX</w:t>
            </w:r>
            <w:r w:rsidRPr="00343A2B">
              <w:rPr>
                <w:rFonts w:ascii="Tahoma" w:eastAsia="Tahoma" w:hAnsi="Tahoma" w:cs="Tahoma"/>
                <w:sz w:val="18"/>
                <w:szCs w:val="18"/>
              </w:rPr>
              <w:t xml:space="preserve"> kWh/m*rok</w:t>
            </w:r>
          </w:p>
        </w:tc>
      </w:tr>
      <w:tr w:rsidR="00FE76F2" w:rsidRPr="00343A2B" w14:paraId="0EE0AAC4" w14:textId="77777777" w:rsidTr="00961AD2">
        <w:tc>
          <w:tcPr>
            <w:tcW w:w="4391" w:type="dxa"/>
            <w:shd w:val="clear" w:color="auto" w:fill="F2F2F2" w:themeFill="background1" w:themeFillShade="F2"/>
          </w:tcPr>
          <w:p w14:paraId="5246BA1C"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343A2B">
              <w:rPr>
                <w:rFonts w:ascii="Tahoma" w:eastAsia="Tahoma" w:hAnsi="Tahoma" w:cs="Tahoma"/>
                <w:sz w:val="18"/>
                <w:szCs w:val="18"/>
              </w:rPr>
              <w:t>Primární energie z neobnovitelných zdrojů posuzované budovy</w:t>
            </w:r>
          </w:p>
        </w:tc>
        <w:tc>
          <w:tcPr>
            <w:tcW w:w="4823" w:type="dxa"/>
          </w:tcPr>
          <w:p w14:paraId="7E5E9E02"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761913">
              <w:rPr>
                <w:rFonts w:ascii="Tahoma" w:eastAsia="Tahoma" w:hAnsi="Tahoma" w:cs="Tahoma"/>
                <w:sz w:val="18"/>
                <w:szCs w:val="18"/>
              </w:rPr>
              <w:t>XXXXXX</w:t>
            </w:r>
            <w:r w:rsidRPr="00343A2B">
              <w:rPr>
                <w:rFonts w:ascii="Tahoma" w:eastAsia="Tahoma" w:hAnsi="Tahoma" w:cs="Tahoma"/>
                <w:sz w:val="18"/>
                <w:szCs w:val="18"/>
              </w:rPr>
              <w:t xml:space="preserve"> kWh/m</w:t>
            </w:r>
            <w:r w:rsidRPr="00343A2B">
              <w:rPr>
                <w:rFonts w:ascii="Tahoma" w:eastAsia="Tahoma" w:hAnsi="Tahoma" w:cs="Tahoma"/>
                <w:sz w:val="18"/>
                <w:szCs w:val="18"/>
                <w:vertAlign w:val="superscript"/>
              </w:rPr>
              <w:t>2</w:t>
            </w:r>
            <w:r w:rsidRPr="00343A2B">
              <w:rPr>
                <w:rFonts w:ascii="Tahoma" w:eastAsia="Tahoma" w:hAnsi="Tahoma" w:cs="Tahoma"/>
                <w:sz w:val="18"/>
                <w:szCs w:val="18"/>
              </w:rPr>
              <w:t>*rok</w:t>
            </w:r>
          </w:p>
        </w:tc>
      </w:tr>
      <w:tr w:rsidR="00FE76F2" w:rsidRPr="00343A2B" w14:paraId="439357EE" w14:textId="77777777" w:rsidTr="00961AD2">
        <w:tc>
          <w:tcPr>
            <w:tcW w:w="4391" w:type="dxa"/>
            <w:shd w:val="clear" w:color="auto" w:fill="F2F2F2" w:themeFill="background1" w:themeFillShade="F2"/>
          </w:tcPr>
          <w:p w14:paraId="5C03D461"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343A2B">
              <w:rPr>
                <w:rFonts w:ascii="Tahoma" w:eastAsia="Tahoma" w:hAnsi="Tahoma" w:cs="Tahoma"/>
                <w:sz w:val="18"/>
                <w:szCs w:val="18"/>
              </w:rPr>
              <w:t xml:space="preserve">Procentuální </w:t>
            </w:r>
            <w:r>
              <w:rPr>
                <w:rFonts w:ascii="Tahoma" w:eastAsia="Tahoma" w:hAnsi="Tahoma" w:cs="Tahoma"/>
                <w:sz w:val="18"/>
                <w:szCs w:val="18"/>
              </w:rPr>
              <w:t>rozdíl</w:t>
            </w:r>
          </w:p>
        </w:tc>
        <w:tc>
          <w:tcPr>
            <w:tcW w:w="4823" w:type="dxa"/>
          </w:tcPr>
          <w:p w14:paraId="19F76967"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761913">
              <w:rPr>
                <w:rFonts w:ascii="Tahoma" w:eastAsia="Tahoma" w:hAnsi="Tahoma" w:cs="Tahoma"/>
                <w:sz w:val="18"/>
                <w:szCs w:val="18"/>
              </w:rPr>
              <w:t>XX</w:t>
            </w:r>
            <w:r w:rsidRPr="00343A2B">
              <w:rPr>
                <w:rFonts w:ascii="Tahoma" w:eastAsia="Tahoma" w:hAnsi="Tahoma" w:cs="Tahoma"/>
                <w:sz w:val="18"/>
                <w:szCs w:val="18"/>
              </w:rPr>
              <w:t xml:space="preserve"> %</w:t>
            </w:r>
          </w:p>
        </w:tc>
      </w:tr>
    </w:tbl>
    <w:p w14:paraId="06A11231" w14:textId="77777777" w:rsidR="00FE76F2" w:rsidRDefault="00FE76F2" w:rsidP="00FA302F">
      <w:pPr>
        <w:jc w:val="both"/>
      </w:pPr>
    </w:p>
    <w:p w14:paraId="6C439546" w14:textId="6EF68298" w:rsidR="00FE76F2" w:rsidRPr="00F70D3A" w:rsidRDefault="00FE76F2" w:rsidP="00FA302F">
      <w:pPr>
        <w:pStyle w:val="Odstavecseseznamem"/>
        <w:numPr>
          <w:ilvl w:val="1"/>
          <w:numId w:val="39"/>
        </w:numPr>
        <w:spacing w:after="160" w:line="259" w:lineRule="auto"/>
        <w:jc w:val="both"/>
      </w:pPr>
      <w:r w:rsidRPr="00F70D3A">
        <w:t xml:space="preserve">U projektu </w:t>
      </w:r>
      <w:r w:rsidRPr="00F70D3A">
        <w:rPr>
          <w:b/>
          <w:bCs/>
        </w:rPr>
        <w:t xml:space="preserve">stavební úpravy, nástavby nebo přístavby </w:t>
      </w:r>
      <w:r w:rsidRPr="00F70D3A">
        <w:t xml:space="preserve">bude dosažena úspora neobnovitelné primární energie v porovnání se spotřebou neobnovitelné primární energie budovy v původním stavu před zahájením výstavby, a to minimálně o </w:t>
      </w:r>
      <w:proofErr w:type="gramStart"/>
      <w:r w:rsidRPr="00F70D3A">
        <w:t>30%</w:t>
      </w:r>
      <w:proofErr w:type="gramEnd"/>
      <w:r w:rsidRPr="00F70D3A">
        <w:t xml:space="preserve"> </w:t>
      </w:r>
      <w:r w:rsidR="00761913">
        <w:br/>
      </w:r>
      <w:r w:rsidRPr="00F70D3A">
        <w:t>(v případě památkové stavby o 10%). Součástí projektu (je-li relevantní, tj. projekt pro stavební povolení, povolení záměru, dokumentace pro výběr zhotovitele, skutečného provedení atd.) bude PENB případně energetický audit pro prokázání následujících údajů.</w:t>
      </w:r>
    </w:p>
    <w:p w14:paraId="77C29676" w14:textId="77777777" w:rsidR="00FE76F2" w:rsidRDefault="00FE76F2" w:rsidP="00FA302F">
      <w:pPr>
        <w:pStyle w:val="Titulek"/>
        <w:keepNext/>
        <w:jc w:val="both"/>
      </w:pPr>
      <w:r>
        <w:t xml:space="preserve">Tabulka </w:t>
      </w:r>
      <w:r w:rsidR="00C21C50">
        <w:fldChar w:fldCharType="begin"/>
      </w:r>
      <w:r w:rsidR="00C21C50">
        <w:instrText xml:space="preserve"> SEQ Tabulka \* ARABIC </w:instrText>
      </w:r>
      <w:r w:rsidR="00C21C50">
        <w:fldChar w:fldCharType="separate"/>
      </w:r>
      <w:r>
        <w:rPr>
          <w:noProof/>
        </w:rPr>
        <w:t>2</w:t>
      </w:r>
      <w:r w:rsidR="00C21C50">
        <w:rPr>
          <w:noProof/>
        </w:rPr>
        <w:fldChar w:fldCharType="end"/>
      </w:r>
      <w:r w:rsidRPr="00D93FEF">
        <w:rPr>
          <w:noProof/>
        </w:rPr>
        <w:t xml:space="preserve"> - energie</w:t>
      </w:r>
      <w:r>
        <w:rPr>
          <w:noProof/>
        </w:rPr>
        <w:t xml:space="preserve"> z neobnovitelných zdrojů rekonstrukce</w:t>
      </w:r>
    </w:p>
    <w:tbl>
      <w:tblPr>
        <w:tblStyle w:val="8"/>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9"/>
        <w:gridCol w:w="3680"/>
      </w:tblGrid>
      <w:tr w:rsidR="00FE76F2" w:rsidRPr="00343A2B" w14:paraId="05807265" w14:textId="77777777" w:rsidTr="00961AD2">
        <w:tc>
          <w:tcPr>
            <w:tcW w:w="5279" w:type="dxa"/>
            <w:shd w:val="clear" w:color="auto" w:fill="F2F2F2" w:themeFill="background1" w:themeFillShade="F2"/>
          </w:tcPr>
          <w:p w14:paraId="7F132CC4"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343A2B">
              <w:rPr>
                <w:rFonts w:ascii="Tahoma" w:eastAsia="Tahoma" w:hAnsi="Tahoma" w:cs="Tahoma"/>
                <w:sz w:val="18"/>
                <w:szCs w:val="18"/>
              </w:rPr>
              <w:t>Primární energie z neobnovitelných zdrojů původní budovy</w:t>
            </w:r>
          </w:p>
        </w:tc>
        <w:tc>
          <w:tcPr>
            <w:tcW w:w="3680" w:type="dxa"/>
          </w:tcPr>
          <w:p w14:paraId="1DA95DCE"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761913">
              <w:rPr>
                <w:rFonts w:ascii="Tahoma" w:eastAsia="Tahoma" w:hAnsi="Tahoma" w:cs="Tahoma"/>
                <w:sz w:val="18"/>
                <w:szCs w:val="18"/>
              </w:rPr>
              <w:t>XXXXXX</w:t>
            </w:r>
            <w:r w:rsidRPr="00343A2B">
              <w:rPr>
                <w:rFonts w:ascii="Tahoma" w:eastAsia="Tahoma" w:hAnsi="Tahoma" w:cs="Tahoma"/>
                <w:sz w:val="18"/>
                <w:szCs w:val="18"/>
              </w:rPr>
              <w:t xml:space="preserve"> kWh/m</w:t>
            </w:r>
            <w:r w:rsidRPr="00343A2B">
              <w:rPr>
                <w:rFonts w:ascii="Tahoma" w:eastAsia="Tahoma" w:hAnsi="Tahoma" w:cs="Tahoma"/>
                <w:sz w:val="18"/>
                <w:szCs w:val="18"/>
                <w:vertAlign w:val="superscript"/>
              </w:rPr>
              <w:t>2</w:t>
            </w:r>
            <w:r w:rsidRPr="00343A2B">
              <w:rPr>
                <w:rFonts w:ascii="Tahoma" w:eastAsia="Tahoma" w:hAnsi="Tahoma" w:cs="Tahoma"/>
                <w:sz w:val="18"/>
                <w:szCs w:val="18"/>
              </w:rPr>
              <w:t>*rok</w:t>
            </w:r>
          </w:p>
        </w:tc>
      </w:tr>
      <w:tr w:rsidR="00FE76F2" w:rsidRPr="00343A2B" w14:paraId="33C6029E" w14:textId="77777777" w:rsidTr="00961AD2">
        <w:tc>
          <w:tcPr>
            <w:tcW w:w="5279" w:type="dxa"/>
            <w:shd w:val="clear" w:color="auto" w:fill="F2F2F2" w:themeFill="background1" w:themeFillShade="F2"/>
          </w:tcPr>
          <w:p w14:paraId="2BB135E7"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343A2B">
              <w:rPr>
                <w:rFonts w:ascii="Tahoma" w:eastAsia="Tahoma" w:hAnsi="Tahoma" w:cs="Tahoma"/>
                <w:sz w:val="18"/>
                <w:szCs w:val="18"/>
              </w:rPr>
              <w:t>Primární energie z neobnovitelných zdrojů rekonstruované budovy</w:t>
            </w:r>
          </w:p>
        </w:tc>
        <w:tc>
          <w:tcPr>
            <w:tcW w:w="3680" w:type="dxa"/>
          </w:tcPr>
          <w:p w14:paraId="486DB503"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761913">
              <w:rPr>
                <w:rFonts w:ascii="Tahoma" w:eastAsia="Tahoma" w:hAnsi="Tahoma" w:cs="Tahoma"/>
                <w:sz w:val="18"/>
                <w:szCs w:val="18"/>
              </w:rPr>
              <w:t>XXXXXX</w:t>
            </w:r>
            <w:r w:rsidRPr="00343A2B">
              <w:rPr>
                <w:rFonts w:ascii="Tahoma" w:eastAsia="Tahoma" w:hAnsi="Tahoma" w:cs="Tahoma"/>
                <w:sz w:val="18"/>
                <w:szCs w:val="18"/>
              </w:rPr>
              <w:t xml:space="preserve"> kWh/m</w:t>
            </w:r>
            <w:r w:rsidRPr="00343A2B">
              <w:rPr>
                <w:rFonts w:ascii="Tahoma" w:eastAsia="Tahoma" w:hAnsi="Tahoma" w:cs="Tahoma"/>
                <w:sz w:val="18"/>
                <w:szCs w:val="18"/>
                <w:vertAlign w:val="superscript"/>
              </w:rPr>
              <w:t>2</w:t>
            </w:r>
            <w:r w:rsidRPr="00343A2B">
              <w:rPr>
                <w:rFonts w:ascii="Tahoma" w:eastAsia="Tahoma" w:hAnsi="Tahoma" w:cs="Tahoma"/>
                <w:sz w:val="18"/>
                <w:szCs w:val="18"/>
              </w:rPr>
              <w:t>*rok</w:t>
            </w:r>
          </w:p>
        </w:tc>
      </w:tr>
      <w:tr w:rsidR="00FE76F2" w:rsidRPr="00343A2B" w14:paraId="451422A2" w14:textId="77777777" w:rsidTr="00961AD2">
        <w:tc>
          <w:tcPr>
            <w:tcW w:w="5279" w:type="dxa"/>
            <w:shd w:val="clear" w:color="auto" w:fill="F2F2F2" w:themeFill="background1" w:themeFillShade="F2"/>
          </w:tcPr>
          <w:p w14:paraId="4E5F28A9"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343A2B">
              <w:rPr>
                <w:rFonts w:ascii="Tahoma" w:eastAsia="Tahoma" w:hAnsi="Tahoma" w:cs="Tahoma"/>
                <w:sz w:val="18"/>
                <w:szCs w:val="18"/>
              </w:rPr>
              <w:t xml:space="preserve">Procentuální snížení </w:t>
            </w:r>
          </w:p>
        </w:tc>
        <w:tc>
          <w:tcPr>
            <w:tcW w:w="3680" w:type="dxa"/>
          </w:tcPr>
          <w:p w14:paraId="33A7BD41" w14:textId="77777777" w:rsidR="00FE76F2" w:rsidRPr="00343A2B" w:rsidRDefault="00FE76F2" w:rsidP="00FA302F">
            <w:pPr>
              <w:widowControl w:val="0"/>
              <w:spacing w:after="120" w:line="276" w:lineRule="auto"/>
              <w:jc w:val="both"/>
              <w:rPr>
                <w:rFonts w:ascii="Tahoma" w:eastAsia="Tahoma" w:hAnsi="Tahoma" w:cs="Tahoma"/>
                <w:sz w:val="18"/>
                <w:szCs w:val="18"/>
              </w:rPr>
            </w:pPr>
            <w:r w:rsidRPr="00761913">
              <w:rPr>
                <w:rFonts w:ascii="Tahoma" w:eastAsia="Tahoma" w:hAnsi="Tahoma" w:cs="Tahoma"/>
                <w:sz w:val="18"/>
                <w:szCs w:val="18"/>
              </w:rPr>
              <w:t>XX</w:t>
            </w:r>
            <w:r w:rsidRPr="00343A2B">
              <w:rPr>
                <w:rFonts w:ascii="Tahoma" w:eastAsia="Tahoma" w:hAnsi="Tahoma" w:cs="Tahoma"/>
                <w:sz w:val="18"/>
                <w:szCs w:val="18"/>
              </w:rPr>
              <w:t xml:space="preserve"> %</w:t>
            </w:r>
          </w:p>
        </w:tc>
      </w:tr>
    </w:tbl>
    <w:p w14:paraId="6F642B77" w14:textId="77777777" w:rsidR="00FE76F2" w:rsidRDefault="00FE76F2" w:rsidP="00FA302F">
      <w:pPr>
        <w:jc w:val="both"/>
      </w:pPr>
    </w:p>
    <w:p w14:paraId="70E46D29" w14:textId="77777777" w:rsidR="00FE76F2" w:rsidRDefault="00FE76F2" w:rsidP="00FA302F">
      <w:pPr>
        <w:pStyle w:val="Nadpis3"/>
        <w:numPr>
          <w:ilvl w:val="0"/>
          <w:numId w:val="39"/>
        </w:numPr>
        <w:tabs>
          <w:tab w:val="num" w:pos="360"/>
          <w:tab w:val="num" w:pos="720"/>
        </w:tabs>
        <w:ind w:left="0" w:firstLine="0"/>
        <w:jc w:val="both"/>
      </w:pPr>
      <w:r>
        <w:lastRenderedPageBreak/>
        <w:t>Cíl přizpůsobování se změně klimatu</w:t>
      </w:r>
    </w:p>
    <w:p w14:paraId="063CC4B2" w14:textId="77777777" w:rsidR="00FE76F2" w:rsidRPr="0011043D" w:rsidRDefault="00FE76F2" w:rsidP="00FA302F">
      <w:pPr>
        <w:jc w:val="both"/>
      </w:pPr>
      <w:r>
        <w:t xml:space="preserve">Cíl je potřeba splnit </w:t>
      </w:r>
      <w:r w:rsidRPr="00643D3B">
        <w:t>ve všech případech (tzn. vznik novostavby, stavební úprava, nástavba, přístavba</w:t>
      </w:r>
      <w:r>
        <w:t xml:space="preserve"> V projektu (je-li relevantní, tj. stupeň projektu studie, pro územní rozhodnutí, stavební povolení, povolení záměru, dokumentace pro výběr zhotovitele atd.) budou popsána opatření, která minimalizují dopady změny klimatu jako je měnící se teplota a srážkové poměry nebo dlouhodobé sucho (mezi taková opatření patří např. zajištění tepelného komfortu v budově, realizace vnějších stínících prvků snižující teplenou zátěž budovy, zbudování zelené střechy, technologie pro využití šedých a srážkových vod v budovách za účelem splachování, praní a dalších relevantních užití apod.). Opatření je nutné popsat v seznamu:</w:t>
      </w:r>
    </w:p>
    <w:p w14:paraId="64528B72" w14:textId="77777777" w:rsidR="00FE76F2" w:rsidRDefault="00FE76F2" w:rsidP="00FA302F">
      <w:pPr>
        <w:pStyle w:val="Titulek"/>
        <w:keepNext/>
        <w:jc w:val="both"/>
      </w:pPr>
      <w:r>
        <w:t xml:space="preserve">Tabulka </w:t>
      </w:r>
      <w:r w:rsidR="00C21C50">
        <w:fldChar w:fldCharType="begin"/>
      </w:r>
      <w:r w:rsidR="00C21C50">
        <w:instrText xml:space="preserve"> SEQ Tabulka \* ARABIC </w:instrText>
      </w:r>
      <w:r w:rsidR="00C21C50">
        <w:fldChar w:fldCharType="separate"/>
      </w:r>
      <w:r>
        <w:rPr>
          <w:noProof/>
        </w:rPr>
        <w:t>3</w:t>
      </w:r>
      <w:r w:rsidR="00C21C50">
        <w:rPr>
          <w:noProof/>
        </w:rPr>
        <w:fldChar w:fldCharType="end"/>
      </w:r>
      <w:r>
        <w:t xml:space="preserve"> </w:t>
      </w:r>
      <w:r w:rsidRPr="0065015E">
        <w:t xml:space="preserve"> seznam navržených opatř</w:t>
      </w:r>
      <w:r>
        <w:t>ení pro přizpůsobení se změně klimatu</w:t>
      </w:r>
    </w:p>
    <w:tbl>
      <w:tblPr>
        <w:tblStyle w:val="7"/>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9"/>
        <w:gridCol w:w="4715"/>
      </w:tblGrid>
      <w:tr w:rsidR="00FE76F2" w14:paraId="1A9DE8C9" w14:textId="77777777" w:rsidTr="00961AD2">
        <w:trPr>
          <w:trHeight w:val="234"/>
        </w:trPr>
        <w:tc>
          <w:tcPr>
            <w:tcW w:w="4499" w:type="dxa"/>
            <w:shd w:val="clear" w:color="auto" w:fill="F2F2F2"/>
          </w:tcPr>
          <w:p w14:paraId="4DBC89C0" w14:textId="77777777" w:rsidR="00FE76F2" w:rsidRDefault="00FE76F2" w:rsidP="00FA302F">
            <w:pPr>
              <w:widowControl w:val="0"/>
              <w:jc w:val="both"/>
              <w:rPr>
                <w:rFonts w:ascii="Tahoma" w:eastAsia="Tahoma" w:hAnsi="Tahoma" w:cs="Tahoma"/>
                <w:b/>
                <w:sz w:val="18"/>
                <w:szCs w:val="18"/>
              </w:rPr>
            </w:pPr>
            <w:r>
              <w:rPr>
                <w:rFonts w:ascii="Tahoma" w:eastAsia="Tahoma" w:hAnsi="Tahoma" w:cs="Tahoma"/>
                <w:b/>
                <w:sz w:val="18"/>
                <w:szCs w:val="18"/>
              </w:rPr>
              <w:t>Hlavní dopady</w:t>
            </w:r>
            <w:r>
              <w:rPr>
                <w:rStyle w:val="Znakapoznpodarou"/>
                <w:rFonts w:ascii="Tahoma" w:eastAsia="Tahoma" w:hAnsi="Tahoma" w:cs="Tahoma"/>
                <w:b/>
                <w:sz w:val="18"/>
                <w:szCs w:val="18"/>
              </w:rPr>
              <w:footnoteReference w:id="2"/>
            </w:r>
          </w:p>
        </w:tc>
        <w:tc>
          <w:tcPr>
            <w:tcW w:w="4715" w:type="dxa"/>
            <w:shd w:val="clear" w:color="auto" w:fill="F2F2F2"/>
          </w:tcPr>
          <w:p w14:paraId="54FD75D2" w14:textId="77777777" w:rsidR="00FE76F2" w:rsidRDefault="00FE76F2" w:rsidP="00FA302F">
            <w:pPr>
              <w:widowControl w:val="0"/>
              <w:jc w:val="both"/>
              <w:rPr>
                <w:rFonts w:ascii="Tahoma" w:eastAsia="Tahoma" w:hAnsi="Tahoma" w:cs="Tahoma"/>
                <w:b/>
                <w:sz w:val="18"/>
                <w:szCs w:val="18"/>
              </w:rPr>
            </w:pPr>
            <w:r>
              <w:rPr>
                <w:rFonts w:ascii="Tahoma" w:eastAsia="Tahoma" w:hAnsi="Tahoma" w:cs="Tahoma"/>
                <w:b/>
                <w:sz w:val="18"/>
                <w:szCs w:val="18"/>
              </w:rPr>
              <w:t xml:space="preserve">Realizovaná opatření </w:t>
            </w:r>
          </w:p>
        </w:tc>
      </w:tr>
      <w:tr w:rsidR="00FE76F2" w14:paraId="718DADD7" w14:textId="77777777" w:rsidTr="00961AD2">
        <w:trPr>
          <w:trHeight w:val="255"/>
        </w:trPr>
        <w:tc>
          <w:tcPr>
            <w:tcW w:w="4499" w:type="dxa"/>
          </w:tcPr>
          <w:p w14:paraId="36F82549"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dlouhodobé sucho</w:t>
            </w:r>
          </w:p>
        </w:tc>
        <w:tc>
          <w:tcPr>
            <w:tcW w:w="4715" w:type="dxa"/>
          </w:tcPr>
          <w:p w14:paraId="68BB392F" w14:textId="77777777" w:rsidR="00FE76F2" w:rsidRDefault="00FE76F2" w:rsidP="00FA302F">
            <w:pPr>
              <w:widowControl w:val="0"/>
              <w:jc w:val="both"/>
              <w:rPr>
                <w:rFonts w:ascii="Tahoma" w:eastAsia="Tahoma" w:hAnsi="Tahoma" w:cs="Tahoma"/>
              </w:rPr>
            </w:pPr>
            <w:r w:rsidRPr="007573C2">
              <w:rPr>
                <w:rFonts w:ascii="Tahoma" w:eastAsia="Tahoma" w:hAnsi="Tahoma" w:cs="Tahoma"/>
                <w:sz w:val="18"/>
                <w:szCs w:val="18"/>
              </w:rPr>
              <w:t>Stručný popis opatření:</w:t>
            </w:r>
            <w:r>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6F59631B" w14:textId="77777777" w:rsidTr="00961AD2">
        <w:trPr>
          <w:trHeight w:val="255"/>
        </w:trPr>
        <w:tc>
          <w:tcPr>
            <w:tcW w:w="4499" w:type="dxa"/>
          </w:tcPr>
          <w:p w14:paraId="63531547"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05642E85" w14:textId="77777777" w:rsidR="00FE76F2" w:rsidRPr="00761913" w:rsidRDefault="00FE76F2" w:rsidP="00FA302F">
            <w:pPr>
              <w:widowControl w:val="0"/>
              <w:jc w:val="both"/>
              <w:rPr>
                <w:rFonts w:ascii="Tahoma" w:eastAsia="Tahoma" w:hAnsi="Tahoma" w:cs="Tahoma"/>
                <w:sz w:val="18"/>
                <w:szCs w:val="18"/>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21D9B90E" w14:textId="77777777" w:rsidTr="00961AD2">
        <w:trPr>
          <w:trHeight w:val="255"/>
        </w:trPr>
        <w:tc>
          <w:tcPr>
            <w:tcW w:w="4499" w:type="dxa"/>
          </w:tcPr>
          <w:p w14:paraId="533BE4E4"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povodně a přívalové povodně</w:t>
            </w:r>
          </w:p>
        </w:tc>
        <w:tc>
          <w:tcPr>
            <w:tcW w:w="4715" w:type="dxa"/>
          </w:tcPr>
          <w:p w14:paraId="3BC8CFD4"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2336B9C4" w14:textId="77777777" w:rsidTr="00961AD2">
        <w:trPr>
          <w:trHeight w:val="255"/>
        </w:trPr>
        <w:tc>
          <w:tcPr>
            <w:tcW w:w="4499" w:type="dxa"/>
          </w:tcPr>
          <w:p w14:paraId="389D1B0A"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7E231703"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49D36D66" w14:textId="77777777" w:rsidTr="00961AD2">
        <w:trPr>
          <w:trHeight w:val="297"/>
        </w:trPr>
        <w:tc>
          <w:tcPr>
            <w:tcW w:w="4499" w:type="dxa"/>
          </w:tcPr>
          <w:p w14:paraId="0581486F"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vydatné srážky</w:t>
            </w:r>
          </w:p>
        </w:tc>
        <w:tc>
          <w:tcPr>
            <w:tcW w:w="4715" w:type="dxa"/>
          </w:tcPr>
          <w:p w14:paraId="4BC46E97"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20F1B628" w14:textId="77777777" w:rsidTr="00961AD2">
        <w:trPr>
          <w:trHeight w:val="297"/>
        </w:trPr>
        <w:tc>
          <w:tcPr>
            <w:tcW w:w="4499" w:type="dxa"/>
          </w:tcPr>
          <w:p w14:paraId="4F18B407"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01BF3F72"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6D651B34" w14:textId="77777777" w:rsidTr="00961AD2">
        <w:trPr>
          <w:trHeight w:val="297"/>
        </w:trPr>
        <w:tc>
          <w:tcPr>
            <w:tcW w:w="4499" w:type="dxa"/>
          </w:tcPr>
          <w:p w14:paraId="73E5E9C8"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zvyšování teplot</w:t>
            </w:r>
          </w:p>
        </w:tc>
        <w:tc>
          <w:tcPr>
            <w:tcW w:w="4715" w:type="dxa"/>
          </w:tcPr>
          <w:p w14:paraId="564698EA"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10D37D29" w14:textId="77777777" w:rsidTr="00961AD2">
        <w:trPr>
          <w:trHeight w:val="297"/>
        </w:trPr>
        <w:tc>
          <w:tcPr>
            <w:tcW w:w="4499" w:type="dxa"/>
          </w:tcPr>
          <w:p w14:paraId="5AD17DB2"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31CFED68"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037C2FB0" w14:textId="77777777" w:rsidTr="00961AD2">
        <w:trPr>
          <w:trHeight w:val="256"/>
        </w:trPr>
        <w:tc>
          <w:tcPr>
            <w:tcW w:w="4499" w:type="dxa"/>
          </w:tcPr>
          <w:p w14:paraId="1C754139"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extrémně vysoké teploty</w:t>
            </w:r>
          </w:p>
        </w:tc>
        <w:tc>
          <w:tcPr>
            <w:tcW w:w="4715" w:type="dxa"/>
          </w:tcPr>
          <w:p w14:paraId="5953EB71"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4EB0B824" w14:textId="77777777" w:rsidTr="00961AD2">
        <w:trPr>
          <w:trHeight w:val="256"/>
        </w:trPr>
        <w:tc>
          <w:tcPr>
            <w:tcW w:w="4499" w:type="dxa"/>
          </w:tcPr>
          <w:p w14:paraId="4E3E1A0D"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3F7A3785"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4D3E3DB9" w14:textId="77777777" w:rsidTr="00961AD2">
        <w:trPr>
          <w:trHeight w:val="288"/>
        </w:trPr>
        <w:tc>
          <w:tcPr>
            <w:tcW w:w="4499" w:type="dxa"/>
          </w:tcPr>
          <w:p w14:paraId="6C951A36"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extrémní vítr</w:t>
            </w:r>
          </w:p>
        </w:tc>
        <w:tc>
          <w:tcPr>
            <w:tcW w:w="4715" w:type="dxa"/>
          </w:tcPr>
          <w:p w14:paraId="2F1B815B"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171CE0DB" w14:textId="77777777" w:rsidTr="00961AD2">
        <w:trPr>
          <w:trHeight w:val="288"/>
        </w:trPr>
        <w:tc>
          <w:tcPr>
            <w:tcW w:w="4499" w:type="dxa"/>
          </w:tcPr>
          <w:p w14:paraId="67D2CEDA"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1D566993"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15F875A2" w14:textId="77777777" w:rsidTr="00961AD2">
        <w:trPr>
          <w:trHeight w:val="297"/>
        </w:trPr>
        <w:tc>
          <w:tcPr>
            <w:tcW w:w="4499" w:type="dxa"/>
          </w:tcPr>
          <w:p w14:paraId="49EAEABB"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požáry vegetace</w:t>
            </w:r>
          </w:p>
        </w:tc>
        <w:tc>
          <w:tcPr>
            <w:tcW w:w="4715" w:type="dxa"/>
          </w:tcPr>
          <w:p w14:paraId="543BD21D"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3F7E774D" w14:textId="77777777" w:rsidTr="00961AD2">
        <w:trPr>
          <w:trHeight w:val="297"/>
        </w:trPr>
        <w:tc>
          <w:tcPr>
            <w:tcW w:w="4499" w:type="dxa"/>
          </w:tcPr>
          <w:p w14:paraId="77C58C2F"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709FDA16"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r w:rsidR="00FE76F2" w14:paraId="004C59F8" w14:textId="77777777" w:rsidTr="00961AD2">
        <w:trPr>
          <w:trHeight w:val="291"/>
        </w:trPr>
        <w:tc>
          <w:tcPr>
            <w:tcW w:w="4499" w:type="dxa"/>
          </w:tcPr>
          <w:p w14:paraId="71B3A1CE" w14:textId="77777777" w:rsidR="00FE76F2" w:rsidRDefault="00FE76F2" w:rsidP="00FA302F">
            <w:pPr>
              <w:widowControl w:val="0"/>
              <w:jc w:val="both"/>
              <w:rPr>
                <w:rFonts w:ascii="Tahoma" w:eastAsia="Tahoma" w:hAnsi="Tahoma" w:cs="Tahoma"/>
                <w:sz w:val="18"/>
                <w:szCs w:val="18"/>
              </w:rPr>
            </w:pPr>
            <w:r>
              <w:rPr>
                <w:rFonts w:ascii="Tahoma" w:eastAsia="Tahoma" w:hAnsi="Tahoma" w:cs="Tahoma"/>
                <w:sz w:val="18"/>
                <w:szCs w:val="18"/>
              </w:rPr>
              <w:t>Další místně specifické dopady</w:t>
            </w:r>
          </w:p>
        </w:tc>
        <w:tc>
          <w:tcPr>
            <w:tcW w:w="4715" w:type="dxa"/>
          </w:tcPr>
          <w:p w14:paraId="13535E10"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Stručný popis opatření:</w:t>
            </w:r>
            <w:r w:rsidRPr="00761913">
              <w:rPr>
                <w:rFonts w:ascii="Tahoma" w:eastAsia="Tahoma" w:hAnsi="Tahoma" w:cs="Tahoma"/>
              </w:rPr>
              <w:t xml:space="preserve"> </w:t>
            </w:r>
            <w:proofErr w:type="spellStart"/>
            <w:r w:rsidRPr="00761913">
              <w:rPr>
                <w:rFonts w:ascii="Tahoma" w:eastAsia="Tahoma" w:hAnsi="Tahoma" w:cs="Tahoma"/>
                <w:sz w:val="18"/>
                <w:szCs w:val="18"/>
              </w:rPr>
              <w:t>xxxxxxxxxxxxxxxxxxxxxxxxxxxx</w:t>
            </w:r>
            <w:proofErr w:type="spellEnd"/>
          </w:p>
        </w:tc>
      </w:tr>
      <w:tr w:rsidR="00FE76F2" w14:paraId="2139DE9C" w14:textId="77777777" w:rsidTr="00961AD2">
        <w:trPr>
          <w:trHeight w:val="291"/>
        </w:trPr>
        <w:tc>
          <w:tcPr>
            <w:tcW w:w="4499" w:type="dxa"/>
          </w:tcPr>
          <w:p w14:paraId="0C241D85" w14:textId="77777777" w:rsidR="00FE76F2" w:rsidRDefault="00FE76F2" w:rsidP="00FA302F">
            <w:pPr>
              <w:widowControl w:val="0"/>
              <w:pBdr>
                <w:top w:val="nil"/>
                <w:left w:val="nil"/>
                <w:bottom w:val="nil"/>
                <w:right w:val="nil"/>
                <w:between w:val="nil"/>
              </w:pBdr>
              <w:spacing w:line="276" w:lineRule="auto"/>
              <w:jc w:val="both"/>
              <w:rPr>
                <w:rFonts w:ascii="Tahoma" w:eastAsia="Tahoma" w:hAnsi="Tahoma" w:cs="Tahoma"/>
              </w:rPr>
            </w:pPr>
          </w:p>
        </w:tc>
        <w:tc>
          <w:tcPr>
            <w:tcW w:w="4715" w:type="dxa"/>
          </w:tcPr>
          <w:p w14:paraId="608D210D" w14:textId="77777777" w:rsidR="00FE76F2" w:rsidRPr="00761913" w:rsidRDefault="00FE76F2" w:rsidP="00FA302F">
            <w:pPr>
              <w:widowControl w:val="0"/>
              <w:jc w:val="both"/>
              <w:rPr>
                <w:rFonts w:ascii="Tahoma" w:eastAsia="Tahoma" w:hAnsi="Tahoma" w:cs="Tahoma"/>
              </w:rPr>
            </w:pPr>
            <w:r w:rsidRPr="00761913">
              <w:rPr>
                <w:rFonts w:ascii="Tahoma" w:eastAsia="Tahoma" w:hAnsi="Tahoma" w:cs="Tahoma"/>
                <w:sz w:val="18"/>
                <w:szCs w:val="18"/>
              </w:rPr>
              <w:t xml:space="preserve">Popis, jakým způsobem opatření přispívá k minimalizaci dopadu: </w:t>
            </w:r>
            <w:proofErr w:type="spellStart"/>
            <w:r w:rsidRPr="00761913">
              <w:rPr>
                <w:rFonts w:ascii="Tahoma" w:eastAsia="Tahoma" w:hAnsi="Tahoma" w:cs="Tahoma"/>
                <w:sz w:val="18"/>
                <w:szCs w:val="18"/>
              </w:rPr>
              <w:t>xxxxxxxxxxxxxxxxxxxxxxxxxxxxxxxxxxxxxxxxxx</w:t>
            </w:r>
            <w:proofErr w:type="spellEnd"/>
          </w:p>
        </w:tc>
      </w:tr>
    </w:tbl>
    <w:p w14:paraId="441DCAA2" w14:textId="77777777" w:rsidR="00FE76F2" w:rsidRPr="000F10A8" w:rsidRDefault="00FE76F2" w:rsidP="00FA302F">
      <w:pPr>
        <w:jc w:val="both"/>
      </w:pPr>
    </w:p>
    <w:p w14:paraId="45F37906" w14:textId="77777777" w:rsidR="00FE76F2" w:rsidRDefault="00FE76F2" w:rsidP="00FA302F">
      <w:pPr>
        <w:pStyle w:val="Nadpis3"/>
        <w:numPr>
          <w:ilvl w:val="0"/>
          <w:numId w:val="39"/>
        </w:numPr>
        <w:tabs>
          <w:tab w:val="num" w:pos="360"/>
          <w:tab w:val="num" w:pos="720"/>
        </w:tabs>
        <w:ind w:left="0" w:firstLine="0"/>
        <w:jc w:val="both"/>
      </w:pPr>
      <w:r>
        <w:t xml:space="preserve">Udržitelné využívání a ochrana vodních zdrojů: </w:t>
      </w:r>
    </w:p>
    <w:p w14:paraId="2876C2A8" w14:textId="77777777" w:rsidR="00FE76F2" w:rsidRDefault="00FE76F2" w:rsidP="00FA302F">
      <w:pPr>
        <w:pStyle w:val="Odstavecseseznamem"/>
        <w:numPr>
          <w:ilvl w:val="1"/>
          <w:numId w:val="39"/>
        </w:numPr>
        <w:spacing w:after="160" w:line="259" w:lineRule="auto"/>
        <w:jc w:val="both"/>
      </w:pPr>
      <w:r>
        <w:t>Jsou-li instalována tato zařízení k využívání vody, je pro ně uvedená spotřeba vody doložena technickými listy výrobku, stavební certifikací nebo stávajícím štítkem výrobku v EU</w:t>
      </w:r>
      <w:r>
        <w:rPr>
          <w:rStyle w:val="Znakapoznpodarou"/>
        </w:rPr>
        <w:footnoteReference w:id="3"/>
      </w:r>
      <w:r>
        <w:t xml:space="preserve">: </w:t>
      </w:r>
    </w:p>
    <w:p w14:paraId="6F167AF3" w14:textId="77777777" w:rsidR="00FE76F2" w:rsidRDefault="00FE76F2" w:rsidP="00FA302F">
      <w:pPr>
        <w:pStyle w:val="Odstavecseseznamem"/>
        <w:numPr>
          <w:ilvl w:val="2"/>
          <w:numId w:val="39"/>
        </w:numPr>
        <w:spacing w:after="160" w:line="259" w:lineRule="auto"/>
        <w:jc w:val="both"/>
      </w:pPr>
      <w:r>
        <w:t xml:space="preserve">umyvadlové baterie a kuchyňské baterie mají maximální průtok vody 6 litrů/min; </w:t>
      </w:r>
    </w:p>
    <w:p w14:paraId="4C77A6E6" w14:textId="77777777" w:rsidR="00FE76F2" w:rsidRDefault="00FE76F2" w:rsidP="00FA302F">
      <w:pPr>
        <w:pStyle w:val="Odstavecseseznamem"/>
        <w:numPr>
          <w:ilvl w:val="2"/>
          <w:numId w:val="39"/>
        </w:numPr>
        <w:spacing w:after="160" w:line="259" w:lineRule="auto"/>
        <w:jc w:val="both"/>
      </w:pPr>
      <w:r>
        <w:t xml:space="preserve">sprchy mají maximální průtok vody 8 litrů/min; </w:t>
      </w:r>
    </w:p>
    <w:p w14:paraId="254AB1AE" w14:textId="77777777" w:rsidR="00FE76F2" w:rsidRDefault="00FE76F2" w:rsidP="00FA302F">
      <w:pPr>
        <w:pStyle w:val="Odstavecseseznamem"/>
        <w:numPr>
          <w:ilvl w:val="2"/>
          <w:numId w:val="39"/>
        </w:numPr>
        <w:spacing w:after="160" w:line="259" w:lineRule="auto"/>
        <w:jc w:val="both"/>
      </w:pPr>
      <w:r>
        <w:lastRenderedPageBreak/>
        <w:t xml:space="preserve">WC, zahrnující soupravy, mísy a splachovací nádrže, mají úplný objem splachovací vody maximálně 6 litrů a maximální průměrný objem splachovací vody 3,5 litru; </w:t>
      </w:r>
    </w:p>
    <w:p w14:paraId="3D8F17CF" w14:textId="77777777" w:rsidR="00FE76F2" w:rsidRDefault="00FE76F2" w:rsidP="00FA302F">
      <w:pPr>
        <w:pStyle w:val="Odstavecseseznamem"/>
        <w:numPr>
          <w:ilvl w:val="2"/>
          <w:numId w:val="39"/>
        </w:numPr>
        <w:spacing w:after="160" w:line="259" w:lineRule="auto"/>
        <w:jc w:val="both"/>
      </w:pPr>
      <w:r>
        <w:t>pisoáry spotřebují maximálně 2 litry/mísu/hodinu. Splachovací pisoáry mají maximální úplný objem splachovací vody 1 litr</w:t>
      </w:r>
    </w:p>
    <w:p w14:paraId="3591317F" w14:textId="77777777" w:rsidR="00FE76F2" w:rsidRDefault="00FE76F2" w:rsidP="00FA302F">
      <w:pPr>
        <w:pStyle w:val="Titulek"/>
        <w:keepNext/>
        <w:jc w:val="both"/>
      </w:pPr>
      <w:r>
        <w:t xml:space="preserve">Tabulka </w:t>
      </w:r>
      <w:r w:rsidR="00C21C50">
        <w:fldChar w:fldCharType="begin"/>
      </w:r>
      <w:r w:rsidR="00C21C50">
        <w:instrText xml:space="preserve"> SEQ</w:instrText>
      </w:r>
      <w:r w:rsidR="00C21C50">
        <w:instrText xml:space="preserve"> Tabulka \* ARABIC </w:instrText>
      </w:r>
      <w:r w:rsidR="00C21C50">
        <w:fldChar w:fldCharType="separate"/>
      </w:r>
      <w:r>
        <w:rPr>
          <w:noProof/>
        </w:rPr>
        <w:t>4</w:t>
      </w:r>
      <w:r w:rsidR="00C21C50">
        <w:rPr>
          <w:noProof/>
        </w:rPr>
        <w:fldChar w:fldCharType="end"/>
      </w:r>
      <w:r>
        <w:t xml:space="preserve"> seznam navrhovaných výrobků se spotřebou vody</w:t>
      </w:r>
    </w:p>
    <w:tbl>
      <w:tblPr>
        <w:tblStyle w:val="6"/>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3"/>
        <w:gridCol w:w="3071"/>
      </w:tblGrid>
      <w:tr w:rsidR="00FE76F2" w14:paraId="2D9D76AE" w14:textId="77777777" w:rsidTr="00961AD2">
        <w:trPr>
          <w:trHeight w:val="275"/>
        </w:trPr>
        <w:tc>
          <w:tcPr>
            <w:tcW w:w="2963" w:type="dxa"/>
            <w:shd w:val="clear" w:color="auto" w:fill="F2F2F2" w:themeFill="background1" w:themeFillShade="F2"/>
          </w:tcPr>
          <w:p w14:paraId="1E24B20D" w14:textId="77777777" w:rsidR="00FE76F2" w:rsidRPr="00343A2B" w:rsidRDefault="00FE76F2" w:rsidP="00FA302F">
            <w:pPr>
              <w:widowControl w:val="0"/>
              <w:jc w:val="both"/>
              <w:rPr>
                <w:rFonts w:ascii="Tahoma" w:eastAsia="Tahoma" w:hAnsi="Tahoma" w:cs="Tahoma"/>
                <w:b/>
                <w:sz w:val="18"/>
                <w:szCs w:val="18"/>
              </w:rPr>
            </w:pPr>
            <w:r w:rsidRPr="00343A2B">
              <w:rPr>
                <w:rFonts w:ascii="Tahoma" w:eastAsia="Tahoma" w:hAnsi="Tahoma" w:cs="Tahoma"/>
                <w:b/>
                <w:sz w:val="18"/>
                <w:szCs w:val="18"/>
              </w:rPr>
              <w:t>Název a druh výrobku</w:t>
            </w:r>
          </w:p>
        </w:tc>
        <w:tc>
          <w:tcPr>
            <w:tcW w:w="3071" w:type="dxa"/>
            <w:shd w:val="clear" w:color="auto" w:fill="F2F2F2" w:themeFill="background1" w:themeFillShade="F2"/>
          </w:tcPr>
          <w:p w14:paraId="00CF5932" w14:textId="77777777" w:rsidR="00FE76F2" w:rsidRPr="00343A2B" w:rsidRDefault="00FE76F2" w:rsidP="00FA302F">
            <w:pPr>
              <w:widowControl w:val="0"/>
              <w:jc w:val="both"/>
              <w:rPr>
                <w:rFonts w:ascii="Tahoma" w:eastAsia="Tahoma" w:hAnsi="Tahoma" w:cs="Tahoma"/>
                <w:b/>
                <w:sz w:val="18"/>
                <w:szCs w:val="18"/>
              </w:rPr>
            </w:pPr>
            <w:r w:rsidRPr="00343A2B">
              <w:rPr>
                <w:rFonts w:ascii="Tahoma" w:eastAsia="Tahoma" w:hAnsi="Tahoma" w:cs="Tahoma"/>
                <w:b/>
                <w:sz w:val="18"/>
                <w:szCs w:val="18"/>
              </w:rPr>
              <w:t>Průtok l/min, l/spláchnutí</w:t>
            </w:r>
          </w:p>
        </w:tc>
      </w:tr>
      <w:tr w:rsidR="00FE76F2" w14:paraId="37D77DC3" w14:textId="77777777" w:rsidTr="00961AD2">
        <w:trPr>
          <w:trHeight w:val="151"/>
        </w:trPr>
        <w:tc>
          <w:tcPr>
            <w:tcW w:w="2963" w:type="dxa"/>
          </w:tcPr>
          <w:p w14:paraId="0CDECECD" w14:textId="77777777" w:rsidR="00FE76F2" w:rsidRPr="00343A2B" w:rsidRDefault="00FE76F2" w:rsidP="00FA302F">
            <w:pPr>
              <w:widowControl w:val="0"/>
              <w:jc w:val="both"/>
              <w:rPr>
                <w:rFonts w:ascii="Tahoma" w:eastAsia="Tahoma" w:hAnsi="Tahoma" w:cs="Tahoma"/>
                <w:i/>
                <w:sz w:val="18"/>
                <w:szCs w:val="18"/>
              </w:rPr>
            </w:pPr>
          </w:p>
        </w:tc>
        <w:tc>
          <w:tcPr>
            <w:tcW w:w="3071" w:type="dxa"/>
          </w:tcPr>
          <w:p w14:paraId="5AB0486E" w14:textId="77777777" w:rsidR="00FE76F2" w:rsidRPr="00343A2B" w:rsidRDefault="00FE76F2" w:rsidP="00FA302F">
            <w:pPr>
              <w:widowControl w:val="0"/>
              <w:jc w:val="both"/>
              <w:rPr>
                <w:rFonts w:ascii="Tahoma" w:eastAsia="Tahoma" w:hAnsi="Tahoma" w:cs="Tahoma"/>
                <w:i/>
                <w:sz w:val="18"/>
                <w:szCs w:val="18"/>
              </w:rPr>
            </w:pPr>
          </w:p>
        </w:tc>
      </w:tr>
      <w:tr w:rsidR="00FE76F2" w14:paraId="091EE574" w14:textId="77777777" w:rsidTr="00961AD2">
        <w:trPr>
          <w:trHeight w:val="313"/>
        </w:trPr>
        <w:tc>
          <w:tcPr>
            <w:tcW w:w="2963" w:type="dxa"/>
          </w:tcPr>
          <w:p w14:paraId="6100833F" w14:textId="77777777" w:rsidR="00FE76F2" w:rsidRPr="00343A2B" w:rsidRDefault="00FE76F2" w:rsidP="00FA302F">
            <w:pPr>
              <w:widowControl w:val="0"/>
              <w:jc w:val="both"/>
              <w:rPr>
                <w:rFonts w:ascii="Tahoma" w:eastAsia="Tahoma" w:hAnsi="Tahoma" w:cs="Tahoma"/>
                <w:i/>
                <w:sz w:val="18"/>
                <w:szCs w:val="18"/>
              </w:rPr>
            </w:pPr>
          </w:p>
        </w:tc>
        <w:tc>
          <w:tcPr>
            <w:tcW w:w="3071" w:type="dxa"/>
          </w:tcPr>
          <w:p w14:paraId="6BB7E6D2" w14:textId="77777777" w:rsidR="00FE76F2" w:rsidRPr="00343A2B" w:rsidRDefault="00FE76F2" w:rsidP="00FA302F">
            <w:pPr>
              <w:widowControl w:val="0"/>
              <w:jc w:val="both"/>
              <w:rPr>
                <w:rFonts w:ascii="Tahoma" w:eastAsia="Tahoma" w:hAnsi="Tahoma" w:cs="Tahoma"/>
                <w:i/>
                <w:sz w:val="18"/>
                <w:szCs w:val="18"/>
              </w:rPr>
            </w:pPr>
          </w:p>
        </w:tc>
      </w:tr>
    </w:tbl>
    <w:p w14:paraId="3DB701C3" w14:textId="77777777" w:rsidR="00FE76F2" w:rsidRDefault="00FE76F2" w:rsidP="00FA302F">
      <w:pPr>
        <w:jc w:val="both"/>
      </w:pPr>
    </w:p>
    <w:p w14:paraId="30CB766D" w14:textId="77777777" w:rsidR="00FE76F2" w:rsidRDefault="00FE76F2" w:rsidP="00FA302F">
      <w:pPr>
        <w:pStyle w:val="Nadpis3"/>
        <w:numPr>
          <w:ilvl w:val="0"/>
          <w:numId w:val="39"/>
        </w:numPr>
        <w:tabs>
          <w:tab w:val="num" w:pos="360"/>
          <w:tab w:val="num" w:pos="720"/>
        </w:tabs>
        <w:ind w:left="0" w:firstLine="0"/>
        <w:jc w:val="both"/>
      </w:pPr>
      <w:r>
        <w:t xml:space="preserve">Přechod na oběhové hospodářství: </w:t>
      </w:r>
    </w:p>
    <w:p w14:paraId="088AF7B6" w14:textId="77777777" w:rsidR="00FE76F2" w:rsidRDefault="00FE76F2" w:rsidP="00FA302F">
      <w:pPr>
        <w:pStyle w:val="Odstavecseseznamem"/>
        <w:numPr>
          <w:ilvl w:val="1"/>
          <w:numId w:val="39"/>
        </w:numPr>
        <w:spacing w:after="160" w:line="259" w:lineRule="auto"/>
        <w:jc w:val="both"/>
      </w:pPr>
      <w:r>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Style w:val="Znakapoznpodarou"/>
        </w:rPr>
        <w:footnoteReference w:id="4"/>
      </w:r>
    </w:p>
    <w:p w14:paraId="564DB8DD" w14:textId="77777777" w:rsidR="00FE76F2" w:rsidRDefault="00FE76F2" w:rsidP="00FA302F">
      <w:pPr>
        <w:pStyle w:val="Odstavecseseznamem"/>
        <w:numPr>
          <w:ilvl w:val="2"/>
          <w:numId w:val="39"/>
        </w:numPr>
        <w:spacing w:after="160" w:line="259" w:lineRule="auto"/>
        <w:jc w:val="both"/>
      </w:pPr>
      <w:r>
        <w:t>Dle hierarchie odpadů se do hmotnostního procenta započítává bod 1-4 hierarchie:</w:t>
      </w:r>
    </w:p>
    <w:p w14:paraId="7EB9D584" w14:textId="77777777" w:rsidR="00FE76F2" w:rsidRDefault="00FE76F2" w:rsidP="00FA302F">
      <w:pPr>
        <w:pStyle w:val="Odstavecseseznamem"/>
        <w:numPr>
          <w:ilvl w:val="3"/>
          <w:numId w:val="39"/>
        </w:numPr>
        <w:spacing w:after="160" w:line="259" w:lineRule="auto"/>
        <w:jc w:val="both"/>
      </w:pPr>
      <w:r>
        <w:t>předcházení vzniku;</w:t>
      </w:r>
    </w:p>
    <w:p w14:paraId="3A4123FC" w14:textId="77777777" w:rsidR="00FE76F2" w:rsidRDefault="00FE76F2" w:rsidP="00FA302F">
      <w:pPr>
        <w:pStyle w:val="Odstavecseseznamem"/>
        <w:numPr>
          <w:ilvl w:val="3"/>
          <w:numId w:val="39"/>
        </w:numPr>
        <w:spacing w:after="160" w:line="259" w:lineRule="auto"/>
        <w:jc w:val="both"/>
      </w:pPr>
      <w:r>
        <w:t xml:space="preserve">příprava na opětovné použití; </w:t>
      </w:r>
    </w:p>
    <w:p w14:paraId="700E5E46" w14:textId="77777777" w:rsidR="00FE76F2" w:rsidRDefault="00FE76F2" w:rsidP="00FA302F">
      <w:pPr>
        <w:pStyle w:val="Odstavecseseznamem"/>
        <w:numPr>
          <w:ilvl w:val="3"/>
          <w:numId w:val="39"/>
        </w:numPr>
        <w:spacing w:after="160" w:line="259" w:lineRule="auto"/>
        <w:jc w:val="both"/>
      </w:pPr>
      <w:r>
        <w:t>recyklace;</w:t>
      </w:r>
    </w:p>
    <w:p w14:paraId="72439A90" w14:textId="77777777" w:rsidR="00FE76F2" w:rsidRDefault="00FE76F2" w:rsidP="00FA302F">
      <w:pPr>
        <w:pStyle w:val="Odstavecseseznamem"/>
        <w:numPr>
          <w:ilvl w:val="3"/>
          <w:numId w:val="39"/>
        </w:numPr>
        <w:spacing w:after="160" w:line="259" w:lineRule="auto"/>
        <w:jc w:val="both"/>
      </w:pPr>
      <w:r>
        <w:t>jiné využití např. zásypy (energetické využití odpadů není podporováno);</w:t>
      </w:r>
    </w:p>
    <w:p w14:paraId="268D7F53" w14:textId="77777777" w:rsidR="00FE76F2" w:rsidRDefault="00FE76F2" w:rsidP="00FA302F">
      <w:pPr>
        <w:pStyle w:val="Odstavecseseznamem"/>
        <w:numPr>
          <w:ilvl w:val="3"/>
          <w:numId w:val="39"/>
        </w:numPr>
        <w:spacing w:after="160" w:line="259" w:lineRule="auto"/>
        <w:jc w:val="both"/>
      </w:pPr>
      <w:r>
        <w:t>odstranění.</w:t>
      </w:r>
    </w:p>
    <w:p w14:paraId="1D5A541E" w14:textId="77777777" w:rsidR="00FE76F2" w:rsidRDefault="00FE76F2" w:rsidP="00FA302F">
      <w:pPr>
        <w:pStyle w:val="Odstavecseseznamem"/>
        <w:jc w:val="both"/>
      </w:pPr>
      <w:r>
        <w:t xml:space="preserve">Do celkového množství odpadu se nezapočítává nebezpečný odpad, který se musí vhodně likvidovat v souladu s vyhláškou č. 273/2021 Sb., o podrobnostech nakládání s odpady, a ke každému klasifikovanému nebezpečnému odpadu bude vytvořen identifikační list nebezpečného odpadu v rozsahu přílohy č. 21 vyhlášky č. 273/2021 Sb. </w:t>
      </w:r>
    </w:p>
    <w:p w14:paraId="2D59C8E2" w14:textId="77777777" w:rsidR="00FE76F2" w:rsidRDefault="00FE76F2" w:rsidP="00FA302F">
      <w:pPr>
        <w:pStyle w:val="Odstavecseseznamem"/>
        <w:jc w:val="both"/>
      </w:pPr>
      <w:r>
        <w:t>Za účelem doložení plánovaného nakládání s odpadem bude projekt v odpovídajícím projektovém stupni (</w:t>
      </w:r>
      <w:r w:rsidRPr="00F93B32">
        <w:t>tj. stupeň projektu studie, pro územní rozhodnutí, stavební povolení, povolení záměru, dokumentace pro výběr zhotovitele, skutečného provedení atd.)</w:t>
      </w:r>
      <w:r>
        <w:t xml:space="preserve"> obsahovat zjednodušený plán nakládání s odpadem:</w:t>
      </w:r>
    </w:p>
    <w:p w14:paraId="687C529A" w14:textId="77777777" w:rsidR="00FE76F2" w:rsidRDefault="00FE76F2" w:rsidP="00FA302F">
      <w:pPr>
        <w:pStyle w:val="Titulek"/>
        <w:keepNext/>
        <w:jc w:val="both"/>
      </w:pPr>
      <w:r>
        <w:t xml:space="preserve">Tabulka </w:t>
      </w:r>
      <w:r w:rsidR="00C21C50">
        <w:fldChar w:fldCharType="begin"/>
      </w:r>
      <w:r w:rsidR="00C21C50">
        <w:instrText xml:space="preserve"> SEQ Tabulka \* ARABIC </w:instrText>
      </w:r>
      <w:r w:rsidR="00C21C50">
        <w:fldChar w:fldCharType="separate"/>
      </w:r>
      <w:r>
        <w:rPr>
          <w:noProof/>
        </w:rPr>
        <w:t>5</w:t>
      </w:r>
      <w:r w:rsidR="00C21C50">
        <w:rPr>
          <w:noProof/>
        </w:rPr>
        <w:fldChar w:fldCharType="end"/>
      </w:r>
      <w:r>
        <w:t xml:space="preserve"> nakládaní s odpady vzniklými během stavby</w:t>
      </w:r>
    </w:p>
    <w:tbl>
      <w:tblPr>
        <w:tblStyle w:val="Mkatabulky"/>
        <w:tblW w:w="9214" w:type="dxa"/>
        <w:tblInd w:w="108" w:type="dxa"/>
        <w:tblLook w:val="04A0" w:firstRow="1" w:lastRow="0" w:firstColumn="1" w:lastColumn="0" w:noHBand="0" w:noVBand="1"/>
      </w:tblPr>
      <w:tblGrid>
        <w:gridCol w:w="1677"/>
        <w:gridCol w:w="2191"/>
        <w:gridCol w:w="1829"/>
        <w:gridCol w:w="3517"/>
      </w:tblGrid>
      <w:tr w:rsidR="00FE76F2" w:rsidRPr="00FD4203" w14:paraId="7EA93DC5" w14:textId="77777777" w:rsidTr="00961AD2">
        <w:trPr>
          <w:trHeight w:val="449"/>
        </w:trPr>
        <w:tc>
          <w:tcPr>
            <w:tcW w:w="1677" w:type="dxa"/>
            <w:shd w:val="clear" w:color="auto" w:fill="F2F2F2" w:themeFill="background1" w:themeFillShade="F2"/>
          </w:tcPr>
          <w:p w14:paraId="0479C93F" w14:textId="77777777" w:rsidR="00FE76F2" w:rsidRPr="00762A7F" w:rsidRDefault="00FE76F2" w:rsidP="00FA302F">
            <w:pPr>
              <w:widowControl w:val="0"/>
              <w:jc w:val="both"/>
              <w:rPr>
                <w:rFonts w:ascii="Tahoma" w:hAnsi="Tahoma" w:cs="Tahoma"/>
                <w:b/>
                <w:bCs/>
                <w:sz w:val="18"/>
                <w:szCs w:val="18"/>
              </w:rPr>
            </w:pPr>
            <w:r w:rsidRPr="00343A2B">
              <w:rPr>
                <w:rFonts w:ascii="Tahoma" w:eastAsia="Tahoma" w:hAnsi="Tahoma" w:cs="Tahoma"/>
                <w:b/>
                <w:sz w:val="18"/>
                <w:szCs w:val="18"/>
              </w:rPr>
              <w:t xml:space="preserve">Katalogové </w:t>
            </w:r>
            <w:r w:rsidRPr="00343A2B">
              <w:rPr>
                <w:rFonts w:ascii="Tahoma" w:eastAsia="Tahoma" w:hAnsi="Tahoma" w:cs="Tahoma"/>
                <w:b/>
                <w:sz w:val="18"/>
                <w:szCs w:val="18"/>
              </w:rPr>
              <w:lastRenderedPageBreak/>
              <w:t>číslo</w:t>
            </w:r>
            <w:r w:rsidRPr="00343A2B">
              <w:rPr>
                <w:rFonts w:ascii="Tahoma" w:eastAsia="Tahoma" w:hAnsi="Tahoma" w:cs="Tahoma"/>
                <w:b/>
                <w:sz w:val="18"/>
                <w:szCs w:val="18"/>
                <w:vertAlign w:val="superscript"/>
              </w:rPr>
              <w:footnoteReference w:id="5"/>
            </w:r>
          </w:p>
        </w:tc>
        <w:tc>
          <w:tcPr>
            <w:tcW w:w="2191" w:type="dxa"/>
            <w:shd w:val="clear" w:color="auto" w:fill="F2F2F2" w:themeFill="background1" w:themeFillShade="F2"/>
          </w:tcPr>
          <w:p w14:paraId="4F2A2D8F" w14:textId="77777777" w:rsidR="00FE76F2" w:rsidRPr="00762A7F" w:rsidRDefault="00FE76F2" w:rsidP="00FA302F">
            <w:pPr>
              <w:widowControl w:val="0"/>
              <w:jc w:val="both"/>
              <w:rPr>
                <w:rFonts w:ascii="Tahoma" w:hAnsi="Tahoma" w:cs="Tahoma"/>
                <w:b/>
                <w:bCs/>
                <w:sz w:val="18"/>
                <w:szCs w:val="18"/>
              </w:rPr>
            </w:pPr>
            <w:r w:rsidRPr="00343A2B">
              <w:rPr>
                <w:rFonts w:ascii="Tahoma" w:eastAsia="Tahoma" w:hAnsi="Tahoma" w:cs="Tahoma"/>
                <w:b/>
                <w:sz w:val="18"/>
                <w:szCs w:val="18"/>
              </w:rPr>
              <w:lastRenderedPageBreak/>
              <w:t>Název a druh odpadu</w:t>
            </w:r>
          </w:p>
        </w:tc>
        <w:tc>
          <w:tcPr>
            <w:tcW w:w="1829" w:type="dxa"/>
            <w:shd w:val="clear" w:color="auto" w:fill="F2F2F2" w:themeFill="background1" w:themeFillShade="F2"/>
          </w:tcPr>
          <w:p w14:paraId="20229F38" w14:textId="77777777" w:rsidR="00FE76F2" w:rsidRPr="00762A7F" w:rsidRDefault="00FE76F2" w:rsidP="00FA302F">
            <w:pPr>
              <w:widowControl w:val="0"/>
              <w:jc w:val="both"/>
              <w:rPr>
                <w:rFonts w:ascii="Tahoma" w:hAnsi="Tahoma" w:cs="Tahoma"/>
                <w:b/>
                <w:bCs/>
                <w:sz w:val="18"/>
                <w:szCs w:val="18"/>
              </w:rPr>
            </w:pPr>
            <w:r w:rsidRPr="00343A2B">
              <w:rPr>
                <w:rFonts w:ascii="Tahoma" w:eastAsia="Tahoma" w:hAnsi="Tahoma" w:cs="Tahoma"/>
                <w:b/>
                <w:sz w:val="18"/>
                <w:szCs w:val="18"/>
              </w:rPr>
              <w:t>Odhadovaná celková hmotnost odpadu</w:t>
            </w:r>
          </w:p>
        </w:tc>
        <w:tc>
          <w:tcPr>
            <w:tcW w:w="3517" w:type="dxa"/>
            <w:shd w:val="clear" w:color="auto" w:fill="F2F2F2" w:themeFill="background1" w:themeFillShade="F2"/>
          </w:tcPr>
          <w:p w14:paraId="6B42D9C5" w14:textId="77777777" w:rsidR="00FE76F2" w:rsidRPr="00762A7F" w:rsidRDefault="00FE76F2" w:rsidP="00FA302F">
            <w:pPr>
              <w:widowControl w:val="0"/>
              <w:jc w:val="both"/>
              <w:rPr>
                <w:rFonts w:ascii="Tahoma" w:hAnsi="Tahoma" w:cs="Tahoma"/>
                <w:b/>
                <w:bCs/>
                <w:sz w:val="18"/>
                <w:szCs w:val="18"/>
              </w:rPr>
            </w:pPr>
            <w:r w:rsidRPr="00343A2B">
              <w:rPr>
                <w:rFonts w:ascii="Tahoma" w:eastAsia="Tahoma" w:hAnsi="Tahoma" w:cs="Tahoma"/>
                <w:b/>
                <w:sz w:val="18"/>
                <w:szCs w:val="18"/>
              </w:rPr>
              <w:t>Předpokládaný hmotnostní podíl odpadu, se kterým BUDE naloženo dle bodů 1-4 hierarchie</w:t>
            </w:r>
          </w:p>
        </w:tc>
      </w:tr>
      <w:tr w:rsidR="00FE76F2" w:rsidRPr="00FD4203" w14:paraId="4668D4CB" w14:textId="77777777" w:rsidTr="00961AD2">
        <w:trPr>
          <w:trHeight w:val="135"/>
        </w:trPr>
        <w:tc>
          <w:tcPr>
            <w:tcW w:w="1677" w:type="dxa"/>
          </w:tcPr>
          <w:p w14:paraId="3DB39B4A" w14:textId="77777777" w:rsidR="00FE76F2" w:rsidRPr="00FD4203" w:rsidRDefault="00FE76F2" w:rsidP="00FA302F">
            <w:pPr>
              <w:widowControl w:val="0"/>
              <w:jc w:val="both"/>
              <w:rPr>
                <w:rFonts w:ascii="Tahoma" w:hAnsi="Tahoma" w:cs="Tahoma"/>
                <w:i/>
                <w:iCs/>
              </w:rPr>
            </w:pPr>
          </w:p>
        </w:tc>
        <w:tc>
          <w:tcPr>
            <w:tcW w:w="2191" w:type="dxa"/>
          </w:tcPr>
          <w:p w14:paraId="2E592EF0" w14:textId="77777777" w:rsidR="00FE76F2" w:rsidRPr="00FD4203" w:rsidRDefault="00FE76F2" w:rsidP="00FA302F">
            <w:pPr>
              <w:widowControl w:val="0"/>
              <w:jc w:val="both"/>
              <w:rPr>
                <w:rFonts w:ascii="Tahoma" w:hAnsi="Tahoma" w:cs="Tahoma"/>
                <w:i/>
                <w:iCs/>
              </w:rPr>
            </w:pPr>
          </w:p>
        </w:tc>
        <w:tc>
          <w:tcPr>
            <w:tcW w:w="1829" w:type="dxa"/>
          </w:tcPr>
          <w:p w14:paraId="2E6A8AD9" w14:textId="77777777" w:rsidR="00FE76F2" w:rsidRPr="00FD4203" w:rsidRDefault="00FE76F2" w:rsidP="00FA302F">
            <w:pPr>
              <w:widowControl w:val="0"/>
              <w:jc w:val="both"/>
              <w:rPr>
                <w:rFonts w:ascii="Tahoma" w:hAnsi="Tahoma" w:cs="Tahoma"/>
                <w:i/>
                <w:iCs/>
              </w:rPr>
            </w:pPr>
          </w:p>
        </w:tc>
        <w:tc>
          <w:tcPr>
            <w:tcW w:w="3517" w:type="dxa"/>
          </w:tcPr>
          <w:p w14:paraId="485D829E" w14:textId="77777777" w:rsidR="00FE76F2" w:rsidRPr="00FD4203" w:rsidRDefault="00FE76F2" w:rsidP="00FA302F">
            <w:pPr>
              <w:widowControl w:val="0"/>
              <w:jc w:val="both"/>
              <w:rPr>
                <w:rFonts w:ascii="Tahoma" w:hAnsi="Tahoma" w:cs="Tahoma"/>
                <w:i/>
                <w:iCs/>
              </w:rPr>
            </w:pPr>
          </w:p>
        </w:tc>
      </w:tr>
      <w:tr w:rsidR="00FE76F2" w:rsidRPr="00FD4203" w14:paraId="1EF7DD10" w14:textId="77777777" w:rsidTr="00961AD2">
        <w:trPr>
          <w:trHeight w:val="302"/>
        </w:trPr>
        <w:tc>
          <w:tcPr>
            <w:tcW w:w="1677" w:type="dxa"/>
          </w:tcPr>
          <w:p w14:paraId="3EB85114" w14:textId="77777777" w:rsidR="00FE76F2" w:rsidRPr="00FD4203" w:rsidRDefault="00FE76F2" w:rsidP="00FA302F">
            <w:pPr>
              <w:widowControl w:val="0"/>
              <w:jc w:val="both"/>
              <w:rPr>
                <w:rFonts w:ascii="Tahoma" w:hAnsi="Tahoma" w:cs="Tahoma"/>
                <w:i/>
                <w:iCs/>
              </w:rPr>
            </w:pPr>
          </w:p>
        </w:tc>
        <w:tc>
          <w:tcPr>
            <w:tcW w:w="2191" w:type="dxa"/>
          </w:tcPr>
          <w:p w14:paraId="400B443B" w14:textId="77777777" w:rsidR="00FE76F2" w:rsidRPr="00FD4203" w:rsidRDefault="00FE76F2" w:rsidP="00FA302F">
            <w:pPr>
              <w:widowControl w:val="0"/>
              <w:jc w:val="both"/>
              <w:rPr>
                <w:rFonts w:ascii="Tahoma" w:hAnsi="Tahoma" w:cs="Tahoma"/>
                <w:i/>
                <w:iCs/>
              </w:rPr>
            </w:pPr>
          </w:p>
        </w:tc>
        <w:tc>
          <w:tcPr>
            <w:tcW w:w="1829" w:type="dxa"/>
          </w:tcPr>
          <w:p w14:paraId="0B456EB8" w14:textId="77777777" w:rsidR="00FE76F2" w:rsidRPr="00FD4203" w:rsidRDefault="00FE76F2" w:rsidP="00FA302F">
            <w:pPr>
              <w:widowControl w:val="0"/>
              <w:jc w:val="both"/>
              <w:rPr>
                <w:rFonts w:ascii="Tahoma" w:hAnsi="Tahoma" w:cs="Tahoma"/>
                <w:i/>
                <w:iCs/>
              </w:rPr>
            </w:pPr>
          </w:p>
        </w:tc>
        <w:tc>
          <w:tcPr>
            <w:tcW w:w="3517" w:type="dxa"/>
          </w:tcPr>
          <w:p w14:paraId="01B52FD0" w14:textId="77777777" w:rsidR="00FE76F2" w:rsidRPr="00FD4203" w:rsidRDefault="00FE76F2" w:rsidP="00FA302F">
            <w:pPr>
              <w:widowControl w:val="0"/>
              <w:jc w:val="both"/>
              <w:rPr>
                <w:rFonts w:ascii="Tahoma" w:hAnsi="Tahoma" w:cs="Tahoma"/>
                <w:i/>
                <w:iCs/>
              </w:rPr>
            </w:pPr>
          </w:p>
        </w:tc>
      </w:tr>
      <w:tr w:rsidR="00FE76F2" w:rsidRPr="00FD4203" w14:paraId="701D60B5" w14:textId="77777777" w:rsidTr="00961AD2">
        <w:trPr>
          <w:trHeight w:val="302"/>
        </w:trPr>
        <w:tc>
          <w:tcPr>
            <w:tcW w:w="1677" w:type="dxa"/>
          </w:tcPr>
          <w:p w14:paraId="25E85F85" w14:textId="77777777" w:rsidR="00FE76F2" w:rsidRPr="00FD4203" w:rsidRDefault="00FE76F2" w:rsidP="00FA302F">
            <w:pPr>
              <w:widowControl w:val="0"/>
              <w:jc w:val="both"/>
              <w:rPr>
                <w:rFonts w:ascii="Tahoma" w:hAnsi="Tahoma" w:cs="Tahoma"/>
                <w:i/>
                <w:iCs/>
              </w:rPr>
            </w:pPr>
          </w:p>
        </w:tc>
        <w:tc>
          <w:tcPr>
            <w:tcW w:w="2191" w:type="dxa"/>
          </w:tcPr>
          <w:p w14:paraId="5EA53E57" w14:textId="77777777" w:rsidR="00FE76F2" w:rsidRPr="00FD4203" w:rsidRDefault="00FE76F2" w:rsidP="00FA302F">
            <w:pPr>
              <w:widowControl w:val="0"/>
              <w:jc w:val="both"/>
              <w:rPr>
                <w:rFonts w:ascii="Tahoma" w:hAnsi="Tahoma" w:cs="Tahoma"/>
                <w:i/>
                <w:iCs/>
              </w:rPr>
            </w:pPr>
          </w:p>
        </w:tc>
        <w:tc>
          <w:tcPr>
            <w:tcW w:w="1829" w:type="dxa"/>
          </w:tcPr>
          <w:p w14:paraId="04558552" w14:textId="77777777" w:rsidR="00FE76F2" w:rsidRPr="00FD4203" w:rsidRDefault="00FE76F2" w:rsidP="00FA302F">
            <w:pPr>
              <w:widowControl w:val="0"/>
              <w:jc w:val="both"/>
              <w:rPr>
                <w:rFonts w:ascii="Tahoma" w:hAnsi="Tahoma" w:cs="Tahoma"/>
                <w:i/>
                <w:iCs/>
              </w:rPr>
            </w:pPr>
          </w:p>
        </w:tc>
        <w:tc>
          <w:tcPr>
            <w:tcW w:w="3517" w:type="dxa"/>
          </w:tcPr>
          <w:p w14:paraId="5FE85BFA" w14:textId="77777777" w:rsidR="00FE76F2" w:rsidRPr="00FD4203" w:rsidRDefault="00FE76F2" w:rsidP="00FA302F">
            <w:pPr>
              <w:widowControl w:val="0"/>
              <w:jc w:val="both"/>
              <w:rPr>
                <w:rFonts w:ascii="Tahoma" w:hAnsi="Tahoma" w:cs="Tahoma"/>
                <w:i/>
                <w:iCs/>
              </w:rPr>
            </w:pPr>
          </w:p>
        </w:tc>
      </w:tr>
      <w:tr w:rsidR="00FE76F2" w:rsidRPr="00FD4203" w14:paraId="1E43493B" w14:textId="77777777" w:rsidTr="00961AD2">
        <w:trPr>
          <w:trHeight w:val="302"/>
        </w:trPr>
        <w:tc>
          <w:tcPr>
            <w:tcW w:w="1677" w:type="dxa"/>
          </w:tcPr>
          <w:p w14:paraId="3213E642" w14:textId="77777777" w:rsidR="00FE76F2" w:rsidRPr="00FD4203" w:rsidRDefault="00FE76F2" w:rsidP="00FA302F">
            <w:pPr>
              <w:widowControl w:val="0"/>
              <w:jc w:val="both"/>
              <w:rPr>
                <w:rFonts w:ascii="Tahoma" w:hAnsi="Tahoma" w:cs="Tahoma"/>
                <w:i/>
                <w:iCs/>
              </w:rPr>
            </w:pPr>
          </w:p>
        </w:tc>
        <w:tc>
          <w:tcPr>
            <w:tcW w:w="2191" w:type="dxa"/>
          </w:tcPr>
          <w:p w14:paraId="40753809" w14:textId="77777777" w:rsidR="00FE76F2" w:rsidRPr="00FD4203" w:rsidRDefault="00FE76F2" w:rsidP="00FA302F">
            <w:pPr>
              <w:widowControl w:val="0"/>
              <w:jc w:val="both"/>
              <w:rPr>
                <w:rFonts w:ascii="Tahoma" w:hAnsi="Tahoma" w:cs="Tahoma"/>
                <w:i/>
                <w:iCs/>
              </w:rPr>
            </w:pPr>
          </w:p>
        </w:tc>
        <w:tc>
          <w:tcPr>
            <w:tcW w:w="1829" w:type="dxa"/>
          </w:tcPr>
          <w:p w14:paraId="6BF384BD" w14:textId="77777777" w:rsidR="00FE76F2" w:rsidRPr="00FD4203" w:rsidRDefault="00FE76F2" w:rsidP="00FA302F">
            <w:pPr>
              <w:widowControl w:val="0"/>
              <w:jc w:val="both"/>
              <w:rPr>
                <w:rFonts w:ascii="Tahoma" w:hAnsi="Tahoma" w:cs="Tahoma"/>
                <w:i/>
                <w:iCs/>
              </w:rPr>
            </w:pPr>
          </w:p>
        </w:tc>
        <w:tc>
          <w:tcPr>
            <w:tcW w:w="3517" w:type="dxa"/>
          </w:tcPr>
          <w:p w14:paraId="78382DD5" w14:textId="77777777" w:rsidR="00FE76F2" w:rsidRPr="00FD4203" w:rsidRDefault="00FE76F2" w:rsidP="00FA302F">
            <w:pPr>
              <w:widowControl w:val="0"/>
              <w:jc w:val="both"/>
              <w:rPr>
                <w:rFonts w:ascii="Tahoma" w:hAnsi="Tahoma" w:cs="Tahoma"/>
                <w:i/>
                <w:iCs/>
              </w:rPr>
            </w:pPr>
          </w:p>
        </w:tc>
      </w:tr>
    </w:tbl>
    <w:p w14:paraId="165D11DC" w14:textId="77777777" w:rsidR="00FE76F2" w:rsidRDefault="00FE76F2" w:rsidP="00FA302F">
      <w:pPr>
        <w:pStyle w:val="Odstavecseseznamem"/>
        <w:widowControl w:val="0"/>
        <w:spacing w:before="120" w:after="120"/>
        <w:jc w:val="both"/>
      </w:pPr>
      <w:r>
        <w:tab/>
      </w:r>
      <w:r>
        <w:tab/>
      </w:r>
    </w:p>
    <w:p w14:paraId="0B82EBF5" w14:textId="77777777" w:rsidR="00FE76F2" w:rsidRDefault="00FE76F2" w:rsidP="00FA302F">
      <w:pPr>
        <w:pStyle w:val="Odstavecseseznamem"/>
        <w:ind w:left="1440"/>
        <w:jc w:val="both"/>
      </w:pPr>
    </w:p>
    <w:p w14:paraId="38A2D0F9" w14:textId="77777777" w:rsidR="00FE76F2" w:rsidRDefault="00FE76F2" w:rsidP="00FA302F">
      <w:pPr>
        <w:pStyle w:val="Odstavecseseznamem"/>
        <w:numPr>
          <w:ilvl w:val="1"/>
          <w:numId w:val="39"/>
        </w:numPr>
        <w:spacing w:after="160" w:line="259" w:lineRule="auto"/>
        <w:jc w:val="both"/>
      </w:pPr>
      <w:r>
        <w:t xml:space="preserve">V projektu </w:t>
      </w:r>
      <w:r w:rsidRPr="00F2772F">
        <w:t>v odpovídajícím projektovém stupni (tj. stupeň projektu studie, pro územní rozhodnutí, stavební povolení, povolení záměru, dokumentace pro výběr zhotovitele, skutečného provedení atd.)</w:t>
      </w:r>
      <w:r>
        <w:t xml:space="preserve"> bude zohledněn požadavek na flexibilitu a úpravu staveb. </w:t>
      </w:r>
    </w:p>
    <w:p w14:paraId="5937B86C" w14:textId="77777777" w:rsidR="00FE76F2" w:rsidRPr="00384CE2" w:rsidRDefault="00FE76F2" w:rsidP="00FA302F">
      <w:pPr>
        <w:pStyle w:val="Odstavecseseznamem"/>
        <w:numPr>
          <w:ilvl w:val="2"/>
          <w:numId w:val="39"/>
        </w:numPr>
        <w:spacing w:after="160" w:line="259" w:lineRule="auto"/>
        <w:jc w:val="both"/>
      </w:pPr>
      <w:r w:rsidRPr="00384CE2">
        <w:t>Projekt budovy a stavební metody podporují oběhové hospodářství a s odkazem na normu ISO 20887</w:t>
      </w:r>
      <w:r w:rsidRPr="00384CE2">
        <w:footnoteReference w:id="6"/>
      </w:r>
      <w:r w:rsidRPr="00384CE2">
        <w:t xml:space="preserve"> nebo jiné normy pro posuzování </w:t>
      </w:r>
      <w:proofErr w:type="spellStart"/>
      <w:r w:rsidRPr="00384CE2">
        <w:t>demontovatelnosti</w:t>
      </w:r>
      <w:proofErr w:type="spellEnd"/>
      <w:r w:rsidRPr="00384CE2">
        <w:t xml:space="preserve"> nebo přizpůsobivosti budov zejména prokazují, že jsou navrženy tak, aby byly efektivnější, adaptabilnější, flexibilnější a </w:t>
      </w:r>
      <w:proofErr w:type="spellStart"/>
      <w:r w:rsidRPr="00384CE2">
        <w:t>demontovatelnější</w:t>
      </w:r>
      <w:proofErr w:type="spellEnd"/>
      <w:r w:rsidRPr="00384CE2">
        <w:t>, s cílem umožnit opětovné použití a recyklaci.</w:t>
      </w:r>
    </w:p>
    <w:p w14:paraId="49AAEA84" w14:textId="77777777" w:rsidR="00FE76F2" w:rsidRDefault="00FE76F2" w:rsidP="00FA302F">
      <w:pPr>
        <w:pStyle w:val="Titulek"/>
        <w:keepNext/>
        <w:jc w:val="both"/>
      </w:pPr>
      <w:r>
        <w:t xml:space="preserve">Tabulka </w:t>
      </w:r>
      <w:r w:rsidR="00C21C50">
        <w:fldChar w:fldCharType="begin"/>
      </w:r>
      <w:r w:rsidR="00C21C50">
        <w:instrText xml:space="preserve"> SEQ Tabulka \* ARABIC </w:instrText>
      </w:r>
      <w:r w:rsidR="00C21C50">
        <w:fldChar w:fldCharType="separate"/>
      </w:r>
      <w:r>
        <w:rPr>
          <w:noProof/>
        </w:rPr>
        <w:t>6</w:t>
      </w:r>
      <w:r w:rsidR="00C21C50">
        <w:rPr>
          <w:noProof/>
        </w:rPr>
        <w:fldChar w:fldCharType="end"/>
      </w:r>
      <w:r>
        <w:t xml:space="preserve"> flexibilita, </w:t>
      </w:r>
      <w:proofErr w:type="spellStart"/>
      <w:r>
        <w:t>demontovatelnost</w:t>
      </w:r>
      <w:proofErr w:type="spellEnd"/>
      <w:r>
        <w:t>, recyklovatelnost, adaptabilita objektu</w:t>
      </w:r>
    </w:p>
    <w:tbl>
      <w:tblPr>
        <w:tblStyle w:val="2"/>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8"/>
        <w:gridCol w:w="4796"/>
      </w:tblGrid>
      <w:tr w:rsidR="00FE76F2" w:rsidRPr="00343A2B" w14:paraId="4C92F285" w14:textId="77777777" w:rsidTr="00961AD2">
        <w:trPr>
          <w:trHeight w:val="235"/>
        </w:trPr>
        <w:tc>
          <w:tcPr>
            <w:tcW w:w="4418" w:type="dxa"/>
            <w:shd w:val="clear" w:color="auto" w:fill="F2F2F2"/>
          </w:tcPr>
          <w:p w14:paraId="3CF39748" w14:textId="77777777" w:rsidR="00FE76F2" w:rsidRPr="00343A2B" w:rsidRDefault="00FE76F2" w:rsidP="00FA302F">
            <w:pPr>
              <w:widowControl w:val="0"/>
              <w:jc w:val="both"/>
              <w:rPr>
                <w:rFonts w:ascii="Tahoma" w:eastAsia="Tahoma" w:hAnsi="Tahoma" w:cs="Tahoma"/>
                <w:b/>
                <w:color w:val="000000"/>
                <w:sz w:val="18"/>
                <w:szCs w:val="18"/>
              </w:rPr>
            </w:pPr>
            <w:r w:rsidRPr="00343A2B">
              <w:rPr>
                <w:rFonts w:ascii="Tahoma" w:eastAsia="Tahoma" w:hAnsi="Tahoma" w:cs="Tahoma"/>
                <w:b/>
                <w:color w:val="000000"/>
                <w:sz w:val="18"/>
                <w:szCs w:val="18"/>
              </w:rPr>
              <w:t>Název dotčené oblasti</w:t>
            </w:r>
          </w:p>
        </w:tc>
        <w:tc>
          <w:tcPr>
            <w:tcW w:w="4796" w:type="dxa"/>
            <w:shd w:val="clear" w:color="auto" w:fill="F2F2F2"/>
          </w:tcPr>
          <w:p w14:paraId="67FF6A03" w14:textId="77777777" w:rsidR="00FE76F2" w:rsidRPr="00343A2B" w:rsidRDefault="00FE76F2" w:rsidP="00FA302F">
            <w:pPr>
              <w:widowControl w:val="0"/>
              <w:jc w:val="both"/>
              <w:rPr>
                <w:rFonts w:ascii="Tahoma" w:eastAsia="Tahoma" w:hAnsi="Tahoma" w:cs="Tahoma"/>
                <w:b/>
                <w:color w:val="000000"/>
                <w:sz w:val="18"/>
                <w:szCs w:val="18"/>
              </w:rPr>
            </w:pPr>
            <w:r w:rsidRPr="00343A2B">
              <w:rPr>
                <w:rFonts w:ascii="Tahoma" w:eastAsia="Tahoma" w:hAnsi="Tahoma" w:cs="Tahoma"/>
                <w:b/>
                <w:color w:val="000000"/>
                <w:sz w:val="18"/>
                <w:szCs w:val="18"/>
              </w:rPr>
              <w:t>Přijaté opatření</w:t>
            </w:r>
          </w:p>
        </w:tc>
      </w:tr>
      <w:tr w:rsidR="00FE76F2" w:rsidRPr="00343A2B" w14:paraId="5B780690" w14:textId="77777777" w:rsidTr="00961AD2">
        <w:trPr>
          <w:trHeight w:val="43"/>
        </w:trPr>
        <w:tc>
          <w:tcPr>
            <w:tcW w:w="4418" w:type="dxa"/>
          </w:tcPr>
          <w:p w14:paraId="3C6EB4B4" w14:textId="77777777" w:rsidR="00FE76F2" w:rsidRPr="00343A2B" w:rsidRDefault="00FE76F2" w:rsidP="00FA302F">
            <w:pPr>
              <w:widowControl w:val="0"/>
              <w:jc w:val="both"/>
              <w:rPr>
                <w:rFonts w:ascii="Tahoma" w:eastAsia="Tahoma" w:hAnsi="Tahoma" w:cs="Tahoma"/>
                <w:color w:val="000000"/>
                <w:sz w:val="18"/>
                <w:szCs w:val="18"/>
              </w:rPr>
            </w:pPr>
            <w:r w:rsidRPr="00343A2B">
              <w:rPr>
                <w:rFonts w:ascii="Tahoma" w:eastAsia="Tahoma" w:hAnsi="Tahoma" w:cs="Tahoma"/>
                <w:color w:val="000000"/>
                <w:sz w:val="18"/>
                <w:szCs w:val="18"/>
              </w:rPr>
              <w:t>Demontovatelnou budovy</w:t>
            </w:r>
          </w:p>
        </w:tc>
        <w:tc>
          <w:tcPr>
            <w:tcW w:w="4796" w:type="dxa"/>
          </w:tcPr>
          <w:p w14:paraId="7E1735CD" w14:textId="77777777" w:rsidR="00FE76F2" w:rsidRPr="00343A2B" w:rsidRDefault="00FE76F2" w:rsidP="00FA302F">
            <w:pPr>
              <w:widowControl w:val="0"/>
              <w:jc w:val="both"/>
              <w:rPr>
                <w:rFonts w:ascii="Tahoma" w:eastAsia="Tahoma" w:hAnsi="Tahoma" w:cs="Tahoma"/>
                <w:color w:val="000000"/>
                <w:sz w:val="18"/>
                <w:szCs w:val="18"/>
              </w:rPr>
            </w:pPr>
          </w:p>
        </w:tc>
      </w:tr>
      <w:tr w:rsidR="00FE76F2" w:rsidRPr="00343A2B" w14:paraId="65B790BE" w14:textId="77777777" w:rsidTr="00961AD2">
        <w:trPr>
          <w:trHeight w:val="47"/>
        </w:trPr>
        <w:tc>
          <w:tcPr>
            <w:tcW w:w="4418" w:type="dxa"/>
          </w:tcPr>
          <w:p w14:paraId="26A09D5A" w14:textId="77777777" w:rsidR="00FE76F2" w:rsidRPr="00343A2B" w:rsidRDefault="00FE76F2" w:rsidP="00FA302F">
            <w:pPr>
              <w:widowControl w:val="0"/>
              <w:jc w:val="both"/>
              <w:rPr>
                <w:rFonts w:ascii="Tahoma" w:eastAsia="Tahoma" w:hAnsi="Tahoma" w:cs="Tahoma"/>
                <w:color w:val="000000"/>
                <w:sz w:val="18"/>
                <w:szCs w:val="18"/>
              </w:rPr>
            </w:pPr>
            <w:r w:rsidRPr="00343A2B">
              <w:rPr>
                <w:rFonts w:ascii="Tahoma" w:eastAsia="Tahoma" w:hAnsi="Tahoma" w:cs="Tahoma"/>
                <w:color w:val="000000"/>
                <w:sz w:val="18"/>
                <w:szCs w:val="18"/>
              </w:rPr>
              <w:t>Adaptabilita budovy pro různé funkce a způsoby využití</w:t>
            </w:r>
          </w:p>
        </w:tc>
        <w:tc>
          <w:tcPr>
            <w:tcW w:w="4796" w:type="dxa"/>
          </w:tcPr>
          <w:p w14:paraId="7AC153C4" w14:textId="77777777" w:rsidR="00FE76F2" w:rsidRPr="00343A2B" w:rsidRDefault="00FE76F2" w:rsidP="00FA302F">
            <w:pPr>
              <w:widowControl w:val="0"/>
              <w:jc w:val="both"/>
              <w:rPr>
                <w:rFonts w:ascii="Tahoma" w:eastAsia="Tahoma" w:hAnsi="Tahoma" w:cs="Tahoma"/>
                <w:color w:val="000000"/>
                <w:sz w:val="18"/>
                <w:szCs w:val="18"/>
              </w:rPr>
            </w:pPr>
          </w:p>
        </w:tc>
      </w:tr>
      <w:tr w:rsidR="00FE76F2" w:rsidRPr="00343A2B" w14:paraId="10E5C182" w14:textId="77777777" w:rsidTr="00961AD2">
        <w:trPr>
          <w:trHeight w:val="47"/>
        </w:trPr>
        <w:tc>
          <w:tcPr>
            <w:tcW w:w="4418" w:type="dxa"/>
          </w:tcPr>
          <w:p w14:paraId="4E38C3AE" w14:textId="77777777" w:rsidR="00FE76F2" w:rsidRPr="00343A2B" w:rsidRDefault="00FE76F2" w:rsidP="00FA302F">
            <w:pPr>
              <w:widowControl w:val="0"/>
              <w:jc w:val="both"/>
              <w:rPr>
                <w:rFonts w:ascii="Tahoma" w:eastAsia="Tahoma" w:hAnsi="Tahoma" w:cs="Tahoma"/>
                <w:color w:val="000000"/>
                <w:sz w:val="18"/>
                <w:szCs w:val="18"/>
              </w:rPr>
            </w:pPr>
            <w:r w:rsidRPr="00343A2B">
              <w:rPr>
                <w:rFonts w:ascii="Tahoma" w:eastAsia="Tahoma" w:hAnsi="Tahoma" w:cs="Tahoma"/>
                <w:color w:val="000000"/>
                <w:sz w:val="18"/>
                <w:szCs w:val="18"/>
              </w:rPr>
              <w:t>Flexibilita dispozic budovy</w:t>
            </w:r>
          </w:p>
        </w:tc>
        <w:tc>
          <w:tcPr>
            <w:tcW w:w="4796" w:type="dxa"/>
          </w:tcPr>
          <w:p w14:paraId="72B7D14F" w14:textId="77777777" w:rsidR="00FE76F2" w:rsidRPr="00343A2B" w:rsidRDefault="00FE76F2" w:rsidP="00FA302F">
            <w:pPr>
              <w:widowControl w:val="0"/>
              <w:jc w:val="both"/>
              <w:rPr>
                <w:rFonts w:ascii="Tahoma" w:eastAsia="Tahoma" w:hAnsi="Tahoma" w:cs="Tahoma"/>
                <w:color w:val="000000"/>
                <w:sz w:val="18"/>
                <w:szCs w:val="18"/>
              </w:rPr>
            </w:pPr>
          </w:p>
        </w:tc>
      </w:tr>
      <w:tr w:rsidR="00FE76F2" w:rsidRPr="00343A2B" w14:paraId="7BD7EA83" w14:textId="77777777" w:rsidTr="00961AD2">
        <w:trPr>
          <w:trHeight w:val="47"/>
        </w:trPr>
        <w:tc>
          <w:tcPr>
            <w:tcW w:w="4418" w:type="dxa"/>
          </w:tcPr>
          <w:p w14:paraId="593D4ACD" w14:textId="77777777" w:rsidR="00FE76F2" w:rsidRPr="00343A2B" w:rsidRDefault="00FE76F2" w:rsidP="00FA302F">
            <w:pPr>
              <w:widowControl w:val="0"/>
              <w:jc w:val="both"/>
              <w:rPr>
                <w:rFonts w:ascii="Tahoma" w:eastAsia="Tahoma" w:hAnsi="Tahoma" w:cs="Tahoma"/>
                <w:color w:val="000000"/>
                <w:sz w:val="18"/>
                <w:szCs w:val="18"/>
              </w:rPr>
            </w:pPr>
            <w:r w:rsidRPr="00343A2B">
              <w:rPr>
                <w:rFonts w:ascii="Tahoma" w:eastAsia="Tahoma" w:hAnsi="Tahoma" w:cs="Tahoma"/>
                <w:color w:val="000000"/>
                <w:sz w:val="18"/>
                <w:szCs w:val="18"/>
              </w:rPr>
              <w:t>Recyklovatelnost materiálů po dekonstrukci budovy</w:t>
            </w:r>
          </w:p>
        </w:tc>
        <w:tc>
          <w:tcPr>
            <w:tcW w:w="4796" w:type="dxa"/>
          </w:tcPr>
          <w:p w14:paraId="1F6B8B9E" w14:textId="77777777" w:rsidR="00FE76F2" w:rsidRPr="00343A2B" w:rsidRDefault="00FE76F2" w:rsidP="00FA302F">
            <w:pPr>
              <w:widowControl w:val="0"/>
              <w:jc w:val="both"/>
              <w:rPr>
                <w:rFonts w:ascii="Tahoma" w:eastAsia="Tahoma" w:hAnsi="Tahoma" w:cs="Tahoma"/>
                <w:color w:val="000000"/>
                <w:sz w:val="18"/>
                <w:szCs w:val="18"/>
              </w:rPr>
            </w:pPr>
          </w:p>
        </w:tc>
      </w:tr>
    </w:tbl>
    <w:p w14:paraId="2FDCAAF9" w14:textId="1170EFCE" w:rsidR="00FE76F2" w:rsidRDefault="00FE76F2" w:rsidP="00FA302F">
      <w:pPr>
        <w:jc w:val="both"/>
      </w:pPr>
      <w:r>
        <w:tab/>
      </w:r>
      <w:r>
        <w:tab/>
      </w:r>
      <w:r>
        <w:tab/>
      </w:r>
      <w:r>
        <w:tab/>
      </w:r>
    </w:p>
    <w:p w14:paraId="3F97D418" w14:textId="77777777" w:rsidR="00FE76F2" w:rsidRDefault="00FE76F2" w:rsidP="00FA302F">
      <w:pPr>
        <w:pStyle w:val="Nadpis3"/>
        <w:numPr>
          <w:ilvl w:val="0"/>
          <w:numId w:val="39"/>
        </w:numPr>
        <w:tabs>
          <w:tab w:val="num" w:pos="360"/>
          <w:tab w:val="num" w:pos="720"/>
        </w:tabs>
        <w:ind w:left="0" w:firstLine="0"/>
        <w:jc w:val="both"/>
      </w:pPr>
      <w:r>
        <w:t xml:space="preserve">Prevence a omezování znečištění: </w:t>
      </w:r>
    </w:p>
    <w:p w14:paraId="3EB07B0E" w14:textId="77777777" w:rsidR="00FE76F2" w:rsidRPr="00FB4808" w:rsidRDefault="00FE76F2" w:rsidP="00FA302F">
      <w:pPr>
        <w:pStyle w:val="Odstavecseseznamem"/>
        <w:numPr>
          <w:ilvl w:val="1"/>
          <w:numId w:val="39"/>
        </w:numPr>
        <w:spacing w:after="160" w:line="259" w:lineRule="auto"/>
        <w:jc w:val="both"/>
      </w:pPr>
      <w:r w:rsidRPr="00FB4808">
        <w:t>Stavební prvky a materiály použité při stavbě splňují kritéria stanovená EU v oblasti používání chemických a kontaminujících látek</w:t>
      </w:r>
      <w:r>
        <w:rPr>
          <w:rStyle w:val="Znakapoznpodarou"/>
        </w:rPr>
        <w:footnoteReference w:id="7"/>
      </w:r>
      <w:r w:rsidRPr="00FB4808">
        <w:t>. Konkrétně činnost nevede k výrobě, uvádění na trh nebo používání:</w:t>
      </w:r>
    </w:p>
    <w:p w14:paraId="136D95DD" w14:textId="77777777" w:rsidR="00FE76F2" w:rsidRPr="003F5134"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3F5134">
        <w:rPr>
          <w:rFonts w:asciiTheme="minorHAnsi" w:eastAsiaTheme="minorHAnsi" w:hAnsiTheme="minorHAnsi" w:cstheme="minorBidi"/>
          <w:color w:val="auto"/>
          <w:sz w:val="22"/>
          <w:szCs w:val="22"/>
        </w:rPr>
        <w:lastRenderedPageBreak/>
        <w:t>látek uvedených v příloze I nebo II nařízení (EU) 2019/1021, a to jak samotných, tak ve formě směsí nebo předmětů, kromě případů, kdy jsou přítomny jako nezáměrné stopové kontaminující látky;</w:t>
      </w:r>
    </w:p>
    <w:p w14:paraId="6E1B0797" w14:textId="77777777" w:rsidR="00FE76F2" w:rsidRPr="00FB4808"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FB4808">
        <w:rPr>
          <w:rFonts w:asciiTheme="minorHAnsi" w:eastAsiaTheme="minorHAnsi" w:hAnsiTheme="minorHAnsi" w:cstheme="minorBidi"/>
          <w:color w:val="auto"/>
          <w:sz w:val="22"/>
          <w:szCs w:val="22"/>
        </w:rPr>
        <w:t>rtuti a sloučeniny rtuti, jejich směsí a výrobků s přidanou rtutí ve smyslu článku 2 nařízení (EU) 2017/852;</w:t>
      </w:r>
    </w:p>
    <w:p w14:paraId="1DFF1090" w14:textId="77777777" w:rsidR="00FE76F2" w:rsidRPr="00FB4808"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FB4808">
        <w:rPr>
          <w:rFonts w:asciiTheme="minorHAnsi" w:eastAsiaTheme="minorHAnsi" w:hAnsiTheme="minorHAnsi" w:cstheme="minorBidi"/>
          <w:color w:val="auto"/>
          <w:sz w:val="22"/>
          <w:szCs w:val="22"/>
        </w:rPr>
        <w:t>látek uvedených v příloze I nebo II nařízení (ES) č. 1005/2009, a to jak samotných, tak ve formě směsí nebo předmětů;</w:t>
      </w:r>
    </w:p>
    <w:p w14:paraId="5D2B1C95" w14:textId="77777777" w:rsidR="00FE76F2" w:rsidRPr="00FB4808"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FB4808">
        <w:rPr>
          <w:rFonts w:asciiTheme="minorHAnsi" w:eastAsiaTheme="minorHAnsi" w:hAnsiTheme="minorHAnsi" w:cstheme="minorBidi"/>
          <w:color w:val="auto"/>
          <w:sz w:val="22"/>
          <w:szCs w:val="22"/>
        </w:rPr>
        <w:t>látek uvedených v příloze II směrnice 2011/65/EU, a to jak samotných, tak ve formě směsí nebo předmětů, kromě případů, které jsou plně v souladu s čl. 4 odst. 1 uvedené směrnice;</w:t>
      </w:r>
    </w:p>
    <w:p w14:paraId="59F469C7" w14:textId="77777777" w:rsidR="00FE76F2" w:rsidRPr="003015BC"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3015BC">
        <w:rPr>
          <w:rFonts w:asciiTheme="minorHAnsi" w:eastAsiaTheme="minorHAnsi" w:hAnsiTheme="minorHAnsi" w:cstheme="minorBidi"/>
          <w:color w:val="auto"/>
          <w:sz w:val="22"/>
          <w:szCs w:val="22"/>
        </w:rPr>
        <w:t>látek uvedených v příloze XVII nařízení (ES) 1907/2006, a to jak samotných, tak ve formě směsí nebo předmětů, kromě případů, které jsou plně v souladu s podmínkami stanovenými v uvedené příloze;</w:t>
      </w:r>
    </w:p>
    <w:p w14:paraId="108AD57B" w14:textId="77777777" w:rsidR="00FE76F2" w:rsidRPr="00FB4808"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FB4808">
        <w:rPr>
          <w:rFonts w:asciiTheme="minorHAnsi" w:eastAsiaTheme="minorHAnsi" w:hAnsiTheme="minorHAnsi" w:cstheme="minorBidi"/>
          <w:color w:val="auto"/>
          <w:sz w:val="22"/>
          <w:szCs w:val="22"/>
        </w:rPr>
        <w:t>látek identifikovány v souladu s čl. 59 odst. 1 uvedeného nařízení, a to jak samotných, tak ve formě směsí nebo předmětů, kromě případů, kdy bylo prokázáno, že jejich použití je pro společnost zásadní;</w:t>
      </w:r>
    </w:p>
    <w:p w14:paraId="392C8F86" w14:textId="77777777" w:rsidR="00FE76F2" w:rsidRPr="003F5134"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3F5134">
        <w:rPr>
          <w:rFonts w:asciiTheme="minorHAnsi" w:eastAsiaTheme="minorHAnsi" w:hAnsiTheme="minorHAnsi" w:cstheme="minorBidi"/>
          <w:color w:val="auto"/>
          <w:sz w:val="22"/>
          <w:szCs w:val="22"/>
        </w:rPr>
        <w:t>jiných látek, které splňují kritéria stanovená v článku 57 nařízení (ES) č. 1907/2006, a to jak samotných, tak ve formě směsí nebo předmětů, kromě případů, kdy bylo prokázáno, že jejich použití je pro společnost zásadní.</w:t>
      </w:r>
    </w:p>
    <w:p w14:paraId="7D8AD839" w14:textId="77777777" w:rsidR="00FE76F2" w:rsidRDefault="00FE76F2" w:rsidP="00FA302F">
      <w:pPr>
        <w:pStyle w:val="Nadpis3"/>
        <w:numPr>
          <w:ilvl w:val="2"/>
          <w:numId w:val="39"/>
        </w:numPr>
        <w:ind w:left="2505" w:hanging="705"/>
        <w:jc w:val="both"/>
        <w:rPr>
          <w:rFonts w:asciiTheme="minorHAnsi" w:eastAsiaTheme="minorHAnsi" w:hAnsiTheme="minorHAnsi" w:cstheme="minorBidi"/>
          <w:color w:val="auto"/>
          <w:sz w:val="22"/>
          <w:szCs w:val="22"/>
        </w:rPr>
      </w:pPr>
      <w:r w:rsidRPr="00FB4808">
        <w:rPr>
          <w:rFonts w:asciiTheme="minorHAnsi" w:eastAsiaTheme="minorHAnsi" w:hAnsiTheme="minorHAnsi" w:cstheme="minorBidi"/>
          <w:color w:val="auto"/>
          <w:sz w:val="22"/>
          <w:szCs w:val="22"/>
        </w:rPr>
        <w:t>Ze stavebních prvků a materiálů použitých při stavbě, které mohou přijít do styku s uživateli , se při zkouškách v souladu s podmínkami uvedenými v příloze XVII nařízení (ES) č. 1907/2006 uvolňuje méně než 0,06 mg formaldehydu na m³ materiálu nebo prvku, a při zkouškách podle normy CEN/TS 16516  a ISO 16000-3:2011  nebo jiných srovnatelných standardizovaných zkušebních podmínek a metod stanovení méně než 0,001 mg jiných karcinogenních těkavých organických sloučenin kategorie 1A a 1B na m³ materiálu nebo prvku.</w:t>
      </w:r>
    </w:p>
    <w:p w14:paraId="52960D06" w14:textId="27C693BE" w:rsidR="00FE76F2" w:rsidRDefault="00FE76F2" w:rsidP="00FA302F">
      <w:pPr>
        <w:pStyle w:val="Odstavecseseznamem"/>
        <w:numPr>
          <w:ilvl w:val="1"/>
          <w:numId w:val="39"/>
        </w:numPr>
        <w:spacing w:after="160" w:line="259" w:lineRule="auto"/>
        <w:jc w:val="both"/>
      </w:pPr>
      <w:r>
        <w:t xml:space="preserve">U novostavby, pokud je nová stavba umístěna na potenciálně kontaminovaném místě (brownfield), bylo na staveništi provedeno šetření na potenciální kontaminující látky. Klient toto dokládá ekologickým auditem (příp. předběžným průzkumem) vypracovaný dle metodiky Ministerstva životního prostředí. </w:t>
      </w:r>
    </w:p>
    <w:p w14:paraId="617E8501" w14:textId="77777777" w:rsidR="00FE76F2" w:rsidRDefault="00FE76F2" w:rsidP="00FA302F">
      <w:pPr>
        <w:ind w:left="708" w:firstLine="708"/>
        <w:jc w:val="both"/>
        <w:rPr>
          <w:rStyle w:val="Hypertextovodkaz"/>
        </w:rPr>
      </w:pPr>
      <w:r>
        <w:t xml:space="preserve">Ekologický audit (předběžný průzkum) musí být vypracován osobou s oprávněním v oboru sanační geologie, alternativně v kombinaci s oborem hydrogeologie. Seznam osob s tímto oprávněním je k dispozici zde: </w:t>
      </w:r>
      <w:hyperlink r:id="rId11" w:history="1">
        <w:proofErr w:type="gramStart"/>
        <w:r w:rsidRPr="00B560F7">
          <w:rPr>
            <w:rStyle w:val="Hypertextovodkaz"/>
          </w:rPr>
          <w:t>MŽP &gt;</w:t>
        </w:r>
        <w:proofErr w:type="gramEnd"/>
        <w:r w:rsidRPr="00B560F7">
          <w:rPr>
            <w:rStyle w:val="Hypertextovodkaz"/>
          </w:rPr>
          <w:t xml:space="preserve"> Geologie &gt; Kategorie (mzp.cz).</w:t>
        </w:r>
      </w:hyperlink>
    </w:p>
    <w:p w14:paraId="526E7B0C" w14:textId="77777777" w:rsidR="00761913" w:rsidRDefault="00761913" w:rsidP="00FA302F">
      <w:pPr>
        <w:ind w:left="708" w:firstLine="708"/>
        <w:jc w:val="both"/>
        <w:rPr>
          <w:rStyle w:val="Hypertextovodkaz"/>
        </w:rPr>
      </w:pPr>
    </w:p>
    <w:p w14:paraId="2C72A1DD" w14:textId="77777777" w:rsidR="00761913" w:rsidRDefault="00761913" w:rsidP="00FA302F">
      <w:pPr>
        <w:ind w:left="708" w:firstLine="708"/>
        <w:jc w:val="both"/>
        <w:rPr>
          <w:rStyle w:val="Hypertextovodkaz"/>
        </w:rPr>
      </w:pPr>
    </w:p>
    <w:p w14:paraId="6F394EEC" w14:textId="77777777" w:rsidR="00761913" w:rsidRDefault="00761913" w:rsidP="00FA302F">
      <w:pPr>
        <w:ind w:left="708" w:firstLine="708"/>
        <w:jc w:val="both"/>
        <w:rPr>
          <w:rStyle w:val="Hypertextovodkaz"/>
        </w:rPr>
      </w:pPr>
    </w:p>
    <w:p w14:paraId="7A92B90F" w14:textId="77777777" w:rsidR="00761913" w:rsidRPr="00585E40" w:rsidRDefault="00761913" w:rsidP="00FA302F">
      <w:pPr>
        <w:ind w:left="708" w:firstLine="708"/>
        <w:jc w:val="both"/>
      </w:pPr>
    </w:p>
    <w:p w14:paraId="4DC171CC" w14:textId="77777777" w:rsidR="00FE76F2" w:rsidRDefault="00FE76F2" w:rsidP="00FA302F">
      <w:pPr>
        <w:pStyle w:val="Nadpis3"/>
        <w:numPr>
          <w:ilvl w:val="0"/>
          <w:numId w:val="39"/>
        </w:numPr>
        <w:tabs>
          <w:tab w:val="num" w:pos="360"/>
          <w:tab w:val="num" w:pos="720"/>
        </w:tabs>
        <w:ind w:left="0" w:firstLine="0"/>
        <w:jc w:val="both"/>
      </w:pPr>
      <w:r>
        <w:lastRenderedPageBreak/>
        <w:t>Ochrana a obnova biologické rozmanitosti a ekosystémů</w:t>
      </w:r>
    </w:p>
    <w:p w14:paraId="1137714F" w14:textId="77777777" w:rsidR="00FE76F2" w:rsidRDefault="00FE76F2" w:rsidP="00FA302F">
      <w:pPr>
        <w:pStyle w:val="Odstavecseseznamem"/>
        <w:numPr>
          <w:ilvl w:val="1"/>
          <w:numId w:val="39"/>
        </w:numPr>
        <w:spacing w:after="160" w:line="259" w:lineRule="auto"/>
        <w:jc w:val="both"/>
      </w:pPr>
      <w:r>
        <w:t>Nová budova není postavena na:</w:t>
      </w:r>
    </w:p>
    <w:p w14:paraId="1702A125" w14:textId="01FCE5DA" w:rsidR="00FE76F2" w:rsidRDefault="00FE76F2" w:rsidP="00FA302F">
      <w:pPr>
        <w:pStyle w:val="Odstavecseseznamem"/>
        <w:numPr>
          <w:ilvl w:val="2"/>
          <w:numId w:val="39"/>
        </w:numPr>
        <w:spacing w:after="160" w:line="259" w:lineRule="auto"/>
        <w:jc w:val="both"/>
      </w:pPr>
      <w:r>
        <w:t xml:space="preserve">orné půdě a zemědělské půdě se střední až vysokou úrovní úrodnosti a podzemní biologické rozmanitosti podle průzkumu EU LUCAS 10, tj. </w:t>
      </w:r>
      <w:r w:rsidRPr="00BA637D">
        <w:rPr>
          <w:b/>
          <w:bCs/>
        </w:rPr>
        <w:t xml:space="preserve">zemědělské půdě zařazené do I. nebo II. třídy ochrany zemědělského půdního fondu, pokud nedojde </w:t>
      </w:r>
      <w:r>
        <w:rPr>
          <w:b/>
          <w:bCs/>
        </w:rPr>
        <w:t xml:space="preserve">ve stavebním řízení </w:t>
      </w:r>
      <w:r w:rsidRPr="00BA637D">
        <w:rPr>
          <w:b/>
          <w:bCs/>
        </w:rPr>
        <w:t>k souhlasu s jejím vynětím</w:t>
      </w:r>
    </w:p>
    <w:p w14:paraId="5AECB9D1" w14:textId="77777777" w:rsidR="00FE76F2" w:rsidRDefault="00FE76F2" w:rsidP="00FA302F">
      <w:pPr>
        <w:pStyle w:val="Odstavecseseznamem"/>
        <w:numPr>
          <w:ilvl w:val="2"/>
          <w:numId w:val="39"/>
        </w:numPr>
        <w:spacing w:after="160" w:line="259" w:lineRule="auto"/>
        <w:jc w:val="both"/>
      </w:pPr>
      <w:r>
        <w:t xml:space="preserve">zelené louce s uznávanou vysokou hodnotou biologické rozmanitosti a půdě, která slouží jako stanoviště ohrožených druhů (flóry a fauny) uvedených na Evropském červeném seznamu nebo na Červeném seznamu ohrožených druhů IUCN, tj. </w:t>
      </w:r>
      <w:r w:rsidRPr="00BA637D">
        <w:rPr>
          <w:b/>
          <w:bCs/>
        </w:rPr>
        <w:t>vymezeném přírodním stanovišti dle přílohy č. I směrnice 92/43/EHS o stanovištích nebo půdě, která slouží jako stanoviště ohrožených druhů (flóry a fauny) uvedených na národních červených seznamech</w:t>
      </w:r>
      <w:r>
        <w:rPr>
          <w:rStyle w:val="Znakapoznpodarou"/>
          <w:b/>
          <w:bCs/>
        </w:rPr>
        <w:footnoteReference w:id="8"/>
      </w:r>
    </w:p>
    <w:p w14:paraId="46A17BAA" w14:textId="77777777" w:rsidR="00FE76F2" w:rsidRPr="0055720E" w:rsidRDefault="00FE76F2" w:rsidP="00FA302F">
      <w:pPr>
        <w:pStyle w:val="Odstavecseseznamem"/>
        <w:numPr>
          <w:ilvl w:val="2"/>
          <w:numId w:val="39"/>
        </w:numPr>
        <w:spacing w:after="160" w:line="259" w:lineRule="auto"/>
        <w:jc w:val="both"/>
      </w:pPr>
      <w:r>
        <w:t xml:space="preserve">půdě, která odpovídá definici lesa stanovené ve vnitrostátních právních předpisech nebo používané v národní inventuře skleníkových plynů, nebo pokud taková definice neexistuje, půdě, která je v souladu s definicí lesa podle FAO, tj. </w:t>
      </w:r>
      <w:r w:rsidRPr="00C742BD">
        <w:rPr>
          <w:b/>
          <w:bCs/>
        </w:rPr>
        <w:t>lesní půdě, pokud nedojde</w:t>
      </w:r>
      <w:r>
        <w:rPr>
          <w:b/>
          <w:bCs/>
        </w:rPr>
        <w:t xml:space="preserve"> ve stavebním řízení</w:t>
      </w:r>
      <w:r w:rsidRPr="00C742BD">
        <w:rPr>
          <w:b/>
          <w:bCs/>
        </w:rPr>
        <w:t xml:space="preserve"> k souhlasu s vynětím pozemku z pozemků určených k plnění funkce lesa.</w:t>
      </w:r>
    </w:p>
    <w:p w14:paraId="3C120273" w14:textId="77777777" w:rsidR="00FE76F2" w:rsidRDefault="00FE76F2" w:rsidP="00FA302F">
      <w:pPr>
        <w:pStyle w:val="Titulek"/>
        <w:keepNext/>
        <w:jc w:val="both"/>
      </w:pPr>
      <w:r>
        <w:t xml:space="preserve">Tabulka </w:t>
      </w:r>
      <w:r w:rsidR="00C21C50">
        <w:fldChar w:fldCharType="begin"/>
      </w:r>
      <w:r w:rsidR="00C21C50">
        <w:instrText xml:space="preserve"> SEQ Tabulka \* ARABIC </w:instrText>
      </w:r>
      <w:r w:rsidR="00C21C50">
        <w:fldChar w:fldCharType="separate"/>
      </w:r>
      <w:r>
        <w:rPr>
          <w:noProof/>
        </w:rPr>
        <w:t>7</w:t>
      </w:r>
      <w:r w:rsidR="00C21C50">
        <w:rPr>
          <w:noProof/>
        </w:rPr>
        <w:fldChar w:fldCharType="end"/>
      </w:r>
      <w:r>
        <w:t xml:space="preserve"> seznam pozemků vč. třídy BPEJ</w:t>
      </w:r>
    </w:p>
    <w:tbl>
      <w:tblPr>
        <w:tblStyle w:val="1"/>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64"/>
        <w:gridCol w:w="2977"/>
        <w:gridCol w:w="3113"/>
      </w:tblGrid>
      <w:tr w:rsidR="00FE76F2" w14:paraId="402232D6" w14:textId="77777777" w:rsidTr="00961AD2">
        <w:trPr>
          <w:trHeight w:val="235"/>
        </w:trPr>
        <w:tc>
          <w:tcPr>
            <w:tcW w:w="1555" w:type="dxa"/>
            <w:shd w:val="clear" w:color="auto" w:fill="F2F2F2"/>
          </w:tcPr>
          <w:p w14:paraId="19F4B984" w14:textId="77777777" w:rsidR="00FE76F2" w:rsidRPr="007573C2" w:rsidRDefault="00FE76F2" w:rsidP="00FA302F">
            <w:pPr>
              <w:widowControl w:val="0"/>
              <w:jc w:val="both"/>
              <w:rPr>
                <w:rFonts w:ascii="Tahoma" w:eastAsia="Tahoma" w:hAnsi="Tahoma" w:cs="Tahoma"/>
                <w:b/>
                <w:sz w:val="18"/>
                <w:szCs w:val="18"/>
              </w:rPr>
            </w:pPr>
            <w:r w:rsidRPr="007573C2">
              <w:rPr>
                <w:rFonts w:ascii="Tahoma" w:eastAsia="Tahoma" w:hAnsi="Tahoma" w:cs="Tahoma"/>
                <w:b/>
                <w:sz w:val="18"/>
                <w:szCs w:val="18"/>
              </w:rPr>
              <w:t>Parcelní čísla</w:t>
            </w:r>
          </w:p>
        </w:tc>
        <w:tc>
          <w:tcPr>
            <w:tcW w:w="1564" w:type="dxa"/>
            <w:shd w:val="clear" w:color="auto" w:fill="F2F2F2"/>
          </w:tcPr>
          <w:p w14:paraId="5C7DB838" w14:textId="77777777" w:rsidR="00FE76F2" w:rsidRPr="007573C2" w:rsidRDefault="00FE76F2" w:rsidP="00FA302F">
            <w:pPr>
              <w:widowControl w:val="0"/>
              <w:jc w:val="both"/>
              <w:rPr>
                <w:rFonts w:ascii="Tahoma" w:eastAsia="Tahoma" w:hAnsi="Tahoma" w:cs="Tahoma"/>
                <w:b/>
                <w:sz w:val="18"/>
                <w:szCs w:val="18"/>
              </w:rPr>
            </w:pPr>
            <w:r w:rsidRPr="007573C2">
              <w:rPr>
                <w:rFonts w:ascii="Tahoma" w:eastAsia="Tahoma" w:hAnsi="Tahoma" w:cs="Tahoma"/>
                <w:b/>
                <w:sz w:val="18"/>
                <w:szCs w:val="18"/>
              </w:rPr>
              <w:t>Druh pozemků</w:t>
            </w:r>
            <w:r>
              <w:rPr>
                <w:rFonts w:ascii="Tahoma" w:eastAsia="Tahoma" w:hAnsi="Tahoma" w:cs="Tahoma"/>
                <w:b/>
                <w:sz w:val="18"/>
                <w:szCs w:val="18"/>
              </w:rPr>
              <w:t xml:space="preserve"> (dle KN)</w:t>
            </w:r>
          </w:p>
        </w:tc>
        <w:tc>
          <w:tcPr>
            <w:tcW w:w="2977" w:type="dxa"/>
            <w:shd w:val="clear" w:color="auto" w:fill="F2F2F2"/>
          </w:tcPr>
          <w:p w14:paraId="5E11302E" w14:textId="77777777" w:rsidR="00FE76F2" w:rsidRPr="007573C2" w:rsidRDefault="00FE76F2" w:rsidP="00FA302F">
            <w:pPr>
              <w:widowControl w:val="0"/>
              <w:jc w:val="both"/>
              <w:rPr>
                <w:rFonts w:ascii="Tahoma" w:eastAsia="Tahoma" w:hAnsi="Tahoma" w:cs="Tahoma"/>
                <w:b/>
                <w:sz w:val="18"/>
                <w:szCs w:val="18"/>
              </w:rPr>
            </w:pPr>
            <w:bookmarkStart w:id="0" w:name="_Hlk160096693"/>
            <w:r w:rsidRPr="007573C2">
              <w:rPr>
                <w:rFonts w:ascii="Tahoma" w:eastAsia="Tahoma" w:hAnsi="Tahoma" w:cs="Tahoma"/>
                <w:b/>
                <w:sz w:val="18"/>
                <w:szCs w:val="18"/>
              </w:rPr>
              <w:t xml:space="preserve">Třída ochrany zemědělského půdního fondu </w:t>
            </w:r>
            <w:bookmarkEnd w:id="0"/>
            <w:r w:rsidRPr="007573C2">
              <w:rPr>
                <w:rFonts w:ascii="Tahoma" w:eastAsia="Tahoma" w:hAnsi="Tahoma" w:cs="Tahoma"/>
                <w:b/>
                <w:sz w:val="18"/>
                <w:szCs w:val="18"/>
              </w:rPr>
              <w:br/>
              <w:t>(I. nejvyšší – V. nejnižší)</w:t>
            </w:r>
          </w:p>
        </w:tc>
        <w:tc>
          <w:tcPr>
            <w:tcW w:w="3113" w:type="dxa"/>
            <w:shd w:val="clear" w:color="auto" w:fill="F2F2F2"/>
          </w:tcPr>
          <w:p w14:paraId="54724DDE" w14:textId="77777777" w:rsidR="00FE76F2" w:rsidRPr="003C344F" w:rsidRDefault="00FE76F2" w:rsidP="00FA302F">
            <w:pPr>
              <w:widowControl w:val="0"/>
              <w:jc w:val="both"/>
              <w:rPr>
                <w:rFonts w:ascii="Tahoma" w:eastAsia="Tahoma" w:hAnsi="Tahoma" w:cs="Tahoma"/>
                <w:b/>
                <w:sz w:val="18"/>
                <w:szCs w:val="18"/>
              </w:rPr>
            </w:pPr>
            <w:r>
              <w:rPr>
                <w:rFonts w:ascii="Tahoma" w:eastAsia="Tahoma" w:hAnsi="Tahoma" w:cs="Tahoma"/>
                <w:b/>
                <w:sz w:val="18"/>
                <w:szCs w:val="18"/>
              </w:rPr>
              <w:t>Přijatá opatření pro pozemky v I., II. a III. třídě ochrany ZPF</w:t>
            </w:r>
          </w:p>
        </w:tc>
      </w:tr>
      <w:tr w:rsidR="00FE76F2" w14:paraId="107BB85D" w14:textId="77777777" w:rsidTr="00961AD2">
        <w:trPr>
          <w:trHeight w:val="43"/>
        </w:trPr>
        <w:tc>
          <w:tcPr>
            <w:tcW w:w="1555" w:type="dxa"/>
          </w:tcPr>
          <w:p w14:paraId="7B0518E0" w14:textId="77777777" w:rsidR="00FE76F2" w:rsidRDefault="00FE76F2" w:rsidP="00FA302F">
            <w:pPr>
              <w:widowControl w:val="0"/>
              <w:jc w:val="both"/>
              <w:rPr>
                <w:rFonts w:ascii="Tahoma" w:eastAsia="Tahoma" w:hAnsi="Tahoma" w:cs="Tahoma"/>
                <w:color w:val="000000"/>
                <w:sz w:val="22"/>
                <w:szCs w:val="22"/>
              </w:rPr>
            </w:pPr>
          </w:p>
        </w:tc>
        <w:tc>
          <w:tcPr>
            <w:tcW w:w="1564" w:type="dxa"/>
          </w:tcPr>
          <w:p w14:paraId="0D98411D" w14:textId="77777777" w:rsidR="00FE76F2" w:rsidRDefault="00FE76F2" w:rsidP="00FA302F">
            <w:pPr>
              <w:widowControl w:val="0"/>
              <w:jc w:val="both"/>
              <w:rPr>
                <w:rFonts w:ascii="Tahoma" w:eastAsia="Tahoma" w:hAnsi="Tahoma" w:cs="Tahoma"/>
                <w:color w:val="000000"/>
                <w:sz w:val="22"/>
                <w:szCs w:val="22"/>
              </w:rPr>
            </w:pPr>
          </w:p>
        </w:tc>
        <w:tc>
          <w:tcPr>
            <w:tcW w:w="2977" w:type="dxa"/>
          </w:tcPr>
          <w:p w14:paraId="2506B334" w14:textId="77777777" w:rsidR="00FE76F2" w:rsidRDefault="00FE76F2" w:rsidP="00FA302F">
            <w:pPr>
              <w:widowControl w:val="0"/>
              <w:jc w:val="both"/>
              <w:rPr>
                <w:rFonts w:ascii="Tahoma" w:eastAsia="Tahoma" w:hAnsi="Tahoma" w:cs="Tahoma"/>
                <w:color w:val="000000"/>
                <w:sz w:val="22"/>
                <w:szCs w:val="22"/>
              </w:rPr>
            </w:pPr>
          </w:p>
        </w:tc>
        <w:tc>
          <w:tcPr>
            <w:tcW w:w="3113" w:type="dxa"/>
          </w:tcPr>
          <w:p w14:paraId="0D15982D" w14:textId="77777777" w:rsidR="00FE76F2" w:rsidRDefault="00FE76F2" w:rsidP="00FA302F">
            <w:pPr>
              <w:widowControl w:val="0"/>
              <w:jc w:val="both"/>
            </w:pPr>
          </w:p>
        </w:tc>
      </w:tr>
      <w:tr w:rsidR="00FE76F2" w14:paraId="3CC11EF5" w14:textId="77777777" w:rsidTr="00961AD2">
        <w:trPr>
          <w:trHeight w:val="47"/>
        </w:trPr>
        <w:tc>
          <w:tcPr>
            <w:tcW w:w="1555" w:type="dxa"/>
          </w:tcPr>
          <w:p w14:paraId="755C7C3B" w14:textId="77777777" w:rsidR="00FE76F2" w:rsidRDefault="00FE76F2" w:rsidP="00FA302F">
            <w:pPr>
              <w:widowControl w:val="0"/>
              <w:jc w:val="both"/>
              <w:rPr>
                <w:rFonts w:ascii="Tahoma" w:eastAsia="Tahoma" w:hAnsi="Tahoma" w:cs="Tahoma"/>
                <w:color w:val="000000"/>
                <w:sz w:val="22"/>
                <w:szCs w:val="22"/>
              </w:rPr>
            </w:pPr>
          </w:p>
        </w:tc>
        <w:tc>
          <w:tcPr>
            <w:tcW w:w="1564" w:type="dxa"/>
          </w:tcPr>
          <w:p w14:paraId="7816E954" w14:textId="77777777" w:rsidR="00FE76F2" w:rsidRDefault="00FE76F2" w:rsidP="00FA302F">
            <w:pPr>
              <w:widowControl w:val="0"/>
              <w:jc w:val="both"/>
              <w:rPr>
                <w:rFonts w:ascii="Tahoma" w:eastAsia="Tahoma" w:hAnsi="Tahoma" w:cs="Tahoma"/>
                <w:color w:val="000000"/>
                <w:sz w:val="22"/>
                <w:szCs w:val="22"/>
              </w:rPr>
            </w:pPr>
          </w:p>
        </w:tc>
        <w:tc>
          <w:tcPr>
            <w:tcW w:w="2977" w:type="dxa"/>
          </w:tcPr>
          <w:p w14:paraId="22022C23" w14:textId="77777777" w:rsidR="00FE76F2" w:rsidRDefault="00FE76F2" w:rsidP="00FA302F">
            <w:pPr>
              <w:widowControl w:val="0"/>
              <w:jc w:val="both"/>
              <w:rPr>
                <w:rFonts w:ascii="Tahoma" w:eastAsia="Tahoma" w:hAnsi="Tahoma" w:cs="Tahoma"/>
                <w:color w:val="000000"/>
                <w:sz w:val="22"/>
                <w:szCs w:val="22"/>
              </w:rPr>
            </w:pPr>
          </w:p>
        </w:tc>
        <w:tc>
          <w:tcPr>
            <w:tcW w:w="3113" w:type="dxa"/>
          </w:tcPr>
          <w:p w14:paraId="4863EE7D" w14:textId="77777777" w:rsidR="00FE76F2" w:rsidRDefault="00FE76F2" w:rsidP="00FA302F">
            <w:pPr>
              <w:widowControl w:val="0"/>
              <w:jc w:val="both"/>
            </w:pPr>
          </w:p>
        </w:tc>
      </w:tr>
      <w:tr w:rsidR="00FE76F2" w14:paraId="26E7FB99" w14:textId="77777777" w:rsidTr="00961AD2">
        <w:trPr>
          <w:trHeight w:val="47"/>
        </w:trPr>
        <w:tc>
          <w:tcPr>
            <w:tcW w:w="1555" w:type="dxa"/>
          </w:tcPr>
          <w:p w14:paraId="57CD65E8" w14:textId="77777777" w:rsidR="00FE76F2" w:rsidRDefault="00FE76F2" w:rsidP="00FA302F">
            <w:pPr>
              <w:widowControl w:val="0"/>
              <w:jc w:val="both"/>
              <w:rPr>
                <w:rFonts w:ascii="Tahoma" w:eastAsia="Tahoma" w:hAnsi="Tahoma" w:cs="Tahoma"/>
                <w:color w:val="000000"/>
                <w:sz w:val="22"/>
                <w:szCs w:val="22"/>
              </w:rPr>
            </w:pPr>
          </w:p>
        </w:tc>
        <w:tc>
          <w:tcPr>
            <w:tcW w:w="1564" w:type="dxa"/>
          </w:tcPr>
          <w:p w14:paraId="7DCB6B5D" w14:textId="77777777" w:rsidR="00FE76F2" w:rsidRDefault="00FE76F2" w:rsidP="00FA302F">
            <w:pPr>
              <w:widowControl w:val="0"/>
              <w:jc w:val="both"/>
              <w:rPr>
                <w:rFonts w:ascii="Tahoma" w:eastAsia="Tahoma" w:hAnsi="Tahoma" w:cs="Tahoma"/>
                <w:color w:val="000000"/>
                <w:sz w:val="22"/>
                <w:szCs w:val="22"/>
              </w:rPr>
            </w:pPr>
          </w:p>
        </w:tc>
        <w:tc>
          <w:tcPr>
            <w:tcW w:w="2977" w:type="dxa"/>
          </w:tcPr>
          <w:p w14:paraId="7FE2D92D" w14:textId="77777777" w:rsidR="00FE76F2" w:rsidRDefault="00FE76F2" w:rsidP="00FA302F">
            <w:pPr>
              <w:widowControl w:val="0"/>
              <w:jc w:val="both"/>
              <w:rPr>
                <w:rFonts w:ascii="Tahoma" w:eastAsia="Tahoma" w:hAnsi="Tahoma" w:cs="Tahoma"/>
                <w:color w:val="000000"/>
                <w:sz w:val="22"/>
                <w:szCs w:val="22"/>
              </w:rPr>
            </w:pPr>
          </w:p>
        </w:tc>
        <w:tc>
          <w:tcPr>
            <w:tcW w:w="3113" w:type="dxa"/>
          </w:tcPr>
          <w:p w14:paraId="3CB28012" w14:textId="77777777" w:rsidR="00FE76F2" w:rsidRDefault="00FE76F2" w:rsidP="00FA302F">
            <w:pPr>
              <w:widowControl w:val="0"/>
              <w:jc w:val="both"/>
            </w:pPr>
          </w:p>
        </w:tc>
      </w:tr>
    </w:tbl>
    <w:p w14:paraId="7F8F67BA" w14:textId="77777777" w:rsidR="00C822E7" w:rsidRDefault="00C822E7" w:rsidP="00FA302F">
      <w:pPr>
        <w:jc w:val="both"/>
        <w:rPr>
          <w:rFonts w:ascii="Arial" w:hAnsi="Arial" w:cs="Arial"/>
          <w:b/>
          <w:bCs/>
        </w:rPr>
      </w:pPr>
    </w:p>
    <w:p w14:paraId="7B4456AF" w14:textId="77777777" w:rsidR="006C210C" w:rsidRDefault="006C210C" w:rsidP="00FA302F">
      <w:pPr>
        <w:jc w:val="both"/>
        <w:rPr>
          <w:rFonts w:ascii="Arial" w:hAnsi="Arial" w:cs="Arial"/>
          <w:b/>
          <w:bCs/>
        </w:rPr>
      </w:pPr>
    </w:p>
    <w:p w14:paraId="2F31540C" w14:textId="77777777" w:rsidR="006C210C" w:rsidRPr="00781A58" w:rsidRDefault="006C210C" w:rsidP="00FA302F">
      <w:pPr>
        <w:jc w:val="both"/>
        <w:rPr>
          <w:rFonts w:ascii="Arial" w:hAnsi="Arial" w:cs="Arial"/>
          <w:b/>
          <w:bCs/>
        </w:rPr>
      </w:pPr>
    </w:p>
    <w:p w14:paraId="3B8B3EEF" w14:textId="28DD8828" w:rsidR="00C822E7" w:rsidRPr="00345509" w:rsidRDefault="00C822E7" w:rsidP="00FA302F">
      <w:pPr>
        <w:ind w:left="2836" w:hanging="2836"/>
        <w:jc w:val="both"/>
        <w:rPr>
          <w:rFonts w:cstheme="minorHAnsi"/>
          <w:b/>
          <w:bCs/>
        </w:rPr>
      </w:pPr>
      <w:r w:rsidRPr="00345509">
        <w:rPr>
          <w:rFonts w:cstheme="minorHAnsi"/>
          <w:b/>
          <w:bCs/>
        </w:rPr>
        <w:t>V ………… dne ………</w:t>
      </w:r>
      <w:r w:rsidRPr="00345509">
        <w:rPr>
          <w:rFonts w:cstheme="minorHAnsi"/>
          <w:b/>
          <w:bCs/>
        </w:rPr>
        <w:tab/>
        <w:t xml:space="preserve">                                                                     </w:t>
      </w:r>
      <w:r w:rsidRPr="00345509">
        <w:rPr>
          <w:rFonts w:cstheme="minorHAnsi"/>
          <w:b/>
          <w:bCs/>
        </w:rPr>
        <w:tab/>
      </w:r>
      <w:r w:rsidRPr="00345509">
        <w:rPr>
          <w:rFonts w:cstheme="minorHAnsi"/>
          <w:b/>
          <w:bCs/>
        </w:rPr>
        <w:tab/>
      </w:r>
      <w:r w:rsidRPr="00345509">
        <w:rPr>
          <w:rFonts w:cstheme="minorHAnsi"/>
          <w:b/>
          <w:bCs/>
        </w:rPr>
        <w:tab/>
      </w:r>
      <w:r w:rsidRPr="00345509">
        <w:rPr>
          <w:rFonts w:cstheme="minorHAnsi"/>
          <w:b/>
          <w:bCs/>
        </w:rPr>
        <w:tab/>
      </w:r>
      <w:r w:rsidRPr="00345509">
        <w:rPr>
          <w:rFonts w:cstheme="minorHAnsi"/>
          <w:b/>
          <w:bCs/>
        </w:rPr>
        <w:tab/>
      </w:r>
      <w:r w:rsidRPr="00345509">
        <w:rPr>
          <w:rFonts w:cstheme="minorHAnsi"/>
          <w:b/>
          <w:bCs/>
        </w:rPr>
        <w:tab/>
      </w:r>
      <w:r w:rsidRPr="00345509">
        <w:rPr>
          <w:rFonts w:cstheme="minorHAnsi"/>
          <w:b/>
          <w:bCs/>
        </w:rPr>
        <w:tab/>
        <w:t xml:space="preserve"> </w:t>
      </w:r>
      <w:r w:rsidR="00FE76F2">
        <w:rPr>
          <w:rFonts w:cstheme="minorHAnsi"/>
          <w:b/>
          <w:bCs/>
        </w:rPr>
        <w:tab/>
      </w:r>
      <w:r w:rsidRPr="00345509">
        <w:rPr>
          <w:rFonts w:cstheme="minorHAnsi"/>
          <w:b/>
          <w:bCs/>
        </w:rPr>
        <w:t>Podpis statutárního zástupce</w:t>
      </w:r>
    </w:p>
    <w:p w14:paraId="7C858405" w14:textId="77777777" w:rsidR="00C822E7" w:rsidRPr="002C369A" w:rsidRDefault="00C822E7" w:rsidP="00FA302F">
      <w:pPr>
        <w:pStyle w:val="Bezmezer"/>
        <w:spacing w:line="288" w:lineRule="auto"/>
        <w:jc w:val="both"/>
        <w:rPr>
          <w:rFonts w:asciiTheme="minorHAnsi" w:hAnsiTheme="minorHAnsi" w:cstheme="minorHAnsi"/>
          <w:b/>
          <w:bCs/>
          <w:sz w:val="22"/>
          <w:u w:val="single"/>
        </w:rPr>
      </w:pPr>
    </w:p>
    <w:sectPr w:rsidR="00C822E7" w:rsidRPr="002C369A" w:rsidSect="0075715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2EBF" w14:textId="77777777" w:rsidR="001F46B0" w:rsidRDefault="001F46B0">
      <w:pPr>
        <w:spacing w:after="0" w:line="240" w:lineRule="auto"/>
      </w:pPr>
      <w:r>
        <w:separator/>
      </w:r>
    </w:p>
  </w:endnote>
  <w:endnote w:type="continuationSeparator" w:id="0">
    <w:p w14:paraId="000707AB" w14:textId="77777777" w:rsidR="001F46B0" w:rsidRDefault="001F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F2E2" w14:textId="50409B74" w:rsidR="00947CF2" w:rsidRPr="00984DD5" w:rsidRDefault="00984DD5" w:rsidP="00984DD5">
    <w:pPr>
      <w:rPr>
        <w:rFonts w:ascii="Calibri" w:hAnsi="Calibri" w:cs="Calibri"/>
        <w:b/>
        <w:bCs/>
        <w:color w:val="002060"/>
      </w:rPr>
    </w:pPr>
    <w:bookmarkStart w:id="1" w:name="_Hlk103025839"/>
    <w:bookmarkStart w:id="2" w:name="_Hlk103025840"/>
    <w:bookmarkStart w:id="3" w:name="_Hlk103026097"/>
    <w:bookmarkStart w:id="4" w:name="_Hlk103026098"/>
    <w:bookmarkStart w:id="5" w:name="_Hlk103026383"/>
    <w:bookmarkStart w:id="6" w:name="_Hlk103026384"/>
    <w:bookmarkStart w:id="7" w:name="_Hlk103027005"/>
    <w:bookmarkStart w:id="8" w:name="_Hlk103027006"/>
    <w:r>
      <w:rPr>
        <w:rFonts w:ascii="Calibri" w:hAnsi="Calibri" w:cs="Calibri"/>
        <w:b/>
        <w:bCs/>
        <w:color w:val="002060"/>
      </w:rPr>
      <w:t xml:space="preserve">PRŮBĚŽNÁ </w:t>
    </w:r>
    <w:bookmarkEnd w:id="1"/>
    <w:bookmarkEnd w:id="2"/>
    <w:bookmarkEnd w:id="3"/>
    <w:bookmarkEnd w:id="4"/>
    <w:bookmarkEnd w:id="5"/>
    <w:bookmarkEnd w:id="6"/>
    <w:bookmarkEnd w:id="7"/>
    <w:bookmarkEnd w:id="8"/>
    <w:r>
      <w:rPr>
        <w:rFonts w:ascii="Calibri" w:hAnsi="Calibri" w:cs="Calibri"/>
        <w:b/>
        <w:bCs/>
        <w:color w:val="002060"/>
      </w:rPr>
      <w:t>VÝZVA – na finanční podporu přípravy projektů souladných s cíli EU (příprava projektů dostupného (vč. sociálního) a udržitelného nájemního bydlení)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6F37" w14:textId="77777777" w:rsidR="001F46B0" w:rsidRDefault="001F46B0" w:rsidP="00634381">
      <w:pPr>
        <w:spacing w:after="0" w:line="240" w:lineRule="auto"/>
      </w:pPr>
      <w:r>
        <w:separator/>
      </w:r>
    </w:p>
  </w:footnote>
  <w:footnote w:type="continuationSeparator" w:id="0">
    <w:p w14:paraId="02BB3C23" w14:textId="77777777" w:rsidR="001F46B0" w:rsidRDefault="001F46B0" w:rsidP="00634381">
      <w:pPr>
        <w:spacing w:after="0" w:line="240" w:lineRule="auto"/>
      </w:pPr>
      <w:r>
        <w:continuationSeparator/>
      </w:r>
    </w:p>
  </w:footnote>
  <w:footnote w:type="continuationNotice" w:id="1">
    <w:p w14:paraId="3BF070B6" w14:textId="77777777" w:rsidR="001F46B0" w:rsidRDefault="001F46B0">
      <w:pPr>
        <w:spacing w:after="0" w:line="240" w:lineRule="auto"/>
      </w:pPr>
    </w:p>
  </w:footnote>
  <w:footnote w:id="2">
    <w:p w14:paraId="2CABD3E1" w14:textId="77777777" w:rsidR="00FE76F2" w:rsidRDefault="00FE76F2" w:rsidP="00FE76F2">
      <w:pPr>
        <w:pStyle w:val="Textpoznpodarou"/>
      </w:pPr>
      <w:r>
        <w:rPr>
          <w:rStyle w:val="Znakapoznpodarou"/>
        </w:rPr>
        <w:footnoteRef/>
      </w:r>
      <w:r>
        <w:t xml:space="preserve"> Žadatel by měl doložit zdroj, z kterého vychází identifikace rizik, např. </w:t>
      </w:r>
      <w:r w:rsidRPr="00743F2A">
        <w:t>odkaz na SECAP</w:t>
      </w:r>
      <w:r>
        <w:t xml:space="preserve">, </w:t>
      </w:r>
      <w:r w:rsidRPr="00743F2A">
        <w:t>adaptační strategii</w:t>
      </w:r>
      <w:r>
        <w:t>, nebo jinou metodiku</w:t>
      </w:r>
      <w:r w:rsidRPr="00743F2A">
        <w:t>, kde budou popsána/identifikována rizika (RVA)</w:t>
      </w:r>
      <w:r>
        <w:t>.</w:t>
      </w:r>
    </w:p>
  </w:footnote>
  <w:footnote w:id="3">
    <w:p w14:paraId="56EC3A86" w14:textId="77777777" w:rsidR="00FE76F2" w:rsidRDefault="00FE76F2" w:rsidP="00FE76F2">
      <w:pPr>
        <w:pStyle w:val="Textpoznpodarou"/>
      </w:pPr>
      <w:r>
        <w:rPr>
          <w:rStyle w:val="Znakapoznpodarou"/>
        </w:rPr>
        <w:footnoteRef/>
      </w:r>
      <w:r>
        <w:t xml:space="preserve"> Nevztahuje se na zařízení instalována v bytech</w:t>
      </w:r>
    </w:p>
  </w:footnote>
  <w:footnote w:id="4">
    <w:p w14:paraId="3F8E1413" w14:textId="77777777" w:rsidR="00FE76F2" w:rsidRDefault="00FE76F2" w:rsidP="00FE76F2">
      <w:pPr>
        <w:pStyle w:val="Textpoznpodarou"/>
      </w:pPr>
      <w:r>
        <w:rPr>
          <w:rStyle w:val="Znakapoznpodarou"/>
        </w:rPr>
        <w:footnoteRef/>
      </w:r>
      <w:r>
        <w:t xml:space="preserve"> Dle stanoviska řídícího orgánu IROP - Pro plnění podmínky DNSH není nutné splnit definici odpadu dle zákona č. 541/2020 Sb., o odpadech – lze započítat i další druhy materiálů, které jsou ihned využity na staveništi a které se formálně nestanou odpadem dle zákona.</w:t>
      </w:r>
    </w:p>
  </w:footnote>
  <w:footnote w:id="5">
    <w:p w14:paraId="48A4FE3C" w14:textId="77777777" w:rsidR="00FE76F2" w:rsidRDefault="00FE76F2" w:rsidP="00FE76F2">
      <w:pPr>
        <w:pBdr>
          <w:top w:val="nil"/>
          <w:left w:val="nil"/>
          <w:bottom w:val="nil"/>
          <w:right w:val="nil"/>
          <w:between w:val="nil"/>
        </w:pBdr>
        <w:jc w:val="both"/>
        <w:rPr>
          <w:color w:val="000000"/>
          <w:sz w:val="20"/>
          <w:szCs w:val="20"/>
        </w:rPr>
      </w:pPr>
      <w:r>
        <w:rPr>
          <w:rStyle w:val="Znakapoznpodarou"/>
        </w:rPr>
        <w:footnoteRef/>
      </w:r>
      <w:r>
        <w:rPr>
          <w:color w:val="000000"/>
          <w:sz w:val="20"/>
          <w:szCs w:val="20"/>
        </w:rPr>
        <w:t xml:space="preserve"> </w:t>
      </w:r>
      <w:r>
        <w:rPr>
          <w:rFonts w:ascii="Tahoma" w:eastAsia="Tahoma" w:hAnsi="Tahoma" w:cs="Tahoma"/>
          <w:color w:val="000000"/>
          <w:sz w:val="16"/>
          <w:szCs w:val="16"/>
        </w:rPr>
        <w:t xml:space="preserve">Katalog odpadů je součástí vyhlášky č. 8/2021 Sb., o Katalogu odpadů a posuzování vlastností odpadů. Stavební a demoliční </w:t>
      </w:r>
      <w:r>
        <w:rPr>
          <w:rFonts w:ascii="Tahoma" w:eastAsia="Tahoma" w:hAnsi="Tahoma" w:cs="Tahoma"/>
          <w:color w:val="000000"/>
          <w:sz w:val="16"/>
          <w:szCs w:val="16"/>
        </w:rPr>
        <w:br/>
        <w:t xml:space="preserve"> odpady jsou skupina 17 katalogu. Součástí je i identifikace nebezpečného odpadu.</w:t>
      </w:r>
    </w:p>
  </w:footnote>
  <w:footnote w:id="6">
    <w:p w14:paraId="7CBA1BC2" w14:textId="77777777" w:rsidR="00FE76F2" w:rsidRPr="00761913" w:rsidRDefault="00FE76F2" w:rsidP="00FE76F2">
      <w:pPr>
        <w:pStyle w:val="Textpoznpodarou"/>
        <w:jc w:val="both"/>
        <w:rPr>
          <w:rFonts w:ascii="Tahoma" w:eastAsia="Tahoma" w:hAnsi="Tahoma" w:cs="Tahoma"/>
          <w:color w:val="000000"/>
          <w:sz w:val="16"/>
          <w:szCs w:val="16"/>
        </w:rPr>
      </w:pPr>
      <w:r w:rsidRPr="00761913">
        <w:rPr>
          <w:rFonts w:ascii="Tahoma" w:hAnsi="Tahoma" w:cs="Tahoma"/>
          <w:sz w:val="14"/>
          <w:szCs w:val="14"/>
        </w:rPr>
        <w:footnoteRef/>
      </w:r>
      <w:r w:rsidRPr="00726D1D">
        <w:rPr>
          <w:rFonts w:ascii="Tahoma" w:hAnsi="Tahoma" w:cs="Tahoma"/>
          <w:sz w:val="16"/>
          <w:szCs w:val="16"/>
        </w:rPr>
        <w:t xml:space="preserve"> </w:t>
      </w:r>
      <w:r w:rsidRPr="00761913">
        <w:rPr>
          <w:rFonts w:ascii="Tahoma" w:eastAsia="Tahoma" w:hAnsi="Tahoma" w:cs="Tahoma"/>
          <w:color w:val="000000"/>
          <w:sz w:val="16"/>
          <w:szCs w:val="16"/>
        </w:rPr>
        <w:t>ISO 20887:2020, Udržitelnost u budov a inženýrských staveb – Návrh umožňující demontáž a přizpůsobivost – Zásady, požadavky a pokyny (</w:t>
      </w:r>
      <w:hyperlink r:id="rId1" w:history="1">
        <w:r w:rsidRPr="00761913">
          <w:rPr>
            <w:rFonts w:eastAsia="Tahoma"/>
            <w:color w:val="000000"/>
          </w:rPr>
          <w:t>https://www.iso.org/standard/69370.html</w:t>
        </w:r>
      </w:hyperlink>
      <w:r w:rsidRPr="00761913">
        <w:rPr>
          <w:rFonts w:ascii="Tahoma" w:eastAsia="Tahoma" w:hAnsi="Tahoma" w:cs="Tahoma"/>
          <w:color w:val="000000"/>
          <w:sz w:val="16"/>
          <w:szCs w:val="16"/>
        </w:rPr>
        <w:t>).</w:t>
      </w:r>
    </w:p>
  </w:footnote>
  <w:footnote w:id="7">
    <w:p w14:paraId="0AC7EB20" w14:textId="77777777" w:rsidR="00FE76F2" w:rsidRDefault="00FE76F2" w:rsidP="00FE76F2">
      <w:pPr>
        <w:pStyle w:val="Textpoznpodarou"/>
      </w:pPr>
      <w:r w:rsidRPr="00761913">
        <w:rPr>
          <w:rStyle w:val="Znakapoznpodarou"/>
        </w:rPr>
        <w:footnoteRef/>
      </w:r>
      <w:r w:rsidRPr="00761913">
        <w:t xml:space="preserve"> Žadatel doloží čestným prohlášením ve všech stupních projektové dokumentace</w:t>
      </w:r>
    </w:p>
  </w:footnote>
  <w:footnote w:id="8">
    <w:p w14:paraId="3293D1AA" w14:textId="77777777" w:rsidR="00FE76F2" w:rsidRDefault="00FE76F2" w:rsidP="00FE76F2">
      <w:pPr>
        <w:pStyle w:val="Textpoznpodarou"/>
      </w:pPr>
      <w:r>
        <w:rPr>
          <w:rStyle w:val="Znakapoznpodarou"/>
        </w:rPr>
        <w:footnoteRef/>
      </w:r>
      <w:r>
        <w:t xml:space="preserve"> https://portal.nature.cz/redlist/v_cis_redlist.php?akce=none&amp;choice=1&amp;plny_vypis=1&amp;X=X Uvažují se následující kategorie druhů: kriticky ohrožený – CR (critically endangered), ohrožený – EN (endangered), zranitelný – VU (vulnerable), téměř ohrožený – NT (near threatened).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7979" w14:textId="234E3B00" w:rsidR="00A05BA9" w:rsidRDefault="0068682F" w:rsidP="0068682F">
    <w:pPr>
      <w:pStyle w:val="Zhlav"/>
      <w:jc w:val="center"/>
    </w:pPr>
    <w:r>
      <w:rPr>
        <w:noProof/>
      </w:rPr>
      <w:drawing>
        <wp:inline distT="0" distB="0" distL="0" distR="0" wp14:anchorId="0B3A3ECD" wp14:editId="2C332565">
          <wp:extent cx="5448300" cy="769921"/>
          <wp:effectExtent l="0" t="0" r="0" b="0"/>
          <wp:docPr id="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467669" cy="772658"/>
                  </a:xfrm>
                  <a:prstGeom prst="rect">
                    <a:avLst/>
                  </a:prstGeom>
                </pic:spPr>
              </pic:pic>
            </a:graphicData>
          </a:graphic>
        </wp:inline>
      </w:drawing>
    </w:r>
  </w:p>
  <w:p w14:paraId="10B8F5F8" w14:textId="77777777" w:rsidR="008572CA" w:rsidRDefault="008572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80A0DCBC">
      <w:numFmt w:val="bullet"/>
      <w:lvlText w:val="-"/>
      <w:lvlJc w:val="left"/>
      <w:pPr>
        <w:ind w:left="720" w:hanging="360"/>
      </w:pPr>
      <w:rPr>
        <w:rFonts w:ascii="Arial" w:eastAsiaTheme="minorHAnsi" w:hAnsi="Arial" w:cs="Arial" w:hint="default"/>
      </w:rPr>
    </w:lvl>
    <w:lvl w:ilvl="1" w:tplc="9FF64C0C" w:tentative="1">
      <w:start w:val="1"/>
      <w:numFmt w:val="bullet"/>
      <w:lvlText w:val="o"/>
      <w:lvlJc w:val="left"/>
      <w:pPr>
        <w:ind w:left="1440" w:hanging="360"/>
      </w:pPr>
      <w:rPr>
        <w:rFonts w:ascii="Courier New" w:hAnsi="Courier New" w:cs="Courier New" w:hint="default"/>
      </w:rPr>
    </w:lvl>
    <w:lvl w:ilvl="2" w:tplc="E7787BE4" w:tentative="1">
      <w:start w:val="1"/>
      <w:numFmt w:val="bullet"/>
      <w:lvlText w:val=""/>
      <w:lvlJc w:val="left"/>
      <w:pPr>
        <w:ind w:left="2160" w:hanging="360"/>
      </w:pPr>
      <w:rPr>
        <w:rFonts w:ascii="Wingdings" w:hAnsi="Wingdings" w:hint="default"/>
      </w:rPr>
    </w:lvl>
    <w:lvl w:ilvl="3" w:tplc="69B23518" w:tentative="1">
      <w:start w:val="1"/>
      <w:numFmt w:val="bullet"/>
      <w:lvlText w:val=""/>
      <w:lvlJc w:val="left"/>
      <w:pPr>
        <w:ind w:left="2880" w:hanging="360"/>
      </w:pPr>
      <w:rPr>
        <w:rFonts w:ascii="Symbol" w:hAnsi="Symbol" w:hint="default"/>
      </w:rPr>
    </w:lvl>
    <w:lvl w:ilvl="4" w:tplc="4238C4B6" w:tentative="1">
      <w:start w:val="1"/>
      <w:numFmt w:val="bullet"/>
      <w:lvlText w:val="o"/>
      <w:lvlJc w:val="left"/>
      <w:pPr>
        <w:ind w:left="3600" w:hanging="360"/>
      </w:pPr>
      <w:rPr>
        <w:rFonts w:ascii="Courier New" w:hAnsi="Courier New" w:cs="Courier New" w:hint="default"/>
      </w:rPr>
    </w:lvl>
    <w:lvl w:ilvl="5" w:tplc="2D5C900A" w:tentative="1">
      <w:start w:val="1"/>
      <w:numFmt w:val="bullet"/>
      <w:lvlText w:val=""/>
      <w:lvlJc w:val="left"/>
      <w:pPr>
        <w:ind w:left="4320" w:hanging="360"/>
      </w:pPr>
      <w:rPr>
        <w:rFonts w:ascii="Wingdings" w:hAnsi="Wingdings" w:hint="default"/>
      </w:rPr>
    </w:lvl>
    <w:lvl w:ilvl="6" w:tplc="3560FFD2" w:tentative="1">
      <w:start w:val="1"/>
      <w:numFmt w:val="bullet"/>
      <w:lvlText w:val=""/>
      <w:lvlJc w:val="left"/>
      <w:pPr>
        <w:ind w:left="5040" w:hanging="360"/>
      </w:pPr>
      <w:rPr>
        <w:rFonts w:ascii="Symbol" w:hAnsi="Symbol" w:hint="default"/>
      </w:rPr>
    </w:lvl>
    <w:lvl w:ilvl="7" w:tplc="CF5A66E6" w:tentative="1">
      <w:start w:val="1"/>
      <w:numFmt w:val="bullet"/>
      <w:lvlText w:val="o"/>
      <w:lvlJc w:val="left"/>
      <w:pPr>
        <w:ind w:left="5760" w:hanging="360"/>
      </w:pPr>
      <w:rPr>
        <w:rFonts w:ascii="Courier New" w:hAnsi="Courier New" w:cs="Courier New" w:hint="default"/>
      </w:rPr>
    </w:lvl>
    <w:lvl w:ilvl="8" w:tplc="1A8255B0" w:tentative="1">
      <w:start w:val="1"/>
      <w:numFmt w:val="bullet"/>
      <w:lvlText w:val=""/>
      <w:lvlJc w:val="left"/>
      <w:pPr>
        <w:ind w:left="6480" w:hanging="360"/>
      </w:pPr>
      <w:rPr>
        <w:rFonts w:ascii="Wingdings" w:hAnsi="Wingdings" w:hint="default"/>
      </w:rPr>
    </w:lvl>
  </w:abstractNum>
  <w:abstractNum w:abstractNumId="1" w15:restartNumberingAfterBreak="0">
    <w:nsid w:val="00ED4060"/>
    <w:multiLevelType w:val="hybridMultilevel"/>
    <w:tmpl w:val="E57C4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FC7054"/>
    <w:multiLevelType w:val="hybridMultilevel"/>
    <w:tmpl w:val="1526D416"/>
    <w:lvl w:ilvl="0" w:tplc="E82227CC">
      <w:start w:val="1"/>
      <w:numFmt w:val="lowerLetter"/>
      <w:lvlText w:val="%1)"/>
      <w:lvlJc w:val="left"/>
      <w:pPr>
        <w:ind w:left="720" w:hanging="360"/>
      </w:pPr>
    </w:lvl>
    <w:lvl w:ilvl="1" w:tplc="1054CFBE" w:tentative="1">
      <w:start w:val="1"/>
      <w:numFmt w:val="lowerLetter"/>
      <w:lvlText w:val="%2."/>
      <w:lvlJc w:val="left"/>
      <w:pPr>
        <w:ind w:left="1440" w:hanging="360"/>
      </w:pPr>
    </w:lvl>
    <w:lvl w:ilvl="2" w:tplc="62DE359C" w:tentative="1">
      <w:start w:val="1"/>
      <w:numFmt w:val="lowerRoman"/>
      <w:lvlText w:val="%3."/>
      <w:lvlJc w:val="right"/>
      <w:pPr>
        <w:ind w:left="2160" w:hanging="180"/>
      </w:pPr>
    </w:lvl>
    <w:lvl w:ilvl="3" w:tplc="2068AA9A" w:tentative="1">
      <w:start w:val="1"/>
      <w:numFmt w:val="decimal"/>
      <w:lvlText w:val="%4."/>
      <w:lvlJc w:val="left"/>
      <w:pPr>
        <w:ind w:left="2880" w:hanging="360"/>
      </w:pPr>
    </w:lvl>
    <w:lvl w:ilvl="4" w:tplc="623CF4E8" w:tentative="1">
      <w:start w:val="1"/>
      <w:numFmt w:val="lowerLetter"/>
      <w:lvlText w:val="%5."/>
      <w:lvlJc w:val="left"/>
      <w:pPr>
        <w:ind w:left="3600" w:hanging="360"/>
      </w:pPr>
    </w:lvl>
    <w:lvl w:ilvl="5" w:tplc="28DA8DFC" w:tentative="1">
      <w:start w:val="1"/>
      <w:numFmt w:val="lowerRoman"/>
      <w:lvlText w:val="%6."/>
      <w:lvlJc w:val="right"/>
      <w:pPr>
        <w:ind w:left="4320" w:hanging="180"/>
      </w:pPr>
    </w:lvl>
    <w:lvl w:ilvl="6" w:tplc="924CD86C" w:tentative="1">
      <w:start w:val="1"/>
      <w:numFmt w:val="decimal"/>
      <w:lvlText w:val="%7."/>
      <w:lvlJc w:val="left"/>
      <w:pPr>
        <w:ind w:left="5040" w:hanging="360"/>
      </w:pPr>
    </w:lvl>
    <w:lvl w:ilvl="7" w:tplc="38BCE202" w:tentative="1">
      <w:start w:val="1"/>
      <w:numFmt w:val="lowerLetter"/>
      <w:lvlText w:val="%8."/>
      <w:lvlJc w:val="left"/>
      <w:pPr>
        <w:ind w:left="5760" w:hanging="360"/>
      </w:pPr>
    </w:lvl>
    <w:lvl w:ilvl="8" w:tplc="F7287888" w:tentative="1">
      <w:start w:val="1"/>
      <w:numFmt w:val="lowerRoman"/>
      <w:lvlText w:val="%9."/>
      <w:lvlJc w:val="right"/>
      <w:pPr>
        <w:ind w:left="6480" w:hanging="180"/>
      </w:pPr>
    </w:lvl>
  </w:abstractNum>
  <w:abstractNum w:abstractNumId="3" w15:restartNumberingAfterBreak="0">
    <w:nsid w:val="171A719A"/>
    <w:multiLevelType w:val="hybridMultilevel"/>
    <w:tmpl w:val="D9121F2E"/>
    <w:lvl w:ilvl="0" w:tplc="E90ACCEE">
      <w:start w:val="1"/>
      <w:numFmt w:val="bullet"/>
      <w:lvlText w:val=""/>
      <w:lvlJc w:val="left"/>
      <w:pPr>
        <w:tabs>
          <w:tab w:val="num" w:pos="720"/>
        </w:tabs>
        <w:ind w:left="720" w:hanging="360"/>
      </w:pPr>
      <w:rPr>
        <w:rFonts w:ascii="Wingdings" w:hAnsi="Wingdings" w:hint="default"/>
      </w:rPr>
    </w:lvl>
    <w:lvl w:ilvl="1" w:tplc="441C7C94" w:tentative="1">
      <w:start w:val="1"/>
      <w:numFmt w:val="bullet"/>
      <w:lvlText w:val=""/>
      <w:lvlJc w:val="left"/>
      <w:pPr>
        <w:tabs>
          <w:tab w:val="num" w:pos="1440"/>
        </w:tabs>
        <w:ind w:left="1440" w:hanging="360"/>
      </w:pPr>
      <w:rPr>
        <w:rFonts w:ascii="Wingdings" w:hAnsi="Wingdings" w:hint="default"/>
      </w:rPr>
    </w:lvl>
    <w:lvl w:ilvl="2" w:tplc="ABCC5DC4" w:tentative="1">
      <w:start w:val="1"/>
      <w:numFmt w:val="bullet"/>
      <w:lvlText w:val=""/>
      <w:lvlJc w:val="left"/>
      <w:pPr>
        <w:tabs>
          <w:tab w:val="num" w:pos="2160"/>
        </w:tabs>
        <w:ind w:left="2160" w:hanging="360"/>
      </w:pPr>
      <w:rPr>
        <w:rFonts w:ascii="Wingdings" w:hAnsi="Wingdings" w:hint="default"/>
      </w:rPr>
    </w:lvl>
    <w:lvl w:ilvl="3" w:tplc="8B3E4C30" w:tentative="1">
      <w:start w:val="1"/>
      <w:numFmt w:val="bullet"/>
      <w:lvlText w:val=""/>
      <w:lvlJc w:val="left"/>
      <w:pPr>
        <w:tabs>
          <w:tab w:val="num" w:pos="2880"/>
        </w:tabs>
        <w:ind w:left="2880" w:hanging="360"/>
      </w:pPr>
      <w:rPr>
        <w:rFonts w:ascii="Wingdings" w:hAnsi="Wingdings" w:hint="default"/>
      </w:rPr>
    </w:lvl>
    <w:lvl w:ilvl="4" w:tplc="27400632" w:tentative="1">
      <w:start w:val="1"/>
      <w:numFmt w:val="bullet"/>
      <w:lvlText w:val=""/>
      <w:lvlJc w:val="left"/>
      <w:pPr>
        <w:tabs>
          <w:tab w:val="num" w:pos="3600"/>
        </w:tabs>
        <w:ind w:left="3600" w:hanging="360"/>
      </w:pPr>
      <w:rPr>
        <w:rFonts w:ascii="Wingdings" w:hAnsi="Wingdings" w:hint="default"/>
      </w:rPr>
    </w:lvl>
    <w:lvl w:ilvl="5" w:tplc="E4529EE8" w:tentative="1">
      <w:start w:val="1"/>
      <w:numFmt w:val="bullet"/>
      <w:lvlText w:val=""/>
      <w:lvlJc w:val="left"/>
      <w:pPr>
        <w:tabs>
          <w:tab w:val="num" w:pos="4320"/>
        </w:tabs>
        <w:ind w:left="4320" w:hanging="360"/>
      </w:pPr>
      <w:rPr>
        <w:rFonts w:ascii="Wingdings" w:hAnsi="Wingdings" w:hint="default"/>
      </w:rPr>
    </w:lvl>
    <w:lvl w:ilvl="6" w:tplc="AC3645A0" w:tentative="1">
      <w:start w:val="1"/>
      <w:numFmt w:val="bullet"/>
      <w:lvlText w:val=""/>
      <w:lvlJc w:val="left"/>
      <w:pPr>
        <w:tabs>
          <w:tab w:val="num" w:pos="5040"/>
        </w:tabs>
        <w:ind w:left="5040" w:hanging="360"/>
      </w:pPr>
      <w:rPr>
        <w:rFonts w:ascii="Wingdings" w:hAnsi="Wingdings" w:hint="default"/>
      </w:rPr>
    </w:lvl>
    <w:lvl w:ilvl="7" w:tplc="6C906490" w:tentative="1">
      <w:start w:val="1"/>
      <w:numFmt w:val="bullet"/>
      <w:lvlText w:val=""/>
      <w:lvlJc w:val="left"/>
      <w:pPr>
        <w:tabs>
          <w:tab w:val="num" w:pos="5760"/>
        </w:tabs>
        <w:ind w:left="5760" w:hanging="360"/>
      </w:pPr>
      <w:rPr>
        <w:rFonts w:ascii="Wingdings" w:hAnsi="Wingdings" w:hint="default"/>
      </w:rPr>
    </w:lvl>
    <w:lvl w:ilvl="8" w:tplc="3D0425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41226"/>
    <w:multiLevelType w:val="hybridMultilevel"/>
    <w:tmpl w:val="6CC06144"/>
    <w:lvl w:ilvl="0" w:tplc="BB542E60">
      <w:start w:val="1"/>
      <w:numFmt w:val="bullet"/>
      <w:lvlText w:val=""/>
      <w:lvlJc w:val="left"/>
      <w:pPr>
        <w:ind w:left="720" w:hanging="360"/>
      </w:pPr>
      <w:rPr>
        <w:rFonts w:ascii="Symbol" w:hAnsi="Symbol" w:hint="default"/>
      </w:rPr>
    </w:lvl>
    <w:lvl w:ilvl="1" w:tplc="9998FECA" w:tentative="1">
      <w:start w:val="1"/>
      <w:numFmt w:val="bullet"/>
      <w:lvlText w:val="o"/>
      <w:lvlJc w:val="left"/>
      <w:pPr>
        <w:ind w:left="1440" w:hanging="360"/>
      </w:pPr>
      <w:rPr>
        <w:rFonts w:ascii="Courier New" w:hAnsi="Courier New" w:cs="Courier New" w:hint="default"/>
      </w:rPr>
    </w:lvl>
    <w:lvl w:ilvl="2" w:tplc="566CE9CA" w:tentative="1">
      <w:start w:val="1"/>
      <w:numFmt w:val="bullet"/>
      <w:lvlText w:val=""/>
      <w:lvlJc w:val="left"/>
      <w:pPr>
        <w:ind w:left="2160" w:hanging="360"/>
      </w:pPr>
      <w:rPr>
        <w:rFonts w:ascii="Wingdings" w:hAnsi="Wingdings" w:hint="default"/>
      </w:rPr>
    </w:lvl>
    <w:lvl w:ilvl="3" w:tplc="78FA72AC" w:tentative="1">
      <w:start w:val="1"/>
      <w:numFmt w:val="bullet"/>
      <w:lvlText w:val=""/>
      <w:lvlJc w:val="left"/>
      <w:pPr>
        <w:ind w:left="2880" w:hanging="360"/>
      </w:pPr>
      <w:rPr>
        <w:rFonts w:ascii="Symbol" w:hAnsi="Symbol" w:hint="default"/>
      </w:rPr>
    </w:lvl>
    <w:lvl w:ilvl="4" w:tplc="A894C7E6" w:tentative="1">
      <w:start w:val="1"/>
      <w:numFmt w:val="bullet"/>
      <w:lvlText w:val="o"/>
      <w:lvlJc w:val="left"/>
      <w:pPr>
        <w:ind w:left="3600" w:hanging="360"/>
      </w:pPr>
      <w:rPr>
        <w:rFonts w:ascii="Courier New" w:hAnsi="Courier New" w:cs="Courier New" w:hint="default"/>
      </w:rPr>
    </w:lvl>
    <w:lvl w:ilvl="5" w:tplc="53926B9E" w:tentative="1">
      <w:start w:val="1"/>
      <w:numFmt w:val="bullet"/>
      <w:lvlText w:val=""/>
      <w:lvlJc w:val="left"/>
      <w:pPr>
        <w:ind w:left="4320" w:hanging="360"/>
      </w:pPr>
      <w:rPr>
        <w:rFonts w:ascii="Wingdings" w:hAnsi="Wingdings" w:hint="default"/>
      </w:rPr>
    </w:lvl>
    <w:lvl w:ilvl="6" w:tplc="139CB8CC" w:tentative="1">
      <w:start w:val="1"/>
      <w:numFmt w:val="bullet"/>
      <w:lvlText w:val=""/>
      <w:lvlJc w:val="left"/>
      <w:pPr>
        <w:ind w:left="5040" w:hanging="360"/>
      </w:pPr>
      <w:rPr>
        <w:rFonts w:ascii="Symbol" w:hAnsi="Symbol" w:hint="default"/>
      </w:rPr>
    </w:lvl>
    <w:lvl w:ilvl="7" w:tplc="1D00F1CE" w:tentative="1">
      <w:start w:val="1"/>
      <w:numFmt w:val="bullet"/>
      <w:lvlText w:val="o"/>
      <w:lvlJc w:val="left"/>
      <w:pPr>
        <w:ind w:left="5760" w:hanging="360"/>
      </w:pPr>
      <w:rPr>
        <w:rFonts w:ascii="Courier New" w:hAnsi="Courier New" w:cs="Courier New" w:hint="default"/>
      </w:rPr>
    </w:lvl>
    <w:lvl w:ilvl="8" w:tplc="16DA1A9C"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F5D46F78">
      <w:start w:val="1"/>
      <w:numFmt w:val="decimal"/>
      <w:pStyle w:val="Nadpis2"/>
      <w:lvlText w:val="%1."/>
      <w:lvlJc w:val="left"/>
      <w:pPr>
        <w:ind w:left="720" w:hanging="360"/>
      </w:pPr>
      <w:rPr>
        <w:rFonts w:hint="default"/>
        <w:b/>
      </w:rPr>
    </w:lvl>
    <w:lvl w:ilvl="1" w:tplc="E5B6158A">
      <w:start w:val="1"/>
      <w:numFmt w:val="lowerLetter"/>
      <w:lvlText w:val="%2."/>
      <w:lvlJc w:val="left"/>
      <w:pPr>
        <w:ind w:left="1440" w:hanging="360"/>
      </w:pPr>
    </w:lvl>
    <w:lvl w:ilvl="2" w:tplc="B3BEEDD4" w:tentative="1">
      <w:start w:val="1"/>
      <w:numFmt w:val="lowerRoman"/>
      <w:lvlText w:val="%3."/>
      <w:lvlJc w:val="right"/>
      <w:pPr>
        <w:ind w:left="2160" w:hanging="180"/>
      </w:pPr>
    </w:lvl>
    <w:lvl w:ilvl="3" w:tplc="619285EA" w:tentative="1">
      <w:start w:val="1"/>
      <w:numFmt w:val="decimal"/>
      <w:lvlText w:val="%4."/>
      <w:lvlJc w:val="left"/>
      <w:pPr>
        <w:ind w:left="2880" w:hanging="360"/>
      </w:pPr>
    </w:lvl>
    <w:lvl w:ilvl="4" w:tplc="F6248D58" w:tentative="1">
      <w:start w:val="1"/>
      <w:numFmt w:val="lowerLetter"/>
      <w:lvlText w:val="%5."/>
      <w:lvlJc w:val="left"/>
      <w:pPr>
        <w:ind w:left="3600" w:hanging="360"/>
      </w:pPr>
    </w:lvl>
    <w:lvl w:ilvl="5" w:tplc="CB30A2C6" w:tentative="1">
      <w:start w:val="1"/>
      <w:numFmt w:val="lowerRoman"/>
      <w:lvlText w:val="%6."/>
      <w:lvlJc w:val="right"/>
      <w:pPr>
        <w:ind w:left="4320" w:hanging="180"/>
      </w:pPr>
    </w:lvl>
    <w:lvl w:ilvl="6" w:tplc="12269A08" w:tentative="1">
      <w:start w:val="1"/>
      <w:numFmt w:val="decimal"/>
      <w:lvlText w:val="%7."/>
      <w:lvlJc w:val="left"/>
      <w:pPr>
        <w:ind w:left="5040" w:hanging="360"/>
      </w:pPr>
    </w:lvl>
    <w:lvl w:ilvl="7" w:tplc="9970D6A4" w:tentative="1">
      <w:start w:val="1"/>
      <w:numFmt w:val="lowerLetter"/>
      <w:lvlText w:val="%8."/>
      <w:lvlJc w:val="left"/>
      <w:pPr>
        <w:ind w:left="5760" w:hanging="360"/>
      </w:pPr>
    </w:lvl>
    <w:lvl w:ilvl="8" w:tplc="E23A696C"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F27C10BA">
      <w:start w:val="1"/>
      <w:numFmt w:val="decimal"/>
      <w:lvlText w:val="%1."/>
      <w:lvlJc w:val="left"/>
      <w:pPr>
        <w:ind w:left="720" w:hanging="360"/>
      </w:pPr>
    </w:lvl>
    <w:lvl w:ilvl="1" w:tplc="FE88388C">
      <w:start w:val="1"/>
      <w:numFmt w:val="lowerLetter"/>
      <w:lvlText w:val="%2."/>
      <w:lvlJc w:val="left"/>
      <w:pPr>
        <w:ind w:left="1440" w:hanging="360"/>
      </w:pPr>
    </w:lvl>
    <w:lvl w:ilvl="2" w:tplc="E4D8AD6A" w:tentative="1">
      <w:start w:val="1"/>
      <w:numFmt w:val="lowerRoman"/>
      <w:lvlText w:val="%3."/>
      <w:lvlJc w:val="right"/>
      <w:pPr>
        <w:ind w:left="2160" w:hanging="180"/>
      </w:pPr>
    </w:lvl>
    <w:lvl w:ilvl="3" w:tplc="488C70E4" w:tentative="1">
      <w:start w:val="1"/>
      <w:numFmt w:val="decimal"/>
      <w:lvlText w:val="%4."/>
      <w:lvlJc w:val="left"/>
      <w:pPr>
        <w:ind w:left="2880" w:hanging="360"/>
      </w:pPr>
    </w:lvl>
    <w:lvl w:ilvl="4" w:tplc="6CE27264" w:tentative="1">
      <w:start w:val="1"/>
      <w:numFmt w:val="lowerLetter"/>
      <w:lvlText w:val="%5."/>
      <w:lvlJc w:val="left"/>
      <w:pPr>
        <w:ind w:left="3600" w:hanging="360"/>
      </w:pPr>
    </w:lvl>
    <w:lvl w:ilvl="5" w:tplc="CCAC613E" w:tentative="1">
      <w:start w:val="1"/>
      <w:numFmt w:val="lowerRoman"/>
      <w:lvlText w:val="%6."/>
      <w:lvlJc w:val="right"/>
      <w:pPr>
        <w:ind w:left="4320" w:hanging="180"/>
      </w:pPr>
    </w:lvl>
    <w:lvl w:ilvl="6" w:tplc="E0B4EAF4" w:tentative="1">
      <w:start w:val="1"/>
      <w:numFmt w:val="decimal"/>
      <w:lvlText w:val="%7."/>
      <w:lvlJc w:val="left"/>
      <w:pPr>
        <w:ind w:left="5040" w:hanging="360"/>
      </w:pPr>
    </w:lvl>
    <w:lvl w:ilvl="7" w:tplc="1C16CBB0" w:tentative="1">
      <w:start w:val="1"/>
      <w:numFmt w:val="lowerLetter"/>
      <w:lvlText w:val="%8."/>
      <w:lvlJc w:val="left"/>
      <w:pPr>
        <w:ind w:left="5760" w:hanging="360"/>
      </w:pPr>
    </w:lvl>
    <w:lvl w:ilvl="8" w:tplc="A4002B3E" w:tentative="1">
      <w:start w:val="1"/>
      <w:numFmt w:val="lowerRoman"/>
      <w:lvlText w:val="%9."/>
      <w:lvlJc w:val="right"/>
      <w:pPr>
        <w:ind w:left="6480" w:hanging="180"/>
      </w:pPr>
    </w:lvl>
  </w:abstractNum>
  <w:abstractNum w:abstractNumId="7" w15:restartNumberingAfterBreak="0">
    <w:nsid w:val="1EA83C32"/>
    <w:multiLevelType w:val="hybridMultilevel"/>
    <w:tmpl w:val="185E14A2"/>
    <w:lvl w:ilvl="0" w:tplc="4A6C7E9E">
      <w:start w:val="1"/>
      <w:numFmt w:val="bullet"/>
      <w:lvlText w:val="o"/>
      <w:lvlJc w:val="left"/>
      <w:pPr>
        <w:ind w:left="1139" w:hanging="360"/>
      </w:pPr>
      <w:rPr>
        <w:rFonts w:ascii="Courier New" w:hAnsi="Courier New" w:cs="Courier New" w:hint="default"/>
      </w:rPr>
    </w:lvl>
    <w:lvl w:ilvl="1" w:tplc="00109DA8" w:tentative="1">
      <w:start w:val="1"/>
      <w:numFmt w:val="bullet"/>
      <w:lvlText w:val="o"/>
      <w:lvlJc w:val="left"/>
      <w:pPr>
        <w:ind w:left="1859" w:hanging="360"/>
      </w:pPr>
      <w:rPr>
        <w:rFonts w:ascii="Courier New" w:hAnsi="Courier New" w:cs="Courier New" w:hint="default"/>
      </w:rPr>
    </w:lvl>
    <w:lvl w:ilvl="2" w:tplc="9F921830" w:tentative="1">
      <w:start w:val="1"/>
      <w:numFmt w:val="bullet"/>
      <w:lvlText w:val=""/>
      <w:lvlJc w:val="left"/>
      <w:pPr>
        <w:ind w:left="2579" w:hanging="360"/>
      </w:pPr>
      <w:rPr>
        <w:rFonts w:ascii="Wingdings" w:hAnsi="Wingdings" w:hint="default"/>
      </w:rPr>
    </w:lvl>
    <w:lvl w:ilvl="3" w:tplc="2E48EA24" w:tentative="1">
      <w:start w:val="1"/>
      <w:numFmt w:val="bullet"/>
      <w:lvlText w:val=""/>
      <w:lvlJc w:val="left"/>
      <w:pPr>
        <w:ind w:left="3299" w:hanging="360"/>
      </w:pPr>
      <w:rPr>
        <w:rFonts w:ascii="Symbol" w:hAnsi="Symbol" w:hint="default"/>
      </w:rPr>
    </w:lvl>
    <w:lvl w:ilvl="4" w:tplc="0616F684" w:tentative="1">
      <w:start w:val="1"/>
      <w:numFmt w:val="bullet"/>
      <w:lvlText w:val="o"/>
      <w:lvlJc w:val="left"/>
      <w:pPr>
        <w:ind w:left="4019" w:hanging="360"/>
      </w:pPr>
      <w:rPr>
        <w:rFonts w:ascii="Courier New" w:hAnsi="Courier New" w:cs="Courier New" w:hint="default"/>
      </w:rPr>
    </w:lvl>
    <w:lvl w:ilvl="5" w:tplc="A7EEEE12" w:tentative="1">
      <w:start w:val="1"/>
      <w:numFmt w:val="bullet"/>
      <w:lvlText w:val=""/>
      <w:lvlJc w:val="left"/>
      <w:pPr>
        <w:ind w:left="4739" w:hanging="360"/>
      </w:pPr>
      <w:rPr>
        <w:rFonts w:ascii="Wingdings" w:hAnsi="Wingdings" w:hint="default"/>
      </w:rPr>
    </w:lvl>
    <w:lvl w:ilvl="6" w:tplc="E48A1A1A" w:tentative="1">
      <w:start w:val="1"/>
      <w:numFmt w:val="bullet"/>
      <w:lvlText w:val=""/>
      <w:lvlJc w:val="left"/>
      <w:pPr>
        <w:ind w:left="5459" w:hanging="360"/>
      </w:pPr>
      <w:rPr>
        <w:rFonts w:ascii="Symbol" w:hAnsi="Symbol" w:hint="default"/>
      </w:rPr>
    </w:lvl>
    <w:lvl w:ilvl="7" w:tplc="D69EE888" w:tentative="1">
      <w:start w:val="1"/>
      <w:numFmt w:val="bullet"/>
      <w:lvlText w:val="o"/>
      <w:lvlJc w:val="left"/>
      <w:pPr>
        <w:ind w:left="6179" w:hanging="360"/>
      </w:pPr>
      <w:rPr>
        <w:rFonts w:ascii="Courier New" w:hAnsi="Courier New" w:cs="Courier New" w:hint="default"/>
      </w:rPr>
    </w:lvl>
    <w:lvl w:ilvl="8" w:tplc="681E9CE8" w:tentative="1">
      <w:start w:val="1"/>
      <w:numFmt w:val="bullet"/>
      <w:lvlText w:val=""/>
      <w:lvlJc w:val="left"/>
      <w:pPr>
        <w:ind w:left="6899" w:hanging="360"/>
      </w:pPr>
      <w:rPr>
        <w:rFonts w:ascii="Wingdings" w:hAnsi="Wingdings" w:hint="default"/>
      </w:rPr>
    </w:lvl>
  </w:abstractNum>
  <w:abstractNum w:abstractNumId="8" w15:restartNumberingAfterBreak="0">
    <w:nsid w:val="22EC6182"/>
    <w:multiLevelType w:val="hybridMultilevel"/>
    <w:tmpl w:val="1E4487C2"/>
    <w:lvl w:ilvl="0" w:tplc="26142662">
      <w:start w:val="1"/>
      <w:numFmt w:val="bullet"/>
      <w:lvlText w:val=""/>
      <w:lvlJc w:val="left"/>
      <w:pPr>
        <w:ind w:left="1440" w:hanging="360"/>
      </w:pPr>
      <w:rPr>
        <w:rFonts w:ascii="Symbol" w:hAnsi="Symbol" w:hint="default"/>
      </w:rPr>
    </w:lvl>
    <w:lvl w:ilvl="1" w:tplc="E894031E">
      <w:start w:val="1"/>
      <w:numFmt w:val="bullet"/>
      <w:lvlText w:val="o"/>
      <w:lvlJc w:val="left"/>
      <w:pPr>
        <w:ind w:left="2160" w:hanging="360"/>
      </w:pPr>
      <w:rPr>
        <w:rFonts w:ascii="Courier New" w:hAnsi="Courier New" w:cs="Courier New" w:hint="default"/>
      </w:rPr>
    </w:lvl>
    <w:lvl w:ilvl="2" w:tplc="0E44A968">
      <w:start w:val="1"/>
      <w:numFmt w:val="bullet"/>
      <w:lvlText w:val=""/>
      <w:lvlJc w:val="left"/>
      <w:pPr>
        <w:ind w:left="2880" w:hanging="360"/>
      </w:pPr>
      <w:rPr>
        <w:rFonts w:ascii="Wingdings" w:hAnsi="Wingdings" w:hint="default"/>
      </w:rPr>
    </w:lvl>
    <w:lvl w:ilvl="3" w:tplc="8E42FADE">
      <w:start w:val="1"/>
      <w:numFmt w:val="bullet"/>
      <w:lvlText w:val=""/>
      <w:lvlJc w:val="left"/>
      <w:pPr>
        <w:ind w:left="3600" w:hanging="360"/>
      </w:pPr>
      <w:rPr>
        <w:rFonts w:ascii="Symbol" w:hAnsi="Symbol" w:hint="default"/>
      </w:rPr>
    </w:lvl>
    <w:lvl w:ilvl="4" w:tplc="B7EA3EB0" w:tentative="1">
      <w:start w:val="1"/>
      <w:numFmt w:val="bullet"/>
      <w:lvlText w:val="o"/>
      <w:lvlJc w:val="left"/>
      <w:pPr>
        <w:ind w:left="4320" w:hanging="360"/>
      </w:pPr>
      <w:rPr>
        <w:rFonts w:ascii="Courier New" w:hAnsi="Courier New" w:cs="Courier New" w:hint="default"/>
      </w:rPr>
    </w:lvl>
    <w:lvl w:ilvl="5" w:tplc="5BF05F20" w:tentative="1">
      <w:start w:val="1"/>
      <w:numFmt w:val="bullet"/>
      <w:lvlText w:val=""/>
      <w:lvlJc w:val="left"/>
      <w:pPr>
        <w:ind w:left="5040" w:hanging="360"/>
      </w:pPr>
      <w:rPr>
        <w:rFonts w:ascii="Wingdings" w:hAnsi="Wingdings" w:hint="default"/>
      </w:rPr>
    </w:lvl>
    <w:lvl w:ilvl="6" w:tplc="AE08FCA2" w:tentative="1">
      <w:start w:val="1"/>
      <w:numFmt w:val="bullet"/>
      <w:lvlText w:val=""/>
      <w:lvlJc w:val="left"/>
      <w:pPr>
        <w:ind w:left="5760" w:hanging="360"/>
      </w:pPr>
      <w:rPr>
        <w:rFonts w:ascii="Symbol" w:hAnsi="Symbol" w:hint="default"/>
      </w:rPr>
    </w:lvl>
    <w:lvl w:ilvl="7" w:tplc="7F6E2AF6" w:tentative="1">
      <w:start w:val="1"/>
      <w:numFmt w:val="bullet"/>
      <w:lvlText w:val="o"/>
      <w:lvlJc w:val="left"/>
      <w:pPr>
        <w:ind w:left="6480" w:hanging="360"/>
      </w:pPr>
      <w:rPr>
        <w:rFonts w:ascii="Courier New" w:hAnsi="Courier New" w:cs="Courier New" w:hint="default"/>
      </w:rPr>
    </w:lvl>
    <w:lvl w:ilvl="8" w:tplc="A8DCA2D4" w:tentative="1">
      <w:start w:val="1"/>
      <w:numFmt w:val="bullet"/>
      <w:lvlText w:val=""/>
      <w:lvlJc w:val="left"/>
      <w:pPr>
        <w:ind w:left="7200" w:hanging="360"/>
      </w:pPr>
      <w:rPr>
        <w:rFonts w:ascii="Wingdings" w:hAnsi="Wingdings" w:hint="default"/>
      </w:rPr>
    </w:lvl>
  </w:abstractNum>
  <w:abstractNum w:abstractNumId="9" w15:restartNumberingAfterBreak="0">
    <w:nsid w:val="23B75E34"/>
    <w:multiLevelType w:val="hybridMultilevel"/>
    <w:tmpl w:val="8E6897B2"/>
    <w:lvl w:ilvl="0" w:tplc="22D24966">
      <w:start w:val="1"/>
      <w:numFmt w:val="bullet"/>
      <w:lvlText w:val=""/>
      <w:lvlJc w:val="left"/>
      <w:pPr>
        <w:ind w:left="2844" w:hanging="360"/>
      </w:pPr>
      <w:rPr>
        <w:rFonts w:ascii="Symbol" w:hAnsi="Symbol" w:hint="default"/>
      </w:rPr>
    </w:lvl>
    <w:lvl w:ilvl="1" w:tplc="532E8156" w:tentative="1">
      <w:start w:val="1"/>
      <w:numFmt w:val="bullet"/>
      <w:lvlText w:val="o"/>
      <w:lvlJc w:val="left"/>
      <w:pPr>
        <w:ind w:left="3564" w:hanging="360"/>
      </w:pPr>
      <w:rPr>
        <w:rFonts w:ascii="Courier New" w:hAnsi="Courier New" w:cs="Courier New" w:hint="default"/>
      </w:rPr>
    </w:lvl>
    <w:lvl w:ilvl="2" w:tplc="5F26B2CE" w:tentative="1">
      <w:start w:val="1"/>
      <w:numFmt w:val="bullet"/>
      <w:lvlText w:val=""/>
      <w:lvlJc w:val="left"/>
      <w:pPr>
        <w:ind w:left="4284" w:hanging="360"/>
      </w:pPr>
      <w:rPr>
        <w:rFonts w:ascii="Wingdings" w:hAnsi="Wingdings" w:hint="default"/>
      </w:rPr>
    </w:lvl>
    <w:lvl w:ilvl="3" w:tplc="16A40570" w:tentative="1">
      <w:start w:val="1"/>
      <w:numFmt w:val="bullet"/>
      <w:lvlText w:val=""/>
      <w:lvlJc w:val="left"/>
      <w:pPr>
        <w:ind w:left="5004" w:hanging="360"/>
      </w:pPr>
      <w:rPr>
        <w:rFonts w:ascii="Symbol" w:hAnsi="Symbol" w:hint="default"/>
      </w:rPr>
    </w:lvl>
    <w:lvl w:ilvl="4" w:tplc="E8BAC214" w:tentative="1">
      <w:start w:val="1"/>
      <w:numFmt w:val="bullet"/>
      <w:lvlText w:val="o"/>
      <w:lvlJc w:val="left"/>
      <w:pPr>
        <w:ind w:left="5724" w:hanging="360"/>
      </w:pPr>
      <w:rPr>
        <w:rFonts w:ascii="Courier New" w:hAnsi="Courier New" w:cs="Courier New" w:hint="default"/>
      </w:rPr>
    </w:lvl>
    <w:lvl w:ilvl="5" w:tplc="F0BACB32" w:tentative="1">
      <w:start w:val="1"/>
      <w:numFmt w:val="bullet"/>
      <w:lvlText w:val=""/>
      <w:lvlJc w:val="left"/>
      <w:pPr>
        <w:ind w:left="6444" w:hanging="360"/>
      </w:pPr>
      <w:rPr>
        <w:rFonts w:ascii="Wingdings" w:hAnsi="Wingdings" w:hint="default"/>
      </w:rPr>
    </w:lvl>
    <w:lvl w:ilvl="6" w:tplc="CDF6FC98" w:tentative="1">
      <w:start w:val="1"/>
      <w:numFmt w:val="bullet"/>
      <w:lvlText w:val=""/>
      <w:lvlJc w:val="left"/>
      <w:pPr>
        <w:ind w:left="7164" w:hanging="360"/>
      </w:pPr>
      <w:rPr>
        <w:rFonts w:ascii="Symbol" w:hAnsi="Symbol" w:hint="default"/>
      </w:rPr>
    </w:lvl>
    <w:lvl w:ilvl="7" w:tplc="D6DE861E" w:tentative="1">
      <w:start w:val="1"/>
      <w:numFmt w:val="bullet"/>
      <w:lvlText w:val="o"/>
      <w:lvlJc w:val="left"/>
      <w:pPr>
        <w:ind w:left="7884" w:hanging="360"/>
      </w:pPr>
      <w:rPr>
        <w:rFonts w:ascii="Courier New" w:hAnsi="Courier New" w:cs="Courier New" w:hint="default"/>
      </w:rPr>
    </w:lvl>
    <w:lvl w:ilvl="8" w:tplc="CDE0879C" w:tentative="1">
      <w:start w:val="1"/>
      <w:numFmt w:val="bullet"/>
      <w:lvlText w:val=""/>
      <w:lvlJc w:val="left"/>
      <w:pPr>
        <w:ind w:left="8604" w:hanging="360"/>
      </w:pPr>
      <w:rPr>
        <w:rFonts w:ascii="Wingdings" w:hAnsi="Wingdings" w:hint="default"/>
      </w:rPr>
    </w:lvl>
  </w:abstractNum>
  <w:abstractNum w:abstractNumId="10" w15:restartNumberingAfterBreak="0">
    <w:nsid w:val="24EE05E3"/>
    <w:multiLevelType w:val="hybridMultilevel"/>
    <w:tmpl w:val="702A6D54"/>
    <w:lvl w:ilvl="0" w:tplc="48AAFC86">
      <w:start w:val="1"/>
      <w:numFmt w:val="bullet"/>
      <w:lvlText w:val=""/>
      <w:lvlJc w:val="left"/>
      <w:pPr>
        <w:ind w:left="720" w:hanging="360"/>
      </w:pPr>
      <w:rPr>
        <w:rFonts w:ascii="Symbol" w:hAnsi="Symbol" w:hint="default"/>
      </w:rPr>
    </w:lvl>
    <w:lvl w:ilvl="1" w:tplc="29948E3C" w:tentative="1">
      <w:start w:val="1"/>
      <w:numFmt w:val="bullet"/>
      <w:lvlText w:val="o"/>
      <w:lvlJc w:val="left"/>
      <w:pPr>
        <w:ind w:left="1440" w:hanging="360"/>
      </w:pPr>
      <w:rPr>
        <w:rFonts w:ascii="Courier New" w:hAnsi="Courier New" w:cs="Courier New" w:hint="default"/>
      </w:rPr>
    </w:lvl>
    <w:lvl w:ilvl="2" w:tplc="0980AEF2" w:tentative="1">
      <w:start w:val="1"/>
      <w:numFmt w:val="bullet"/>
      <w:lvlText w:val=""/>
      <w:lvlJc w:val="left"/>
      <w:pPr>
        <w:ind w:left="2160" w:hanging="360"/>
      </w:pPr>
      <w:rPr>
        <w:rFonts w:ascii="Wingdings" w:hAnsi="Wingdings" w:hint="default"/>
      </w:rPr>
    </w:lvl>
    <w:lvl w:ilvl="3" w:tplc="EC982634" w:tentative="1">
      <w:start w:val="1"/>
      <w:numFmt w:val="bullet"/>
      <w:lvlText w:val=""/>
      <w:lvlJc w:val="left"/>
      <w:pPr>
        <w:ind w:left="2880" w:hanging="360"/>
      </w:pPr>
      <w:rPr>
        <w:rFonts w:ascii="Symbol" w:hAnsi="Symbol" w:hint="default"/>
      </w:rPr>
    </w:lvl>
    <w:lvl w:ilvl="4" w:tplc="DC16EA82" w:tentative="1">
      <w:start w:val="1"/>
      <w:numFmt w:val="bullet"/>
      <w:lvlText w:val="o"/>
      <w:lvlJc w:val="left"/>
      <w:pPr>
        <w:ind w:left="3600" w:hanging="360"/>
      </w:pPr>
      <w:rPr>
        <w:rFonts w:ascii="Courier New" w:hAnsi="Courier New" w:cs="Courier New" w:hint="default"/>
      </w:rPr>
    </w:lvl>
    <w:lvl w:ilvl="5" w:tplc="03902AEA" w:tentative="1">
      <w:start w:val="1"/>
      <w:numFmt w:val="bullet"/>
      <w:lvlText w:val=""/>
      <w:lvlJc w:val="left"/>
      <w:pPr>
        <w:ind w:left="4320" w:hanging="360"/>
      </w:pPr>
      <w:rPr>
        <w:rFonts w:ascii="Wingdings" w:hAnsi="Wingdings" w:hint="default"/>
      </w:rPr>
    </w:lvl>
    <w:lvl w:ilvl="6" w:tplc="AE86FC12" w:tentative="1">
      <w:start w:val="1"/>
      <w:numFmt w:val="bullet"/>
      <w:lvlText w:val=""/>
      <w:lvlJc w:val="left"/>
      <w:pPr>
        <w:ind w:left="5040" w:hanging="360"/>
      </w:pPr>
      <w:rPr>
        <w:rFonts w:ascii="Symbol" w:hAnsi="Symbol" w:hint="default"/>
      </w:rPr>
    </w:lvl>
    <w:lvl w:ilvl="7" w:tplc="FBDCAACE" w:tentative="1">
      <w:start w:val="1"/>
      <w:numFmt w:val="bullet"/>
      <w:lvlText w:val="o"/>
      <w:lvlJc w:val="left"/>
      <w:pPr>
        <w:ind w:left="5760" w:hanging="360"/>
      </w:pPr>
      <w:rPr>
        <w:rFonts w:ascii="Courier New" w:hAnsi="Courier New" w:cs="Courier New" w:hint="default"/>
      </w:rPr>
    </w:lvl>
    <w:lvl w:ilvl="8" w:tplc="171CCF8E" w:tentative="1">
      <w:start w:val="1"/>
      <w:numFmt w:val="bullet"/>
      <w:lvlText w:val=""/>
      <w:lvlJc w:val="left"/>
      <w:pPr>
        <w:ind w:left="6480" w:hanging="360"/>
      </w:pPr>
      <w:rPr>
        <w:rFonts w:ascii="Wingdings" w:hAnsi="Wingdings" w:hint="default"/>
      </w:rPr>
    </w:lvl>
  </w:abstractNum>
  <w:abstractNum w:abstractNumId="11" w15:restartNumberingAfterBreak="0">
    <w:nsid w:val="25003702"/>
    <w:multiLevelType w:val="hybridMultilevel"/>
    <w:tmpl w:val="EBAA9D8C"/>
    <w:lvl w:ilvl="0" w:tplc="F648A824">
      <w:start w:val="1"/>
      <w:numFmt w:val="bullet"/>
      <w:lvlText w:val=""/>
      <w:lvlJc w:val="left"/>
      <w:pPr>
        <w:ind w:left="720" w:hanging="360"/>
      </w:pPr>
      <w:rPr>
        <w:rFonts w:ascii="Symbol" w:hAnsi="Symbol" w:hint="default"/>
      </w:rPr>
    </w:lvl>
    <w:lvl w:ilvl="1" w:tplc="EAC401F6" w:tentative="1">
      <w:start w:val="1"/>
      <w:numFmt w:val="bullet"/>
      <w:lvlText w:val="o"/>
      <w:lvlJc w:val="left"/>
      <w:pPr>
        <w:ind w:left="1440" w:hanging="360"/>
      </w:pPr>
      <w:rPr>
        <w:rFonts w:ascii="Courier New" w:hAnsi="Courier New" w:cs="Courier New" w:hint="default"/>
      </w:rPr>
    </w:lvl>
    <w:lvl w:ilvl="2" w:tplc="B6EC1A96" w:tentative="1">
      <w:start w:val="1"/>
      <w:numFmt w:val="bullet"/>
      <w:lvlText w:val=""/>
      <w:lvlJc w:val="left"/>
      <w:pPr>
        <w:ind w:left="2160" w:hanging="360"/>
      </w:pPr>
      <w:rPr>
        <w:rFonts w:ascii="Wingdings" w:hAnsi="Wingdings" w:hint="default"/>
      </w:rPr>
    </w:lvl>
    <w:lvl w:ilvl="3" w:tplc="5AA6E548" w:tentative="1">
      <w:start w:val="1"/>
      <w:numFmt w:val="bullet"/>
      <w:lvlText w:val=""/>
      <w:lvlJc w:val="left"/>
      <w:pPr>
        <w:ind w:left="2880" w:hanging="360"/>
      </w:pPr>
      <w:rPr>
        <w:rFonts w:ascii="Symbol" w:hAnsi="Symbol" w:hint="default"/>
      </w:rPr>
    </w:lvl>
    <w:lvl w:ilvl="4" w:tplc="837C9A7C" w:tentative="1">
      <w:start w:val="1"/>
      <w:numFmt w:val="bullet"/>
      <w:lvlText w:val="o"/>
      <w:lvlJc w:val="left"/>
      <w:pPr>
        <w:ind w:left="3600" w:hanging="360"/>
      </w:pPr>
      <w:rPr>
        <w:rFonts w:ascii="Courier New" w:hAnsi="Courier New" w:cs="Courier New" w:hint="default"/>
      </w:rPr>
    </w:lvl>
    <w:lvl w:ilvl="5" w:tplc="130E5EB2" w:tentative="1">
      <w:start w:val="1"/>
      <w:numFmt w:val="bullet"/>
      <w:lvlText w:val=""/>
      <w:lvlJc w:val="left"/>
      <w:pPr>
        <w:ind w:left="4320" w:hanging="360"/>
      </w:pPr>
      <w:rPr>
        <w:rFonts w:ascii="Wingdings" w:hAnsi="Wingdings" w:hint="default"/>
      </w:rPr>
    </w:lvl>
    <w:lvl w:ilvl="6" w:tplc="6B1ED654" w:tentative="1">
      <w:start w:val="1"/>
      <w:numFmt w:val="bullet"/>
      <w:lvlText w:val=""/>
      <w:lvlJc w:val="left"/>
      <w:pPr>
        <w:ind w:left="5040" w:hanging="360"/>
      </w:pPr>
      <w:rPr>
        <w:rFonts w:ascii="Symbol" w:hAnsi="Symbol" w:hint="default"/>
      </w:rPr>
    </w:lvl>
    <w:lvl w:ilvl="7" w:tplc="D2C6B54C" w:tentative="1">
      <w:start w:val="1"/>
      <w:numFmt w:val="bullet"/>
      <w:lvlText w:val="o"/>
      <w:lvlJc w:val="left"/>
      <w:pPr>
        <w:ind w:left="5760" w:hanging="360"/>
      </w:pPr>
      <w:rPr>
        <w:rFonts w:ascii="Courier New" w:hAnsi="Courier New" w:cs="Courier New" w:hint="default"/>
      </w:rPr>
    </w:lvl>
    <w:lvl w:ilvl="8" w:tplc="C2DE6A48" w:tentative="1">
      <w:start w:val="1"/>
      <w:numFmt w:val="bullet"/>
      <w:lvlText w:val=""/>
      <w:lvlJc w:val="left"/>
      <w:pPr>
        <w:ind w:left="6480" w:hanging="360"/>
      </w:pPr>
      <w:rPr>
        <w:rFonts w:ascii="Wingdings" w:hAnsi="Wingdings" w:hint="default"/>
      </w:rPr>
    </w:lvl>
  </w:abstractNum>
  <w:abstractNum w:abstractNumId="12" w15:restartNumberingAfterBreak="0">
    <w:nsid w:val="28613BF8"/>
    <w:multiLevelType w:val="hybridMultilevel"/>
    <w:tmpl w:val="C6AAF1D4"/>
    <w:lvl w:ilvl="0" w:tplc="B762AFAA">
      <w:start w:val="1"/>
      <w:numFmt w:val="bullet"/>
      <w:lvlText w:val=""/>
      <w:lvlJc w:val="left"/>
      <w:pPr>
        <w:ind w:left="720" w:hanging="360"/>
      </w:pPr>
      <w:rPr>
        <w:rFonts w:ascii="Symbol" w:hAnsi="Symbol" w:hint="default"/>
      </w:rPr>
    </w:lvl>
    <w:lvl w:ilvl="1" w:tplc="BDC23B7E">
      <w:start w:val="1"/>
      <w:numFmt w:val="bullet"/>
      <w:lvlText w:val="o"/>
      <w:lvlJc w:val="left"/>
      <w:pPr>
        <w:ind w:left="1440" w:hanging="360"/>
      </w:pPr>
      <w:rPr>
        <w:rFonts w:ascii="Courier New" w:hAnsi="Courier New" w:cs="Courier New" w:hint="default"/>
      </w:rPr>
    </w:lvl>
    <w:lvl w:ilvl="2" w:tplc="BC047D6A">
      <w:start w:val="1"/>
      <w:numFmt w:val="bullet"/>
      <w:lvlText w:val=""/>
      <w:lvlJc w:val="left"/>
      <w:pPr>
        <w:ind w:left="2160" w:hanging="360"/>
      </w:pPr>
      <w:rPr>
        <w:rFonts w:ascii="Wingdings" w:hAnsi="Wingdings" w:hint="default"/>
      </w:rPr>
    </w:lvl>
    <w:lvl w:ilvl="3" w:tplc="E69479F8" w:tentative="1">
      <w:start w:val="1"/>
      <w:numFmt w:val="bullet"/>
      <w:lvlText w:val=""/>
      <w:lvlJc w:val="left"/>
      <w:pPr>
        <w:ind w:left="2880" w:hanging="360"/>
      </w:pPr>
      <w:rPr>
        <w:rFonts w:ascii="Symbol" w:hAnsi="Symbol" w:hint="default"/>
      </w:rPr>
    </w:lvl>
    <w:lvl w:ilvl="4" w:tplc="88081672" w:tentative="1">
      <w:start w:val="1"/>
      <w:numFmt w:val="bullet"/>
      <w:lvlText w:val="o"/>
      <w:lvlJc w:val="left"/>
      <w:pPr>
        <w:ind w:left="3600" w:hanging="360"/>
      </w:pPr>
      <w:rPr>
        <w:rFonts w:ascii="Courier New" w:hAnsi="Courier New" w:cs="Courier New" w:hint="default"/>
      </w:rPr>
    </w:lvl>
    <w:lvl w:ilvl="5" w:tplc="6FD01304" w:tentative="1">
      <w:start w:val="1"/>
      <w:numFmt w:val="bullet"/>
      <w:lvlText w:val=""/>
      <w:lvlJc w:val="left"/>
      <w:pPr>
        <w:ind w:left="4320" w:hanging="360"/>
      </w:pPr>
      <w:rPr>
        <w:rFonts w:ascii="Wingdings" w:hAnsi="Wingdings" w:hint="default"/>
      </w:rPr>
    </w:lvl>
    <w:lvl w:ilvl="6" w:tplc="FC76C308" w:tentative="1">
      <w:start w:val="1"/>
      <w:numFmt w:val="bullet"/>
      <w:lvlText w:val=""/>
      <w:lvlJc w:val="left"/>
      <w:pPr>
        <w:ind w:left="5040" w:hanging="360"/>
      </w:pPr>
      <w:rPr>
        <w:rFonts w:ascii="Symbol" w:hAnsi="Symbol" w:hint="default"/>
      </w:rPr>
    </w:lvl>
    <w:lvl w:ilvl="7" w:tplc="B7BA125A" w:tentative="1">
      <w:start w:val="1"/>
      <w:numFmt w:val="bullet"/>
      <w:lvlText w:val="o"/>
      <w:lvlJc w:val="left"/>
      <w:pPr>
        <w:ind w:left="5760" w:hanging="360"/>
      </w:pPr>
      <w:rPr>
        <w:rFonts w:ascii="Courier New" w:hAnsi="Courier New" w:cs="Courier New" w:hint="default"/>
      </w:rPr>
    </w:lvl>
    <w:lvl w:ilvl="8" w:tplc="8CD67B60" w:tentative="1">
      <w:start w:val="1"/>
      <w:numFmt w:val="bullet"/>
      <w:lvlText w:val=""/>
      <w:lvlJc w:val="left"/>
      <w:pPr>
        <w:ind w:left="6480" w:hanging="360"/>
      </w:pPr>
      <w:rPr>
        <w:rFonts w:ascii="Wingdings" w:hAnsi="Wingdings" w:hint="default"/>
      </w:r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773D2"/>
    <w:multiLevelType w:val="hybridMultilevel"/>
    <w:tmpl w:val="24E60022"/>
    <w:lvl w:ilvl="0" w:tplc="D5E0B1EA">
      <w:start w:val="1"/>
      <w:numFmt w:val="bullet"/>
      <w:lvlText w:val=""/>
      <w:lvlJc w:val="left"/>
      <w:pPr>
        <w:ind w:left="720" w:hanging="360"/>
      </w:pPr>
      <w:rPr>
        <w:rFonts w:ascii="Symbol" w:hAnsi="Symbol" w:hint="default"/>
      </w:rPr>
    </w:lvl>
    <w:lvl w:ilvl="1" w:tplc="EAD6AFA8">
      <w:start w:val="1"/>
      <w:numFmt w:val="bullet"/>
      <w:lvlText w:val="o"/>
      <w:lvlJc w:val="left"/>
      <w:pPr>
        <w:ind w:left="1440" w:hanging="360"/>
      </w:pPr>
      <w:rPr>
        <w:rFonts w:ascii="Courier New" w:hAnsi="Courier New" w:cs="Courier New" w:hint="default"/>
      </w:rPr>
    </w:lvl>
    <w:lvl w:ilvl="2" w:tplc="6CEC1484" w:tentative="1">
      <w:start w:val="1"/>
      <w:numFmt w:val="bullet"/>
      <w:lvlText w:val=""/>
      <w:lvlJc w:val="left"/>
      <w:pPr>
        <w:ind w:left="2160" w:hanging="360"/>
      </w:pPr>
      <w:rPr>
        <w:rFonts w:ascii="Wingdings" w:hAnsi="Wingdings" w:hint="default"/>
      </w:rPr>
    </w:lvl>
    <w:lvl w:ilvl="3" w:tplc="59C40F1A" w:tentative="1">
      <w:start w:val="1"/>
      <w:numFmt w:val="bullet"/>
      <w:lvlText w:val=""/>
      <w:lvlJc w:val="left"/>
      <w:pPr>
        <w:ind w:left="2880" w:hanging="360"/>
      </w:pPr>
      <w:rPr>
        <w:rFonts w:ascii="Symbol" w:hAnsi="Symbol" w:hint="default"/>
      </w:rPr>
    </w:lvl>
    <w:lvl w:ilvl="4" w:tplc="993AE0A2" w:tentative="1">
      <w:start w:val="1"/>
      <w:numFmt w:val="bullet"/>
      <w:lvlText w:val="o"/>
      <w:lvlJc w:val="left"/>
      <w:pPr>
        <w:ind w:left="3600" w:hanging="360"/>
      </w:pPr>
      <w:rPr>
        <w:rFonts w:ascii="Courier New" w:hAnsi="Courier New" w:cs="Courier New" w:hint="default"/>
      </w:rPr>
    </w:lvl>
    <w:lvl w:ilvl="5" w:tplc="49AE0568" w:tentative="1">
      <w:start w:val="1"/>
      <w:numFmt w:val="bullet"/>
      <w:lvlText w:val=""/>
      <w:lvlJc w:val="left"/>
      <w:pPr>
        <w:ind w:left="4320" w:hanging="360"/>
      </w:pPr>
      <w:rPr>
        <w:rFonts w:ascii="Wingdings" w:hAnsi="Wingdings" w:hint="default"/>
      </w:rPr>
    </w:lvl>
    <w:lvl w:ilvl="6" w:tplc="E586C93E" w:tentative="1">
      <w:start w:val="1"/>
      <w:numFmt w:val="bullet"/>
      <w:lvlText w:val=""/>
      <w:lvlJc w:val="left"/>
      <w:pPr>
        <w:ind w:left="5040" w:hanging="360"/>
      </w:pPr>
      <w:rPr>
        <w:rFonts w:ascii="Symbol" w:hAnsi="Symbol" w:hint="default"/>
      </w:rPr>
    </w:lvl>
    <w:lvl w:ilvl="7" w:tplc="CDCCA7AA" w:tentative="1">
      <w:start w:val="1"/>
      <w:numFmt w:val="bullet"/>
      <w:lvlText w:val="o"/>
      <w:lvlJc w:val="left"/>
      <w:pPr>
        <w:ind w:left="5760" w:hanging="360"/>
      </w:pPr>
      <w:rPr>
        <w:rFonts w:ascii="Courier New" w:hAnsi="Courier New" w:cs="Courier New" w:hint="default"/>
      </w:rPr>
    </w:lvl>
    <w:lvl w:ilvl="8" w:tplc="BF9C47EE" w:tentative="1">
      <w:start w:val="1"/>
      <w:numFmt w:val="bullet"/>
      <w:lvlText w:val=""/>
      <w:lvlJc w:val="left"/>
      <w:pPr>
        <w:ind w:left="6480" w:hanging="360"/>
      </w:pPr>
      <w:rPr>
        <w:rFonts w:ascii="Wingdings" w:hAnsi="Wingdings" w:hint="default"/>
      </w:rPr>
    </w:lvl>
  </w:abstractNum>
  <w:abstractNum w:abstractNumId="16" w15:restartNumberingAfterBreak="0">
    <w:nsid w:val="3A977311"/>
    <w:multiLevelType w:val="hybridMultilevel"/>
    <w:tmpl w:val="5784CF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CD5AA8"/>
    <w:multiLevelType w:val="hybridMultilevel"/>
    <w:tmpl w:val="61402DA0"/>
    <w:lvl w:ilvl="0" w:tplc="A194337E">
      <w:start w:val="1"/>
      <w:numFmt w:val="decimal"/>
      <w:lvlText w:val="%1."/>
      <w:lvlJc w:val="left"/>
      <w:pPr>
        <w:ind w:left="720" w:hanging="360"/>
      </w:pPr>
    </w:lvl>
    <w:lvl w:ilvl="1" w:tplc="F2D6BF94">
      <w:start w:val="1"/>
      <w:numFmt w:val="lowerLetter"/>
      <w:lvlText w:val="%2."/>
      <w:lvlJc w:val="left"/>
      <w:pPr>
        <w:ind w:left="1440" w:hanging="360"/>
      </w:pPr>
    </w:lvl>
    <w:lvl w:ilvl="2" w:tplc="15B65D14" w:tentative="1">
      <w:start w:val="1"/>
      <w:numFmt w:val="lowerRoman"/>
      <w:lvlText w:val="%3."/>
      <w:lvlJc w:val="right"/>
      <w:pPr>
        <w:ind w:left="2160" w:hanging="180"/>
      </w:pPr>
    </w:lvl>
    <w:lvl w:ilvl="3" w:tplc="45D44CE8" w:tentative="1">
      <w:start w:val="1"/>
      <w:numFmt w:val="decimal"/>
      <w:lvlText w:val="%4."/>
      <w:lvlJc w:val="left"/>
      <w:pPr>
        <w:ind w:left="2880" w:hanging="360"/>
      </w:pPr>
    </w:lvl>
    <w:lvl w:ilvl="4" w:tplc="CE16CF6C" w:tentative="1">
      <w:start w:val="1"/>
      <w:numFmt w:val="lowerLetter"/>
      <w:lvlText w:val="%5."/>
      <w:lvlJc w:val="left"/>
      <w:pPr>
        <w:ind w:left="3600" w:hanging="360"/>
      </w:pPr>
    </w:lvl>
    <w:lvl w:ilvl="5" w:tplc="11B0F552" w:tentative="1">
      <w:start w:val="1"/>
      <w:numFmt w:val="lowerRoman"/>
      <w:lvlText w:val="%6."/>
      <w:lvlJc w:val="right"/>
      <w:pPr>
        <w:ind w:left="4320" w:hanging="180"/>
      </w:pPr>
    </w:lvl>
    <w:lvl w:ilvl="6" w:tplc="E82EBBAC" w:tentative="1">
      <w:start w:val="1"/>
      <w:numFmt w:val="decimal"/>
      <w:lvlText w:val="%7."/>
      <w:lvlJc w:val="left"/>
      <w:pPr>
        <w:ind w:left="5040" w:hanging="360"/>
      </w:pPr>
    </w:lvl>
    <w:lvl w:ilvl="7" w:tplc="704EEF2C" w:tentative="1">
      <w:start w:val="1"/>
      <w:numFmt w:val="lowerLetter"/>
      <w:lvlText w:val="%8."/>
      <w:lvlJc w:val="left"/>
      <w:pPr>
        <w:ind w:left="5760" w:hanging="360"/>
      </w:pPr>
    </w:lvl>
    <w:lvl w:ilvl="8" w:tplc="337A32AC" w:tentative="1">
      <w:start w:val="1"/>
      <w:numFmt w:val="lowerRoman"/>
      <w:lvlText w:val="%9."/>
      <w:lvlJc w:val="right"/>
      <w:pPr>
        <w:ind w:left="6480" w:hanging="180"/>
      </w:pPr>
    </w:lvl>
  </w:abstractNum>
  <w:abstractNum w:abstractNumId="18" w15:restartNumberingAfterBreak="0">
    <w:nsid w:val="3CC63B6D"/>
    <w:multiLevelType w:val="hybridMultilevel"/>
    <w:tmpl w:val="20A843BE"/>
    <w:lvl w:ilvl="0" w:tplc="4DE82EB6">
      <w:start w:val="1"/>
      <w:numFmt w:val="bullet"/>
      <w:lvlText w:val=""/>
      <w:lvlJc w:val="left"/>
      <w:pPr>
        <w:ind w:left="1156" w:hanging="360"/>
      </w:pPr>
      <w:rPr>
        <w:rFonts w:ascii="Symbol" w:hAnsi="Symbol" w:hint="default"/>
      </w:rPr>
    </w:lvl>
    <w:lvl w:ilvl="1" w:tplc="64B60196" w:tentative="1">
      <w:start w:val="1"/>
      <w:numFmt w:val="bullet"/>
      <w:lvlText w:val="o"/>
      <w:lvlJc w:val="left"/>
      <w:pPr>
        <w:ind w:left="1876" w:hanging="360"/>
      </w:pPr>
      <w:rPr>
        <w:rFonts w:ascii="Courier New" w:hAnsi="Courier New" w:cs="Courier New" w:hint="default"/>
      </w:rPr>
    </w:lvl>
    <w:lvl w:ilvl="2" w:tplc="523894C0" w:tentative="1">
      <w:start w:val="1"/>
      <w:numFmt w:val="bullet"/>
      <w:lvlText w:val=""/>
      <w:lvlJc w:val="left"/>
      <w:pPr>
        <w:ind w:left="2596" w:hanging="360"/>
      </w:pPr>
      <w:rPr>
        <w:rFonts w:ascii="Wingdings" w:hAnsi="Wingdings" w:hint="default"/>
      </w:rPr>
    </w:lvl>
    <w:lvl w:ilvl="3" w:tplc="F06E5DA4" w:tentative="1">
      <w:start w:val="1"/>
      <w:numFmt w:val="bullet"/>
      <w:lvlText w:val=""/>
      <w:lvlJc w:val="left"/>
      <w:pPr>
        <w:ind w:left="3316" w:hanging="360"/>
      </w:pPr>
      <w:rPr>
        <w:rFonts w:ascii="Symbol" w:hAnsi="Symbol" w:hint="default"/>
      </w:rPr>
    </w:lvl>
    <w:lvl w:ilvl="4" w:tplc="D83AC908" w:tentative="1">
      <w:start w:val="1"/>
      <w:numFmt w:val="bullet"/>
      <w:lvlText w:val="o"/>
      <w:lvlJc w:val="left"/>
      <w:pPr>
        <w:ind w:left="4036" w:hanging="360"/>
      </w:pPr>
      <w:rPr>
        <w:rFonts w:ascii="Courier New" w:hAnsi="Courier New" w:cs="Courier New" w:hint="default"/>
      </w:rPr>
    </w:lvl>
    <w:lvl w:ilvl="5" w:tplc="DB062226" w:tentative="1">
      <w:start w:val="1"/>
      <w:numFmt w:val="bullet"/>
      <w:lvlText w:val=""/>
      <w:lvlJc w:val="left"/>
      <w:pPr>
        <w:ind w:left="4756" w:hanging="360"/>
      </w:pPr>
      <w:rPr>
        <w:rFonts w:ascii="Wingdings" w:hAnsi="Wingdings" w:hint="default"/>
      </w:rPr>
    </w:lvl>
    <w:lvl w:ilvl="6" w:tplc="86F61AF0" w:tentative="1">
      <w:start w:val="1"/>
      <w:numFmt w:val="bullet"/>
      <w:lvlText w:val=""/>
      <w:lvlJc w:val="left"/>
      <w:pPr>
        <w:ind w:left="5476" w:hanging="360"/>
      </w:pPr>
      <w:rPr>
        <w:rFonts w:ascii="Symbol" w:hAnsi="Symbol" w:hint="default"/>
      </w:rPr>
    </w:lvl>
    <w:lvl w:ilvl="7" w:tplc="C7C2F1DC" w:tentative="1">
      <w:start w:val="1"/>
      <w:numFmt w:val="bullet"/>
      <w:lvlText w:val="o"/>
      <w:lvlJc w:val="left"/>
      <w:pPr>
        <w:ind w:left="6196" w:hanging="360"/>
      </w:pPr>
      <w:rPr>
        <w:rFonts w:ascii="Courier New" w:hAnsi="Courier New" w:cs="Courier New" w:hint="default"/>
      </w:rPr>
    </w:lvl>
    <w:lvl w:ilvl="8" w:tplc="34B45B88" w:tentative="1">
      <w:start w:val="1"/>
      <w:numFmt w:val="bullet"/>
      <w:lvlText w:val=""/>
      <w:lvlJc w:val="left"/>
      <w:pPr>
        <w:ind w:left="6916" w:hanging="360"/>
      </w:pPr>
      <w:rPr>
        <w:rFonts w:ascii="Wingdings" w:hAnsi="Wingdings" w:hint="default"/>
      </w:rPr>
    </w:lvl>
  </w:abstractNum>
  <w:abstractNum w:abstractNumId="19" w15:restartNumberingAfterBreak="0">
    <w:nsid w:val="3F8466A4"/>
    <w:multiLevelType w:val="hybridMultilevel"/>
    <w:tmpl w:val="C80036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395E49"/>
    <w:multiLevelType w:val="hybridMultilevel"/>
    <w:tmpl w:val="C8306F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EF45A7"/>
    <w:multiLevelType w:val="hybridMultilevel"/>
    <w:tmpl w:val="6D78ED0A"/>
    <w:lvl w:ilvl="0" w:tplc="68D66C00">
      <w:start w:val="1"/>
      <w:numFmt w:val="upperRoman"/>
      <w:lvlText w:val="%1."/>
      <w:lvlJc w:val="right"/>
      <w:pPr>
        <w:ind w:left="644" w:hanging="360"/>
      </w:pPr>
      <w:rPr>
        <w:b/>
      </w:rPr>
    </w:lvl>
    <w:lvl w:ilvl="1" w:tplc="C4768F70" w:tentative="1">
      <w:start w:val="1"/>
      <w:numFmt w:val="lowerLetter"/>
      <w:lvlText w:val="%2."/>
      <w:lvlJc w:val="left"/>
      <w:pPr>
        <w:ind w:left="1440" w:hanging="360"/>
      </w:pPr>
    </w:lvl>
    <w:lvl w:ilvl="2" w:tplc="52143EF2" w:tentative="1">
      <w:start w:val="1"/>
      <w:numFmt w:val="lowerRoman"/>
      <w:lvlText w:val="%3."/>
      <w:lvlJc w:val="right"/>
      <w:pPr>
        <w:ind w:left="2160" w:hanging="180"/>
      </w:pPr>
    </w:lvl>
    <w:lvl w:ilvl="3" w:tplc="3CA4F396" w:tentative="1">
      <w:start w:val="1"/>
      <w:numFmt w:val="decimal"/>
      <w:lvlText w:val="%4."/>
      <w:lvlJc w:val="left"/>
      <w:pPr>
        <w:ind w:left="2880" w:hanging="360"/>
      </w:pPr>
    </w:lvl>
    <w:lvl w:ilvl="4" w:tplc="465A80E0" w:tentative="1">
      <w:start w:val="1"/>
      <w:numFmt w:val="lowerLetter"/>
      <w:lvlText w:val="%5."/>
      <w:lvlJc w:val="left"/>
      <w:pPr>
        <w:ind w:left="3600" w:hanging="360"/>
      </w:pPr>
    </w:lvl>
    <w:lvl w:ilvl="5" w:tplc="7CA405BE" w:tentative="1">
      <w:start w:val="1"/>
      <w:numFmt w:val="lowerRoman"/>
      <w:lvlText w:val="%6."/>
      <w:lvlJc w:val="right"/>
      <w:pPr>
        <w:ind w:left="4320" w:hanging="180"/>
      </w:pPr>
    </w:lvl>
    <w:lvl w:ilvl="6" w:tplc="93F481A2" w:tentative="1">
      <w:start w:val="1"/>
      <w:numFmt w:val="decimal"/>
      <w:lvlText w:val="%7."/>
      <w:lvlJc w:val="left"/>
      <w:pPr>
        <w:ind w:left="5040" w:hanging="360"/>
      </w:pPr>
    </w:lvl>
    <w:lvl w:ilvl="7" w:tplc="A88C94C8" w:tentative="1">
      <w:start w:val="1"/>
      <w:numFmt w:val="lowerLetter"/>
      <w:lvlText w:val="%8."/>
      <w:lvlJc w:val="left"/>
      <w:pPr>
        <w:ind w:left="5760" w:hanging="360"/>
      </w:pPr>
    </w:lvl>
    <w:lvl w:ilvl="8" w:tplc="554A5FB8" w:tentative="1">
      <w:start w:val="1"/>
      <w:numFmt w:val="lowerRoman"/>
      <w:lvlText w:val="%9."/>
      <w:lvlJc w:val="right"/>
      <w:pPr>
        <w:ind w:left="6480" w:hanging="180"/>
      </w:pPr>
    </w:lvl>
  </w:abstractNum>
  <w:abstractNum w:abstractNumId="22" w15:restartNumberingAfterBreak="0">
    <w:nsid w:val="465E4213"/>
    <w:multiLevelType w:val="hybridMultilevel"/>
    <w:tmpl w:val="08F28B52"/>
    <w:lvl w:ilvl="0" w:tplc="6C36D69A">
      <w:start w:val="1"/>
      <w:numFmt w:val="bullet"/>
      <w:lvlText w:val=""/>
      <w:lvlJc w:val="left"/>
      <w:pPr>
        <w:ind w:left="1440" w:hanging="360"/>
      </w:pPr>
      <w:rPr>
        <w:rFonts w:ascii="Symbol" w:hAnsi="Symbol" w:hint="default"/>
      </w:rPr>
    </w:lvl>
    <w:lvl w:ilvl="1" w:tplc="8C4EFB68" w:tentative="1">
      <w:start w:val="1"/>
      <w:numFmt w:val="bullet"/>
      <w:lvlText w:val="o"/>
      <w:lvlJc w:val="left"/>
      <w:pPr>
        <w:ind w:left="2160" w:hanging="360"/>
      </w:pPr>
      <w:rPr>
        <w:rFonts w:ascii="Courier New" w:hAnsi="Courier New" w:cs="Courier New" w:hint="default"/>
      </w:rPr>
    </w:lvl>
    <w:lvl w:ilvl="2" w:tplc="7DD260FE" w:tentative="1">
      <w:start w:val="1"/>
      <w:numFmt w:val="bullet"/>
      <w:lvlText w:val=""/>
      <w:lvlJc w:val="left"/>
      <w:pPr>
        <w:ind w:left="2880" w:hanging="360"/>
      </w:pPr>
      <w:rPr>
        <w:rFonts w:ascii="Wingdings" w:hAnsi="Wingdings" w:hint="default"/>
      </w:rPr>
    </w:lvl>
    <w:lvl w:ilvl="3" w:tplc="7EA4DE56" w:tentative="1">
      <w:start w:val="1"/>
      <w:numFmt w:val="bullet"/>
      <w:lvlText w:val=""/>
      <w:lvlJc w:val="left"/>
      <w:pPr>
        <w:ind w:left="3600" w:hanging="360"/>
      </w:pPr>
      <w:rPr>
        <w:rFonts w:ascii="Symbol" w:hAnsi="Symbol" w:hint="default"/>
      </w:rPr>
    </w:lvl>
    <w:lvl w:ilvl="4" w:tplc="195A15D4" w:tentative="1">
      <w:start w:val="1"/>
      <w:numFmt w:val="bullet"/>
      <w:lvlText w:val="o"/>
      <w:lvlJc w:val="left"/>
      <w:pPr>
        <w:ind w:left="4320" w:hanging="360"/>
      </w:pPr>
      <w:rPr>
        <w:rFonts w:ascii="Courier New" w:hAnsi="Courier New" w:cs="Courier New" w:hint="default"/>
      </w:rPr>
    </w:lvl>
    <w:lvl w:ilvl="5" w:tplc="EBEE921E" w:tentative="1">
      <w:start w:val="1"/>
      <w:numFmt w:val="bullet"/>
      <w:lvlText w:val=""/>
      <w:lvlJc w:val="left"/>
      <w:pPr>
        <w:ind w:left="5040" w:hanging="360"/>
      </w:pPr>
      <w:rPr>
        <w:rFonts w:ascii="Wingdings" w:hAnsi="Wingdings" w:hint="default"/>
      </w:rPr>
    </w:lvl>
    <w:lvl w:ilvl="6" w:tplc="145A11B2" w:tentative="1">
      <w:start w:val="1"/>
      <w:numFmt w:val="bullet"/>
      <w:lvlText w:val=""/>
      <w:lvlJc w:val="left"/>
      <w:pPr>
        <w:ind w:left="5760" w:hanging="360"/>
      </w:pPr>
      <w:rPr>
        <w:rFonts w:ascii="Symbol" w:hAnsi="Symbol" w:hint="default"/>
      </w:rPr>
    </w:lvl>
    <w:lvl w:ilvl="7" w:tplc="23A02F46" w:tentative="1">
      <w:start w:val="1"/>
      <w:numFmt w:val="bullet"/>
      <w:lvlText w:val="o"/>
      <w:lvlJc w:val="left"/>
      <w:pPr>
        <w:ind w:left="6480" w:hanging="360"/>
      </w:pPr>
      <w:rPr>
        <w:rFonts w:ascii="Courier New" w:hAnsi="Courier New" w:cs="Courier New" w:hint="default"/>
      </w:rPr>
    </w:lvl>
    <w:lvl w:ilvl="8" w:tplc="142A078A" w:tentative="1">
      <w:start w:val="1"/>
      <w:numFmt w:val="bullet"/>
      <w:lvlText w:val=""/>
      <w:lvlJc w:val="left"/>
      <w:pPr>
        <w:ind w:left="7200" w:hanging="360"/>
      </w:pPr>
      <w:rPr>
        <w:rFonts w:ascii="Wingdings" w:hAnsi="Wingdings" w:hint="default"/>
      </w:rPr>
    </w:lvl>
  </w:abstractNum>
  <w:abstractNum w:abstractNumId="23" w15:restartNumberingAfterBreak="0">
    <w:nsid w:val="496C0AE6"/>
    <w:multiLevelType w:val="hybridMultilevel"/>
    <w:tmpl w:val="05640602"/>
    <w:lvl w:ilvl="0" w:tplc="04050003">
      <w:start w:val="1"/>
      <w:numFmt w:val="bullet"/>
      <w:lvlText w:val="o"/>
      <w:lvlJc w:val="left"/>
      <w:pPr>
        <w:ind w:left="705" w:hanging="705"/>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A7E7D34"/>
    <w:multiLevelType w:val="hybridMultilevel"/>
    <w:tmpl w:val="8B8CEB8E"/>
    <w:lvl w:ilvl="0" w:tplc="4ABEC6E2">
      <w:numFmt w:val="bullet"/>
      <w:lvlText w:val="•"/>
      <w:lvlJc w:val="left"/>
      <w:pPr>
        <w:ind w:left="720" w:hanging="360"/>
      </w:pPr>
      <w:rPr>
        <w:rFonts w:ascii="Calibri" w:eastAsiaTheme="minorHAnsi" w:hAnsi="Calibri" w:cstheme="minorBidi" w:hint="default"/>
      </w:rPr>
    </w:lvl>
    <w:lvl w:ilvl="1" w:tplc="746E03AC" w:tentative="1">
      <w:start w:val="1"/>
      <w:numFmt w:val="bullet"/>
      <w:lvlText w:val="o"/>
      <w:lvlJc w:val="left"/>
      <w:pPr>
        <w:ind w:left="1440" w:hanging="360"/>
      </w:pPr>
      <w:rPr>
        <w:rFonts w:ascii="Courier New" w:hAnsi="Courier New" w:cs="Courier New" w:hint="default"/>
      </w:rPr>
    </w:lvl>
    <w:lvl w:ilvl="2" w:tplc="18225512" w:tentative="1">
      <w:start w:val="1"/>
      <w:numFmt w:val="bullet"/>
      <w:lvlText w:val=""/>
      <w:lvlJc w:val="left"/>
      <w:pPr>
        <w:ind w:left="2160" w:hanging="360"/>
      </w:pPr>
      <w:rPr>
        <w:rFonts w:ascii="Wingdings" w:hAnsi="Wingdings" w:hint="default"/>
      </w:rPr>
    </w:lvl>
    <w:lvl w:ilvl="3" w:tplc="2E861CF8" w:tentative="1">
      <w:start w:val="1"/>
      <w:numFmt w:val="bullet"/>
      <w:lvlText w:val=""/>
      <w:lvlJc w:val="left"/>
      <w:pPr>
        <w:ind w:left="2880" w:hanging="360"/>
      </w:pPr>
      <w:rPr>
        <w:rFonts w:ascii="Symbol" w:hAnsi="Symbol" w:hint="default"/>
      </w:rPr>
    </w:lvl>
    <w:lvl w:ilvl="4" w:tplc="9CD409B4" w:tentative="1">
      <w:start w:val="1"/>
      <w:numFmt w:val="bullet"/>
      <w:lvlText w:val="o"/>
      <w:lvlJc w:val="left"/>
      <w:pPr>
        <w:ind w:left="3600" w:hanging="360"/>
      </w:pPr>
      <w:rPr>
        <w:rFonts w:ascii="Courier New" w:hAnsi="Courier New" w:cs="Courier New" w:hint="default"/>
      </w:rPr>
    </w:lvl>
    <w:lvl w:ilvl="5" w:tplc="795E82E2" w:tentative="1">
      <w:start w:val="1"/>
      <w:numFmt w:val="bullet"/>
      <w:lvlText w:val=""/>
      <w:lvlJc w:val="left"/>
      <w:pPr>
        <w:ind w:left="4320" w:hanging="360"/>
      </w:pPr>
      <w:rPr>
        <w:rFonts w:ascii="Wingdings" w:hAnsi="Wingdings" w:hint="default"/>
      </w:rPr>
    </w:lvl>
    <w:lvl w:ilvl="6" w:tplc="AD58BC90" w:tentative="1">
      <w:start w:val="1"/>
      <w:numFmt w:val="bullet"/>
      <w:lvlText w:val=""/>
      <w:lvlJc w:val="left"/>
      <w:pPr>
        <w:ind w:left="5040" w:hanging="360"/>
      </w:pPr>
      <w:rPr>
        <w:rFonts w:ascii="Symbol" w:hAnsi="Symbol" w:hint="default"/>
      </w:rPr>
    </w:lvl>
    <w:lvl w:ilvl="7" w:tplc="8902B118" w:tentative="1">
      <w:start w:val="1"/>
      <w:numFmt w:val="bullet"/>
      <w:lvlText w:val="o"/>
      <w:lvlJc w:val="left"/>
      <w:pPr>
        <w:ind w:left="5760" w:hanging="360"/>
      </w:pPr>
      <w:rPr>
        <w:rFonts w:ascii="Courier New" w:hAnsi="Courier New" w:cs="Courier New" w:hint="default"/>
      </w:rPr>
    </w:lvl>
    <w:lvl w:ilvl="8" w:tplc="6646F1A2" w:tentative="1">
      <w:start w:val="1"/>
      <w:numFmt w:val="bullet"/>
      <w:lvlText w:val=""/>
      <w:lvlJc w:val="left"/>
      <w:pPr>
        <w:ind w:left="6480" w:hanging="360"/>
      </w:pPr>
      <w:rPr>
        <w:rFonts w:ascii="Wingdings" w:hAnsi="Wingdings" w:hint="default"/>
      </w:rPr>
    </w:lvl>
  </w:abstractNum>
  <w:abstractNum w:abstractNumId="25" w15:restartNumberingAfterBreak="0">
    <w:nsid w:val="4ABC5505"/>
    <w:multiLevelType w:val="hybridMultilevel"/>
    <w:tmpl w:val="CB98FD08"/>
    <w:lvl w:ilvl="0" w:tplc="04050017">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4C546A93"/>
    <w:multiLevelType w:val="hybridMultilevel"/>
    <w:tmpl w:val="ABE6247A"/>
    <w:lvl w:ilvl="0" w:tplc="BEF087DE">
      <w:start w:val="1"/>
      <w:numFmt w:val="bullet"/>
      <w:lvlText w:val=""/>
      <w:lvlJc w:val="left"/>
      <w:pPr>
        <w:ind w:left="1440" w:hanging="360"/>
      </w:pPr>
      <w:rPr>
        <w:rFonts w:ascii="Symbol" w:hAnsi="Symbol" w:hint="default"/>
      </w:rPr>
    </w:lvl>
    <w:lvl w:ilvl="1" w:tplc="F6D6315A" w:tentative="1">
      <w:start w:val="1"/>
      <w:numFmt w:val="bullet"/>
      <w:lvlText w:val="o"/>
      <w:lvlJc w:val="left"/>
      <w:pPr>
        <w:ind w:left="2160" w:hanging="360"/>
      </w:pPr>
      <w:rPr>
        <w:rFonts w:ascii="Courier New" w:hAnsi="Courier New" w:cs="Courier New" w:hint="default"/>
      </w:rPr>
    </w:lvl>
    <w:lvl w:ilvl="2" w:tplc="DB42227C" w:tentative="1">
      <w:start w:val="1"/>
      <w:numFmt w:val="bullet"/>
      <w:lvlText w:val=""/>
      <w:lvlJc w:val="left"/>
      <w:pPr>
        <w:ind w:left="2880" w:hanging="360"/>
      </w:pPr>
      <w:rPr>
        <w:rFonts w:ascii="Wingdings" w:hAnsi="Wingdings" w:hint="default"/>
      </w:rPr>
    </w:lvl>
    <w:lvl w:ilvl="3" w:tplc="575CF21A" w:tentative="1">
      <w:start w:val="1"/>
      <w:numFmt w:val="bullet"/>
      <w:lvlText w:val=""/>
      <w:lvlJc w:val="left"/>
      <w:pPr>
        <w:ind w:left="3600" w:hanging="360"/>
      </w:pPr>
      <w:rPr>
        <w:rFonts w:ascii="Symbol" w:hAnsi="Symbol" w:hint="default"/>
      </w:rPr>
    </w:lvl>
    <w:lvl w:ilvl="4" w:tplc="5F5CE702" w:tentative="1">
      <w:start w:val="1"/>
      <w:numFmt w:val="bullet"/>
      <w:lvlText w:val="o"/>
      <w:lvlJc w:val="left"/>
      <w:pPr>
        <w:ind w:left="4320" w:hanging="360"/>
      </w:pPr>
      <w:rPr>
        <w:rFonts w:ascii="Courier New" w:hAnsi="Courier New" w:cs="Courier New" w:hint="default"/>
      </w:rPr>
    </w:lvl>
    <w:lvl w:ilvl="5" w:tplc="E58A5BAA" w:tentative="1">
      <w:start w:val="1"/>
      <w:numFmt w:val="bullet"/>
      <w:lvlText w:val=""/>
      <w:lvlJc w:val="left"/>
      <w:pPr>
        <w:ind w:left="5040" w:hanging="360"/>
      </w:pPr>
      <w:rPr>
        <w:rFonts w:ascii="Wingdings" w:hAnsi="Wingdings" w:hint="default"/>
      </w:rPr>
    </w:lvl>
    <w:lvl w:ilvl="6" w:tplc="09D46C86" w:tentative="1">
      <w:start w:val="1"/>
      <w:numFmt w:val="bullet"/>
      <w:lvlText w:val=""/>
      <w:lvlJc w:val="left"/>
      <w:pPr>
        <w:ind w:left="5760" w:hanging="360"/>
      </w:pPr>
      <w:rPr>
        <w:rFonts w:ascii="Symbol" w:hAnsi="Symbol" w:hint="default"/>
      </w:rPr>
    </w:lvl>
    <w:lvl w:ilvl="7" w:tplc="D0A4A7D8" w:tentative="1">
      <w:start w:val="1"/>
      <w:numFmt w:val="bullet"/>
      <w:lvlText w:val="o"/>
      <w:lvlJc w:val="left"/>
      <w:pPr>
        <w:ind w:left="6480" w:hanging="360"/>
      </w:pPr>
      <w:rPr>
        <w:rFonts w:ascii="Courier New" w:hAnsi="Courier New" w:cs="Courier New" w:hint="default"/>
      </w:rPr>
    </w:lvl>
    <w:lvl w:ilvl="8" w:tplc="8FB8EA1A" w:tentative="1">
      <w:start w:val="1"/>
      <w:numFmt w:val="bullet"/>
      <w:lvlText w:val=""/>
      <w:lvlJc w:val="left"/>
      <w:pPr>
        <w:ind w:left="7200" w:hanging="360"/>
      </w:pPr>
      <w:rPr>
        <w:rFonts w:ascii="Wingdings" w:hAnsi="Wingdings" w:hint="default"/>
      </w:rPr>
    </w:lvl>
  </w:abstractNum>
  <w:abstractNum w:abstractNumId="27" w15:restartNumberingAfterBreak="0">
    <w:nsid w:val="4F3A1871"/>
    <w:multiLevelType w:val="hybridMultilevel"/>
    <w:tmpl w:val="B636BF0C"/>
    <w:lvl w:ilvl="0" w:tplc="C3DED7C4">
      <w:start w:val="1"/>
      <w:numFmt w:val="bullet"/>
      <w:lvlText w:val=""/>
      <w:lvlJc w:val="left"/>
      <w:pPr>
        <w:ind w:left="720" w:hanging="360"/>
      </w:pPr>
      <w:rPr>
        <w:rFonts w:ascii="Symbol" w:hAnsi="Symbol" w:hint="default"/>
      </w:rPr>
    </w:lvl>
    <w:lvl w:ilvl="1" w:tplc="1A42C60C">
      <w:start w:val="1"/>
      <w:numFmt w:val="bullet"/>
      <w:lvlText w:val="o"/>
      <w:lvlJc w:val="left"/>
      <w:pPr>
        <w:ind w:left="1440" w:hanging="360"/>
      </w:pPr>
      <w:rPr>
        <w:rFonts w:ascii="Courier New" w:hAnsi="Courier New" w:cs="Courier New" w:hint="default"/>
      </w:rPr>
    </w:lvl>
    <w:lvl w:ilvl="2" w:tplc="4F3AC7E0" w:tentative="1">
      <w:start w:val="1"/>
      <w:numFmt w:val="bullet"/>
      <w:lvlText w:val=""/>
      <w:lvlJc w:val="left"/>
      <w:pPr>
        <w:ind w:left="2160" w:hanging="360"/>
      </w:pPr>
      <w:rPr>
        <w:rFonts w:ascii="Wingdings" w:hAnsi="Wingdings" w:hint="default"/>
      </w:rPr>
    </w:lvl>
    <w:lvl w:ilvl="3" w:tplc="567C437A" w:tentative="1">
      <w:start w:val="1"/>
      <w:numFmt w:val="bullet"/>
      <w:lvlText w:val=""/>
      <w:lvlJc w:val="left"/>
      <w:pPr>
        <w:ind w:left="2880" w:hanging="360"/>
      </w:pPr>
      <w:rPr>
        <w:rFonts w:ascii="Symbol" w:hAnsi="Symbol" w:hint="default"/>
      </w:rPr>
    </w:lvl>
    <w:lvl w:ilvl="4" w:tplc="196EDE38" w:tentative="1">
      <w:start w:val="1"/>
      <w:numFmt w:val="bullet"/>
      <w:lvlText w:val="o"/>
      <w:lvlJc w:val="left"/>
      <w:pPr>
        <w:ind w:left="3600" w:hanging="360"/>
      </w:pPr>
      <w:rPr>
        <w:rFonts w:ascii="Courier New" w:hAnsi="Courier New" w:cs="Courier New" w:hint="default"/>
      </w:rPr>
    </w:lvl>
    <w:lvl w:ilvl="5" w:tplc="ADF6634E" w:tentative="1">
      <w:start w:val="1"/>
      <w:numFmt w:val="bullet"/>
      <w:lvlText w:val=""/>
      <w:lvlJc w:val="left"/>
      <w:pPr>
        <w:ind w:left="4320" w:hanging="360"/>
      </w:pPr>
      <w:rPr>
        <w:rFonts w:ascii="Wingdings" w:hAnsi="Wingdings" w:hint="default"/>
      </w:rPr>
    </w:lvl>
    <w:lvl w:ilvl="6" w:tplc="1BBED23C" w:tentative="1">
      <w:start w:val="1"/>
      <w:numFmt w:val="bullet"/>
      <w:lvlText w:val=""/>
      <w:lvlJc w:val="left"/>
      <w:pPr>
        <w:ind w:left="5040" w:hanging="360"/>
      </w:pPr>
      <w:rPr>
        <w:rFonts w:ascii="Symbol" w:hAnsi="Symbol" w:hint="default"/>
      </w:rPr>
    </w:lvl>
    <w:lvl w:ilvl="7" w:tplc="F3802A50" w:tentative="1">
      <w:start w:val="1"/>
      <w:numFmt w:val="bullet"/>
      <w:lvlText w:val="o"/>
      <w:lvlJc w:val="left"/>
      <w:pPr>
        <w:ind w:left="5760" w:hanging="360"/>
      </w:pPr>
      <w:rPr>
        <w:rFonts w:ascii="Courier New" w:hAnsi="Courier New" w:cs="Courier New" w:hint="default"/>
      </w:rPr>
    </w:lvl>
    <w:lvl w:ilvl="8" w:tplc="AD285566" w:tentative="1">
      <w:start w:val="1"/>
      <w:numFmt w:val="bullet"/>
      <w:lvlText w:val=""/>
      <w:lvlJc w:val="left"/>
      <w:pPr>
        <w:ind w:left="6480" w:hanging="360"/>
      </w:pPr>
      <w:rPr>
        <w:rFonts w:ascii="Wingdings" w:hAnsi="Wingdings" w:hint="default"/>
      </w:rPr>
    </w:lvl>
  </w:abstractNum>
  <w:abstractNum w:abstractNumId="28" w15:restartNumberingAfterBreak="0">
    <w:nsid w:val="4F43067C"/>
    <w:multiLevelType w:val="hybridMultilevel"/>
    <w:tmpl w:val="46A0FAA8"/>
    <w:lvl w:ilvl="0" w:tplc="17F436E2">
      <w:start w:val="1"/>
      <w:numFmt w:val="decimal"/>
      <w:lvlText w:val="%1."/>
      <w:lvlJc w:val="left"/>
      <w:pPr>
        <w:ind w:left="284" w:hanging="284"/>
      </w:pPr>
      <w:rPr>
        <w:rFonts w:hint="default"/>
      </w:rPr>
    </w:lvl>
    <w:lvl w:ilvl="1" w:tplc="0D8894C8">
      <w:start w:val="1"/>
      <w:numFmt w:val="lowerLetter"/>
      <w:lvlText w:val="%2."/>
      <w:lvlJc w:val="left"/>
      <w:pPr>
        <w:ind w:left="1440" w:hanging="360"/>
      </w:pPr>
    </w:lvl>
    <w:lvl w:ilvl="2" w:tplc="4E2EA722">
      <w:start w:val="1"/>
      <w:numFmt w:val="lowerRoman"/>
      <w:lvlText w:val="%3."/>
      <w:lvlJc w:val="right"/>
      <w:pPr>
        <w:ind w:left="2160" w:hanging="180"/>
      </w:pPr>
    </w:lvl>
    <w:lvl w:ilvl="3" w:tplc="6FE03F2E">
      <w:start w:val="1"/>
      <w:numFmt w:val="decimal"/>
      <w:lvlText w:val="%4."/>
      <w:lvlJc w:val="left"/>
      <w:pPr>
        <w:ind w:left="2880" w:hanging="360"/>
      </w:pPr>
    </w:lvl>
    <w:lvl w:ilvl="4" w:tplc="2FB0ED4C" w:tentative="1">
      <w:start w:val="1"/>
      <w:numFmt w:val="lowerLetter"/>
      <w:lvlText w:val="%5."/>
      <w:lvlJc w:val="left"/>
      <w:pPr>
        <w:ind w:left="3600" w:hanging="360"/>
      </w:pPr>
    </w:lvl>
    <w:lvl w:ilvl="5" w:tplc="2B6657D4" w:tentative="1">
      <w:start w:val="1"/>
      <w:numFmt w:val="lowerRoman"/>
      <w:lvlText w:val="%6."/>
      <w:lvlJc w:val="right"/>
      <w:pPr>
        <w:ind w:left="4320" w:hanging="180"/>
      </w:pPr>
    </w:lvl>
    <w:lvl w:ilvl="6" w:tplc="ED92BDEA" w:tentative="1">
      <w:start w:val="1"/>
      <w:numFmt w:val="decimal"/>
      <w:lvlText w:val="%7."/>
      <w:lvlJc w:val="left"/>
      <w:pPr>
        <w:ind w:left="5040" w:hanging="360"/>
      </w:pPr>
    </w:lvl>
    <w:lvl w:ilvl="7" w:tplc="2A2EA35E" w:tentative="1">
      <w:start w:val="1"/>
      <w:numFmt w:val="lowerLetter"/>
      <w:lvlText w:val="%8."/>
      <w:lvlJc w:val="left"/>
      <w:pPr>
        <w:ind w:left="5760" w:hanging="360"/>
      </w:pPr>
    </w:lvl>
    <w:lvl w:ilvl="8" w:tplc="F2AC34A8" w:tentative="1">
      <w:start w:val="1"/>
      <w:numFmt w:val="lowerRoman"/>
      <w:lvlText w:val="%9."/>
      <w:lvlJc w:val="right"/>
      <w:pPr>
        <w:ind w:left="6480" w:hanging="180"/>
      </w:pPr>
    </w:lvl>
  </w:abstractNum>
  <w:abstractNum w:abstractNumId="29" w15:restartNumberingAfterBreak="0">
    <w:nsid w:val="51707AF7"/>
    <w:multiLevelType w:val="hybridMultilevel"/>
    <w:tmpl w:val="73E22314"/>
    <w:lvl w:ilvl="0" w:tplc="E3F4C44A">
      <w:start w:val="1"/>
      <w:numFmt w:val="decimal"/>
      <w:lvlText w:val="%1."/>
      <w:lvlJc w:val="left"/>
      <w:pPr>
        <w:ind w:left="720" w:hanging="360"/>
      </w:pPr>
    </w:lvl>
    <w:lvl w:ilvl="1" w:tplc="D30AE6E8">
      <w:start w:val="1"/>
      <w:numFmt w:val="bullet"/>
      <w:lvlText w:val=""/>
      <w:lvlJc w:val="left"/>
      <w:pPr>
        <w:ind w:left="1440" w:hanging="360"/>
      </w:pPr>
      <w:rPr>
        <w:rFonts w:ascii="Symbol" w:hAnsi="Symbol" w:hint="default"/>
      </w:rPr>
    </w:lvl>
    <w:lvl w:ilvl="2" w:tplc="F1EA66AE">
      <w:start w:val="1"/>
      <w:numFmt w:val="lowerRoman"/>
      <w:lvlText w:val="%3."/>
      <w:lvlJc w:val="right"/>
      <w:pPr>
        <w:ind w:left="2160" w:hanging="180"/>
      </w:pPr>
    </w:lvl>
    <w:lvl w:ilvl="3" w:tplc="BCAA56C4">
      <w:start w:val="1"/>
      <w:numFmt w:val="decimal"/>
      <w:lvlText w:val="%4."/>
      <w:lvlJc w:val="left"/>
      <w:pPr>
        <w:ind w:left="2880" w:hanging="360"/>
      </w:pPr>
    </w:lvl>
    <w:lvl w:ilvl="4" w:tplc="1E88AC9C" w:tentative="1">
      <w:start w:val="1"/>
      <w:numFmt w:val="lowerLetter"/>
      <w:lvlText w:val="%5."/>
      <w:lvlJc w:val="left"/>
      <w:pPr>
        <w:ind w:left="3600" w:hanging="360"/>
      </w:pPr>
    </w:lvl>
    <w:lvl w:ilvl="5" w:tplc="819251B4" w:tentative="1">
      <w:start w:val="1"/>
      <w:numFmt w:val="lowerRoman"/>
      <w:lvlText w:val="%6."/>
      <w:lvlJc w:val="right"/>
      <w:pPr>
        <w:ind w:left="4320" w:hanging="180"/>
      </w:pPr>
    </w:lvl>
    <w:lvl w:ilvl="6" w:tplc="D19C0BCA" w:tentative="1">
      <w:start w:val="1"/>
      <w:numFmt w:val="decimal"/>
      <w:lvlText w:val="%7."/>
      <w:lvlJc w:val="left"/>
      <w:pPr>
        <w:ind w:left="5040" w:hanging="360"/>
      </w:pPr>
    </w:lvl>
    <w:lvl w:ilvl="7" w:tplc="A1AE01F8" w:tentative="1">
      <w:start w:val="1"/>
      <w:numFmt w:val="lowerLetter"/>
      <w:lvlText w:val="%8."/>
      <w:lvlJc w:val="left"/>
      <w:pPr>
        <w:ind w:left="5760" w:hanging="360"/>
      </w:pPr>
    </w:lvl>
    <w:lvl w:ilvl="8" w:tplc="F3128228" w:tentative="1">
      <w:start w:val="1"/>
      <w:numFmt w:val="lowerRoman"/>
      <w:lvlText w:val="%9."/>
      <w:lvlJc w:val="right"/>
      <w:pPr>
        <w:ind w:left="6480" w:hanging="180"/>
      </w:pPr>
    </w:lvl>
  </w:abstractNum>
  <w:abstractNum w:abstractNumId="30" w15:restartNumberingAfterBreak="0">
    <w:nsid w:val="64D34DE4"/>
    <w:multiLevelType w:val="hybridMultilevel"/>
    <w:tmpl w:val="21447B1A"/>
    <w:lvl w:ilvl="0" w:tplc="CA9EB74C">
      <w:start w:val="1"/>
      <w:numFmt w:val="bullet"/>
      <w:lvlText w:val=""/>
      <w:lvlJc w:val="left"/>
      <w:pPr>
        <w:ind w:left="720" w:hanging="360"/>
      </w:pPr>
      <w:rPr>
        <w:rFonts w:ascii="Symbol" w:hAnsi="Symbol" w:hint="default"/>
      </w:rPr>
    </w:lvl>
    <w:lvl w:ilvl="1" w:tplc="5C0CD47E">
      <w:start w:val="1"/>
      <w:numFmt w:val="bullet"/>
      <w:lvlText w:val="o"/>
      <w:lvlJc w:val="left"/>
      <w:pPr>
        <w:ind w:left="1440" w:hanging="360"/>
      </w:pPr>
      <w:rPr>
        <w:rFonts w:ascii="Courier New" w:hAnsi="Courier New" w:cs="Courier New" w:hint="default"/>
      </w:rPr>
    </w:lvl>
    <w:lvl w:ilvl="2" w:tplc="85B03280">
      <w:start w:val="1"/>
      <w:numFmt w:val="bullet"/>
      <w:lvlText w:val=""/>
      <w:lvlJc w:val="left"/>
      <w:pPr>
        <w:ind w:left="2160" w:hanging="360"/>
      </w:pPr>
      <w:rPr>
        <w:rFonts w:ascii="Wingdings" w:hAnsi="Wingdings" w:hint="default"/>
      </w:rPr>
    </w:lvl>
    <w:lvl w:ilvl="3" w:tplc="D462689C">
      <w:numFmt w:val="bullet"/>
      <w:lvlText w:val="-"/>
      <w:lvlJc w:val="left"/>
      <w:pPr>
        <w:ind w:left="2880" w:hanging="360"/>
      </w:pPr>
      <w:rPr>
        <w:rFonts w:ascii="Calibri" w:eastAsiaTheme="minorHAnsi" w:hAnsi="Calibri" w:cstheme="minorBidi" w:hint="default"/>
      </w:rPr>
    </w:lvl>
    <w:lvl w:ilvl="4" w:tplc="9B989368" w:tentative="1">
      <w:start w:val="1"/>
      <w:numFmt w:val="bullet"/>
      <w:lvlText w:val="o"/>
      <w:lvlJc w:val="left"/>
      <w:pPr>
        <w:ind w:left="3600" w:hanging="360"/>
      </w:pPr>
      <w:rPr>
        <w:rFonts w:ascii="Courier New" w:hAnsi="Courier New" w:cs="Courier New" w:hint="default"/>
      </w:rPr>
    </w:lvl>
    <w:lvl w:ilvl="5" w:tplc="A71E9324" w:tentative="1">
      <w:start w:val="1"/>
      <w:numFmt w:val="bullet"/>
      <w:lvlText w:val=""/>
      <w:lvlJc w:val="left"/>
      <w:pPr>
        <w:ind w:left="4320" w:hanging="360"/>
      </w:pPr>
      <w:rPr>
        <w:rFonts w:ascii="Wingdings" w:hAnsi="Wingdings" w:hint="default"/>
      </w:rPr>
    </w:lvl>
    <w:lvl w:ilvl="6" w:tplc="60762E92" w:tentative="1">
      <w:start w:val="1"/>
      <w:numFmt w:val="bullet"/>
      <w:lvlText w:val=""/>
      <w:lvlJc w:val="left"/>
      <w:pPr>
        <w:ind w:left="5040" w:hanging="360"/>
      </w:pPr>
      <w:rPr>
        <w:rFonts w:ascii="Symbol" w:hAnsi="Symbol" w:hint="default"/>
      </w:rPr>
    </w:lvl>
    <w:lvl w:ilvl="7" w:tplc="0A920232" w:tentative="1">
      <w:start w:val="1"/>
      <w:numFmt w:val="bullet"/>
      <w:lvlText w:val="o"/>
      <w:lvlJc w:val="left"/>
      <w:pPr>
        <w:ind w:left="5760" w:hanging="360"/>
      </w:pPr>
      <w:rPr>
        <w:rFonts w:ascii="Courier New" w:hAnsi="Courier New" w:cs="Courier New" w:hint="default"/>
      </w:rPr>
    </w:lvl>
    <w:lvl w:ilvl="8" w:tplc="756A0688" w:tentative="1">
      <w:start w:val="1"/>
      <w:numFmt w:val="bullet"/>
      <w:lvlText w:val=""/>
      <w:lvlJc w:val="left"/>
      <w:pPr>
        <w:ind w:left="6480" w:hanging="360"/>
      </w:pPr>
      <w:rPr>
        <w:rFonts w:ascii="Wingdings" w:hAnsi="Wingdings" w:hint="default"/>
      </w:rPr>
    </w:lvl>
  </w:abstractNum>
  <w:abstractNum w:abstractNumId="31" w15:restartNumberingAfterBreak="0">
    <w:nsid w:val="660D4D4E"/>
    <w:multiLevelType w:val="hybridMultilevel"/>
    <w:tmpl w:val="63228BA0"/>
    <w:lvl w:ilvl="0" w:tplc="578AE0EC">
      <w:start w:val="1"/>
      <w:numFmt w:val="decimal"/>
      <w:lvlText w:val="%1."/>
      <w:lvlJc w:val="left"/>
      <w:pPr>
        <w:ind w:left="720" w:hanging="360"/>
      </w:pPr>
    </w:lvl>
    <w:lvl w:ilvl="1" w:tplc="599AEA14">
      <w:start w:val="1"/>
      <w:numFmt w:val="bullet"/>
      <w:lvlText w:val=""/>
      <w:lvlJc w:val="left"/>
      <w:pPr>
        <w:ind w:left="1440" w:hanging="360"/>
      </w:pPr>
      <w:rPr>
        <w:rFonts w:ascii="Symbol" w:hAnsi="Symbol" w:hint="default"/>
      </w:rPr>
    </w:lvl>
    <w:lvl w:ilvl="2" w:tplc="9626B446">
      <w:start w:val="1"/>
      <w:numFmt w:val="lowerRoman"/>
      <w:lvlText w:val="%3."/>
      <w:lvlJc w:val="right"/>
      <w:pPr>
        <w:ind w:left="2160" w:hanging="180"/>
      </w:pPr>
    </w:lvl>
    <w:lvl w:ilvl="3" w:tplc="99F82C66">
      <w:start w:val="1"/>
      <w:numFmt w:val="decimal"/>
      <w:lvlText w:val="%4."/>
      <w:lvlJc w:val="left"/>
      <w:pPr>
        <w:ind w:left="2880" w:hanging="360"/>
      </w:pPr>
    </w:lvl>
    <w:lvl w:ilvl="4" w:tplc="907EDAF0" w:tentative="1">
      <w:start w:val="1"/>
      <w:numFmt w:val="lowerLetter"/>
      <w:lvlText w:val="%5."/>
      <w:lvlJc w:val="left"/>
      <w:pPr>
        <w:ind w:left="3600" w:hanging="360"/>
      </w:pPr>
    </w:lvl>
    <w:lvl w:ilvl="5" w:tplc="BBD2EFA4" w:tentative="1">
      <w:start w:val="1"/>
      <w:numFmt w:val="lowerRoman"/>
      <w:lvlText w:val="%6."/>
      <w:lvlJc w:val="right"/>
      <w:pPr>
        <w:ind w:left="4320" w:hanging="180"/>
      </w:pPr>
    </w:lvl>
    <w:lvl w:ilvl="6" w:tplc="1F10240A" w:tentative="1">
      <w:start w:val="1"/>
      <w:numFmt w:val="decimal"/>
      <w:lvlText w:val="%7."/>
      <w:lvlJc w:val="left"/>
      <w:pPr>
        <w:ind w:left="5040" w:hanging="360"/>
      </w:pPr>
    </w:lvl>
    <w:lvl w:ilvl="7" w:tplc="1A1A9CC2" w:tentative="1">
      <w:start w:val="1"/>
      <w:numFmt w:val="lowerLetter"/>
      <w:lvlText w:val="%8."/>
      <w:lvlJc w:val="left"/>
      <w:pPr>
        <w:ind w:left="5760" w:hanging="360"/>
      </w:pPr>
    </w:lvl>
    <w:lvl w:ilvl="8" w:tplc="6DEC82C6" w:tentative="1">
      <w:start w:val="1"/>
      <w:numFmt w:val="lowerRoman"/>
      <w:lvlText w:val="%9."/>
      <w:lvlJc w:val="right"/>
      <w:pPr>
        <w:ind w:left="6480" w:hanging="180"/>
      </w:pPr>
    </w:lvl>
  </w:abstractNum>
  <w:abstractNum w:abstractNumId="32" w15:restartNumberingAfterBreak="0">
    <w:nsid w:val="6E3831B2"/>
    <w:multiLevelType w:val="hybridMultilevel"/>
    <w:tmpl w:val="A524EFAC"/>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0124305"/>
    <w:multiLevelType w:val="hybridMultilevel"/>
    <w:tmpl w:val="D1F2CA36"/>
    <w:lvl w:ilvl="0" w:tplc="FBE043F2">
      <w:start w:val="2"/>
      <w:numFmt w:val="bullet"/>
      <w:lvlText w:val="-"/>
      <w:lvlJc w:val="left"/>
      <w:pPr>
        <w:tabs>
          <w:tab w:val="num" w:pos="734"/>
        </w:tabs>
        <w:ind w:left="734" w:hanging="360"/>
      </w:pPr>
      <w:rPr>
        <w:rFonts w:ascii="Calibri" w:eastAsia="Times New Roman" w:hAnsi="Calibri" w:cs="Times New Roman" w:hint="default"/>
      </w:rPr>
    </w:lvl>
    <w:lvl w:ilvl="1" w:tplc="F0766666" w:tentative="1">
      <w:start w:val="1"/>
      <w:numFmt w:val="bullet"/>
      <w:lvlText w:val="o"/>
      <w:lvlJc w:val="left"/>
      <w:pPr>
        <w:tabs>
          <w:tab w:val="num" w:pos="1454"/>
        </w:tabs>
        <w:ind w:left="1454" w:hanging="360"/>
      </w:pPr>
      <w:rPr>
        <w:rFonts w:ascii="Courier New" w:hAnsi="Courier New" w:cs="Courier New" w:hint="default"/>
      </w:rPr>
    </w:lvl>
    <w:lvl w:ilvl="2" w:tplc="BF0237BE" w:tentative="1">
      <w:start w:val="1"/>
      <w:numFmt w:val="bullet"/>
      <w:lvlText w:val=""/>
      <w:lvlJc w:val="left"/>
      <w:pPr>
        <w:tabs>
          <w:tab w:val="num" w:pos="2174"/>
        </w:tabs>
        <w:ind w:left="2174" w:hanging="360"/>
      </w:pPr>
      <w:rPr>
        <w:rFonts w:ascii="Wingdings" w:hAnsi="Wingdings" w:hint="default"/>
      </w:rPr>
    </w:lvl>
    <w:lvl w:ilvl="3" w:tplc="DF5C7402" w:tentative="1">
      <w:start w:val="1"/>
      <w:numFmt w:val="bullet"/>
      <w:lvlText w:val=""/>
      <w:lvlJc w:val="left"/>
      <w:pPr>
        <w:tabs>
          <w:tab w:val="num" w:pos="2894"/>
        </w:tabs>
        <w:ind w:left="2894" w:hanging="360"/>
      </w:pPr>
      <w:rPr>
        <w:rFonts w:ascii="Symbol" w:hAnsi="Symbol" w:hint="default"/>
      </w:rPr>
    </w:lvl>
    <w:lvl w:ilvl="4" w:tplc="10887EAC" w:tentative="1">
      <w:start w:val="1"/>
      <w:numFmt w:val="bullet"/>
      <w:lvlText w:val="o"/>
      <w:lvlJc w:val="left"/>
      <w:pPr>
        <w:tabs>
          <w:tab w:val="num" w:pos="3614"/>
        </w:tabs>
        <w:ind w:left="3614" w:hanging="360"/>
      </w:pPr>
      <w:rPr>
        <w:rFonts w:ascii="Courier New" w:hAnsi="Courier New" w:cs="Courier New" w:hint="default"/>
      </w:rPr>
    </w:lvl>
    <w:lvl w:ilvl="5" w:tplc="2C144782" w:tentative="1">
      <w:start w:val="1"/>
      <w:numFmt w:val="bullet"/>
      <w:lvlText w:val=""/>
      <w:lvlJc w:val="left"/>
      <w:pPr>
        <w:tabs>
          <w:tab w:val="num" w:pos="4334"/>
        </w:tabs>
        <w:ind w:left="4334" w:hanging="360"/>
      </w:pPr>
      <w:rPr>
        <w:rFonts w:ascii="Wingdings" w:hAnsi="Wingdings" w:hint="default"/>
      </w:rPr>
    </w:lvl>
    <w:lvl w:ilvl="6" w:tplc="B5DC4CD6" w:tentative="1">
      <w:start w:val="1"/>
      <w:numFmt w:val="bullet"/>
      <w:lvlText w:val=""/>
      <w:lvlJc w:val="left"/>
      <w:pPr>
        <w:tabs>
          <w:tab w:val="num" w:pos="5054"/>
        </w:tabs>
        <w:ind w:left="5054" w:hanging="360"/>
      </w:pPr>
      <w:rPr>
        <w:rFonts w:ascii="Symbol" w:hAnsi="Symbol" w:hint="default"/>
      </w:rPr>
    </w:lvl>
    <w:lvl w:ilvl="7" w:tplc="1F241036" w:tentative="1">
      <w:start w:val="1"/>
      <w:numFmt w:val="bullet"/>
      <w:lvlText w:val="o"/>
      <w:lvlJc w:val="left"/>
      <w:pPr>
        <w:tabs>
          <w:tab w:val="num" w:pos="5774"/>
        </w:tabs>
        <w:ind w:left="5774" w:hanging="360"/>
      </w:pPr>
      <w:rPr>
        <w:rFonts w:ascii="Courier New" w:hAnsi="Courier New" w:cs="Courier New" w:hint="default"/>
      </w:rPr>
    </w:lvl>
    <w:lvl w:ilvl="8" w:tplc="3EEE8A5E" w:tentative="1">
      <w:start w:val="1"/>
      <w:numFmt w:val="bullet"/>
      <w:lvlText w:val=""/>
      <w:lvlJc w:val="left"/>
      <w:pPr>
        <w:tabs>
          <w:tab w:val="num" w:pos="6494"/>
        </w:tabs>
        <w:ind w:left="6494" w:hanging="360"/>
      </w:pPr>
      <w:rPr>
        <w:rFonts w:ascii="Wingdings" w:hAnsi="Wingdings" w:hint="default"/>
      </w:rPr>
    </w:lvl>
  </w:abstractNum>
  <w:abstractNum w:abstractNumId="34" w15:restartNumberingAfterBreak="0">
    <w:nsid w:val="70F81FA0"/>
    <w:multiLevelType w:val="hybridMultilevel"/>
    <w:tmpl w:val="EE18B9D0"/>
    <w:lvl w:ilvl="0" w:tplc="92E4CC5A">
      <w:start w:val="1"/>
      <w:numFmt w:val="bullet"/>
      <w:lvlText w:val=""/>
      <w:lvlJc w:val="left"/>
      <w:pPr>
        <w:ind w:left="720" w:hanging="360"/>
      </w:pPr>
      <w:rPr>
        <w:rFonts w:ascii="Symbol" w:hAnsi="Symbol" w:hint="default"/>
      </w:rPr>
    </w:lvl>
    <w:lvl w:ilvl="1" w:tplc="2976DFF6" w:tentative="1">
      <w:start w:val="1"/>
      <w:numFmt w:val="bullet"/>
      <w:lvlText w:val="o"/>
      <w:lvlJc w:val="left"/>
      <w:pPr>
        <w:ind w:left="1440" w:hanging="360"/>
      </w:pPr>
      <w:rPr>
        <w:rFonts w:ascii="Courier New" w:hAnsi="Courier New" w:cs="Courier New" w:hint="default"/>
      </w:rPr>
    </w:lvl>
    <w:lvl w:ilvl="2" w:tplc="5EC40302" w:tentative="1">
      <w:start w:val="1"/>
      <w:numFmt w:val="bullet"/>
      <w:lvlText w:val=""/>
      <w:lvlJc w:val="left"/>
      <w:pPr>
        <w:ind w:left="2160" w:hanging="360"/>
      </w:pPr>
      <w:rPr>
        <w:rFonts w:ascii="Wingdings" w:hAnsi="Wingdings" w:hint="default"/>
      </w:rPr>
    </w:lvl>
    <w:lvl w:ilvl="3" w:tplc="B7B4F7A4" w:tentative="1">
      <w:start w:val="1"/>
      <w:numFmt w:val="bullet"/>
      <w:lvlText w:val=""/>
      <w:lvlJc w:val="left"/>
      <w:pPr>
        <w:ind w:left="2880" w:hanging="360"/>
      </w:pPr>
      <w:rPr>
        <w:rFonts w:ascii="Symbol" w:hAnsi="Symbol" w:hint="default"/>
      </w:rPr>
    </w:lvl>
    <w:lvl w:ilvl="4" w:tplc="FB4A04F8" w:tentative="1">
      <w:start w:val="1"/>
      <w:numFmt w:val="bullet"/>
      <w:lvlText w:val="o"/>
      <w:lvlJc w:val="left"/>
      <w:pPr>
        <w:ind w:left="3600" w:hanging="360"/>
      </w:pPr>
      <w:rPr>
        <w:rFonts w:ascii="Courier New" w:hAnsi="Courier New" w:cs="Courier New" w:hint="default"/>
      </w:rPr>
    </w:lvl>
    <w:lvl w:ilvl="5" w:tplc="1EAAAFA2" w:tentative="1">
      <w:start w:val="1"/>
      <w:numFmt w:val="bullet"/>
      <w:lvlText w:val=""/>
      <w:lvlJc w:val="left"/>
      <w:pPr>
        <w:ind w:left="4320" w:hanging="360"/>
      </w:pPr>
      <w:rPr>
        <w:rFonts w:ascii="Wingdings" w:hAnsi="Wingdings" w:hint="default"/>
      </w:rPr>
    </w:lvl>
    <w:lvl w:ilvl="6" w:tplc="772EC4D0" w:tentative="1">
      <w:start w:val="1"/>
      <w:numFmt w:val="bullet"/>
      <w:lvlText w:val=""/>
      <w:lvlJc w:val="left"/>
      <w:pPr>
        <w:ind w:left="5040" w:hanging="360"/>
      </w:pPr>
      <w:rPr>
        <w:rFonts w:ascii="Symbol" w:hAnsi="Symbol" w:hint="default"/>
      </w:rPr>
    </w:lvl>
    <w:lvl w:ilvl="7" w:tplc="02327FE6" w:tentative="1">
      <w:start w:val="1"/>
      <w:numFmt w:val="bullet"/>
      <w:lvlText w:val="o"/>
      <w:lvlJc w:val="left"/>
      <w:pPr>
        <w:ind w:left="5760" w:hanging="360"/>
      </w:pPr>
      <w:rPr>
        <w:rFonts w:ascii="Courier New" w:hAnsi="Courier New" w:cs="Courier New" w:hint="default"/>
      </w:rPr>
    </w:lvl>
    <w:lvl w:ilvl="8" w:tplc="357AE792" w:tentative="1">
      <w:start w:val="1"/>
      <w:numFmt w:val="bullet"/>
      <w:lvlText w:val=""/>
      <w:lvlJc w:val="left"/>
      <w:pPr>
        <w:ind w:left="6480" w:hanging="360"/>
      </w:pPr>
      <w:rPr>
        <w:rFonts w:ascii="Wingdings" w:hAnsi="Wingdings" w:hint="default"/>
      </w:rPr>
    </w:lvl>
  </w:abstractNum>
  <w:abstractNum w:abstractNumId="35" w15:restartNumberingAfterBreak="0">
    <w:nsid w:val="7475780A"/>
    <w:multiLevelType w:val="hybridMultilevel"/>
    <w:tmpl w:val="400EA3A4"/>
    <w:lvl w:ilvl="0" w:tplc="CFDA9D32">
      <w:start w:val="1"/>
      <w:numFmt w:val="bullet"/>
      <w:lvlText w:val=""/>
      <w:lvlJc w:val="left"/>
      <w:pPr>
        <w:ind w:left="720" w:hanging="360"/>
      </w:pPr>
      <w:rPr>
        <w:rFonts w:ascii="Symbol" w:hAnsi="Symbol" w:hint="default"/>
      </w:rPr>
    </w:lvl>
    <w:lvl w:ilvl="1" w:tplc="FB929A2A" w:tentative="1">
      <w:start w:val="1"/>
      <w:numFmt w:val="bullet"/>
      <w:lvlText w:val="o"/>
      <w:lvlJc w:val="left"/>
      <w:pPr>
        <w:ind w:left="1440" w:hanging="360"/>
      </w:pPr>
      <w:rPr>
        <w:rFonts w:ascii="Courier New" w:hAnsi="Courier New" w:cs="Courier New" w:hint="default"/>
      </w:rPr>
    </w:lvl>
    <w:lvl w:ilvl="2" w:tplc="C2C20F18" w:tentative="1">
      <w:start w:val="1"/>
      <w:numFmt w:val="bullet"/>
      <w:lvlText w:val=""/>
      <w:lvlJc w:val="left"/>
      <w:pPr>
        <w:ind w:left="2160" w:hanging="360"/>
      </w:pPr>
      <w:rPr>
        <w:rFonts w:ascii="Wingdings" w:hAnsi="Wingdings" w:hint="default"/>
      </w:rPr>
    </w:lvl>
    <w:lvl w:ilvl="3" w:tplc="5CC2000C" w:tentative="1">
      <w:start w:val="1"/>
      <w:numFmt w:val="bullet"/>
      <w:lvlText w:val=""/>
      <w:lvlJc w:val="left"/>
      <w:pPr>
        <w:ind w:left="2880" w:hanging="360"/>
      </w:pPr>
      <w:rPr>
        <w:rFonts w:ascii="Symbol" w:hAnsi="Symbol" w:hint="default"/>
      </w:rPr>
    </w:lvl>
    <w:lvl w:ilvl="4" w:tplc="10863250" w:tentative="1">
      <w:start w:val="1"/>
      <w:numFmt w:val="bullet"/>
      <w:lvlText w:val="o"/>
      <w:lvlJc w:val="left"/>
      <w:pPr>
        <w:ind w:left="3600" w:hanging="360"/>
      </w:pPr>
      <w:rPr>
        <w:rFonts w:ascii="Courier New" w:hAnsi="Courier New" w:cs="Courier New" w:hint="default"/>
      </w:rPr>
    </w:lvl>
    <w:lvl w:ilvl="5" w:tplc="86BC5610" w:tentative="1">
      <w:start w:val="1"/>
      <w:numFmt w:val="bullet"/>
      <w:lvlText w:val=""/>
      <w:lvlJc w:val="left"/>
      <w:pPr>
        <w:ind w:left="4320" w:hanging="360"/>
      </w:pPr>
      <w:rPr>
        <w:rFonts w:ascii="Wingdings" w:hAnsi="Wingdings" w:hint="default"/>
      </w:rPr>
    </w:lvl>
    <w:lvl w:ilvl="6" w:tplc="261EC958" w:tentative="1">
      <w:start w:val="1"/>
      <w:numFmt w:val="bullet"/>
      <w:lvlText w:val=""/>
      <w:lvlJc w:val="left"/>
      <w:pPr>
        <w:ind w:left="5040" w:hanging="360"/>
      </w:pPr>
      <w:rPr>
        <w:rFonts w:ascii="Symbol" w:hAnsi="Symbol" w:hint="default"/>
      </w:rPr>
    </w:lvl>
    <w:lvl w:ilvl="7" w:tplc="D8282CE6" w:tentative="1">
      <w:start w:val="1"/>
      <w:numFmt w:val="bullet"/>
      <w:lvlText w:val="o"/>
      <w:lvlJc w:val="left"/>
      <w:pPr>
        <w:ind w:left="5760" w:hanging="360"/>
      </w:pPr>
      <w:rPr>
        <w:rFonts w:ascii="Courier New" w:hAnsi="Courier New" w:cs="Courier New" w:hint="default"/>
      </w:rPr>
    </w:lvl>
    <w:lvl w:ilvl="8" w:tplc="0240A288" w:tentative="1">
      <w:start w:val="1"/>
      <w:numFmt w:val="bullet"/>
      <w:lvlText w:val=""/>
      <w:lvlJc w:val="left"/>
      <w:pPr>
        <w:ind w:left="6480" w:hanging="360"/>
      </w:pPr>
      <w:rPr>
        <w:rFonts w:ascii="Wingdings" w:hAnsi="Wingdings" w:hint="default"/>
      </w:rPr>
    </w:lvl>
  </w:abstractNum>
  <w:abstractNum w:abstractNumId="36" w15:restartNumberingAfterBreak="0">
    <w:nsid w:val="78D547B5"/>
    <w:multiLevelType w:val="hybridMultilevel"/>
    <w:tmpl w:val="3DAE9A2A"/>
    <w:lvl w:ilvl="0" w:tplc="F0EAD574">
      <w:start w:val="1"/>
      <w:numFmt w:val="bullet"/>
      <w:lvlText w:val=""/>
      <w:lvlJc w:val="left"/>
      <w:pPr>
        <w:ind w:left="720" w:hanging="360"/>
      </w:pPr>
      <w:rPr>
        <w:rFonts w:ascii="Symbol" w:hAnsi="Symbol" w:hint="default"/>
      </w:rPr>
    </w:lvl>
    <w:lvl w:ilvl="1" w:tplc="62F009BA" w:tentative="1">
      <w:start w:val="1"/>
      <w:numFmt w:val="bullet"/>
      <w:lvlText w:val="o"/>
      <w:lvlJc w:val="left"/>
      <w:pPr>
        <w:ind w:left="1440" w:hanging="360"/>
      </w:pPr>
      <w:rPr>
        <w:rFonts w:ascii="Courier New" w:hAnsi="Courier New" w:cs="Courier New" w:hint="default"/>
      </w:rPr>
    </w:lvl>
    <w:lvl w:ilvl="2" w:tplc="77A44F3E" w:tentative="1">
      <w:start w:val="1"/>
      <w:numFmt w:val="bullet"/>
      <w:lvlText w:val=""/>
      <w:lvlJc w:val="left"/>
      <w:pPr>
        <w:ind w:left="2160" w:hanging="360"/>
      </w:pPr>
      <w:rPr>
        <w:rFonts w:ascii="Wingdings" w:hAnsi="Wingdings" w:hint="default"/>
      </w:rPr>
    </w:lvl>
    <w:lvl w:ilvl="3" w:tplc="7C1CAA94" w:tentative="1">
      <w:start w:val="1"/>
      <w:numFmt w:val="bullet"/>
      <w:lvlText w:val=""/>
      <w:lvlJc w:val="left"/>
      <w:pPr>
        <w:ind w:left="2880" w:hanging="360"/>
      </w:pPr>
      <w:rPr>
        <w:rFonts w:ascii="Symbol" w:hAnsi="Symbol" w:hint="default"/>
      </w:rPr>
    </w:lvl>
    <w:lvl w:ilvl="4" w:tplc="8DF0C66E" w:tentative="1">
      <w:start w:val="1"/>
      <w:numFmt w:val="bullet"/>
      <w:lvlText w:val="o"/>
      <w:lvlJc w:val="left"/>
      <w:pPr>
        <w:ind w:left="3600" w:hanging="360"/>
      </w:pPr>
      <w:rPr>
        <w:rFonts w:ascii="Courier New" w:hAnsi="Courier New" w:cs="Courier New" w:hint="default"/>
      </w:rPr>
    </w:lvl>
    <w:lvl w:ilvl="5" w:tplc="EA344D88" w:tentative="1">
      <w:start w:val="1"/>
      <w:numFmt w:val="bullet"/>
      <w:lvlText w:val=""/>
      <w:lvlJc w:val="left"/>
      <w:pPr>
        <w:ind w:left="4320" w:hanging="360"/>
      </w:pPr>
      <w:rPr>
        <w:rFonts w:ascii="Wingdings" w:hAnsi="Wingdings" w:hint="default"/>
      </w:rPr>
    </w:lvl>
    <w:lvl w:ilvl="6" w:tplc="B622B308" w:tentative="1">
      <w:start w:val="1"/>
      <w:numFmt w:val="bullet"/>
      <w:lvlText w:val=""/>
      <w:lvlJc w:val="left"/>
      <w:pPr>
        <w:ind w:left="5040" w:hanging="360"/>
      </w:pPr>
      <w:rPr>
        <w:rFonts w:ascii="Symbol" w:hAnsi="Symbol" w:hint="default"/>
      </w:rPr>
    </w:lvl>
    <w:lvl w:ilvl="7" w:tplc="ED2C6FAC" w:tentative="1">
      <w:start w:val="1"/>
      <w:numFmt w:val="bullet"/>
      <w:lvlText w:val="o"/>
      <w:lvlJc w:val="left"/>
      <w:pPr>
        <w:ind w:left="5760" w:hanging="360"/>
      </w:pPr>
      <w:rPr>
        <w:rFonts w:ascii="Courier New" w:hAnsi="Courier New" w:cs="Courier New" w:hint="default"/>
      </w:rPr>
    </w:lvl>
    <w:lvl w:ilvl="8" w:tplc="A572AE12" w:tentative="1">
      <w:start w:val="1"/>
      <w:numFmt w:val="bullet"/>
      <w:lvlText w:val=""/>
      <w:lvlJc w:val="left"/>
      <w:pPr>
        <w:ind w:left="6480" w:hanging="360"/>
      </w:pPr>
      <w:rPr>
        <w:rFonts w:ascii="Wingdings" w:hAnsi="Wingdings" w:hint="default"/>
      </w:rPr>
    </w:lvl>
  </w:abstractNum>
  <w:abstractNum w:abstractNumId="37" w15:restartNumberingAfterBreak="0">
    <w:nsid w:val="793C403F"/>
    <w:multiLevelType w:val="hybridMultilevel"/>
    <w:tmpl w:val="7D720F60"/>
    <w:lvl w:ilvl="0" w:tplc="1A7C68B0">
      <w:numFmt w:val="bullet"/>
      <w:lvlText w:val=""/>
      <w:lvlJc w:val="left"/>
      <w:pPr>
        <w:ind w:left="1065" w:hanging="705"/>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5569289">
    <w:abstractNumId w:val="13"/>
  </w:num>
  <w:num w:numId="2" w16cid:durableId="1142234398">
    <w:abstractNumId w:val="14"/>
  </w:num>
  <w:num w:numId="3" w16cid:durableId="2073966098">
    <w:abstractNumId w:val="15"/>
  </w:num>
  <w:num w:numId="4" w16cid:durableId="1261599301">
    <w:abstractNumId w:val="30"/>
  </w:num>
  <w:num w:numId="5" w16cid:durableId="662784788">
    <w:abstractNumId w:val="4"/>
  </w:num>
  <w:num w:numId="6" w16cid:durableId="1266041611">
    <w:abstractNumId w:val="27"/>
  </w:num>
  <w:num w:numId="7" w16cid:durableId="390154493">
    <w:abstractNumId w:val="5"/>
  </w:num>
  <w:num w:numId="8" w16cid:durableId="388576290">
    <w:abstractNumId w:val="6"/>
  </w:num>
  <w:num w:numId="9" w16cid:durableId="1627269328">
    <w:abstractNumId w:val="17"/>
  </w:num>
  <w:num w:numId="10" w16cid:durableId="809396966">
    <w:abstractNumId w:val="2"/>
  </w:num>
  <w:num w:numId="11" w16cid:durableId="39130265">
    <w:abstractNumId w:val="33"/>
  </w:num>
  <w:num w:numId="12" w16cid:durableId="1776974672">
    <w:abstractNumId w:val="21"/>
  </w:num>
  <w:num w:numId="13" w16cid:durableId="774598292">
    <w:abstractNumId w:val="5"/>
    <w:lvlOverride w:ilvl="0">
      <w:startOverride w:val="1"/>
    </w:lvlOverride>
  </w:num>
  <w:num w:numId="14" w16cid:durableId="1903758958">
    <w:abstractNumId w:val="28"/>
  </w:num>
  <w:num w:numId="15" w16cid:durableId="2001499930">
    <w:abstractNumId w:val="7"/>
  </w:num>
  <w:num w:numId="16" w16cid:durableId="1964119512">
    <w:abstractNumId w:val="26"/>
  </w:num>
  <w:num w:numId="17" w16cid:durableId="1212382327">
    <w:abstractNumId w:val="24"/>
  </w:num>
  <w:num w:numId="18" w16cid:durableId="1074203821">
    <w:abstractNumId w:val="12"/>
  </w:num>
  <w:num w:numId="19" w16cid:durableId="1749961713">
    <w:abstractNumId w:val="29"/>
  </w:num>
  <w:num w:numId="20" w16cid:durableId="393892334">
    <w:abstractNumId w:val="31"/>
  </w:num>
  <w:num w:numId="21" w16cid:durableId="597717880">
    <w:abstractNumId w:val="8"/>
  </w:num>
  <w:num w:numId="22" w16cid:durableId="1625233402">
    <w:abstractNumId w:val="36"/>
  </w:num>
  <w:num w:numId="23" w16cid:durableId="998342285">
    <w:abstractNumId w:val="35"/>
  </w:num>
  <w:num w:numId="24" w16cid:durableId="484123707">
    <w:abstractNumId w:val="22"/>
  </w:num>
  <w:num w:numId="25" w16cid:durableId="400298376">
    <w:abstractNumId w:val="10"/>
  </w:num>
  <w:num w:numId="26" w16cid:durableId="2059039354">
    <w:abstractNumId w:val="34"/>
  </w:num>
  <w:num w:numId="27" w16cid:durableId="1550260536">
    <w:abstractNumId w:val="11"/>
  </w:num>
  <w:num w:numId="28" w16cid:durableId="901334900">
    <w:abstractNumId w:val="18"/>
  </w:num>
  <w:num w:numId="29" w16cid:durableId="1457068472">
    <w:abstractNumId w:val="0"/>
  </w:num>
  <w:num w:numId="30" w16cid:durableId="1875649013">
    <w:abstractNumId w:val="3"/>
  </w:num>
  <w:num w:numId="31" w16cid:durableId="1991203528">
    <w:abstractNumId w:val="9"/>
  </w:num>
  <w:num w:numId="32" w16cid:durableId="1202403638">
    <w:abstractNumId w:val="37"/>
  </w:num>
  <w:num w:numId="33" w16cid:durableId="296187283">
    <w:abstractNumId w:val="23"/>
  </w:num>
  <w:num w:numId="34" w16cid:durableId="102727042">
    <w:abstractNumId w:val="19"/>
  </w:num>
  <w:num w:numId="35" w16cid:durableId="499083300">
    <w:abstractNumId w:val="32"/>
  </w:num>
  <w:num w:numId="36" w16cid:durableId="1415007019">
    <w:abstractNumId w:val="25"/>
    <w:lvlOverride w:ilvl="0">
      <w:startOverride w:val="1"/>
    </w:lvlOverride>
    <w:lvlOverride w:ilvl="1"/>
    <w:lvlOverride w:ilvl="2"/>
    <w:lvlOverride w:ilvl="3"/>
    <w:lvlOverride w:ilvl="4"/>
    <w:lvlOverride w:ilvl="5"/>
    <w:lvlOverride w:ilvl="6"/>
    <w:lvlOverride w:ilvl="7"/>
    <w:lvlOverride w:ilvl="8"/>
  </w:num>
  <w:num w:numId="37" w16cid:durableId="1536114953">
    <w:abstractNumId w:val="25"/>
  </w:num>
  <w:num w:numId="38" w16cid:durableId="927927603">
    <w:abstractNumId w:val="25"/>
    <w:lvlOverride w:ilvl="0">
      <w:startOverride w:val="1"/>
    </w:lvlOverride>
    <w:lvlOverride w:ilvl="1"/>
    <w:lvlOverride w:ilvl="2"/>
    <w:lvlOverride w:ilvl="3"/>
    <w:lvlOverride w:ilvl="4"/>
    <w:lvlOverride w:ilvl="5"/>
    <w:lvlOverride w:ilvl="6"/>
    <w:lvlOverride w:ilvl="7"/>
    <w:lvlOverride w:ilvl="8"/>
  </w:num>
  <w:num w:numId="39" w16cid:durableId="147598100">
    <w:abstractNumId w:val="16"/>
  </w:num>
  <w:num w:numId="40" w16cid:durableId="1675180289">
    <w:abstractNumId w:val="1"/>
  </w:num>
  <w:num w:numId="41" w16cid:durableId="3640674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35F"/>
    <w:rsid w:val="0000149C"/>
    <w:rsid w:val="000122E6"/>
    <w:rsid w:val="000135AE"/>
    <w:rsid w:val="000136A7"/>
    <w:rsid w:val="00014F63"/>
    <w:rsid w:val="000208E2"/>
    <w:rsid w:val="00036A3E"/>
    <w:rsid w:val="00040AD3"/>
    <w:rsid w:val="00044DB9"/>
    <w:rsid w:val="00050819"/>
    <w:rsid w:val="0005496E"/>
    <w:rsid w:val="0005599F"/>
    <w:rsid w:val="0005663F"/>
    <w:rsid w:val="00057100"/>
    <w:rsid w:val="00057399"/>
    <w:rsid w:val="00057C7F"/>
    <w:rsid w:val="00062E86"/>
    <w:rsid w:val="00067EF4"/>
    <w:rsid w:val="00070FE9"/>
    <w:rsid w:val="000721F8"/>
    <w:rsid w:val="000735D0"/>
    <w:rsid w:val="00077C66"/>
    <w:rsid w:val="00084861"/>
    <w:rsid w:val="000852DF"/>
    <w:rsid w:val="000855EE"/>
    <w:rsid w:val="000869D1"/>
    <w:rsid w:val="00096838"/>
    <w:rsid w:val="00097DB6"/>
    <w:rsid w:val="000A3C1C"/>
    <w:rsid w:val="000A5206"/>
    <w:rsid w:val="000A6AB4"/>
    <w:rsid w:val="000B1566"/>
    <w:rsid w:val="000B39CE"/>
    <w:rsid w:val="000B42E0"/>
    <w:rsid w:val="000B553E"/>
    <w:rsid w:val="000B5C1F"/>
    <w:rsid w:val="000B5F15"/>
    <w:rsid w:val="000B688B"/>
    <w:rsid w:val="000C7C5F"/>
    <w:rsid w:val="000C7E79"/>
    <w:rsid w:val="000D7CA1"/>
    <w:rsid w:val="000E4312"/>
    <w:rsid w:val="000E4DD3"/>
    <w:rsid w:val="000E61EE"/>
    <w:rsid w:val="000F21FB"/>
    <w:rsid w:val="000F6876"/>
    <w:rsid w:val="00102CAB"/>
    <w:rsid w:val="0010305A"/>
    <w:rsid w:val="00103148"/>
    <w:rsid w:val="00106FBD"/>
    <w:rsid w:val="00122F9F"/>
    <w:rsid w:val="00132C42"/>
    <w:rsid w:val="001336C7"/>
    <w:rsid w:val="00134E34"/>
    <w:rsid w:val="00137E97"/>
    <w:rsid w:val="00141C5B"/>
    <w:rsid w:val="00141F3E"/>
    <w:rsid w:val="00143E11"/>
    <w:rsid w:val="00144357"/>
    <w:rsid w:val="0015594C"/>
    <w:rsid w:val="00155A3F"/>
    <w:rsid w:val="00166485"/>
    <w:rsid w:val="00171393"/>
    <w:rsid w:val="00171EED"/>
    <w:rsid w:val="00174CA1"/>
    <w:rsid w:val="00183CD3"/>
    <w:rsid w:val="00184027"/>
    <w:rsid w:val="00197707"/>
    <w:rsid w:val="001A1580"/>
    <w:rsid w:val="001B37E4"/>
    <w:rsid w:val="001B7408"/>
    <w:rsid w:val="001C266B"/>
    <w:rsid w:val="001C3E0E"/>
    <w:rsid w:val="001C5001"/>
    <w:rsid w:val="001C7491"/>
    <w:rsid w:val="001C792D"/>
    <w:rsid w:val="001D102C"/>
    <w:rsid w:val="001D265E"/>
    <w:rsid w:val="001D292A"/>
    <w:rsid w:val="001D2A83"/>
    <w:rsid w:val="001E18AA"/>
    <w:rsid w:val="001E4FFD"/>
    <w:rsid w:val="001F0322"/>
    <w:rsid w:val="001F2410"/>
    <w:rsid w:val="001F3266"/>
    <w:rsid w:val="001F43CB"/>
    <w:rsid w:val="001F46B0"/>
    <w:rsid w:val="001F6836"/>
    <w:rsid w:val="001F746C"/>
    <w:rsid w:val="002011C3"/>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680F"/>
    <w:rsid w:val="002372F4"/>
    <w:rsid w:val="002412BC"/>
    <w:rsid w:val="00243A41"/>
    <w:rsid w:val="002442B8"/>
    <w:rsid w:val="00245A55"/>
    <w:rsid w:val="002503F1"/>
    <w:rsid w:val="002552E9"/>
    <w:rsid w:val="00257542"/>
    <w:rsid w:val="00257788"/>
    <w:rsid w:val="00261941"/>
    <w:rsid w:val="0026250F"/>
    <w:rsid w:val="0026252B"/>
    <w:rsid w:val="00271344"/>
    <w:rsid w:val="002748BB"/>
    <w:rsid w:val="002821CC"/>
    <w:rsid w:val="002854DB"/>
    <w:rsid w:val="00286C01"/>
    <w:rsid w:val="00292BA0"/>
    <w:rsid w:val="002932D8"/>
    <w:rsid w:val="002A27C8"/>
    <w:rsid w:val="002A2FE7"/>
    <w:rsid w:val="002A55D3"/>
    <w:rsid w:val="002B368E"/>
    <w:rsid w:val="002B6556"/>
    <w:rsid w:val="002C177C"/>
    <w:rsid w:val="002C369A"/>
    <w:rsid w:val="002C3BE2"/>
    <w:rsid w:val="002C572D"/>
    <w:rsid w:val="002C69A1"/>
    <w:rsid w:val="002C7481"/>
    <w:rsid w:val="002D6115"/>
    <w:rsid w:val="002E1CE1"/>
    <w:rsid w:val="00302C7F"/>
    <w:rsid w:val="003047B1"/>
    <w:rsid w:val="00305383"/>
    <w:rsid w:val="00316284"/>
    <w:rsid w:val="00320082"/>
    <w:rsid w:val="00321CFB"/>
    <w:rsid w:val="00323F9E"/>
    <w:rsid w:val="0032525C"/>
    <w:rsid w:val="003360D0"/>
    <w:rsid w:val="0033701E"/>
    <w:rsid w:val="0033728D"/>
    <w:rsid w:val="0034193D"/>
    <w:rsid w:val="003439AA"/>
    <w:rsid w:val="00345415"/>
    <w:rsid w:val="00345509"/>
    <w:rsid w:val="00352829"/>
    <w:rsid w:val="00353C85"/>
    <w:rsid w:val="0035528D"/>
    <w:rsid w:val="00355E41"/>
    <w:rsid w:val="00364C12"/>
    <w:rsid w:val="0036711D"/>
    <w:rsid w:val="003672B0"/>
    <w:rsid w:val="00367624"/>
    <w:rsid w:val="0037211E"/>
    <w:rsid w:val="003753BF"/>
    <w:rsid w:val="003766DC"/>
    <w:rsid w:val="00381FCD"/>
    <w:rsid w:val="00382634"/>
    <w:rsid w:val="00382EA0"/>
    <w:rsid w:val="003861CE"/>
    <w:rsid w:val="00392E44"/>
    <w:rsid w:val="003939B0"/>
    <w:rsid w:val="003A0533"/>
    <w:rsid w:val="003A1C64"/>
    <w:rsid w:val="003A442E"/>
    <w:rsid w:val="003A52C4"/>
    <w:rsid w:val="003B1000"/>
    <w:rsid w:val="003B60B6"/>
    <w:rsid w:val="003C67B4"/>
    <w:rsid w:val="003C6802"/>
    <w:rsid w:val="003C6B60"/>
    <w:rsid w:val="003C7414"/>
    <w:rsid w:val="003D06B1"/>
    <w:rsid w:val="003D5845"/>
    <w:rsid w:val="003D5D97"/>
    <w:rsid w:val="003D6380"/>
    <w:rsid w:val="003E3FDA"/>
    <w:rsid w:val="003E411F"/>
    <w:rsid w:val="003F30FE"/>
    <w:rsid w:val="003F6935"/>
    <w:rsid w:val="00401D28"/>
    <w:rsid w:val="00403C27"/>
    <w:rsid w:val="00405EE4"/>
    <w:rsid w:val="00413217"/>
    <w:rsid w:val="0041598A"/>
    <w:rsid w:val="00415AEE"/>
    <w:rsid w:val="004343F1"/>
    <w:rsid w:val="004408B1"/>
    <w:rsid w:val="004668C2"/>
    <w:rsid w:val="0047023F"/>
    <w:rsid w:val="004730D4"/>
    <w:rsid w:val="004770A6"/>
    <w:rsid w:val="00481AF3"/>
    <w:rsid w:val="00482EA1"/>
    <w:rsid w:val="00483E97"/>
    <w:rsid w:val="004849AE"/>
    <w:rsid w:val="00487210"/>
    <w:rsid w:val="00487AE8"/>
    <w:rsid w:val="00491012"/>
    <w:rsid w:val="004A0215"/>
    <w:rsid w:val="004A0682"/>
    <w:rsid w:val="004A1305"/>
    <w:rsid w:val="004A1687"/>
    <w:rsid w:val="004A323F"/>
    <w:rsid w:val="004A4BD7"/>
    <w:rsid w:val="004A55CA"/>
    <w:rsid w:val="004B24BB"/>
    <w:rsid w:val="004B2990"/>
    <w:rsid w:val="004C14C5"/>
    <w:rsid w:val="004C1FEB"/>
    <w:rsid w:val="004C74D2"/>
    <w:rsid w:val="004D0AC6"/>
    <w:rsid w:val="004D5710"/>
    <w:rsid w:val="004D65FF"/>
    <w:rsid w:val="004E342F"/>
    <w:rsid w:val="004E6082"/>
    <w:rsid w:val="004F075A"/>
    <w:rsid w:val="004F230F"/>
    <w:rsid w:val="004F3D4D"/>
    <w:rsid w:val="0050490F"/>
    <w:rsid w:val="00505848"/>
    <w:rsid w:val="00520431"/>
    <w:rsid w:val="005211DB"/>
    <w:rsid w:val="00523E34"/>
    <w:rsid w:val="00524A63"/>
    <w:rsid w:val="00526EDC"/>
    <w:rsid w:val="0053396E"/>
    <w:rsid w:val="00546D5F"/>
    <w:rsid w:val="0055028E"/>
    <w:rsid w:val="0055065D"/>
    <w:rsid w:val="005576F7"/>
    <w:rsid w:val="00557B6B"/>
    <w:rsid w:val="00557F92"/>
    <w:rsid w:val="0056072C"/>
    <w:rsid w:val="00570145"/>
    <w:rsid w:val="00570383"/>
    <w:rsid w:val="0057190E"/>
    <w:rsid w:val="00572BF4"/>
    <w:rsid w:val="0057553B"/>
    <w:rsid w:val="00576EF1"/>
    <w:rsid w:val="00585341"/>
    <w:rsid w:val="0058681A"/>
    <w:rsid w:val="005923E7"/>
    <w:rsid w:val="0059589A"/>
    <w:rsid w:val="00596086"/>
    <w:rsid w:val="005A012C"/>
    <w:rsid w:val="005A160B"/>
    <w:rsid w:val="005A3669"/>
    <w:rsid w:val="005B4D75"/>
    <w:rsid w:val="005B50EE"/>
    <w:rsid w:val="005B64B6"/>
    <w:rsid w:val="005B7EA5"/>
    <w:rsid w:val="005B7FFE"/>
    <w:rsid w:val="005C3EC4"/>
    <w:rsid w:val="005C55B9"/>
    <w:rsid w:val="005C62B7"/>
    <w:rsid w:val="005C79C0"/>
    <w:rsid w:val="005D79C8"/>
    <w:rsid w:val="005E4A47"/>
    <w:rsid w:val="005E4C33"/>
    <w:rsid w:val="005E5868"/>
    <w:rsid w:val="005E6D5B"/>
    <w:rsid w:val="005E7F63"/>
    <w:rsid w:val="005F01E8"/>
    <w:rsid w:val="005F02EF"/>
    <w:rsid w:val="005F0D26"/>
    <w:rsid w:val="005F7F9C"/>
    <w:rsid w:val="0060422B"/>
    <w:rsid w:val="00620E26"/>
    <w:rsid w:val="006221F8"/>
    <w:rsid w:val="00623785"/>
    <w:rsid w:val="00631864"/>
    <w:rsid w:val="00632B48"/>
    <w:rsid w:val="00634381"/>
    <w:rsid w:val="0063506C"/>
    <w:rsid w:val="00635FC7"/>
    <w:rsid w:val="00641887"/>
    <w:rsid w:val="00647234"/>
    <w:rsid w:val="00656F30"/>
    <w:rsid w:val="00657BFA"/>
    <w:rsid w:val="00661115"/>
    <w:rsid w:val="00667162"/>
    <w:rsid w:val="00676EF2"/>
    <w:rsid w:val="0067736D"/>
    <w:rsid w:val="006803CD"/>
    <w:rsid w:val="00682152"/>
    <w:rsid w:val="0068682F"/>
    <w:rsid w:val="00687A9F"/>
    <w:rsid w:val="00691BCF"/>
    <w:rsid w:val="0069719B"/>
    <w:rsid w:val="006972F0"/>
    <w:rsid w:val="00697611"/>
    <w:rsid w:val="006A6DD1"/>
    <w:rsid w:val="006B08A0"/>
    <w:rsid w:val="006B3868"/>
    <w:rsid w:val="006B3982"/>
    <w:rsid w:val="006C210C"/>
    <w:rsid w:val="006C22BD"/>
    <w:rsid w:val="006C5A66"/>
    <w:rsid w:val="006C7D86"/>
    <w:rsid w:val="006E21FD"/>
    <w:rsid w:val="006E2C7E"/>
    <w:rsid w:val="006E44D0"/>
    <w:rsid w:val="006E4B47"/>
    <w:rsid w:val="006E5C82"/>
    <w:rsid w:val="006E72F1"/>
    <w:rsid w:val="006F0FD9"/>
    <w:rsid w:val="006F3E67"/>
    <w:rsid w:val="006F7985"/>
    <w:rsid w:val="007043C9"/>
    <w:rsid w:val="007052CD"/>
    <w:rsid w:val="007117A4"/>
    <w:rsid w:val="00714FE1"/>
    <w:rsid w:val="00722201"/>
    <w:rsid w:val="00722EA1"/>
    <w:rsid w:val="00727BEA"/>
    <w:rsid w:val="00730A46"/>
    <w:rsid w:val="00751C73"/>
    <w:rsid w:val="00752664"/>
    <w:rsid w:val="00754349"/>
    <w:rsid w:val="0075715C"/>
    <w:rsid w:val="00757BD7"/>
    <w:rsid w:val="00760A13"/>
    <w:rsid w:val="00761913"/>
    <w:rsid w:val="00763129"/>
    <w:rsid w:val="0076431E"/>
    <w:rsid w:val="0076574B"/>
    <w:rsid w:val="00781B5C"/>
    <w:rsid w:val="00786C27"/>
    <w:rsid w:val="007973A8"/>
    <w:rsid w:val="007A65CB"/>
    <w:rsid w:val="007B5A1C"/>
    <w:rsid w:val="007C0922"/>
    <w:rsid w:val="007C0AB0"/>
    <w:rsid w:val="007C0F78"/>
    <w:rsid w:val="007C55C6"/>
    <w:rsid w:val="007D2576"/>
    <w:rsid w:val="007D4670"/>
    <w:rsid w:val="007D7779"/>
    <w:rsid w:val="007E53BF"/>
    <w:rsid w:val="007F57DD"/>
    <w:rsid w:val="007F76A5"/>
    <w:rsid w:val="007F7FEA"/>
    <w:rsid w:val="008005E0"/>
    <w:rsid w:val="008032AD"/>
    <w:rsid w:val="00804494"/>
    <w:rsid w:val="008107DB"/>
    <w:rsid w:val="00812766"/>
    <w:rsid w:val="00814A94"/>
    <w:rsid w:val="00817EFD"/>
    <w:rsid w:val="00824C5E"/>
    <w:rsid w:val="00825918"/>
    <w:rsid w:val="00830417"/>
    <w:rsid w:val="0083207B"/>
    <w:rsid w:val="00844F3C"/>
    <w:rsid w:val="008572CA"/>
    <w:rsid w:val="008716F6"/>
    <w:rsid w:val="008728F5"/>
    <w:rsid w:val="00874DB4"/>
    <w:rsid w:val="00880611"/>
    <w:rsid w:val="008812C3"/>
    <w:rsid w:val="00884241"/>
    <w:rsid w:val="0088426A"/>
    <w:rsid w:val="00885D11"/>
    <w:rsid w:val="00895CD7"/>
    <w:rsid w:val="008A3E67"/>
    <w:rsid w:val="008A5F96"/>
    <w:rsid w:val="008B7BB5"/>
    <w:rsid w:val="008B7DD4"/>
    <w:rsid w:val="008C5A6B"/>
    <w:rsid w:val="008C7A51"/>
    <w:rsid w:val="008D6E1E"/>
    <w:rsid w:val="008D771C"/>
    <w:rsid w:val="008E20CB"/>
    <w:rsid w:val="008E4C9B"/>
    <w:rsid w:val="008E58DA"/>
    <w:rsid w:val="008E6A6B"/>
    <w:rsid w:val="008F2089"/>
    <w:rsid w:val="008F2469"/>
    <w:rsid w:val="008F6493"/>
    <w:rsid w:val="00900F86"/>
    <w:rsid w:val="009146C0"/>
    <w:rsid w:val="00920BF6"/>
    <w:rsid w:val="00921380"/>
    <w:rsid w:val="009263F8"/>
    <w:rsid w:val="00927DD6"/>
    <w:rsid w:val="00932304"/>
    <w:rsid w:val="00932786"/>
    <w:rsid w:val="00936696"/>
    <w:rsid w:val="00936E48"/>
    <w:rsid w:val="00941215"/>
    <w:rsid w:val="009447C2"/>
    <w:rsid w:val="00947CF2"/>
    <w:rsid w:val="009503F3"/>
    <w:rsid w:val="00954D68"/>
    <w:rsid w:val="009563DA"/>
    <w:rsid w:val="00961249"/>
    <w:rsid w:val="00961665"/>
    <w:rsid w:val="00962088"/>
    <w:rsid w:val="00964210"/>
    <w:rsid w:val="00964335"/>
    <w:rsid w:val="0096682A"/>
    <w:rsid w:val="009679E3"/>
    <w:rsid w:val="0097615F"/>
    <w:rsid w:val="0097661D"/>
    <w:rsid w:val="00977537"/>
    <w:rsid w:val="00977539"/>
    <w:rsid w:val="00977985"/>
    <w:rsid w:val="00977A5B"/>
    <w:rsid w:val="00984DD5"/>
    <w:rsid w:val="00991CCA"/>
    <w:rsid w:val="00994A83"/>
    <w:rsid w:val="009B5434"/>
    <w:rsid w:val="009C273F"/>
    <w:rsid w:val="009C2DA4"/>
    <w:rsid w:val="009C64FE"/>
    <w:rsid w:val="009D119C"/>
    <w:rsid w:val="009D2D37"/>
    <w:rsid w:val="009D501E"/>
    <w:rsid w:val="009D7224"/>
    <w:rsid w:val="009D72A8"/>
    <w:rsid w:val="009E4637"/>
    <w:rsid w:val="009E4F57"/>
    <w:rsid w:val="009F39E1"/>
    <w:rsid w:val="009F7CFA"/>
    <w:rsid w:val="00A01903"/>
    <w:rsid w:val="00A01B73"/>
    <w:rsid w:val="00A0236F"/>
    <w:rsid w:val="00A02E83"/>
    <w:rsid w:val="00A02F09"/>
    <w:rsid w:val="00A04ADF"/>
    <w:rsid w:val="00A05BA9"/>
    <w:rsid w:val="00A22033"/>
    <w:rsid w:val="00A24831"/>
    <w:rsid w:val="00A311A0"/>
    <w:rsid w:val="00A33F6A"/>
    <w:rsid w:val="00A439A8"/>
    <w:rsid w:val="00A60C48"/>
    <w:rsid w:val="00A67C37"/>
    <w:rsid w:val="00A87C7F"/>
    <w:rsid w:val="00A927A9"/>
    <w:rsid w:val="00A9543E"/>
    <w:rsid w:val="00AA05AA"/>
    <w:rsid w:val="00AA2BF1"/>
    <w:rsid w:val="00AA6E68"/>
    <w:rsid w:val="00AB279D"/>
    <w:rsid w:val="00AB577F"/>
    <w:rsid w:val="00AB5880"/>
    <w:rsid w:val="00AB66A6"/>
    <w:rsid w:val="00AC1A0F"/>
    <w:rsid w:val="00AC54DA"/>
    <w:rsid w:val="00AC5834"/>
    <w:rsid w:val="00AD1E8B"/>
    <w:rsid w:val="00AD7427"/>
    <w:rsid w:val="00AE667E"/>
    <w:rsid w:val="00AF225B"/>
    <w:rsid w:val="00AF4367"/>
    <w:rsid w:val="00AF4850"/>
    <w:rsid w:val="00AF4FA5"/>
    <w:rsid w:val="00AF7CA2"/>
    <w:rsid w:val="00B0097D"/>
    <w:rsid w:val="00B0270E"/>
    <w:rsid w:val="00B06069"/>
    <w:rsid w:val="00B0722B"/>
    <w:rsid w:val="00B072F2"/>
    <w:rsid w:val="00B20E1B"/>
    <w:rsid w:val="00B30814"/>
    <w:rsid w:val="00B32019"/>
    <w:rsid w:val="00B32976"/>
    <w:rsid w:val="00B32AB8"/>
    <w:rsid w:val="00B35048"/>
    <w:rsid w:val="00B3528F"/>
    <w:rsid w:val="00B41D54"/>
    <w:rsid w:val="00B44B9E"/>
    <w:rsid w:val="00B45F31"/>
    <w:rsid w:val="00B53ED0"/>
    <w:rsid w:val="00B5542F"/>
    <w:rsid w:val="00B55EB2"/>
    <w:rsid w:val="00B5632A"/>
    <w:rsid w:val="00B56469"/>
    <w:rsid w:val="00B57CF2"/>
    <w:rsid w:val="00B61FB2"/>
    <w:rsid w:val="00B70E2A"/>
    <w:rsid w:val="00B7197B"/>
    <w:rsid w:val="00B82463"/>
    <w:rsid w:val="00B8276E"/>
    <w:rsid w:val="00B83E2D"/>
    <w:rsid w:val="00B8444F"/>
    <w:rsid w:val="00B864FC"/>
    <w:rsid w:val="00B87183"/>
    <w:rsid w:val="00B92155"/>
    <w:rsid w:val="00B93D4B"/>
    <w:rsid w:val="00B9550D"/>
    <w:rsid w:val="00B95F61"/>
    <w:rsid w:val="00B97730"/>
    <w:rsid w:val="00B97B84"/>
    <w:rsid w:val="00BA1F8E"/>
    <w:rsid w:val="00BA5398"/>
    <w:rsid w:val="00BA7A18"/>
    <w:rsid w:val="00BB1CFB"/>
    <w:rsid w:val="00BB3F6E"/>
    <w:rsid w:val="00BB4207"/>
    <w:rsid w:val="00BB4709"/>
    <w:rsid w:val="00BB769E"/>
    <w:rsid w:val="00BB7C67"/>
    <w:rsid w:val="00BC558C"/>
    <w:rsid w:val="00BD56D4"/>
    <w:rsid w:val="00BE5263"/>
    <w:rsid w:val="00BE5725"/>
    <w:rsid w:val="00BF5D8A"/>
    <w:rsid w:val="00BF626E"/>
    <w:rsid w:val="00C044A5"/>
    <w:rsid w:val="00C053B0"/>
    <w:rsid w:val="00C0586B"/>
    <w:rsid w:val="00C21C50"/>
    <w:rsid w:val="00C23F14"/>
    <w:rsid w:val="00C24C75"/>
    <w:rsid w:val="00C346E3"/>
    <w:rsid w:val="00C355FD"/>
    <w:rsid w:val="00C35FF0"/>
    <w:rsid w:val="00C36870"/>
    <w:rsid w:val="00C47B5E"/>
    <w:rsid w:val="00C52975"/>
    <w:rsid w:val="00C533FF"/>
    <w:rsid w:val="00C54A22"/>
    <w:rsid w:val="00C54B9B"/>
    <w:rsid w:val="00C55C4B"/>
    <w:rsid w:val="00C61088"/>
    <w:rsid w:val="00C61809"/>
    <w:rsid w:val="00C65AB0"/>
    <w:rsid w:val="00C6668B"/>
    <w:rsid w:val="00C72B91"/>
    <w:rsid w:val="00C75F21"/>
    <w:rsid w:val="00C765F7"/>
    <w:rsid w:val="00C80D82"/>
    <w:rsid w:val="00C822E7"/>
    <w:rsid w:val="00C84940"/>
    <w:rsid w:val="00C85696"/>
    <w:rsid w:val="00C86710"/>
    <w:rsid w:val="00C91AAD"/>
    <w:rsid w:val="00C952E4"/>
    <w:rsid w:val="00C973F7"/>
    <w:rsid w:val="00CA01F8"/>
    <w:rsid w:val="00CA18AE"/>
    <w:rsid w:val="00CB017A"/>
    <w:rsid w:val="00CB0F80"/>
    <w:rsid w:val="00CC0179"/>
    <w:rsid w:val="00CC21DF"/>
    <w:rsid w:val="00CC2C6C"/>
    <w:rsid w:val="00CC3749"/>
    <w:rsid w:val="00CC4A29"/>
    <w:rsid w:val="00CD25E8"/>
    <w:rsid w:val="00CD2E6D"/>
    <w:rsid w:val="00CD75DE"/>
    <w:rsid w:val="00CE1528"/>
    <w:rsid w:val="00CE44F4"/>
    <w:rsid w:val="00CE5EF4"/>
    <w:rsid w:val="00CF4451"/>
    <w:rsid w:val="00CF47C5"/>
    <w:rsid w:val="00CF5985"/>
    <w:rsid w:val="00D03C00"/>
    <w:rsid w:val="00D059A8"/>
    <w:rsid w:val="00D12720"/>
    <w:rsid w:val="00D131A7"/>
    <w:rsid w:val="00D15B16"/>
    <w:rsid w:val="00D33570"/>
    <w:rsid w:val="00D41130"/>
    <w:rsid w:val="00D50881"/>
    <w:rsid w:val="00D50E66"/>
    <w:rsid w:val="00D5314B"/>
    <w:rsid w:val="00D55693"/>
    <w:rsid w:val="00D56052"/>
    <w:rsid w:val="00D575E0"/>
    <w:rsid w:val="00D62C05"/>
    <w:rsid w:val="00D645F8"/>
    <w:rsid w:val="00D72354"/>
    <w:rsid w:val="00D72631"/>
    <w:rsid w:val="00D74DEE"/>
    <w:rsid w:val="00D75796"/>
    <w:rsid w:val="00D77D25"/>
    <w:rsid w:val="00D77E91"/>
    <w:rsid w:val="00D80838"/>
    <w:rsid w:val="00D8746C"/>
    <w:rsid w:val="00D8785D"/>
    <w:rsid w:val="00D87C4A"/>
    <w:rsid w:val="00D90457"/>
    <w:rsid w:val="00D926B8"/>
    <w:rsid w:val="00D96651"/>
    <w:rsid w:val="00D97BA9"/>
    <w:rsid w:val="00DA0A6C"/>
    <w:rsid w:val="00DA4909"/>
    <w:rsid w:val="00DA4C8A"/>
    <w:rsid w:val="00DA5275"/>
    <w:rsid w:val="00DA67EE"/>
    <w:rsid w:val="00DA722D"/>
    <w:rsid w:val="00DA7F0E"/>
    <w:rsid w:val="00DB1536"/>
    <w:rsid w:val="00DB407F"/>
    <w:rsid w:val="00DB7E8C"/>
    <w:rsid w:val="00DC1023"/>
    <w:rsid w:val="00DD0A15"/>
    <w:rsid w:val="00DD4346"/>
    <w:rsid w:val="00DD75FD"/>
    <w:rsid w:val="00DE55D2"/>
    <w:rsid w:val="00DE7BF1"/>
    <w:rsid w:val="00DF0030"/>
    <w:rsid w:val="00DF4EFB"/>
    <w:rsid w:val="00DF55A9"/>
    <w:rsid w:val="00DF770E"/>
    <w:rsid w:val="00E05DAB"/>
    <w:rsid w:val="00E0673C"/>
    <w:rsid w:val="00E11701"/>
    <w:rsid w:val="00E11B90"/>
    <w:rsid w:val="00E17D5E"/>
    <w:rsid w:val="00E20FDB"/>
    <w:rsid w:val="00E225BC"/>
    <w:rsid w:val="00E22F5E"/>
    <w:rsid w:val="00E23283"/>
    <w:rsid w:val="00E2345E"/>
    <w:rsid w:val="00E26E8B"/>
    <w:rsid w:val="00E2710A"/>
    <w:rsid w:val="00E3114C"/>
    <w:rsid w:val="00E4715D"/>
    <w:rsid w:val="00E4772B"/>
    <w:rsid w:val="00E51D48"/>
    <w:rsid w:val="00E5216D"/>
    <w:rsid w:val="00E54796"/>
    <w:rsid w:val="00E61590"/>
    <w:rsid w:val="00E62A53"/>
    <w:rsid w:val="00E71D66"/>
    <w:rsid w:val="00E75295"/>
    <w:rsid w:val="00E825C1"/>
    <w:rsid w:val="00E83DAE"/>
    <w:rsid w:val="00E86085"/>
    <w:rsid w:val="00E8731D"/>
    <w:rsid w:val="00E91466"/>
    <w:rsid w:val="00EA4D94"/>
    <w:rsid w:val="00EA58BE"/>
    <w:rsid w:val="00EA5E94"/>
    <w:rsid w:val="00EA754E"/>
    <w:rsid w:val="00EB0EA0"/>
    <w:rsid w:val="00EB326E"/>
    <w:rsid w:val="00EB382C"/>
    <w:rsid w:val="00EB4303"/>
    <w:rsid w:val="00EB6B75"/>
    <w:rsid w:val="00EC0554"/>
    <w:rsid w:val="00EC190D"/>
    <w:rsid w:val="00EC2559"/>
    <w:rsid w:val="00EE0881"/>
    <w:rsid w:val="00EE2480"/>
    <w:rsid w:val="00EE2A53"/>
    <w:rsid w:val="00EE4D22"/>
    <w:rsid w:val="00EF1237"/>
    <w:rsid w:val="00F02008"/>
    <w:rsid w:val="00F0474F"/>
    <w:rsid w:val="00F11638"/>
    <w:rsid w:val="00F13735"/>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72742"/>
    <w:rsid w:val="00F8259C"/>
    <w:rsid w:val="00F82C82"/>
    <w:rsid w:val="00F85562"/>
    <w:rsid w:val="00F87EAE"/>
    <w:rsid w:val="00F913D2"/>
    <w:rsid w:val="00F97F76"/>
    <w:rsid w:val="00FA0C07"/>
    <w:rsid w:val="00FA1424"/>
    <w:rsid w:val="00FA302F"/>
    <w:rsid w:val="00FA3F7A"/>
    <w:rsid w:val="00FA4A0D"/>
    <w:rsid w:val="00FB3370"/>
    <w:rsid w:val="00FB3763"/>
    <w:rsid w:val="00FB613E"/>
    <w:rsid w:val="00FC0AB3"/>
    <w:rsid w:val="00FC0F24"/>
    <w:rsid w:val="00FC2854"/>
    <w:rsid w:val="00FC37B1"/>
    <w:rsid w:val="00FD216A"/>
    <w:rsid w:val="00FE18F8"/>
    <w:rsid w:val="00FE76F2"/>
    <w:rsid w:val="00FF0E8C"/>
    <w:rsid w:val="00FF2468"/>
    <w:rsid w:val="00FF3BEC"/>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DF474"/>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411F"/>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3"/>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rážky,Odstavec cíl se seznamem,Odstavec se seznamem5,Odstavec_muj,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Boston 10,Font: Geneva 9,Fußnotentextf,Geneva 9,Schriftart: 10 pt,Schriftart: 8 pt,Schriftart: 9 pt,Text poznámky pod čiarou 007,f,pozn. pod čarou"/>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Boston 10 Char,Font: Geneva 9 Char,Fußnotentextf Char,Geneva 9 Char,Schriftart: 10 pt Char,Schriftart: 8 pt Char,Schriftart: 9 pt Char,Text poznámky pod čiarou 007 Char,f Char,pozn. pod čarou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39"/>
    <w:qFormat/>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rážky Char,Odstavec cíl se seznamem Char,Odstavec se seznamem5 Char,Odstavec_muj Char,Obrázek Char,_Odstavec se seznamem Char,Seznam - odrážky Char,Conclusion de partie Char,Odstavec se seznamem2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table" w:customStyle="1" w:styleId="9">
    <w:name w:val="9"/>
    <w:basedOn w:val="Normlntabulka"/>
    <w:rsid w:val="00FE76F2"/>
    <w:pPr>
      <w:spacing w:after="0" w:line="240" w:lineRule="auto"/>
    </w:pPr>
    <w:rPr>
      <w:rFonts w:ascii="Calibri" w:eastAsia="Calibri" w:hAnsi="Calibri" w:cs="Calibri"/>
      <w:sz w:val="24"/>
      <w:szCs w:val="24"/>
      <w:lang w:eastAsia="cs-CZ"/>
    </w:rPr>
    <w:tblPr>
      <w:tblStyleRowBandSize w:val="1"/>
      <w:tblStyleColBandSize w:val="1"/>
    </w:tblPr>
  </w:style>
  <w:style w:type="table" w:customStyle="1" w:styleId="8">
    <w:name w:val="8"/>
    <w:basedOn w:val="Normlntabulka"/>
    <w:rsid w:val="00FE76F2"/>
    <w:pPr>
      <w:spacing w:after="0" w:line="240" w:lineRule="auto"/>
    </w:pPr>
    <w:rPr>
      <w:rFonts w:ascii="Calibri" w:eastAsia="Calibri" w:hAnsi="Calibri" w:cs="Calibri"/>
      <w:sz w:val="24"/>
      <w:szCs w:val="24"/>
      <w:lang w:eastAsia="cs-CZ"/>
    </w:rPr>
    <w:tblPr>
      <w:tblStyleRowBandSize w:val="1"/>
      <w:tblStyleColBandSize w:val="1"/>
    </w:tblPr>
  </w:style>
  <w:style w:type="table" w:customStyle="1" w:styleId="7">
    <w:name w:val="7"/>
    <w:basedOn w:val="Normlntabulka"/>
    <w:rsid w:val="00FE76F2"/>
    <w:pPr>
      <w:spacing w:after="0" w:line="240" w:lineRule="auto"/>
    </w:pPr>
    <w:rPr>
      <w:rFonts w:ascii="Calibri" w:eastAsia="Calibri" w:hAnsi="Calibri" w:cs="Calibri"/>
      <w:sz w:val="24"/>
      <w:szCs w:val="24"/>
      <w:lang w:eastAsia="cs-CZ"/>
    </w:rPr>
    <w:tblPr>
      <w:tblStyleRowBandSize w:val="1"/>
      <w:tblStyleColBandSize w:val="1"/>
    </w:tblPr>
  </w:style>
  <w:style w:type="table" w:customStyle="1" w:styleId="2">
    <w:name w:val="2"/>
    <w:basedOn w:val="Normlntabulka"/>
    <w:rsid w:val="00FE76F2"/>
    <w:pPr>
      <w:spacing w:after="0" w:line="240" w:lineRule="auto"/>
    </w:pPr>
    <w:rPr>
      <w:rFonts w:ascii="Calibri" w:eastAsia="Calibri" w:hAnsi="Calibri" w:cs="Calibri"/>
      <w:sz w:val="24"/>
      <w:szCs w:val="24"/>
      <w:lang w:eastAsia="cs-CZ"/>
    </w:rPr>
    <w:tblPr>
      <w:tblStyleRowBandSize w:val="1"/>
      <w:tblStyleColBandSize w:val="1"/>
    </w:tblPr>
  </w:style>
  <w:style w:type="paragraph" w:styleId="Titulek">
    <w:name w:val="caption"/>
    <w:basedOn w:val="Normln"/>
    <w:next w:val="Normln"/>
    <w:uiPriority w:val="35"/>
    <w:unhideWhenUsed/>
    <w:qFormat/>
    <w:rsid w:val="00FE76F2"/>
    <w:pPr>
      <w:spacing w:line="240" w:lineRule="auto"/>
    </w:pPr>
    <w:rPr>
      <w:i/>
      <w:iCs/>
      <w:color w:val="1F497D" w:themeColor="text2"/>
      <w:kern w:val="2"/>
      <w:sz w:val="18"/>
      <w:szCs w:val="18"/>
      <w14:ligatures w14:val="standardContextual"/>
    </w:rPr>
  </w:style>
  <w:style w:type="table" w:customStyle="1" w:styleId="6">
    <w:name w:val="6"/>
    <w:basedOn w:val="Normlntabulka"/>
    <w:rsid w:val="00FE76F2"/>
    <w:pPr>
      <w:spacing w:after="0" w:line="240" w:lineRule="auto"/>
    </w:pPr>
    <w:rPr>
      <w:rFonts w:ascii="Calibri" w:eastAsia="Calibri" w:hAnsi="Calibri" w:cs="Calibri"/>
      <w:sz w:val="24"/>
      <w:szCs w:val="24"/>
      <w:lang w:eastAsia="cs-CZ"/>
    </w:rPr>
    <w:tblPr>
      <w:tblStyleRowBandSize w:val="1"/>
      <w:tblStyleColBandSize w:val="1"/>
    </w:tblPr>
  </w:style>
  <w:style w:type="table" w:customStyle="1" w:styleId="1">
    <w:name w:val="1"/>
    <w:basedOn w:val="Normlntabulka"/>
    <w:rsid w:val="00FE76F2"/>
    <w:pPr>
      <w:spacing w:after="0" w:line="240" w:lineRule="auto"/>
    </w:pPr>
    <w:rPr>
      <w:rFonts w:ascii="Calibri" w:eastAsia="Calibri" w:hAnsi="Calibri" w:cs="Calibri"/>
      <w:sz w:val="24"/>
      <w:szCs w:val="24"/>
      <w:lang w:eastAsia="cs-CZ"/>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82936">
      <w:bodyDiv w:val="1"/>
      <w:marLeft w:val="0"/>
      <w:marRight w:val="0"/>
      <w:marTop w:val="0"/>
      <w:marBottom w:val="0"/>
      <w:divBdr>
        <w:top w:val="none" w:sz="0" w:space="0" w:color="auto"/>
        <w:left w:val="none" w:sz="0" w:space="0" w:color="auto"/>
        <w:bottom w:val="none" w:sz="0" w:space="0" w:color="auto"/>
        <w:right w:val="none" w:sz="0" w:space="0" w:color="auto"/>
      </w:divBdr>
    </w:div>
    <w:div w:id="850487509">
      <w:bodyDiv w:val="1"/>
      <w:marLeft w:val="0"/>
      <w:marRight w:val="0"/>
      <w:marTop w:val="0"/>
      <w:marBottom w:val="0"/>
      <w:divBdr>
        <w:top w:val="none" w:sz="0" w:space="0" w:color="auto"/>
        <w:left w:val="none" w:sz="0" w:space="0" w:color="auto"/>
        <w:bottom w:val="none" w:sz="0" w:space="0" w:color="auto"/>
        <w:right w:val="none" w:sz="0" w:space="0" w:color="auto"/>
      </w:divBdr>
    </w:div>
    <w:div w:id="894395076">
      <w:bodyDiv w:val="1"/>
      <w:marLeft w:val="0"/>
      <w:marRight w:val="0"/>
      <w:marTop w:val="0"/>
      <w:marBottom w:val="0"/>
      <w:divBdr>
        <w:top w:val="none" w:sz="0" w:space="0" w:color="auto"/>
        <w:left w:val="none" w:sz="0" w:space="0" w:color="auto"/>
        <w:bottom w:val="none" w:sz="0" w:space="0" w:color="auto"/>
        <w:right w:val="none" w:sz="0" w:space="0" w:color="auto"/>
      </w:divBdr>
    </w:div>
    <w:div w:id="1360814484">
      <w:bodyDiv w:val="1"/>
      <w:marLeft w:val="0"/>
      <w:marRight w:val="0"/>
      <w:marTop w:val="0"/>
      <w:marBottom w:val="0"/>
      <w:divBdr>
        <w:top w:val="none" w:sz="0" w:space="0" w:color="auto"/>
        <w:left w:val="none" w:sz="0" w:space="0" w:color="auto"/>
        <w:bottom w:val="none" w:sz="0" w:space="0" w:color="auto"/>
        <w:right w:val="none" w:sz="0" w:space="0" w:color="auto"/>
      </w:divBdr>
    </w:div>
    <w:div w:id="1423407688">
      <w:bodyDiv w:val="1"/>
      <w:marLeft w:val="0"/>
      <w:marRight w:val="0"/>
      <w:marTop w:val="0"/>
      <w:marBottom w:val="0"/>
      <w:divBdr>
        <w:top w:val="none" w:sz="0" w:space="0" w:color="auto"/>
        <w:left w:val="none" w:sz="0" w:space="0" w:color="auto"/>
        <w:bottom w:val="none" w:sz="0" w:space="0" w:color="auto"/>
        <w:right w:val="none" w:sz="0" w:space="0" w:color="auto"/>
      </w:divBdr>
    </w:div>
    <w:div w:id="1459451241">
      <w:bodyDiv w:val="1"/>
      <w:marLeft w:val="0"/>
      <w:marRight w:val="0"/>
      <w:marTop w:val="0"/>
      <w:marBottom w:val="0"/>
      <w:divBdr>
        <w:top w:val="none" w:sz="0" w:space="0" w:color="auto"/>
        <w:left w:val="none" w:sz="0" w:space="0" w:color="auto"/>
        <w:bottom w:val="none" w:sz="0" w:space="0" w:color="auto"/>
        <w:right w:val="none" w:sz="0" w:space="0" w:color="auto"/>
      </w:divBdr>
    </w:div>
    <w:div w:id="1908686213">
      <w:bodyDiv w:val="1"/>
      <w:marLeft w:val="0"/>
      <w:marRight w:val="0"/>
      <w:marTop w:val="0"/>
      <w:marBottom w:val="0"/>
      <w:divBdr>
        <w:top w:val="none" w:sz="0" w:space="0" w:color="auto"/>
        <w:left w:val="none" w:sz="0" w:space="0" w:color="auto"/>
        <w:bottom w:val="none" w:sz="0" w:space="0" w:color="auto"/>
        <w:right w:val="none" w:sz="0" w:space="0" w:color="auto"/>
      </w:divBdr>
    </w:div>
    <w:div w:id="20558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zp.cz/www/geo-experti.ns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E82D9E28-2077-4F00-8D44-ECEDABC32E2A}">
  <ds:schemaRefs>
    <ds:schemaRef ds:uri="http://schemas.openxmlformats.org/officeDocument/2006/bibliography"/>
  </ds:schemaRefs>
</ds:datastoreItem>
</file>

<file path=customXml/itemProps2.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4.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1721</Words>
  <Characters>10156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Blokešová Nikola</cp:lastModifiedBy>
  <cp:revision>16</cp:revision>
  <cp:lastPrinted>2016-04-29T19:17:00Z</cp:lastPrinted>
  <dcterms:created xsi:type="dcterms:W3CDTF">2024-04-02T11:26:00Z</dcterms:created>
  <dcterms:modified xsi:type="dcterms:W3CDTF">2024-04-29T11:27:00Z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MMR-76846/2023-57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0x010100DFB0A73B60EF084C90DDF82839CC678B</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10.11.2023</vt:lpwstr>
  </property>
  <property fmtid="{D5CDD505-2E9C-101B-9397-08002B2CF9AE}" pid="13" name="DisplayName_CisloObalky_PostaOdes">
    <vt:lpwstr>ČÍSLO OBÁLKY</vt:lpwstr>
  </property>
  <property fmtid="{D5CDD505-2E9C-101B-9397-08002B2CF9AE}" pid="14" name="DisplayName_CJCol">
    <vt:lpwstr>&lt;TABLE&gt;&lt;TR&gt;&lt;TD&gt;Č.j.:&lt;/TD&gt;&lt;TD&gt;MMR-76846/2023-57&lt;/TD&gt;&lt;/TR&gt;&lt;TR&gt;&lt;TD&gt;&lt;/TD&gt;&lt;TD&gt;&lt;/TD&gt;&lt;/TR&gt;&lt;/TABLE&gt;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Mgr. Kvetoslava Janská</vt:lpwstr>
  </property>
  <property fmtid="{D5CDD505-2E9C-101B-9397-08002B2CF9AE}" pid="18" name="DuvodZmeny_SlozkaStupenUtajeniCollection_Slozka_Pisemnost">
    <vt:lpwstr/>
  </property>
  <property fmtid="{D5CDD505-2E9C-101B-9397-08002B2CF9AE}" pid="19" name="EC_Pisemnost">
    <vt:lpwstr>E80068/23/MMR</vt:lpwstr>
  </property>
  <property fmtid="{D5CDD505-2E9C-101B-9397-08002B2CF9AE}" pid="20" name="Key_BarCode_Pisemnost">
    <vt:lpwstr>*B003424079*</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E80068/23/MMR</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ZZZ-ZZZ-ZZZ</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změny pravidel pro žadatele – 1. výzva na finanční podporu přípravy projektů souladných s cíli EU (příprava projektů dostupného a udržitelného nájemního bydlení) – k subkomponentě 4.1.3 </vt:lpwstr>
  </property>
  <property fmtid="{D5CDD505-2E9C-101B-9397-08002B2CF9AE}" pid="43" name="Zkratka_SpisovyUzel_PoziceZodpo_Pisemnost">
    <vt:lpwstr>57</vt:lpwstr>
  </property>
</Properties>
</file>