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69C7B4" w14:textId="67700AAC" w:rsidR="00E149C6" w:rsidRPr="006472B1" w:rsidRDefault="009D7C3B" w:rsidP="00B9051F">
      <w:pPr>
        <w:spacing w:before="1600" w:after="240" w:line="276" w:lineRule="auto"/>
        <w:jc w:val="center"/>
        <w:rPr>
          <w:rFonts w:ascii="Arial" w:hAnsi="Arial" w:cs="Arial"/>
          <w:b/>
          <w:bCs/>
          <w:sz w:val="20"/>
          <w:szCs w:val="20"/>
          <w:shd w:val="clear" w:color="auto" w:fill="FFFF0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505648FE" wp14:editId="5E386444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145383844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383844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783F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Op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 xml:space="preserve">atření obecné povahy </w:t>
      </w:r>
      <w:r w:rsidR="0002783F">
        <w:rPr>
          <w:rFonts w:ascii="Arial" w:hAnsi="Arial" w:cs="Arial"/>
          <w:b/>
          <w:bCs/>
          <w:sz w:val="20"/>
          <w:szCs w:val="20"/>
        </w:rPr>
        <w:t>pro akcelerační oblast AOV20 Damnice</w:t>
      </w:r>
    </w:p>
    <w:p w14:paraId="7E2FEC61" w14:textId="6B2616AF" w:rsidR="00D13C07" w:rsidRPr="002F7956" w:rsidRDefault="00653008" w:rsidP="00A04ECB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vztahuje k </w:t>
      </w:r>
      <w:r w:rsidRPr="002F7956">
        <w:rPr>
          <w:rFonts w:ascii="Arial" w:hAnsi="Arial" w:cs="Arial"/>
          <w:sz w:val="20"/>
          <w:szCs w:val="20"/>
        </w:rPr>
        <w:t xml:space="preserve">akcelerační oblasti </w:t>
      </w:r>
      <w:r w:rsidR="006F5928" w:rsidRPr="002F7956">
        <w:rPr>
          <w:rFonts w:ascii="Arial" w:hAnsi="Arial" w:cs="Arial"/>
          <w:b/>
          <w:bCs/>
          <w:sz w:val="20"/>
          <w:szCs w:val="20"/>
        </w:rPr>
        <w:t>AO</w:t>
      </w:r>
      <w:r w:rsidR="00B44BA9" w:rsidRPr="002F7956">
        <w:rPr>
          <w:rFonts w:ascii="Arial" w:hAnsi="Arial" w:cs="Arial"/>
          <w:b/>
          <w:bCs/>
          <w:sz w:val="20"/>
          <w:szCs w:val="20"/>
        </w:rPr>
        <w:t>V</w:t>
      </w:r>
      <w:r w:rsidR="00272A77" w:rsidRPr="002F7956">
        <w:rPr>
          <w:rFonts w:ascii="Arial" w:hAnsi="Arial" w:cs="Arial"/>
          <w:b/>
          <w:bCs/>
          <w:sz w:val="20"/>
          <w:szCs w:val="20"/>
        </w:rPr>
        <w:t>20</w:t>
      </w:r>
      <w:r w:rsidR="00D06E79" w:rsidRPr="002F7956">
        <w:rPr>
          <w:rFonts w:ascii="Arial" w:hAnsi="Arial" w:cs="Arial"/>
          <w:b/>
          <w:bCs/>
          <w:sz w:val="20"/>
          <w:szCs w:val="20"/>
        </w:rPr>
        <w:t xml:space="preserve"> </w:t>
      </w:r>
      <w:r w:rsidR="00272A77" w:rsidRPr="002F7956">
        <w:rPr>
          <w:rFonts w:ascii="Arial" w:hAnsi="Arial" w:cs="Arial"/>
          <w:b/>
          <w:bCs/>
          <w:sz w:val="20"/>
          <w:szCs w:val="20"/>
        </w:rPr>
        <w:t>Damnice</w:t>
      </w:r>
      <w:r w:rsidRPr="002F7956">
        <w:rPr>
          <w:rFonts w:ascii="Arial" w:hAnsi="Arial" w:cs="Arial"/>
          <w:sz w:val="20"/>
          <w:szCs w:val="20"/>
        </w:rPr>
        <w:t xml:space="preserve">, vymezené </w:t>
      </w:r>
      <w:r w:rsidR="006F5928" w:rsidRPr="002F7956">
        <w:rPr>
          <w:rFonts w:ascii="Arial" w:hAnsi="Arial" w:cs="Arial"/>
          <w:sz w:val="20"/>
          <w:szCs w:val="20"/>
        </w:rPr>
        <w:t>ve Změně č.</w:t>
      </w:r>
      <w:r w:rsidR="00D06E79" w:rsidRPr="002F7956">
        <w:rPr>
          <w:rFonts w:ascii="Arial" w:hAnsi="Arial" w:cs="Arial"/>
          <w:sz w:val="20"/>
          <w:szCs w:val="20"/>
        </w:rPr>
        <w:t> </w:t>
      </w:r>
      <w:r w:rsidR="006F5928" w:rsidRPr="002F7956">
        <w:rPr>
          <w:rFonts w:ascii="Arial" w:hAnsi="Arial" w:cs="Arial"/>
          <w:sz w:val="20"/>
          <w:szCs w:val="20"/>
        </w:rPr>
        <w:t>2 územního rozvojového plánu</w:t>
      </w:r>
      <w:r w:rsidRPr="002F7956">
        <w:rPr>
          <w:rFonts w:ascii="Arial" w:hAnsi="Arial" w:cs="Arial"/>
          <w:sz w:val="20"/>
          <w:szCs w:val="20"/>
        </w:rPr>
        <w:t>.</w:t>
      </w:r>
      <w:r w:rsidR="00334780" w:rsidRPr="002F7956">
        <w:rPr>
          <w:rFonts w:ascii="Arial" w:hAnsi="Arial" w:cs="Arial"/>
          <w:sz w:val="20"/>
          <w:szCs w:val="20"/>
        </w:rPr>
        <w:t xml:space="preserve"> </w:t>
      </w:r>
      <w:r w:rsidR="00D13C07" w:rsidRPr="002F7956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2F7956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2F7956">
        <w:rPr>
          <w:rFonts w:ascii="Arial" w:hAnsi="Arial" w:cs="Arial"/>
          <w:sz w:val="20"/>
          <w:szCs w:val="20"/>
        </w:rPr>
        <w:t xml:space="preserve"> energie </w:t>
      </w:r>
      <w:r w:rsidR="00906CD1" w:rsidRPr="002F7956">
        <w:rPr>
          <w:rFonts w:ascii="Arial" w:hAnsi="Arial" w:cs="Arial"/>
          <w:sz w:val="20"/>
          <w:szCs w:val="20"/>
        </w:rPr>
        <w:t>větru</w:t>
      </w:r>
      <w:r w:rsidR="00D13C07" w:rsidRPr="002F7956">
        <w:rPr>
          <w:rFonts w:ascii="Arial" w:hAnsi="Arial" w:cs="Arial"/>
          <w:sz w:val="20"/>
          <w:szCs w:val="20"/>
        </w:rPr>
        <w:t>.</w:t>
      </w:r>
      <w:r w:rsidR="00922192" w:rsidRPr="002F7956">
        <w:rPr>
          <w:rFonts w:ascii="Arial" w:hAnsi="Arial" w:cs="Arial"/>
          <w:sz w:val="20"/>
          <w:szCs w:val="20"/>
        </w:rPr>
        <w:t xml:space="preserve"> </w:t>
      </w:r>
      <w:r w:rsidR="00922192" w:rsidRPr="002F7956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2F7956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2F7956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2F7956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2F7956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6F2DDA08" w:rsidR="00F94E19" w:rsidRPr="00670AD9" w:rsidRDefault="0002756D" w:rsidP="620B662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2756D">
        <w:rPr>
          <w:rFonts w:ascii="Arial" w:hAnsi="Arial" w:cs="Arial"/>
          <w:sz w:val="20"/>
          <w:szCs w:val="20"/>
        </w:rPr>
        <w:t xml:space="preserve">Rozloha akcelerační oblasti je </w:t>
      </w:r>
      <w:r>
        <w:rPr>
          <w:rFonts w:ascii="Arial" w:hAnsi="Arial" w:cs="Arial"/>
          <w:sz w:val="20"/>
          <w:szCs w:val="20"/>
        </w:rPr>
        <w:t>332</w:t>
      </w:r>
      <w:r w:rsidRPr="0002756D">
        <w:rPr>
          <w:rFonts w:ascii="Arial" w:hAnsi="Arial" w:cs="Arial"/>
          <w:sz w:val="20"/>
          <w:szCs w:val="20"/>
        </w:rPr>
        <w:t>,</w:t>
      </w:r>
      <w:r>
        <w:rPr>
          <w:rFonts w:ascii="Arial" w:hAnsi="Arial" w:cs="Arial"/>
          <w:sz w:val="20"/>
          <w:szCs w:val="20"/>
        </w:rPr>
        <w:t>0</w:t>
      </w:r>
      <w:r w:rsidRPr="0002756D">
        <w:rPr>
          <w:rFonts w:ascii="Arial" w:hAnsi="Arial" w:cs="Arial"/>
          <w:sz w:val="20"/>
          <w:szCs w:val="20"/>
        </w:rPr>
        <w:t> ha (</w:t>
      </w:r>
      <w:r>
        <w:rPr>
          <w:rFonts w:ascii="Arial" w:hAnsi="Arial" w:cs="Arial"/>
          <w:sz w:val="20"/>
          <w:szCs w:val="20"/>
        </w:rPr>
        <w:t>3</w:t>
      </w:r>
      <w:r w:rsidRPr="0002756D">
        <w:rPr>
          <w:rFonts w:ascii="Arial" w:hAnsi="Arial" w:cs="Arial"/>
          <w:sz w:val="20"/>
          <w:szCs w:val="20"/>
        </w:rPr>
        <w:t>,</w:t>
      </w:r>
      <w:r>
        <w:rPr>
          <w:rFonts w:ascii="Arial" w:hAnsi="Arial" w:cs="Arial"/>
          <w:sz w:val="20"/>
          <w:szCs w:val="20"/>
        </w:rPr>
        <w:t>3</w:t>
      </w:r>
      <w:r w:rsidRPr="0002756D">
        <w:rPr>
          <w:rFonts w:ascii="Arial" w:hAnsi="Arial" w:cs="Arial"/>
          <w:sz w:val="20"/>
          <w:szCs w:val="20"/>
        </w:rPr>
        <w:t> km</w:t>
      </w:r>
      <w:r w:rsidRPr="0002756D">
        <w:rPr>
          <w:rFonts w:ascii="Arial" w:hAnsi="Arial" w:cs="Arial"/>
          <w:sz w:val="20"/>
          <w:szCs w:val="20"/>
          <w:vertAlign w:val="superscript"/>
        </w:rPr>
        <w:t>2</w:t>
      </w:r>
      <w:r w:rsidRPr="0002756D">
        <w:rPr>
          <w:rFonts w:ascii="Arial" w:hAnsi="Arial" w:cs="Arial"/>
          <w:sz w:val="20"/>
          <w:szCs w:val="20"/>
        </w:rPr>
        <w:t>)</w:t>
      </w:r>
      <w:r w:rsidR="2F3E7882" w:rsidRPr="620B662D">
        <w:rPr>
          <w:rFonts w:ascii="Arial" w:eastAsia="Arial" w:hAnsi="Arial" w:cs="Arial"/>
          <w:color w:val="000000" w:themeColor="text1"/>
          <w:sz w:val="20"/>
          <w:szCs w:val="20"/>
        </w:rPr>
        <w:t>. Odhadovaný</w:t>
      </w:r>
      <w:r w:rsidR="00F94E19" w:rsidRPr="620B662D">
        <w:rPr>
          <w:rFonts w:ascii="Arial" w:hAnsi="Arial" w:cs="Arial"/>
          <w:sz w:val="20"/>
          <w:szCs w:val="20"/>
        </w:rPr>
        <w:t xml:space="preserve"> maximální celkový instalovaný výkon záměrů pro využití obnovitelného </w:t>
      </w:r>
      <w:r w:rsidR="00D303E4" w:rsidRPr="620B662D">
        <w:rPr>
          <w:rFonts w:ascii="Arial" w:hAnsi="Arial" w:cs="Arial"/>
          <w:sz w:val="20"/>
          <w:szCs w:val="20"/>
        </w:rPr>
        <w:t>zdroje – energie</w:t>
      </w:r>
      <w:r w:rsidR="00F94E19" w:rsidRPr="620B662D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00EB2E65" w:rsidRPr="620B662D">
        <w:rPr>
          <w:rFonts w:ascii="Arial" w:hAnsi="Arial" w:cs="Arial"/>
          <w:sz w:val="20"/>
          <w:szCs w:val="20"/>
        </w:rPr>
        <w:t>35,0</w:t>
      </w:r>
      <w:r w:rsidR="008E05A2" w:rsidRPr="620B662D">
        <w:rPr>
          <w:rFonts w:ascii="Arial" w:hAnsi="Arial" w:cs="Arial"/>
          <w:sz w:val="20"/>
          <w:szCs w:val="20"/>
        </w:rPr>
        <w:t> </w:t>
      </w:r>
      <w:r w:rsidR="00F94E19" w:rsidRPr="620B662D">
        <w:rPr>
          <w:rFonts w:ascii="Arial" w:hAnsi="Arial" w:cs="Arial"/>
          <w:sz w:val="20"/>
          <w:szCs w:val="20"/>
        </w:rPr>
        <w:t>MW.</w:t>
      </w:r>
      <w:r w:rsidR="00E848E0" w:rsidRPr="620B662D">
        <w:rPr>
          <w:rFonts w:ascii="Arial" w:hAnsi="Arial" w:cs="Arial"/>
          <w:sz w:val="20"/>
          <w:szCs w:val="20"/>
        </w:rPr>
        <w:t xml:space="preserve"> To znamená, že se </w:t>
      </w:r>
      <w:r w:rsidR="008457EB" w:rsidRPr="620B662D">
        <w:rPr>
          <w:rFonts w:ascii="Arial" w:hAnsi="Arial" w:cs="Arial"/>
          <w:sz w:val="20"/>
          <w:szCs w:val="20"/>
        </w:rPr>
        <w:t>odhaduje</w:t>
      </w:r>
      <w:r w:rsidR="00E848E0" w:rsidRPr="620B662D">
        <w:rPr>
          <w:rFonts w:ascii="Arial" w:hAnsi="Arial" w:cs="Arial"/>
          <w:sz w:val="20"/>
          <w:szCs w:val="20"/>
        </w:rPr>
        <w:t xml:space="preserve">, že záměry </w:t>
      </w:r>
      <w:r w:rsidR="008457EB" w:rsidRPr="620B662D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00EB2E65" w:rsidRPr="620B662D">
        <w:rPr>
          <w:rFonts w:ascii="Arial" w:hAnsi="Arial" w:cs="Arial"/>
          <w:sz w:val="20"/>
          <w:szCs w:val="20"/>
        </w:rPr>
        <w:t>35,0</w:t>
      </w:r>
      <w:r w:rsidR="008E05A2" w:rsidRPr="620B662D">
        <w:rPr>
          <w:rFonts w:ascii="Arial" w:hAnsi="Arial" w:cs="Arial"/>
          <w:sz w:val="20"/>
          <w:szCs w:val="20"/>
        </w:rPr>
        <w:t> </w:t>
      </w:r>
      <w:r w:rsidR="008457EB" w:rsidRPr="620B662D">
        <w:rPr>
          <w:rFonts w:ascii="Arial" w:hAnsi="Arial" w:cs="Arial"/>
          <w:sz w:val="20"/>
          <w:szCs w:val="20"/>
        </w:rPr>
        <w:t>MWp (megawattpeak).</w:t>
      </w:r>
    </w:p>
    <w:p w14:paraId="6C94BAB4" w14:textId="79683547" w:rsidR="00F94E19" w:rsidRPr="00670AD9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670AD9">
        <w:rPr>
          <w:rFonts w:ascii="Arial" w:hAnsi="Arial" w:cs="Arial"/>
          <w:sz w:val="20"/>
          <w:szCs w:val="20"/>
        </w:rPr>
        <w:t xml:space="preserve">maximálního </w:t>
      </w:r>
      <w:r w:rsidRPr="00670AD9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670AD9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670AD9">
        <w:rPr>
          <w:rFonts w:ascii="Arial" w:hAnsi="Arial" w:cs="Arial"/>
          <w:sz w:val="20"/>
          <w:szCs w:val="20"/>
        </w:rPr>
        <w:t>je vyjádřen vztahem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[MW] = 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D13533">
        <w:rPr>
          <w:rFonts w:ascii="Times New Roman" w:hAnsi="Times New Roman" w:cs="Times New Roman"/>
          <w:sz w:val="20"/>
          <w:szCs w:val="20"/>
        </w:rPr>
        <w:t>×</w:t>
      </w:r>
      <w:r w:rsidR="00302F28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D13533">
        <w:rPr>
          <w:rFonts w:ascii="Times New Roman" w:hAnsi="Times New Roman" w:cs="Times New Roman"/>
          <w:sz w:val="20"/>
          <w:szCs w:val="20"/>
        </w:rPr>
        <w:t>×</w:t>
      </w:r>
      <w:r w:rsidR="00302F28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6906051A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8A305E" w:rsidRPr="00670AD9">
        <w:rPr>
          <w:rFonts w:ascii="Arial" w:hAnsi="Arial" w:cs="Arial"/>
          <w:sz w:val="20"/>
          <w:szCs w:val="20"/>
        </w:rPr>
        <w:t xml:space="preserve"> minimálně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314B6E" w:rsidRPr="00670AD9">
        <w:rPr>
          <w:rFonts w:ascii="Arial" w:hAnsi="Arial" w:cs="Arial"/>
          <w:sz w:val="20"/>
          <w:szCs w:val="20"/>
        </w:rPr>
        <w:t>75</w:t>
      </w:r>
      <w:r w:rsidRPr="00670AD9">
        <w:rPr>
          <w:rFonts w:ascii="Arial" w:hAnsi="Arial" w:cs="Arial"/>
          <w:sz w:val="20"/>
          <w:szCs w:val="20"/>
        </w:rPr>
        <w:t>0 m</w:t>
      </w:r>
      <w:r w:rsidR="00314B6E" w:rsidRPr="00670AD9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140–160 m)</w:t>
      </w:r>
      <w:r w:rsidRPr="00670AD9">
        <w:rPr>
          <w:rFonts w:ascii="Arial" w:hAnsi="Arial" w:cs="Arial"/>
          <w:sz w:val="20"/>
          <w:szCs w:val="20"/>
        </w:rPr>
        <w:t>; pracovně byly prověřeny různé varianty rozmístění věží větrných elektráren v akcelerační oblasti s největším dosaženým počtem věží 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EB2E65">
        <w:rPr>
          <w:rFonts w:ascii="Arial" w:hAnsi="Arial" w:cs="Arial"/>
          <w:sz w:val="20"/>
          <w:szCs w:val="20"/>
        </w:rPr>
        <w:t>10</w:t>
      </w:r>
      <w:r w:rsidRPr="001D53D3">
        <w:rPr>
          <w:rFonts w:ascii="Arial" w:hAnsi="Arial" w:cs="Arial"/>
          <w:sz w:val="20"/>
          <w:szCs w:val="20"/>
        </w:rPr>
        <w:t>.</w:t>
      </w:r>
    </w:p>
    <w:p w14:paraId="649500FB" w14:textId="12356B44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r w:rsidRPr="00670AD9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0,70;</w:t>
      </w:r>
    </w:p>
    <w:p w14:paraId="4353772C" w14:textId="06E331EE" w:rsidR="00F94E19" w:rsidRPr="00670AD9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r w:rsidRPr="00670AD9">
        <w:rPr>
          <w:rFonts w:ascii="Arial" w:hAnsi="Arial" w:cs="Arial"/>
          <w:sz w:val="20"/>
          <w:szCs w:val="20"/>
        </w:rPr>
        <w:t xml:space="preserve"> [MW] je </w:t>
      </w:r>
      <w:r w:rsidR="008A305E" w:rsidRPr="00670AD9">
        <w:rPr>
          <w:rFonts w:ascii="Arial" w:hAnsi="Arial" w:cs="Arial"/>
          <w:sz w:val="20"/>
          <w:szCs w:val="20"/>
        </w:rPr>
        <w:t>odhadovaný</w:t>
      </w:r>
      <w:r w:rsidRPr="00670AD9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670AD9">
        <w:rPr>
          <w:rFonts w:ascii="Arial" w:hAnsi="Arial" w:cs="Arial"/>
          <w:sz w:val="20"/>
          <w:szCs w:val="20"/>
        </w:rPr>
        <w:t xml:space="preserve">jedné věže </w:t>
      </w:r>
      <w:r w:rsidRPr="00670AD9">
        <w:rPr>
          <w:rFonts w:ascii="Arial" w:hAnsi="Arial" w:cs="Arial"/>
          <w:sz w:val="20"/>
          <w:szCs w:val="20"/>
        </w:rPr>
        <w:t>větrné elektrárny. S ohledem na</w:t>
      </w:r>
      <w:r w:rsidR="00A076F9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42F6507C" w:rsidR="00F94E19" w:rsidRPr="00670AD9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Dosazením do vzorce docházíme k hodnotě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EB2E65">
        <w:rPr>
          <w:rFonts w:ascii="Arial" w:hAnsi="Arial" w:cs="Arial"/>
          <w:sz w:val="20"/>
          <w:szCs w:val="20"/>
        </w:rPr>
        <w:t>10</w:t>
      </w:r>
      <w:r w:rsidRPr="00917FD7">
        <w:rPr>
          <w:rFonts w:ascii="Arial" w:hAnsi="Arial" w:cs="Arial"/>
          <w:sz w:val="20"/>
          <w:szCs w:val="20"/>
        </w:rPr>
        <w:t xml:space="preserve"> </w:t>
      </w:r>
      <w:r w:rsidR="00D13533">
        <w:rPr>
          <w:rFonts w:ascii="Times New Roman" w:hAnsi="Times New Roman" w:cs="Times New Roman"/>
          <w:sz w:val="20"/>
          <w:szCs w:val="20"/>
        </w:rPr>
        <w:t>×</w:t>
      </w:r>
      <w:r w:rsidR="009A5FC1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0,70 </w:t>
      </w:r>
      <w:r w:rsidR="00D13533">
        <w:rPr>
          <w:rFonts w:ascii="Times New Roman" w:hAnsi="Times New Roman" w:cs="Times New Roman"/>
          <w:sz w:val="20"/>
          <w:szCs w:val="20"/>
        </w:rPr>
        <w:t>×</w:t>
      </w:r>
      <w:r w:rsidR="009A5FC1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5 = </w:t>
      </w:r>
      <w:r w:rsidR="00EB2E65">
        <w:rPr>
          <w:rFonts w:ascii="Arial" w:hAnsi="Arial" w:cs="Arial"/>
          <w:sz w:val="20"/>
          <w:szCs w:val="20"/>
        </w:rPr>
        <w:t>35,0</w:t>
      </w:r>
      <w:r w:rsidRPr="0052263D">
        <w:rPr>
          <w:rFonts w:ascii="Arial" w:hAnsi="Arial" w:cs="Arial"/>
          <w:color w:val="EE0000"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MW.</w:t>
      </w:r>
    </w:p>
    <w:p w14:paraId="71209D3E" w14:textId="39A5DFCB" w:rsidR="000838EF" w:rsidRPr="00670AD9" w:rsidRDefault="00A16D4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Pr="00190E5A">
        <w:rPr>
          <w:rFonts w:ascii="Arial" w:hAnsi="Arial" w:cs="Arial"/>
          <w:sz w:val="20"/>
          <w:szCs w:val="20"/>
        </w:rPr>
        <w:t xml:space="preserve">dne </w:t>
      </w:r>
      <w:bookmarkStart w:id="0" w:name="_Hlk214038986"/>
      <w:r w:rsidR="006F5928" w:rsidRPr="00190E5A">
        <w:rPr>
          <w:rFonts w:ascii="Arial" w:hAnsi="Arial" w:cs="Arial"/>
          <w:sz w:val="20"/>
          <w:szCs w:val="20"/>
        </w:rPr>
        <w:t>2</w:t>
      </w:r>
      <w:r w:rsidR="00991287" w:rsidRPr="00190E5A">
        <w:rPr>
          <w:rFonts w:ascii="Arial" w:hAnsi="Arial" w:cs="Arial"/>
          <w:sz w:val="20"/>
          <w:szCs w:val="20"/>
        </w:rPr>
        <w:t>2</w:t>
      </w:r>
      <w:r w:rsidR="000D77D6" w:rsidRPr="00190E5A">
        <w:rPr>
          <w:rFonts w:ascii="Arial" w:hAnsi="Arial" w:cs="Arial"/>
          <w:sz w:val="20"/>
          <w:szCs w:val="20"/>
        </w:rPr>
        <w:t xml:space="preserve">. </w:t>
      </w:r>
      <w:r w:rsidR="006F5928" w:rsidRPr="00190E5A">
        <w:rPr>
          <w:rFonts w:ascii="Arial" w:hAnsi="Arial" w:cs="Arial"/>
          <w:sz w:val="20"/>
          <w:szCs w:val="20"/>
        </w:rPr>
        <w:t>10</w:t>
      </w:r>
      <w:r w:rsidR="000D77D6" w:rsidRPr="00190E5A">
        <w:rPr>
          <w:rFonts w:ascii="Arial" w:hAnsi="Arial" w:cs="Arial"/>
          <w:sz w:val="20"/>
          <w:szCs w:val="20"/>
        </w:rPr>
        <w:t>. 202</w:t>
      </w:r>
      <w:r w:rsidR="006F5928" w:rsidRPr="00190E5A">
        <w:rPr>
          <w:rFonts w:ascii="Arial" w:hAnsi="Arial" w:cs="Arial"/>
          <w:sz w:val="20"/>
          <w:szCs w:val="20"/>
        </w:rPr>
        <w:t>5</w:t>
      </w:r>
      <w:r w:rsidRPr="00190E5A">
        <w:rPr>
          <w:rFonts w:ascii="Arial" w:hAnsi="Arial" w:cs="Arial"/>
          <w:sz w:val="20"/>
          <w:szCs w:val="20"/>
        </w:rPr>
        <w:t xml:space="preserve"> usnesením č. </w:t>
      </w:r>
      <w:r w:rsidR="00190E5A" w:rsidRPr="00190E5A">
        <w:rPr>
          <w:rFonts w:ascii="Arial" w:hAnsi="Arial" w:cs="Arial"/>
          <w:sz w:val="20"/>
          <w:szCs w:val="20"/>
        </w:rPr>
        <w:t>811</w:t>
      </w:r>
      <w:r w:rsidR="000D77D6" w:rsidRPr="00190E5A">
        <w:rPr>
          <w:rFonts w:ascii="Arial" w:hAnsi="Arial" w:cs="Arial"/>
          <w:sz w:val="20"/>
          <w:szCs w:val="20"/>
        </w:rPr>
        <w:t>/202</w:t>
      </w:r>
      <w:r w:rsidR="006F5928" w:rsidRPr="00190E5A">
        <w:rPr>
          <w:rFonts w:ascii="Arial" w:hAnsi="Arial" w:cs="Arial"/>
          <w:sz w:val="20"/>
          <w:szCs w:val="20"/>
        </w:rPr>
        <w:t>5</w:t>
      </w:r>
      <w:bookmarkEnd w:id="0"/>
      <w:r w:rsidRPr="00190E5A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70AD9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70AD9" w:rsidRDefault="006F592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>
        <w:rPr>
          <w:rFonts w:ascii="Arial" w:hAnsi="Arial" w:cs="Arial"/>
          <w:sz w:val="20"/>
          <w:szCs w:val="20"/>
        </w:rPr>
        <w:lastRenderedPageBreak/>
        <w:t>Ing. arch. Martina Kabelková</w:t>
      </w:r>
      <w:r w:rsidR="004015C4" w:rsidRPr="00670AD9">
        <w:rPr>
          <w:rFonts w:ascii="Arial" w:hAnsi="Arial" w:cs="Arial"/>
          <w:sz w:val="20"/>
          <w:szCs w:val="20"/>
        </w:rPr>
        <w:t xml:space="preserve">, číslo autorizace ČKA </w:t>
      </w:r>
      <w:r w:rsidR="00DA361C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3</w:t>
      </w:r>
      <w:r w:rsidR="00DA361C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>844</w:t>
      </w:r>
      <w:r w:rsidR="004015C4"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5C821E09" w14:textId="77777777" w:rsidR="00191F4B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Ing. Pavla Žídková</w:t>
      </w:r>
      <w:r w:rsidR="00015084"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70AD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C70B10">
        <w:rPr>
          <w:rFonts w:ascii="Arial" w:hAnsi="Arial" w:cs="Arial"/>
          <w:sz w:val="20"/>
          <w:szCs w:val="20"/>
        </w:rPr>
        <w:t>č. 100/2001 Sb.</w:t>
      </w:r>
      <w:r w:rsidR="00C70B10">
        <w:rPr>
          <w:rFonts w:ascii="Arial" w:hAnsi="Arial" w:cs="Arial"/>
          <w:sz w:val="20"/>
          <w:szCs w:val="20"/>
        </w:rPr>
        <w:t xml:space="preserve">, </w:t>
      </w:r>
      <w:r w:rsidR="00C70B10"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="004015C4" w:rsidRPr="00670AD9">
        <w:rPr>
          <w:rFonts w:ascii="Arial" w:hAnsi="Arial" w:cs="Arial"/>
          <w:sz w:val="20"/>
          <w:szCs w:val="20"/>
        </w:rPr>
        <w:t>,</w:t>
      </w:r>
      <w:r w:rsidR="00015084">
        <w:rPr>
          <w:rFonts w:ascii="Arial" w:hAnsi="Arial" w:cs="Arial"/>
          <w:sz w:val="20"/>
          <w:szCs w:val="20"/>
        </w:rPr>
        <w:t xml:space="preserve"> </w:t>
      </w:r>
    </w:p>
    <w:p w14:paraId="0B5D2DBC" w14:textId="77777777" w:rsidR="00F90438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="00C70B10" w:rsidRPr="00C70B10">
        <w:rPr>
          <w:rFonts w:ascii="Arial" w:hAnsi="Arial" w:cs="Arial"/>
          <w:sz w:val="20"/>
          <w:szCs w:val="20"/>
        </w:rPr>
        <w:t xml:space="preserve">autorizovaná osoba </w:t>
      </w:r>
      <w:r w:rsidR="00015084">
        <w:rPr>
          <w:rFonts w:ascii="Arial" w:hAnsi="Arial" w:cs="Arial"/>
          <w:sz w:val="20"/>
          <w:szCs w:val="20"/>
        </w:rPr>
        <w:t>(</w:t>
      </w:r>
      <w:r w:rsidR="00015084" w:rsidRPr="00015084">
        <w:rPr>
          <w:rFonts w:ascii="Arial" w:hAnsi="Arial" w:cs="Arial"/>
          <w:sz w:val="20"/>
          <w:szCs w:val="20"/>
        </w:rPr>
        <w:t>č.j.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rozhodnutím č.j. MZP/2024/630/2390 do 30.11.2029</w:t>
      </w:r>
      <w:r w:rsidR="00015084">
        <w:rPr>
          <w:rFonts w:ascii="Arial" w:hAnsi="Arial" w:cs="Arial"/>
          <w:sz w:val="20"/>
          <w:szCs w:val="20"/>
        </w:rPr>
        <w:t xml:space="preserve">) </w:t>
      </w:r>
      <w:r w:rsidR="004015C4" w:rsidRPr="00670AD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C70B10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F90438">
        <w:rPr>
          <w:rFonts w:ascii="Arial" w:hAnsi="Arial" w:cs="Arial"/>
          <w:sz w:val="20"/>
          <w:szCs w:val="20"/>
        </w:rPr>
        <w:t>,</w:t>
      </w:r>
    </w:p>
    <w:p w14:paraId="659B63D5" w14:textId="77777777" w:rsidR="00800654" w:rsidRDefault="00F9043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800654">
        <w:rPr>
          <w:rFonts w:ascii="Arial" w:hAnsi="Arial" w:cs="Arial"/>
          <w:sz w:val="20"/>
          <w:szCs w:val="20"/>
        </w:rPr>
        <w:t>,</w:t>
      </w:r>
    </w:p>
    <w:p w14:paraId="192F39C5" w14:textId="38813E07" w:rsidR="004015C4" w:rsidRPr="00670AD9" w:rsidRDefault="00800654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800654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 MZP/2025/610/2575 do 3.10.2030) dle § 67 zákona č. 114/1992 Sb., o ochraně přírody a krajiny. </w:t>
      </w:r>
    </w:p>
    <w:p w14:paraId="3DF532F0" w14:textId="6CD71C23" w:rsidR="004E5D06" w:rsidRPr="00670AD9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>podmínky a zmírňující opatření pro povolení, provedení nebo užívání záměrů OZE.</w:t>
      </w:r>
    </w:p>
    <w:p w14:paraId="3057E2EE" w14:textId="4CC2EBA6" w:rsidR="00573B45" w:rsidRPr="00670AD9" w:rsidRDefault="004E5D06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70AD9">
        <w:rPr>
          <w:rFonts w:ascii="Arial" w:hAnsi="Arial" w:cs="Arial"/>
          <w:sz w:val="20"/>
          <w:szCs w:val="20"/>
        </w:rPr>
        <w:t xml:space="preserve">– </w:t>
      </w:r>
      <w:r w:rsidR="00C70B10" w:rsidRPr="005469CB">
        <w:rPr>
          <w:rFonts w:ascii="Arial" w:hAnsi="Arial" w:cs="Arial"/>
          <w:sz w:val="20"/>
          <w:szCs w:val="20"/>
        </w:rPr>
        <w:t>Ing. Pavla Žídková</w:t>
      </w:r>
      <w:r w:rsidR="00573B45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5469CB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70AD9">
        <w:rPr>
          <w:rFonts w:ascii="Arial" w:hAnsi="Arial" w:cs="Arial"/>
          <w:sz w:val="20"/>
          <w:szCs w:val="20"/>
        </w:rPr>
        <w:t>.</w:t>
      </w:r>
    </w:p>
    <w:p w14:paraId="2EB50A97" w14:textId="69AE7CFF" w:rsidR="00573B45" w:rsidRPr="00670AD9" w:rsidRDefault="00573B45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7730AF67" w14:textId="02330D45" w:rsidR="007A4E97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544A658">
        <w:rPr>
          <w:rFonts w:ascii="Arial" w:hAnsi="Arial" w:cs="Arial"/>
          <w:sz w:val="20"/>
          <w:szCs w:val="20"/>
        </w:rPr>
        <w:t>Jako podklad pro návrh podmínek v územním opatřen</w:t>
      </w:r>
      <w:r w:rsidR="0C2A7FB1" w:rsidRPr="0544A658">
        <w:rPr>
          <w:rFonts w:ascii="Arial" w:hAnsi="Arial" w:cs="Arial"/>
          <w:sz w:val="20"/>
          <w:szCs w:val="20"/>
        </w:rPr>
        <w:t>í</w:t>
      </w:r>
      <w:r w:rsidRPr="0544A658">
        <w:rPr>
          <w:rFonts w:ascii="Arial" w:hAnsi="Arial" w:cs="Arial"/>
          <w:sz w:val="20"/>
          <w:szCs w:val="20"/>
        </w:rPr>
        <w:t xml:space="preserve"> zajistil v předstihu orgán ochrany přírody</w:t>
      </w:r>
      <w:r w:rsidR="00015084" w:rsidRPr="0544A658">
        <w:rPr>
          <w:rFonts w:ascii="Arial" w:hAnsi="Arial" w:cs="Arial"/>
          <w:sz w:val="20"/>
          <w:szCs w:val="20"/>
        </w:rPr>
        <w:t xml:space="preserve"> (MŽP prostřednictvím zasmluvněného zpracovatele) </w:t>
      </w:r>
      <w:r w:rsidRPr="0544A658">
        <w:rPr>
          <w:rFonts w:ascii="Arial" w:hAnsi="Arial" w:cs="Arial"/>
          <w:sz w:val="20"/>
          <w:szCs w:val="20"/>
        </w:rPr>
        <w:t>zpracování</w:t>
      </w:r>
      <w:r w:rsidR="00015084" w:rsidRPr="0544A658">
        <w:rPr>
          <w:rFonts w:ascii="Arial" w:hAnsi="Arial" w:cs="Arial"/>
          <w:sz w:val="20"/>
          <w:szCs w:val="20"/>
        </w:rPr>
        <w:t>m</w:t>
      </w:r>
      <w:r w:rsidRPr="0544A658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0544A658">
        <w:rPr>
          <w:rFonts w:ascii="Arial" w:hAnsi="Arial" w:cs="Arial"/>
          <w:sz w:val="20"/>
          <w:szCs w:val="20"/>
        </w:rPr>
        <w:t>Expertní</w:t>
      </w:r>
      <w:r w:rsidRPr="0544A658">
        <w:rPr>
          <w:rFonts w:ascii="Arial" w:hAnsi="Arial" w:cs="Arial"/>
          <w:sz w:val="20"/>
          <w:szCs w:val="20"/>
        </w:rPr>
        <w:t xml:space="preserve"> osobou </w:t>
      </w:r>
      <w:r w:rsidR="00015084" w:rsidRPr="0544A658">
        <w:rPr>
          <w:rFonts w:ascii="Arial" w:hAnsi="Arial" w:cs="Arial"/>
          <w:sz w:val="20"/>
          <w:szCs w:val="20"/>
        </w:rPr>
        <w:t xml:space="preserve">zpracovatele </w:t>
      </w:r>
      <w:r w:rsidRPr="0544A658">
        <w:rPr>
          <w:rFonts w:ascii="Arial" w:hAnsi="Arial" w:cs="Arial"/>
          <w:sz w:val="20"/>
          <w:szCs w:val="20"/>
        </w:rPr>
        <w:t xml:space="preserve">byl </w:t>
      </w:r>
      <w:r w:rsidR="000904B2" w:rsidRPr="0544A658">
        <w:rPr>
          <w:rFonts w:ascii="Arial" w:hAnsi="Arial" w:cs="Arial"/>
          <w:sz w:val="20"/>
          <w:szCs w:val="20"/>
        </w:rPr>
        <w:t xml:space="preserve">Mgr. </w:t>
      </w:r>
      <w:r w:rsidR="0DCE2064" w:rsidRPr="0544A658">
        <w:rPr>
          <w:rFonts w:ascii="Arial" w:hAnsi="Arial" w:cs="Arial"/>
          <w:sz w:val="20"/>
          <w:szCs w:val="20"/>
        </w:rPr>
        <w:t>Radim Kočvara</w:t>
      </w:r>
      <w:r w:rsidRPr="0544A658">
        <w:rPr>
          <w:rFonts w:ascii="Arial" w:hAnsi="Arial" w:cs="Arial"/>
          <w:sz w:val="20"/>
          <w:szCs w:val="20"/>
        </w:rPr>
        <w:t xml:space="preserve">. Posouzení bylo dokončeno </w:t>
      </w:r>
      <w:r w:rsidR="000F7283" w:rsidRPr="0544A658">
        <w:rPr>
          <w:rFonts w:ascii="Arial" w:hAnsi="Arial" w:cs="Arial"/>
          <w:sz w:val="20"/>
          <w:szCs w:val="20"/>
        </w:rPr>
        <w:t>k</w:t>
      </w:r>
      <w:r w:rsidRPr="0544A658">
        <w:rPr>
          <w:rFonts w:ascii="Arial" w:hAnsi="Arial" w:cs="Arial"/>
          <w:sz w:val="20"/>
          <w:szCs w:val="20"/>
        </w:rPr>
        <w:t xml:space="preserve"> </w:t>
      </w:r>
      <w:r w:rsidR="00FB7257" w:rsidRPr="0544A658">
        <w:rPr>
          <w:rFonts w:ascii="Arial" w:hAnsi="Arial" w:cs="Arial"/>
          <w:sz w:val="20"/>
          <w:szCs w:val="20"/>
        </w:rPr>
        <w:t>10</w:t>
      </w:r>
      <w:r w:rsidRPr="0544A658">
        <w:rPr>
          <w:rFonts w:ascii="Arial" w:hAnsi="Arial" w:cs="Arial"/>
          <w:sz w:val="20"/>
          <w:szCs w:val="20"/>
        </w:rPr>
        <w:t>. </w:t>
      </w:r>
      <w:r w:rsidR="00B904FC" w:rsidRPr="0544A658">
        <w:rPr>
          <w:rFonts w:ascii="Arial" w:hAnsi="Arial" w:cs="Arial"/>
          <w:sz w:val="20"/>
          <w:szCs w:val="20"/>
        </w:rPr>
        <w:t>1</w:t>
      </w:r>
      <w:r w:rsidR="00FB7257" w:rsidRPr="0544A658">
        <w:rPr>
          <w:rFonts w:ascii="Arial" w:hAnsi="Arial" w:cs="Arial"/>
          <w:sz w:val="20"/>
          <w:szCs w:val="20"/>
        </w:rPr>
        <w:t>2</w:t>
      </w:r>
      <w:r w:rsidRPr="0544A658">
        <w:rPr>
          <w:rFonts w:ascii="Arial" w:hAnsi="Arial" w:cs="Arial"/>
          <w:sz w:val="20"/>
          <w:szCs w:val="20"/>
        </w:rPr>
        <w:t>. 2025</w:t>
      </w:r>
      <w:bookmarkEnd w:id="4"/>
      <w:r w:rsidRPr="0544A658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 Mezi dokončením posouzení a</w:t>
      </w:r>
      <w:r w:rsidR="00C32504">
        <w:rPr>
          <w:rFonts w:ascii="Arial" w:hAnsi="Arial" w:cs="Arial"/>
          <w:sz w:val="20"/>
          <w:szCs w:val="20"/>
        </w:rPr>
        <w:t> </w:t>
      </w:r>
      <w:r w:rsidRPr="0544A658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9D7340" w:rsidRPr="0544A658">
        <w:rPr>
          <w:rFonts w:ascii="Arial" w:hAnsi="Arial" w:cs="Arial"/>
          <w:sz w:val="20"/>
          <w:szCs w:val="20"/>
        </w:rPr>
        <w:t>5</w:t>
      </w:r>
      <w:r w:rsidRPr="0544A658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670AD9" w:rsidRDefault="00664196" w:rsidP="00A04ECB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40016740" w14:textId="4D125752" w:rsidR="00F544BE" w:rsidRPr="00670AD9" w:rsidRDefault="00B42F7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191F4B">
        <w:rPr>
          <w:rFonts w:ascii="Arial" w:hAnsi="Arial" w:cs="Arial"/>
          <w:sz w:val="20"/>
          <w:szCs w:val="20"/>
        </w:rPr>
        <w:t>Podmínk</w:t>
      </w:r>
      <w:r w:rsidR="007C4E6D" w:rsidRPr="00191F4B">
        <w:rPr>
          <w:rFonts w:ascii="Arial" w:hAnsi="Arial" w:cs="Arial"/>
          <w:sz w:val="20"/>
          <w:szCs w:val="20"/>
        </w:rPr>
        <w:t>a</w:t>
      </w:r>
      <w:r w:rsidRPr="00191F4B">
        <w:rPr>
          <w:rFonts w:ascii="Arial" w:hAnsi="Arial" w:cs="Arial"/>
          <w:sz w:val="20"/>
          <w:szCs w:val="20"/>
        </w:rPr>
        <w:t xml:space="preserve"> v odst. 3</w:t>
      </w:r>
      <w:r w:rsidR="00406D1B" w:rsidRPr="00191F4B">
        <w:rPr>
          <w:rFonts w:ascii="Arial" w:hAnsi="Arial" w:cs="Arial"/>
          <w:sz w:val="20"/>
          <w:szCs w:val="20"/>
        </w:rPr>
        <w:t>.1</w:t>
      </w:r>
      <w:r w:rsidRPr="00191F4B">
        <w:rPr>
          <w:rFonts w:ascii="Arial" w:hAnsi="Arial" w:cs="Arial"/>
          <w:sz w:val="20"/>
          <w:szCs w:val="20"/>
        </w:rPr>
        <w:t xml:space="preserve"> písm. a) </w:t>
      </w:r>
      <w:r w:rsidR="000904B2" w:rsidRPr="00191F4B">
        <w:rPr>
          <w:rFonts w:ascii="Arial" w:hAnsi="Arial" w:cs="Arial"/>
          <w:sz w:val="20"/>
          <w:szCs w:val="20"/>
        </w:rPr>
        <w:t>je stanovena zejména s ohledem na předvídatelnost z hlediska zajištění bezpečnosti letového provozu. Na trhu je k dispozici vícero typů větrných elektráren o výšce od terénu po horní úvrať listů rotorů kolem 245 m, tedy s rezervou méně než 250 m.</w:t>
      </w:r>
      <w:r w:rsidR="00D06E79" w:rsidRPr="00191F4B">
        <w:rPr>
          <w:rFonts w:ascii="Arial" w:hAnsi="Arial" w:cs="Arial"/>
          <w:sz w:val="20"/>
          <w:szCs w:val="20"/>
        </w:rPr>
        <w:t xml:space="preserve"> Vymezen</w:t>
      </w:r>
      <w:r w:rsidR="008D0441" w:rsidRPr="00191F4B">
        <w:rPr>
          <w:rFonts w:ascii="Arial" w:hAnsi="Arial" w:cs="Arial"/>
          <w:sz w:val="20"/>
          <w:szCs w:val="20"/>
        </w:rPr>
        <w:t>á</w:t>
      </w:r>
      <w:r w:rsidR="00D06E79" w:rsidRPr="00191F4B">
        <w:rPr>
          <w:rFonts w:ascii="Arial" w:hAnsi="Arial" w:cs="Arial"/>
          <w:sz w:val="20"/>
          <w:szCs w:val="20"/>
        </w:rPr>
        <w:t xml:space="preserve"> akcelerační oblast</w:t>
      </w:r>
      <w:r w:rsidR="00315B9E" w:rsidRPr="00191F4B">
        <w:rPr>
          <w:rFonts w:ascii="Arial" w:hAnsi="Arial" w:cs="Arial"/>
          <w:sz w:val="20"/>
          <w:szCs w:val="20"/>
        </w:rPr>
        <w:t xml:space="preserve"> navazuje na plochu, kde probíhá repowering</w:t>
      </w:r>
      <w:r w:rsidR="00416C9B" w:rsidRPr="00191F4B">
        <w:rPr>
          <w:rFonts w:ascii="Arial" w:hAnsi="Arial" w:cs="Arial"/>
          <w:sz w:val="20"/>
          <w:szCs w:val="20"/>
        </w:rPr>
        <w:t>, namísto 5 VTE zde budou umístěny 2 VTE s maxi</w:t>
      </w:r>
      <w:r w:rsidR="00D06E79" w:rsidRPr="00191F4B">
        <w:rPr>
          <w:rFonts w:ascii="Arial" w:hAnsi="Arial" w:cs="Arial"/>
          <w:sz w:val="20"/>
          <w:szCs w:val="20"/>
        </w:rPr>
        <w:t xml:space="preserve">mální výškou cca </w:t>
      </w:r>
      <w:r w:rsidR="00416C9B" w:rsidRPr="00191F4B">
        <w:rPr>
          <w:rFonts w:ascii="Arial" w:hAnsi="Arial" w:cs="Arial"/>
          <w:sz w:val="20"/>
          <w:szCs w:val="20"/>
        </w:rPr>
        <w:t>240</w:t>
      </w:r>
      <w:r w:rsidR="00D06E79" w:rsidRPr="00191F4B">
        <w:rPr>
          <w:rFonts w:ascii="Arial" w:hAnsi="Arial" w:cs="Arial"/>
          <w:sz w:val="20"/>
          <w:szCs w:val="20"/>
        </w:rPr>
        <w:t xml:space="preserve"> m</w:t>
      </w:r>
      <w:r w:rsidR="001348F6" w:rsidRPr="00191F4B">
        <w:rPr>
          <w:rFonts w:ascii="Arial" w:hAnsi="Arial" w:cs="Arial"/>
          <w:sz w:val="20"/>
          <w:szCs w:val="20"/>
        </w:rPr>
        <w:t>.</w:t>
      </w:r>
      <w:r w:rsidR="00432482" w:rsidRPr="00191F4B">
        <w:rPr>
          <w:rFonts w:ascii="Arial" w:hAnsi="Arial" w:cs="Arial"/>
          <w:sz w:val="20"/>
          <w:szCs w:val="20"/>
        </w:rPr>
        <w:t xml:space="preserve"> Nadmořská výška akcelerační oblasti se pohybuje v rozmezí cca </w:t>
      </w:r>
      <w:r w:rsidR="006954BE" w:rsidRPr="00191F4B">
        <w:rPr>
          <w:rFonts w:ascii="Arial" w:hAnsi="Arial" w:cs="Arial"/>
          <w:sz w:val="20"/>
          <w:szCs w:val="20"/>
        </w:rPr>
        <w:t>2</w:t>
      </w:r>
      <w:r w:rsidR="00432482" w:rsidRPr="00191F4B">
        <w:rPr>
          <w:rFonts w:ascii="Arial" w:hAnsi="Arial" w:cs="Arial"/>
          <w:sz w:val="20"/>
          <w:szCs w:val="20"/>
        </w:rPr>
        <w:t>10–</w:t>
      </w:r>
      <w:r w:rsidR="006954BE" w:rsidRPr="00191F4B">
        <w:rPr>
          <w:rFonts w:ascii="Arial" w:hAnsi="Arial" w:cs="Arial"/>
          <w:sz w:val="20"/>
          <w:szCs w:val="20"/>
        </w:rPr>
        <w:t>230</w:t>
      </w:r>
      <w:r w:rsidR="00432482" w:rsidRPr="00191F4B">
        <w:rPr>
          <w:rFonts w:ascii="Arial" w:hAnsi="Arial" w:cs="Arial"/>
          <w:sz w:val="20"/>
          <w:szCs w:val="20"/>
        </w:rPr>
        <w:t xml:space="preserve"> m n. m. Z hlediska ochrany krajinného rázu je třeba zachovat</w:t>
      </w:r>
      <w:r w:rsidR="00432482" w:rsidRPr="00191F4B">
        <w:rPr>
          <w:rFonts w:ascii="Arial" w:hAnsi="Arial" w:cs="Arial"/>
          <w:kern w:val="2"/>
          <w:sz w:val="20"/>
          <w:szCs w:val="20"/>
        </w:rPr>
        <w:t xml:space="preserve"> </w:t>
      </w:r>
      <w:r w:rsidR="00F06D5A" w:rsidRPr="00191F4B">
        <w:rPr>
          <w:rFonts w:ascii="Arial" w:hAnsi="Arial" w:cs="Arial"/>
          <w:kern w:val="2"/>
          <w:sz w:val="20"/>
          <w:szCs w:val="20"/>
        </w:rPr>
        <w:t>ochranu obrazu krajinného rámce Miroslavi</w:t>
      </w:r>
      <w:r w:rsidR="00C74320" w:rsidRPr="00191F4B">
        <w:rPr>
          <w:rFonts w:ascii="Arial" w:hAnsi="Arial" w:cs="Arial"/>
          <w:kern w:val="2"/>
          <w:sz w:val="20"/>
          <w:szCs w:val="20"/>
        </w:rPr>
        <w:t xml:space="preserve">, </w:t>
      </w:r>
      <w:r w:rsidR="006F13C3" w:rsidRPr="00191F4B">
        <w:rPr>
          <w:rFonts w:ascii="Arial" w:hAnsi="Arial" w:cs="Arial"/>
          <w:kern w:val="2"/>
          <w:sz w:val="20"/>
          <w:szCs w:val="20"/>
        </w:rPr>
        <w:t>(</w:t>
      </w:r>
      <w:r w:rsidR="00C43C5D" w:rsidRPr="00191F4B">
        <w:rPr>
          <w:rFonts w:ascii="Arial" w:hAnsi="Arial" w:cs="Arial"/>
          <w:kern w:val="2"/>
          <w:sz w:val="20"/>
          <w:szCs w:val="20"/>
        </w:rPr>
        <w:t>ve</w:t>
      </w:r>
      <w:r w:rsidR="00596296">
        <w:rPr>
          <w:rFonts w:ascii="Arial" w:hAnsi="Arial" w:cs="Arial"/>
          <w:kern w:val="2"/>
          <w:sz w:val="20"/>
          <w:szCs w:val="20"/>
        </w:rPr>
        <w:t> </w:t>
      </w:r>
      <w:r w:rsidR="00C43C5D" w:rsidRPr="00191F4B">
        <w:rPr>
          <w:rFonts w:ascii="Arial" w:hAnsi="Arial" w:cs="Arial"/>
          <w:kern w:val="2"/>
          <w:sz w:val="20"/>
          <w:szCs w:val="20"/>
        </w:rPr>
        <w:t>vzdálenosti 6 km</w:t>
      </w:r>
      <w:r w:rsidR="00F544BE" w:rsidRPr="00191F4B">
        <w:rPr>
          <w:rFonts w:ascii="Arial" w:hAnsi="Arial" w:cs="Arial"/>
          <w:kern w:val="2"/>
          <w:sz w:val="20"/>
          <w:szCs w:val="20"/>
        </w:rPr>
        <w:t>, již n</w:t>
      </w:r>
      <w:r w:rsidR="00191F4B" w:rsidRPr="00191F4B">
        <w:rPr>
          <w:rFonts w:ascii="Arial" w:hAnsi="Arial" w:cs="Arial"/>
          <w:kern w:val="2"/>
          <w:sz w:val="20"/>
          <w:szCs w:val="20"/>
        </w:rPr>
        <w:t>ebude mít zásadní vliv</w:t>
      </w:r>
      <w:r w:rsidR="00F544BE" w:rsidRPr="00191F4B">
        <w:rPr>
          <w:rFonts w:ascii="Arial" w:hAnsi="Arial" w:cs="Arial"/>
          <w:kern w:val="2"/>
          <w:sz w:val="20"/>
          <w:szCs w:val="20"/>
        </w:rPr>
        <w:t>)</w:t>
      </w:r>
      <w:r w:rsidR="006F13C3" w:rsidRPr="00191F4B">
        <w:rPr>
          <w:rFonts w:ascii="Arial" w:hAnsi="Arial" w:cs="Arial"/>
          <w:kern w:val="2"/>
          <w:sz w:val="20"/>
          <w:szCs w:val="20"/>
        </w:rPr>
        <w:t>.</w:t>
      </w:r>
    </w:p>
    <w:p w14:paraId="70101120" w14:textId="30385976" w:rsidR="008366E3" w:rsidRDefault="0025271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Podmínka v odst. 3</w:t>
      </w:r>
      <w:r w:rsidR="00406D1B" w:rsidRPr="00670AD9">
        <w:rPr>
          <w:rFonts w:ascii="Arial" w:hAnsi="Arial" w:cs="Arial"/>
          <w:sz w:val="20"/>
          <w:szCs w:val="20"/>
        </w:rPr>
        <w:t>.1</w:t>
      </w:r>
      <w:r w:rsidRPr="00670AD9">
        <w:rPr>
          <w:rFonts w:ascii="Arial" w:hAnsi="Arial" w:cs="Arial"/>
          <w:sz w:val="20"/>
          <w:szCs w:val="20"/>
        </w:rPr>
        <w:t xml:space="preserve"> písm. </w:t>
      </w:r>
      <w:r w:rsidR="00EA3EF7">
        <w:rPr>
          <w:rFonts w:ascii="Arial" w:hAnsi="Arial" w:cs="Arial"/>
          <w:sz w:val="20"/>
          <w:szCs w:val="20"/>
        </w:rPr>
        <w:t>b</w:t>
      </w:r>
      <w:r w:rsidRPr="00670AD9">
        <w:rPr>
          <w:rFonts w:ascii="Arial" w:hAnsi="Arial" w:cs="Arial"/>
          <w:sz w:val="20"/>
          <w:szCs w:val="20"/>
        </w:rPr>
        <w:t>)</w:t>
      </w:r>
      <w:r w:rsidR="008366E3">
        <w:rPr>
          <w:rFonts w:ascii="Arial" w:hAnsi="Arial" w:cs="Arial"/>
          <w:sz w:val="20"/>
          <w:szCs w:val="20"/>
        </w:rPr>
        <w:t xml:space="preserve"> je stanovena </w:t>
      </w:r>
      <w:bookmarkStart w:id="5" w:name="_Hlk214039489"/>
      <w:r w:rsidR="008366E3">
        <w:rPr>
          <w:rFonts w:ascii="Arial" w:hAnsi="Arial" w:cs="Arial"/>
          <w:sz w:val="20"/>
          <w:szCs w:val="20"/>
        </w:rPr>
        <w:t xml:space="preserve">za účelem </w:t>
      </w:r>
      <w:bookmarkStart w:id="6" w:name="_Hlk214968156"/>
      <w:r w:rsidR="00580284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="00F17768">
        <w:rPr>
          <w:rFonts w:ascii="Arial" w:hAnsi="Arial" w:cs="Arial"/>
          <w:sz w:val="20"/>
          <w:szCs w:val="20"/>
        </w:rPr>
        <w:t> </w:t>
      </w:r>
      <w:r w:rsidR="008366E3">
        <w:rPr>
          <w:rFonts w:ascii="Arial" w:hAnsi="Arial" w:cs="Arial"/>
          <w:sz w:val="20"/>
          <w:szCs w:val="20"/>
        </w:rPr>
        <w:t>nepřekročení přijatelné míry vlivu realizovaných úložišť elektřiny, která splňují definici záměru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stavbami/zařízeními pro skladování elektřiny, a to jednak pro 1 záměr OZE, a rovněž pro 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="008366E3">
        <w:rPr>
          <w:rFonts w:ascii="Arial" w:hAnsi="Arial" w:cs="Arial"/>
          <w:sz w:val="20"/>
          <w:szCs w:val="20"/>
        </w:rPr>
        <w:t>.</w:t>
      </w:r>
    </w:p>
    <w:p w14:paraId="440894DF" w14:textId="73E2E9C7" w:rsidR="008366E3" w:rsidRPr="005840B4" w:rsidRDefault="000247D2" w:rsidP="58A4405E">
      <w:pPr>
        <w:pStyle w:val="Zkladntext"/>
        <w:spacing w:line="276" w:lineRule="auto"/>
        <w:jc w:val="both"/>
      </w:pPr>
      <w:r>
        <w:lastRenderedPageBreak/>
        <w:t>Podmínka v odst. 3</w:t>
      </w:r>
      <w:r w:rsidR="00406D1B">
        <w:t>.1</w:t>
      </w:r>
      <w:r>
        <w:t xml:space="preserve"> písm. </w:t>
      </w:r>
      <w:r w:rsidR="00EA3EF7">
        <w:t>c</w:t>
      </w:r>
      <w:r w:rsidR="006472B1">
        <w:t>)</w:t>
      </w:r>
      <w:r w:rsidR="00EA3EF7">
        <w:t xml:space="preserve"> </w:t>
      </w:r>
      <w:r w:rsidR="008366E3">
        <w:t xml:space="preserve">je </w:t>
      </w:r>
      <w:bookmarkStart w:id="7" w:name="_Hlk214039545"/>
      <w:r w:rsidR="008366E3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harmonického začlenění vedlejších staveb elektrárny do stávající krajinné struktury. Podmínka sleduje cíl zachovat krajinný ráz zemědělsky </w:t>
      </w:r>
      <w:r w:rsidR="07D35ACC">
        <w:t>intenzivně</w:t>
      </w:r>
      <w:r w:rsidR="001348F6">
        <w:t xml:space="preserve"> o</w:t>
      </w:r>
      <w:r w:rsidR="008366E3">
        <w:t xml:space="preserve">bhospodařované </w:t>
      </w:r>
      <w:r w:rsidR="4C734CC4">
        <w:t>venkovské</w:t>
      </w:r>
      <w:r w:rsidR="008366E3">
        <w:t xml:space="preserve"> krajiny, z tohoto důvodu je kladen důraz na</w:t>
      </w:r>
      <w:r w:rsidR="001A118C">
        <w:t>:</w:t>
      </w:r>
    </w:p>
    <w:p w14:paraId="1844028F" w14:textId="576E3C70" w:rsidR="008366E3" w:rsidRPr="005840B4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5840B4">
        <w:t>Použití matných povrchových úprav – ty mají eliminovat odlesky a vizuálně rušivé jevy za</w:t>
      </w:r>
      <w:r w:rsidR="00F17768">
        <w:t> </w:t>
      </w:r>
      <w:r w:rsidRPr="005840B4">
        <w:t>slunečného počasí.</w:t>
      </w:r>
    </w:p>
    <w:p w14:paraId="0422EFBC" w14:textId="77777777" w:rsidR="008366E3" w:rsidRPr="005840B4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5840B4"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25E4B9AB" w:rsidR="008366E3" w:rsidRPr="00310EBC" w:rsidRDefault="008366E3" w:rsidP="58A4405E">
      <w:pPr>
        <w:spacing w:after="120" w:line="276" w:lineRule="auto"/>
        <w:jc w:val="both"/>
        <w:rPr>
          <w:rFonts w:ascii="Arial" w:eastAsia="Arial" w:hAnsi="Arial" w:cs="Arial"/>
          <w:kern w:val="2"/>
          <w:sz w:val="20"/>
          <w:szCs w:val="20"/>
        </w:rPr>
      </w:pPr>
      <w:r w:rsidRPr="00310EBC">
        <w:rPr>
          <w:rFonts w:ascii="Arial" w:eastAsia="Arial" w:hAnsi="Arial" w:cs="Arial"/>
          <w:kern w:val="2"/>
          <w:sz w:val="20"/>
          <w:szCs w:val="20"/>
        </w:rPr>
        <w:t xml:space="preserve">Pohledově exponovaný charakter lokality, zejména </w:t>
      </w:r>
      <w:r w:rsidR="00891D80" w:rsidRPr="00310EBC">
        <w:rPr>
          <w:rFonts w:ascii="Arial" w:eastAsia="Arial" w:hAnsi="Arial" w:cs="Arial"/>
          <w:kern w:val="2"/>
          <w:sz w:val="20"/>
          <w:szCs w:val="20"/>
        </w:rPr>
        <w:t xml:space="preserve">od přístupových cest z obcí Dolenice, Damnice, </w:t>
      </w:r>
      <w:r w:rsidR="73077A90" w:rsidRPr="00310EBC">
        <w:rPr>
          <w:rFonts w:ascii="Arial" w:eastAsia="Arial" w:hAnsi="Arial" w:cs="Arial"/>
          <w:kern w:val="2"/>
          <w:sz w:val="20"/>
          <w:szCs w:val="20"/>
        </w:rPr>
        <w:t>Jiřice</w:t>
      </w:r>
      <w:r w:rsidR="00891D80" w:rsidRPr="00310EBC">
        <w:rPr>
          <w:rFonts w:ascii="Arial" w:eastAsia="Arial" w:hAnsi="Arial" w:cs="Arial"/>
          <w:kern w:val="2"/>
          <w:sz w:val="20"/>
          <w:szCs w:val="20"/>
        </w:rPr>
        <w:t xml:space="preserve"> u Miroslavi, </w:t>
      </w:r>
      <w:r w:rsidR="61DCCCAF" w:rsidRPr="00310EBC">
        <w:rPr>
          <w:rFonts w:ascii="Arial" w:eastAsia="Arial" w:hAnsi="Arial" w:cs="Arial"/>
          <w:kern w:val="2"/>
          <w:sz w:val="20"/>
          <w:szCs w:val="20"/>
        </w:rPr>
        <w:t xml:space="preserve">Litobratřice a Břežany a dále </w:t>
      </w:r>
      <w:r w:rsidR="000100B6" w:rsidRPr="00310EBC">
        <w:rPr>
          <w:rFonts w:ascii="Arial" w:eastAsia="Arial" w:hAnsi="Arial" w:cs="Arial"/>
          <w:kern w:val="2"/>
          <w:sz w:val="20"/>
          <w:szCs w:val="20"/>
        </w:rPr>
        <w:t xml:space="preserve">od železniční trati </w:t>
      </w:r>
      <w:r w:rsidR="7484C097" w:rsidRPr="00310EBC">
        <w:rPr>
          <w:rFonts w:ascii="Arial" w:eastAsia="Arial" w:hAnsi="Arial" w:cs="Arial"/>
          <w:kern w:val="2"/>
          <w:sz w:val="20"/>
          <w:szCs w:val="20"/>
        </w:rPr>
        <w:t>Brno</w:t>
      </w:r>
      <w:r w:rsidR="05C6F7FC" w:rsidRPr="00310EBC">
        <w:rPr>
          <w:rFonts w:ascii="Arial" w:eastAsia="Arial" w:hAnsi="Arial" w:cs="Arial"/>
          <w:kern w:val="2"/>
          <w:sz w:val="20"/>
          <w:szCs w:val="20"/>
        </w:rPr>
        <w:t xml:space="preserve"> </w:t>
      </w:r>
      <w:r w:rsidR="000100B6" w:rsidRPr="00310EBC">
        <w:rPr>
          <w:rFonts w:ascii="Arial" w:eastAsia="Arial" w:hAnsi="Arial" w:cs="Arial"/>
          <w:sz w:val="20"/>
          <w:szCs w:val="20"/>
        </w:rPr>
        <w:t>–</w:t>
      </w:r>
      <w:r w:rsidR="4990B2AF" w:rsidRPr="00310EBC">
        <w:rPr>
          <w:rFonts w:ascii="Arial" w:eastAsia="Arial" w:hAnsi="Arial" w:cs="Arial"/>
          <w:sz w:val="20"/>
          <w:szCs w:val="20"/>
        </w:rPr>
        <w:t xml:space="preserve"> Hrušovany nad </w:t>
      </w:r>
      <w:r w:rsidR="0309056C" w:rsidRPr="00310EBC">
        <w:rPr>
          <w:rFonts w:ascii="Arial" w:eastAsia="Arial" w:hAnsi="Arial" w:cs="Arial"/>
          <w:sz w:val="20"/>
          <w:szCs w:val="20"/>
        </w:rPr>
        <w:t>J</w:t>
      </w:r>
      <w:r w:rsidR="4990B2AF" w:rsidRPr="00310EBC">
        <w:rPr>
          <w:rFonts w:ascii="Arial" w:eastAsia="Arial" w:hAnsi="Arial" w:cs="Arial"/>
          <w:sz w:val="20"/>
          <w:szCs w:val="20"/>
        </w:rPr>
        <w:t>evišovkou</w:t>
      </w:r>
      <w:r w:rsidR="000100B6" w:rsidRPr="00310EBC">
        <w:rPr>
          <w:rFonts w:ascii="Arial" w:eastAsia="Arial" w:hAnsi="Arial" w:cs="Arial"/>
          <w:kern w:val="2"/>
          <w:sz w:val="20"/>
          <w:szCs w:val="20"/>
        </w:rPr>
        <w:t xml:space="preserve">, </w:t>
      </w:r>
      <w:r w:rsidRPr="00310EBC">
        <w:rPr>
          <w:rFonts w:ascii="Arial" w:eastAsia="Arial" w:hAnsi="Arial" w:cs="Arial"/>
          <w:kern w:val="2"/>
          <w:sz w:val="20"/>
          <w:szCs w:val="20"/>
        </w:rPr>
        <w:t>vyžaduje obzvláště citlivý přístup k umisťování stavebních a technických prvků. Výše uvedené požadavky jsou proto nezbytné k ochraně estetických a kulturních hodnot území, k udržení integrity krajinného rázu a k naplnění principů udržitelného rozvoje.</w:t>
      </w:r>
      <w:bookmarkEnd w:id="7"/>
    </w:p>
    <w:p w14:paraId="0B31A968" w14:textId="53ACCCB7" w:rsidR="006A7C01" w:rsidRDefault="006A7C01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12C14">
        <w:rPr>
          <w:rFonts w:ascii="Arial" w:hAnsi="Arial" w:cs="Arial"/>
          <w:sz w:val="20"/>
          <w:szCs w:val="20"/>
        </w:rPr>
        <w:t>Podmínka v odst. 3</w:t>
      </w:r>
      <w:r>
        <w:rPr>
          <w:rFonts w:ascii="Arial" w:hAnsi="Arial" w:cs="Arial"/>
          <w:sz w:val="20"/>
          <w:szCs w:val="20"/>
        </w:rPr>
        <w:t>.1</w:t>
      </w:r>
      <w:r w:rsidRPr="00A12C14">
        <w:rPr>
          <w:rFonts w:ascii="Arial" w:hAnsi="Arial" w:cs="Arial"/>
          <w:sz w:val="20"/>
          <w:szCs w:val="20"/>
        </w:rPr>
        <w:t xml:space="preserve"> písm. </w:t>
      </w:r>
      <w:r>
        <w:rPr>
          <w:rFonts w:ascii="Arial" w:hAnsi="Arial" w:cs="Arial"/>
          <w:sz w:val="20"/>
          <w:szCs w:val="20"/>
        </w:rPr>
        <w:t>d</w:t>
      </w:r>
      <w:r w:rsidRPr="00A12C14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8366E3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8366E3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7F39F8">
        <w:rPr>
          <w:rFonts w:ascii="Arial" w:hAnsi="Arial" w:cs="Arial"/>
          <w:sz w:val="20"/>
          <w:szCs w:val="20"/>
        </w:rPr>
        <w:t>,</w:t>
      </w:r>
      <w:r w:rsidR="007F39F8" w:rsidRPr="007F39F8">
        <w:rPr>
          <w:rFonts w:ascii="Arial" w:hAnsi="Arial" w:cs="Arial"/>
          <w:sz w:val="20"/>
          <w:szCs w:val="20"/>
        </w:rPr>
        <w:t xml:space="preserve"> a také ochranu zájmů ministerstva obrany na vymezení kuželů letového provozu a radioreléového vedení. Bod neomezuje povinnost investora respektovat právní úpravu ZPF a</w:t>
      </w:r>
      <w:r w:rsidR="007E17FD">
        <w:rPr>
          <w:rFonts w:ascii="Arial" w:hAnsi="Arial" w:cs="Arial"/>
          <w:sz w:val="20"/>
          <w:szCs w:val="20"/>
        </w:rPr>
        <w:t> </w:t>
      </w:r>
      <w:r w:rsidR="007F39F8" w:rsidRPr="007F39F8">
        <w:rPr>
          <w:rFonts w:ascii="Arial" w:hAnsi="Arial" w:cs="Arial"/>
          <w:sz w:val="20"/>
          <w:szCs w:val="20"/>
        </w:rPr>
        <w:t>minimalizovat zábor ZPF</w:t>
      </w:r>
      <w:r w:rsidR="008366E3">
        <w:rPr>
          <w:rFonts w:ascii="Arial" w:hAnsi="Arial" w:cs="Arial"/>
          <w:sz w:val="20"/>
          <w:szCs w:val="20"/>
        </w:rPr>
        <w:t>.</w:t>
      </w:r>
    </w:p>
    <w:p w14:paraId="0EA4568E" w14:textId="77777777" w:rsidR="00B42E60" w:rsidRDefault="008366E3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544A658">
        <w:rPr>
          <w:rFonts w:ascii="Arial" w:hAnsi="Arial" w:cs="Arial"/>
          <w:sz w:val="20"/>
          <w:szCs w:val="20"/>
        </w:rPr>
        <w:t>Podmínka v odst. 3.1 písm. e)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</w:t>
      </w:r>
      <w:r w:rsidR="795DE17B" w:rsidRPr="0544A658">
        <w:rPr>
          <w:rFonts w:ascii="Arial" w:hAnsi="Arial" w:cs="Arial"/>
          <w:sz w:val="20"/>
          <w:szCs w:val="20"/>
        </w:rPr>
        <w:t>.</w:t>
      </w:r>
    </w:p>
    <w:p w14:paraId="2EBCBD8A" w14:textId="27365FD9" w:rsidR="00404D6A" w:rsidRPr="00404D6A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544A658">
        <w:rPr>
          <w:rFonts w:ascii="Arial" w:hAnsi="Arial" w:cs="Arial"/>
          <w:sz w:val="20"/>
          <w:szCs w:val="20"/>
        </w:rPr>
        <w:t xml:space="preserve">Podmínka v odst. 3.1 písm. f) </w:t>
      </w:r>
      <w:bookmarkStart w:id="9" w:name="_Hlk214039931"/>
      <w:r w:rsidRPr="0544A658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007F39F8">
        <w:rPr>
          <w:rFonts w:ascii="Arial" w:hAnsi="Arial" w:cs="Arial"/>
          <w:sz w:val="20"/>
          <w:szCs w:val="20"/>
        </w:rPr>
        <w:t>,</w:t>
      </w:r>
      <w:r w:rsidRPr="0544A658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00F95AF1" w:rsidRPr="00F95AF1">
        <w:rPr>
          <w:rFonts w:ascii="Arial" w:hAnsi="Arial" w:cs="Arial"/>
          <w:sz w:val="20"/>
          <w:szCs w:val="20"/>
          <w14:ligatures w14:val="none"/>
        </w:rPr>
        <w:t xml:space="preserve"> </w:t>
      </w:r>
      <w:r w:rsidR="00F95AF1" w:rsidRPr="00F95AF1">
        <w:rPr>
          <w:rFonts w:ascii="Arial" w:hAnsi="Arial" w:cs="Arial"/>
          <w:sz w:val="20"/>
          <w:szCs w:val="20"/>
        </w:rPr>
        <w:t>a minimalizace odnětí pozemků ze ZPF</w:t>
      </w:r>
      <w:r w:rsidRPr="0544A658">
        <w:rPr>
          <w:rFonts w:ascii="Arial" w:hAnsi="Arial" w:cs="Arial"/>
          <w:sz w:val="20"/>
          <w:szCs w:val="20"/>
        </w:rPr>
        <w:t>.</w:t>
      </w:r>
    </w:p>
    <w:p w14:paraId="6DD5DAAC" w14:textId="5F8791FF" w:rsidR="00404D6A" w:rsidRPr="003F3F3B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404D6A">
        <w:rPr>
          <w:rFonts w:ascii="Arial" w:hAnsi="Arial" w:cs="Arial"/>
          <w:sz w:val="20"/>
          <w:szCs w:val="20"/>
        </w:rPr>
        <w:t xml:space="preserve">Podmínka v odst. 3.1 písm. </w:t>
      </w:r>
      <w:r>
        <w:rPr>
          <w:rFonts w:ascii="Arial" w:hAnsi="Arial" w:cs="Arial"/>
          <w:sz w:val="20"/>
          <w:szCs w:val="20"/>
        </w:rPr>
        <w:t>g</w:t>
      </w:r>
      <w:r w:rsidRPr="00404D6A">
        <w:rPr>
          <w:rFonts w:ascii="Arial" w:hAnsi="Arial" w:cs="Arial"/>
          <w:sz w:val="20"/>
          <w:szCs w:val="20"/>
        </w:rPr>
        <w:t>) je stanovena za účelem zachování protierozních opatření, která byla vytvořena na základě rozhodnutí o pozemkových úpravách podle § 11 zákona č. 139/2002 Sb., o</w:t>
      </w:r>
      <w:r w:rsidR="00EE096B">
        <w:rPr>
          <w:rFonts w:ascii="Arial" w:hAnsi="Arial" w:cs="Arial"/>
          <w:sz w:val="20"/>
          <w:szCs w:val="20"/>
        </w:rPr>
        <w:t> </w:t>
      </w:r>
      <w:r w:rsidRPr="00404D6A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</w:t>
      </w:r>
      <w:r w:rsidR="00D11123">
        <w:rPr>
          <w:rFonts w:ascii="Arial" w:hAnsi="Arial" w:cs="Arial"/>
          <w:sz w:val="20"/>
          <w:szCs w:val="20"/>
        </w:rPr>
        <w:t>.</w:t>
      </w:r>
    </w:p>
    <w:bookmarkEnd w:id="9"/>
    <w:p w14:paraId="38287850" w14:textId="32BA2112" w:rsidR="003F3F3B" w:rsidRPr="00310EBC" w:rsidRDefault="00F61B25" w:rsidP="000E5EA5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58A4405E">
        <w:rPr>
          <w:rFonts w:ascii="Arial" w:hAnsi="Arial" w:cs="Arial"/>
          <w:sz w:val="20"/>
          <w:szCs w:val="20"/>
        </w:rPr>
        <w:t>Podmínka v odst. 3</w:t>
      </w:r>
      <w:r w:rsidR="00406D1B" w:rsidRPr="58A4405E">
        <w:rPr>
          <w:rFonts w:ascii="Arial" w:hAnsi="Arial" w:cs="Arial"/>
          <w:sz w:val="20"/>
          <w:szCs w:val="20"/>
        </w:rPr>
        <w:t>.1</w:t>
      </w:r>
      <w:r w:rsidRPr="58A4405E">
        <w:rPr>
          <w:rFonts w:ascii="Arial" w:hAnsi="Arial" w:cs="Arial"/>
          <w:sz w:val="20"/>
          <w:szCs w:val="20"/>
        </w:rPr>
        <w:t xml:space="preserve"> písm. </w:t>
      </w:r>
      <w:r w:rsidR="00404D6A" w:rsidRPr="58A4405E">
        <w:rPr>
          <w:rFonts w:ascii="Arial" w:hAnsi="Arial" w:cs="Arial"/>
          <w:sz w:val="20"/>
          <w:szCs w:val="20"/>
        </w:rPr>
        <w:t>h</w:t>
      </w:r>
      <w:r w:rsidR="008366E3" w:rsidRPr="58A4405E">
        <w:rPr>
          <w:rFonts w:ascii="Arial" w:hAnsi="Arial" w:cs="Arial"/>
          <w:sz w:val="20"/>
          <w:szCs w:val="20"/>
        </w:rPr>
        <w:t xml:space="preserve">) </w:t>
      </w:r>
      <w:bookmarkStart w:id="10" w:name="_Hlk214040006"/>
      <w:r w:rsidR="008366E3" w:rsidRPr="58A4405E">
        <w:rPr>
          <w:rFonts w:ascii="Arial" w:hAnsi="Arial" w:cs="Arial"/>
          <w:sz w:val="20"/>
          <w:szCs w:val="20"/>
        </w:rPr>
        <w:t xml:space="preserve">je stanovena za účelem 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</w:t>
      </w:r>
      <w:r w:rsidR="00025274" w:rsidRPr="00310EBC">
        <w:rPr>
          <w:rFonts w:ascii="Arial" w:hAnsi="Arial" w:cs="Arial"/>
          <w:sz w:val="20"/>
          <w:szCs w:val="20"/>
        </w:rPr>
        <w:t>P</w:t>
      </w:r>
      <w:r w:rsidR="00DC67B1" w:rsidRPr="00310EBC">
        <w:rPr>
          <w:rFonts w:ascii="Arial" w:hAnsi="Arial" w:cs="Arial"/>
          <w:sz w:val="20"/>
          <w:szCs w:val="20"/>
        </w:rPr>
        <w:t xml:space="preserve">odmínka cílí </w:t>
      </w:r>
      <w:r w:rsidR="00025274" w:rsidRPr="00310EBC">
        <w:rPr>
          <w:rFonts w:ascii="Arial" w:hAnsi="Arial" w:cs="Arial"/>
          <w:sz w:val="20"/>
          <w:szCs w:val="20"/>
        </w:rPr>
        <w:t xml:space="preserve">zejména </w:t>
      </w:r>
      <w:r w:rsidR="00DC67B1" w:rsidRPr="00310EBC">
        <w:rPr>
          <w:rFonts w:ascii="Arial" w:hAnsi="Arial" w:cs="Arial"/>
          <w:sz w:val="20"/>
          <w:szCs w:val="20"/>
        </w:rPr>
        <w:t>na pozemky</w:t>
      </w:r>
      <w:r w:rsidR="000E5EA5" w:rsidRPr="00310EBC">
        <w:rPr>
          <w:rFonts w:ascii="Arial" w:hAnsi="Arial" w:cs="Arial"/>
          <w:sz w:val="20"/>
          <w:szCs w:val="20"/>
        </w:rPr>
        <w:t xml:space="preserve"> </w:t>
      </w:r>
      <w:r w:rsidR="00B94002" w:rsidRPr="00310EBC">
        <w:rPr>
          <w:rFonts w:ascii="Arial" w:hAnsi="Arial" w:cs="Arial"/>
          <w:sz w:val="20"/>
          <w:szCs w:val="20"/>
        </w:rPr>
        <w:t xml:space="preserve">podél drobných toků, které zasahují do akcelerační oblasti: </w:t>
      </w:r>
      <w:r w:rsidR="7FD390CF" w:rsidRPr="00310EBC">
        <w:rPr>
          <w:rFonts w:ascii="Arial" w:hAnsi="Arial" w:cs="Arial"/>
          <w:sz w:val="20"/>
          <w:szCs w:val="20"/>
        </w:rPr>
        <w:t xml:space="preserve">Litobratřický potok a </w:t>
      </w:r>
      <w:r w:rsidR="2F0EB407" w:rsidRPr="00310EBC">
        <w:rPr>
          <w:rFonts w:ascii="Arial" w:hAnsi="Arial" w:cs="Arial"/>
          <w:sz w:val="20"/>
          <w:szCs w:val="20"/>
        </w:rPr>
        <w:t>Dolenická strouha</w:t>
      </w:r>
      <w:r w:rsidR="00DC5D00" w:rsidRPr="00310EBC">
        <w:rPr>
          <w:rFonts w:ascii="Arial" w:hAnsi="Arial" w:cs="Arial"/>
          <w:sz w:val="20"/>
          <w:szCs w:val="20"/>
        </w:rPr>
        <w:t>.</w:t>
      </w:r>
      <w:r w:rsidR="00DC5D00" w:rsidRPr="58A4405E">
        <w:rPr>
          <w:rFonts w:ascii="Arial" w:hAnsi="Arial" w:cs="Arial"/>
          <w:sz w:val="20"/>
          <w:szCs w:val="20"/>
        </w:rPr>
        <w:t xml:space="preserve"> </w:t>
      </w:r>
      <w:r w:rsidR="000E5EA5" w:rsidRPr="58A4405E">
        <w:rPr>
          <w:rFonts w:ascii="Arial" w:hAnsi="Arial" w:cs="Arial"/>
          <w:sz w:val="20"/>
          <w:szCs w:val="20"/>
        </w:rPr>
        <w:t>V</w:t>
      </w:r>
      <w:r w:rsidR="00DC67B1" w:rsidRPr="58A4405E">
        <w:rPr>
          <w:rFonts w:ascii="Arial" w:hAnsi="Arial" w:cs="Arial"/>
          <w:sz w:val="20"/>
          <w:szCs w:val="20"/>
        </w:rPr>
        <w:t xml:space="preserve">ztahuje se ale i na další pozemky v akcelerační oblasti, pokud by měly charakter mokřadu, trvalého či občasného vodního toku. Obecná ustanovení právních předpisů, která požadují minimalizaci zásahů do vodních poměrů v území bez ohledu na typ území (např. § 148 odst. 1 písm. g) stavebního zákona, § 6 odst. 3 zákona č. 254/2001 Sb., o vodách a o změně některých zákonů (vodní zákon), ve znění pozdějších předpisů, § 4 odst. 1 písm. h) zákona č. 334/1992 Sb., o ochraně zemědělského půdního fondu, ve znění pozdějších </w:t>
      </w:r>
      <w:r w:rsidR="00DC67B1" w:rsidRPr="00310EBC">
        <w:rPr>
          <w:rFonts w:ascii="Arial" w:hAnsi="Arial" w:cs="Arial"/>
          <w:sz w:val="20"/>
          <w:szCs w:val="20"/>
        </w:rPr>
        <w:t>předpisů) tím nejsou dotčena</w:t>
      </w:r>
      <w:bookmarkEnd w:id="10"/>
      <w:r w:rsidR="00991287" w:rsidRPr="00310EBC">
        <w:rPr>
          <w:rFonts w:ascii="Arial" w:hAnsi="Arial" w:cs="Arial"/>
          <w:sz w:val="20"/>
          <w:szCs w:val="20"/>
        </w:rPr>
        <w:t>.</w:t>
      </w:r>
      <w:r w:rsidR="00E537EB" w:rsidRPr="00310EBC">
        <w:rPr>
          <w:rFonts w:ascii="Arial" w:hAnsi="Arial" w:cs="Arial"/>
          <w:sz w:val="20"/>
          <w:szCs w:val="20"/>
        </w:rPr>
        <w:t xml:space="preserve"> </w:t>
      </w:r>
    </w:p>
    <w:p w14:paraId="55FEBBB3" w14:textId="1FA0FBB7" w:rsidR="00025274" w:rsidRPr="00025274" w:rsidRDefault="00E537E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310EBC">
        <w:rPr>
          <w:rFonts w:ascii="Arial" w:hAnsi="Arial" w:cs="Arial"/>
          <w:sz w:val="20"/>
          <w:szCs w:val="20"/>
        </w:rPr>
        <w:t>Podmínka v odst. 3</w:t>
      </w:r>
      <w:r w:rsidR="00406D1B" w:rsidRPr="00310EBC">
        <w:rPr>
          <w:rFonts w:ascii="Arial" w:hAnsi="Arial" w:cs="Arial"/>
          <w:sz w:val="20"/>
          <w:szCs w:val="20"/>
        </w:rPr>
        <w:t>.1</w:t>
      </w:r>
      <w:r w:rsidRPr="00310EBC">
        <w:rPr>
          <w:rFonts w:ascii="Arial" w:hAnsi="Arial" w:cs="Arial"/>
          <w:sz w:val="20"/>
          <w:szCs w:val="20"/>
        </w:rPr>
        <w:t xml:space="preserve"> písm. </w:t>
      </w:r>
      <w:r w:rsidR="00404D6A" w:rsidRPr="00310EBC">
        <w:rPr>
          <w:rFonts w:ascii="Arial" w:hAnsi="Arial" w:cs="Arial"/>
          <w:sz w:val="20"/>
          <w:szCs w:val="20"/>
        </w:rPr>
        <w:t>i</w:t>
      </w:r>
      <w:r w:rsidRPr="00310EBC">
        <w:rPr>
          <w:rFonts w:ascii="Arial" w:hAnsi="Arial" w:cs="Arial"/>
          <w:sz w:val="20"/>
          <w:szCs w:val="20"/>
        </w:rPr>
        <w:t>)</w:t>
      </w:r>
      <w:r w:rsidR="00B42B40" w:rsidRPr="00310EBC">
        <w:rPr>
          <w:rFonts w:ascii="Arial" w:hAnsi="Arial" w:cs="Arial"/>
          <w:sz w:val="20"/>
          <w:szCs w:val="20"/>
        </w:rPr>
        <w:t xml:space="preserve"> </w:t>
      </w:r>
      <w:r w:rsidR="005C160A" w:rsidRPr="00310EBC">
        <w:rPr>
          <w:rFonts w:ascii="Arial" w:hAnsi="Arial" w:cs="Arial"/>
          <w:sz w:val="20"/>
          <w:szCs w:val="20"/>
        </w:rPr>
        <w:t xml:space="preserve">je </w:t>
      </w:r>
      <w:bookmarkStart w:id="11" w:name="_Hlk214040715"/>
      <w:r w:rsidR="005C160A" w:rsidRPr="00310EBC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C824B6">
        <w:rPr>
          <w:rFonts w:ascii="Arial" w:hAnsi="Arial" w:cs="Arial"/>
          <w:sz w:val="20"/>
          <w:szCs w:val="20"/>
        </w:rPr>
        <w:t xml:space="preserve"> a </w:t>
      </w:r>
      <w:r w:rsidR="00C824B6" w:rsidRPr="00310EBC">
        <w:rPr>
          <w:rFonts w:ascii="Arial" w:hAnsi="Arial" w:cs="Arial"/>
          <w:sz w:val="20"/>
          <w:szCs w:val="20"/>
        </w:rPr>
        <w:t>regionální</w:t>
      </w:r>
      <w:r w:rsidR="005C160A" w:rsidRPr="00310EBC">
        <w:rPr>
          <w:rFonts w:ascii="Arial" w:hAnsi="Arial" w:cs="Arial"/>
          <w:sz w:val="20"/>
          <w:szCs w:val="20"/>
        </w:rPr>
        <w:t xml:space="preserve"> biocentra tak, že se jim vyhýbá, s ohledem na měřítko a</w:t>
      </w:r>
      <w:r w:rsidR="00EE096B">
        <w:rPr>
          <w:rFonts w:ascii="Arial" w:hAnsi="Arial" w:cs="Arial"/>
          <w:sz w:val="20"/>
          <w:szCs w:val="20"/>
        </w:rPr>
        <w:t> </w:t>
      </w:r>
      <w:r w:rsidR="005C160A" w:rsidRPr="00310EBC">
        <w:rPr>
          <w:rFonts w:ascii="Arial" w:hAnsi="Arial" w:cs="Arial"/>
          <w:sz w:val="20"/>
          <w:szCs w:val="20"/>
        </w:rPr>
        <w:t>podrobnost vymezení v ÚRP se však nelze ve všech případech zcela vyhnout prvkům nižší hierarchické řady</w:t>
      </w:r>
      <w:r w:rsidR="00986655" w:rsidRPr="00310EBC">
        <w:rPr>
          <w:rFonts w:ascii="Arial" w:hAnsi="Arial" w:cs="Arial"/>
          <w:sz w:val="20"/>
          <w:szCs w:val="20"/>
        </w:rPr>
        <w:t xml:space="preserve">, tedy </w:t>
      </w:r>
      <w:r w:rsidR="00D13533" w:rsidRPr="00310EBC">
        <w:rPr>
          <w:rFonts w:ascii="Arial" w:hAnsi="Arial" w:cs="Arial"/>
          <w:sz w:val="20"/>
          <w:szCs w:val="20"/>
        </w:rPr>
        <w:t>biocentrům lokálního</w:t>
      </w:r>
      <w:r w:rsidR="00025274" w:rsidRPr="00310EBC">
        <w:rPr>
          <w:rFonts w:ascii="Arial" w:hAnsi="Arial" w:cs="Arial"/>
          <w:sz w:val="20"/>
          <w:szCs w:val="20"/>
        </w:rPr>
        <w:t xml:space="preserve"> ÚSES a </w:t>
      </w:r>
      <w:r w:rsidR="00986655" w:rsidRPr="00310EBC">
        <w:rPr>
          <w:rFonts w:ascii="Arial" w:hAnsi="Arial" w:cs="Arial"/>
          <w:sz w:val="20"/>
          <w:szCs w:val="20"/>
        </w:rPr>
        <w:t xml:space="preserve">všem </w:t>
      </w:r>
      <w:r w:rsidR="00025274" w:rsidRPr="00310EBC">
        <w:rPr>
          <w:rFonts w:ascii="Arial" w:hAnsi="Arial" w:cs="Arial"/>
          <w:sz w:val="20"/>
          <w:szCs w:val="20"/>
        </w:rPr>
        <w:t>biokoridor</w:t>
      </w:r>
      <w:r w:rsidR="005C160A" w:rsidRPr="00310EBC">
        <w:rPr>
          <w:rFonts w:ascii="Arial" w:hAnsi="Arial" w:cs="Arial"/>
          <w:sz w:val="20"/>
          <w:szCs w:val="20"/>
        </w:rPr>
        <w:t>ům</w:t>
      </w:r>
      <w:r w:rsidR="00986655" w:rsidRPr="00310EBC">
        <w:rPr>
          <w:rFonts w:ascii="Arial" w:hAnsi="Arial" w:cs="Arial"/>
          <w:sz w:val="20"/>
          <w:szCs w:val="20"/>
        </w:rPr>
        <w:t>.</w:t>
      </w:r>
      <w:r w:rsidR="00986655">
        <w:rPr>
          <w:rFonts w:ascii="Arial" w:hAnsi="Arial" w:cs="Arial"/>
          <w:sz w:val="20"/>
          <w:szCs w:val="20"/>
        </w:rPr>
        <w:t xml:space="preserve"> Biocentra jsou </w:t>
      </w:r>
      <w:r w:rsidR="00986655">
        <w:rPr>
          <w:rFonts w:ascii="Arial" w:hAnsi="Arial" w:cs="Arial"/>
          <w:sz w:val="20"/>
          <w:szCs w:val="20"/>
        </w:rPr>
        <w:lastRenderedPageBreak/>
        <w:t>pro</w:t>
      </w:r>
      <w:r w:rsidR="00F17768">
        <w:rPr>
          <w:rFonts w:ascii="Arial" w:hAnsi="Arial" w:cs="Arial"/>
          <w:sz w:val="20"/>
          <w:szCs w:val="20"/>
        </w:rPr>
        <w:t> </w:t>
      </w:r>
      <w:r w:rsidR="00986655">
        <w:rPr>
          <w:rFonts w:ascii="Arial" w:hAnsi="Arial" w:cs="Arial"/>
          <w:sz w:val="20"/>
          <w:szCs w:val="20"/>
        </w:rPr>
        <w:t xml:space="preserve">umísťování záměrů OZE zcela nevhodná, biokoridorům je vhodné se vyhnout, nicméně nelze zcela eliminovat </w:t>
      </w:r>
      <w:r w:rsidR="00025274" w:rsidRPr="00025274">
        <w:rPr>
          <w:rFonts w:ascii="Arial" w:hAnsi="Arial" w:cs="Arial"/>
          <w:sz w:val="20"/>
          <w:szCs w:val="20"/>
        </w:rPr>
        <w:t>křížení liniové dopravní a technické infrastruktury s</w:t>
      </w:r>
      <w:r w:rsidR="00986655">
        <w:rPr>
          <w:rFonts w:ascii="Arial" w:hAnsi="Arial" w:cs="Arial"/>
          <w:sz w:val="20"/>
          <w:szCs w:val="20"/>
        </w:rPr>
        <w:t> </w:t>
      </w:r>
      <w:r w:rsidR="00025274" w:rsidRPr="00025274">
        <w:rPr>
          <w:rFonts w:ascii="Arial" w:hAnsi="Arial" w:cs="Arial"/>
          <w:sz w:val="20"/>
          <w:szCs w:val="20"/>
        </w:rPr>
        <w:t>biokoridory</w:t>
      </w:r>
      <w:r w:rsidR="00986655">
        <w:rPr>
          <w:rFonts w:ascii="Arial" w:hAnsi="Arial" w:cs="Arial"/>
          <w:sz w:val="20"/>
          <w:szCs w:val="20"/>
        </w:rPr>
        <w:t>, to je tedy povoleno, vliv na</w:t>
      </w:r>
      <w:r w:rsidR="001A118C">
        <w:rPr>
          <w:rFonts w:ascii="Arial" w:hAnsi="Arial" w:cs="Arial"/>
          <w:sz w:val="20"/>
          <w:szCs w:val="20"/>
        </w:rPr>
        <w:t> </w:t>
      </w:r>
      <w:r w:rsidR="00986655">
        <w:rPr>
          <w:rFonts w:ascii="Arial" w:hAnsi="Arial" w:cs="Arial"/>
          <w:sz w:val="20"/>
          <w:szCs w:val="20"/>
        </w:rPr>
        <w:t>vymezený prvek ÚSES je v tomto případně minimální a jeho funkčnost nenarušuje</w:t>
      </w:r>
      <w:bookmarkEnd w:id="11"/>
      <w:r w:rsidR="00025274" w:rsidRPr="00025274">
        <w:rPr>
          <w:rFonts w:ascii="Arial" w:hAnsi="Arial" w:cs="Arial"/>
          <w:sz w:val="20"/>
          <w:szCs w:val="20"/>
        </w:rPr>
        <w:t>.</w:t>
      </w:r>
    </w:p>
    <w:p w14:paraId="49233A48" w14:textId="136A69CA" w:rsidR="00490349" w:rsidRPr="00243EA4" w:rsidRDefault="00B42B40" w:rsidP="00C6291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70821">
        <w:rPr>
          <w:rFonts w:ascii="Arial" w:hAnsi="Arial" w:cs="Arial"/>
          <w:sz w:val="20"/>
          <w:szCs w:val="20"/>
        </w:rPr>
        <w:t xml:space="preserve">Podmínka v odst. 3.1 písm. </w:t>
      </w:r>
      <w:r w:rsidR="00404D6A" w:rsidRPr="00B70821">
        <w:rPr>
          <w:rFonts w:ascii="Arial" w:hAnsi="Arial" w:cs="Arial"/>
          <w:sz w:val="20"/>
          <w:szCs w:val="20"/>
        </w:rPr>
        <w:t>j</w:t>
      </w:r>
      <w:r w:rsidRPr="00B70821">
        <w:rPr>
          <w:rFonts w:ascii="Arial" w:hAnsi="Arial" w:cs="Arial"/>
          <w:sz w:val="20"/>
          <w:szCs w:val="20"/>
        </w:rPr>
        <w:t xml:space="preserve">) </w:t>
      </w:r>
      <w:bookmarkStart w:id="12" w:name="_Hlk214041025"/>
      <w:r w:rsidR="00490349" w:rsidRPr="00B70821">
        <w:rPr>
          <w:rFonts w:ascii="Arial" w:hAnsi="Arial" w:cs="Arial"/>
          <w:sz w:val="20"/>
          <w:szCs w:val="20"/>
        </w:rPr>
        <w:t>je</w:t>
      </w:r>
      <w:r w:rsidR="00490349" w:rsidRPr="00243EA4">
        <w:rPr>
          <w:rFonts w:ascii="Arial" w:hAnsi="Arial" w:cs="Arial"/>
          <w:sz w:val="20"/>
          <w:szCs w:val="20"/>
        </w:rPr>
        <w:t xml:space="preserve"> stanovena za účelem ochrany ptáků</w:t>
      </w:r>
      <w:r w:rsidR="3243C34D" w:rsidRPr="3243C34D">
        <w:rPr>
          <w:rFonts w:ascii="Arial" w:hAnsi="Arial" w:cs="Arial"/>
          <w:sz w:val="20"/>
          <w:szCs w:val="20"/>
        </w:rPr>
        <w:t xml:space="preserve"> a netopýrů</w:t>
      </w:r>
      <w:r w:rsidR="00490349" w:rsidRPr="00243EA4">
        <w:rPr>
          <w:rFonts w:ascii="Arial" w:hAnsi="Arial" w:cs="Arial"/>
          <w:sz w:val="20"/>
          <w:szCs w:val="20"/>
        </w:rPr>
        <w:t xml:space="preserve">, zejména na ochranu druhů: </w:t>
      </w:r>
      <w:r w:rsidR="58228340" w:rsidRPr="00310EBC">
        <w:rPr>
          <w:rFonts w:ascii="Arial" w:hAnsi="Arial" w:cs="Arial"/>
          <w:sz w:val="20"/>
          <w:szCs w:val="20"/>
        </w:rPr>
        <w:t>čáp bílý (</w:t>
      </w:r>
      <w:r w:rsidR="58228340" w:rsidRPr="3243C34D">
        <w:rPr>
          <w:rFonts w:ascii="Arial" w:hAnsi="Arial" w:cs="Arial"/>
          <w:i/>
          <w:iCs/>
          <w:sz w:val="20"/>
          <w:szCs w:val="20"/>
        </w:rPr>
        <w:t>Ciconia ciconia</w:t>
      </w:r>
      <w:r w:rsidR="58228340" w:rsidRPr="00310EBC">
        <w:rPr>
          <w:rFonts w:ascii="Arial" w:hAnsi="Arial" w:cs="Arial"/>
          <w:sz w:val="20"/>
          <w:szCs w:val="20"/>
        </w:rPr>
        <w:t>), čáp černý (</w:t>
      </w:r>
      <w:r w:rsidR="58228340" w:rsidRPr="3243C34D">
        <w:rPr>
          <w:rFonts w:ascii="Arial" w:hAnsi="Arial" w:cs="Arial"/>
          <w:i/>
          <w:iCs/>
          <w:sz w:val="20"/>
          <w:szCs w:val="20"/>
        </w:rPr>
        <w:t>Ciconia nigra</w:t>
      </w:r>
      <w:r w:rsidR="58228340" w:rsidRPr="00310EBC">
        <w:rPr>
          <w:rFonts w:ascii="Arial" w:hAnsi="Arial" w:cs="Arial"/>
          <w:sz w:val="20"/>
          <w:szCs w:val="20"/>
        </w:rPr>
        <w:t>), luňák červený (</w:t>
      </w:r>
      <w:r w:rsidR="58228340" w:rsidRPr="3243C34D">
        <w:rPr>
          <w:rFonts w:ascii="Arial" w:hAnsi="Arial" w:cs="Arial"/>
          <w:i/>
          <w:iCs/>
          <w:sz w:val="20"/>
          <w:szCs w:val="20"/>
        </w:rPr>
        <w:t>Milvus milvus</w:t>
      </w:r>
      <w:r w:rsidR="58228340" w:rsidRPr="00310EBC">
        <w:rPr>
          <w:rFonts w:ascii="Arial" w:hAnsi="Arial" w:cs="Arial"/>
          <w:sz w:val="20"/>
          <w:szCs w:val="20"/>
        </w:rPr>
        <w:t>), moták lužní (</w:t>
      </w:r>
      <w:r w:rsidR="58228340" w:rsidRPr="3243C34D">
        <w:rPr>
          <w:rFonts w:ascii="Arial" w:hAnsi="Arial" w:cs="Arial"/>
          <w:i/>
          <w:iCs/>
          <w:sz w:val="20"/>
          <w:szCs w:val="20"/>
        </w:rPr>
        <w:t>Circus pygargus</w:t>
      </w:r>
      <w:r w:rsidR="58228340" w:rsidRPr="00310EBC">
        <w:rPr>
          <w:rFonts w:ascii="Arial" w:hAnsi="Arial" w:cs="Arial"/>
          <w:sz w:val="20"/>
          <w:szCs w:val="20"/>
        </w:rPr>
        <w:t>), moták pilich (</w:t>
      </w:r>
      <w:r w:rsidR="58228340" w:rsidRPr="3243C34D">
        <w:rPr>
          <w:rFonts w:ascii="Arial" w:hAnsi="Arial" w:cs="Arial"/>
          <w:i/>
          <w:iCs/>
          <w:sz w:val="20"/>
          <w:szCs w:val="20"/>
        </w:rPr>
        <w:t>Circus cyaneus</w:t>
      </w:r>
      <w:r w:rsidR="58228340" w:rsidRPr="00310EBC">
        <w:rPr>
          <w:rFonts w:ascii="Arial" w:hAnsi="Arial" w:cs="Arial"/>
          <w:sz w:val="20"/>
          <w:szCs w:val="20"/>
        </w:rPr>
        <w:t>), orel mořský (</w:t>
      </w:r>
      <w:r w:rsidR="58228340" w:rsidRPr="3243C34D">
        <w:rPr>
          <w:rFonts w:ascii="Arial" w:hAnsi="Arial" w:cs="Arial"/>
          <w:i/>
          <w:iCs/>
          <w:sz w:val="20"/>
          <w:szCs w:val="20"/>
        </w:rPr>
        <w:t>Haliaeetus albicilla</w:t>
      </w:r>
      <w:r w:rsidR="58228340" w:rsidRPr="00310EBC">
        <w:rPr>
          <w:rFonts w:ascii="Arial" w:hAnsi="Arial" w:cs="Arial"/>
          <w:sz w:val="20"/>
          <w:szCs w:val="20"/>
        </w:rPr>
        <w:t>), volavka bílá (</w:t>
      </w:r>
      <w:r w:rsidR="58228340" w:rsidRPr="3243C34D">
        <w:rPr>
          <w:rFonts w:ascii="Arial" w:hAnsi="Arial" w:cs="Arial"/>
          <w:i/>
          <w:iCs/>
          <w:sz w:val="20"/>
          <w:szCs w:val="20"/>
        </w:rPr>
        <w:t>Ardea alba</w:t>
      </w:r>
      <w:r w:rsidR="58228340" w:rsidRPr="00310EBC">
        <w:rPr>
          <w:rFonts w:ascii="Arial" w:hAnsi="Arial" w:cs="Arial"/>
          <w:sz w:val="20"/>
          <w:szCs w:val="20"/>
        </w:rPr>
        <w:t>) a</w:t>
      </w:r>
      <w:r w:rsidR="00EE096B">
        <w:rPr>
          <w:rFonts w:ascii="Arial" w:hAnsi="Arial" w:cs="Arial"/>
          <w:sz w:val="20"/>
          <w:szCs w:val="20"/>
        </w:rPr>
        <w:t> </w:t>
      </w:r>
      <w:r w:rsidR="58228340" w:rsidRPr="00310EBC">
        <w:rPr>
          <w:rFonts w:ascii="Arial" w:hAnsi="Arial" w:cs="Arial"/>
          <w:sz w:val="20"/>
          <w:szCs w:val="20"/>
        </w:rPr>
        <w:t>dále zimující husy, zejména husa velká (</w:t>
      </w:r>
      <w:r w:rsidR="58228340" w:rsidRPr="3243C34D">
        <w:rPr>
          <w:rFonts w:ascii="Arial" w:hAnsi="Arial" w:cs="Arial"/>
          <w:i/>
          <w:iCs/>
          <w:sz w:val="20"/>
          <w:szCs w:val="20"/>
        </w:rPr>
        <w:t>Anser anser</w:t>
      </w:r>
      <w:r w:rsidR="58228340" w:rsidRPr="00310EBC">
        <w:rPr>
          <w:rFonts w:ascii="Arial" w:hAnsi="Arial" w:cs="Arial"/>
          <w:sz w:val="20"/>
          <w:szCs w:val="20"/>
        </w:rPr>
        <w:t>), husa polní (</w:t>
      </w:r>
      <w:r w:rsidR="58228340" w:rsidRPr="3243C34D">
        <w:rPr>
          <w:rFonts w:ascii="Arial" w:hAnsi="Arial" w:cs="Arial"/>
          <w:i/>
          <w:iCs/>
          <w:sz w:val="20"/>
          <w:szCs w:val="20"/>
        </w:rPr>
        <w:t>Anser fabalis</w:t>
      </w:r>
      <w:r w:rsidR="58228340" w:rsidRPr="00310EBC">
        <w:rPr>
          <w:rFonts w:ascii="Arial" w:hAnsi="Arial" w:cs="Arial"/>
          <w:sz w:val="20"/>
          <w:szCs w:val="20"/>
        </w:rPr>
        <w:t>)</w:t>
      </w:r>
      <w:r w:rsidR="007E17FD">
        <w:rPr>
          <w:rFonts w:ascii="Arial" w:hAnsi="Arial" w:cs="Arial"/>
          <w:sz w:val="20"/>
          <w:szCs w:val="20"/>
        </w:rPr>
        <w:t>,</w:t>
      </w:r>
      <w:r w:rsidR="58228340" w:rsidRPr="00310EBC">
        <w:rPr>
          <w:rFonts w:ascii="Arial" w:hAnsi="Arial" w:cs="Arial"/>
          <w:sz w:val="20"/>
          <w:szCs w:val="20"/>
        </w:rPr>
        <w:t xml:space="preserve"> husa běločelá (</w:t>
      </w:r>
      <w:r w:rsidR="58228340" w:rsidRPr="3243C34D">
        <w:rPr>
          <w:rFonts w:ascii="Arial" w:hAnsi="Arial" w:cs="Arial"/>
          <w:i/>
          <w:iCs/>
          <w:sz w:val="20"/>
          <w:szCs w:val="20"/>
        </w:rPr>
        <w:t>Anser albifrons</w:t>
      </w:r>
      <w:r w:rsidR="58228340" w:rsidRPr="00310EBC">
        <w:rPr>
          <w:rFonts w:ascii="Arial" w:hAnsi="Arial" w:cs="Arial"/>
          <w:sz w:val="20"/>
          <w:szCs w:val="20"/>
        </w:rPr>
        <w:t>)</w:t>
      </w:r>
      <w:r w:rsidR="007E17FD">
        <w:rPr>
          <w:rFonts w:ascii="Arial" w:hAnsi="Arial" w:cs="Arial"/>
          <w:sz w:val="20"/>
          <w:szCs w:val="20"/>
        </w:rPr>
        <w:t xml:space="preserve"> a netopýr velký (</w:t>
      </w:r>
      <w:r w:rsidR="007E17FD" w:rsidRPr="007E17FD">
        <w:rPr>
          <w:rFonts w:ascii="Arial" w:hAnsi="Arial" w:cs="Arial"/>
          <w:i/>
          <w:iCs/>
          <w:sz w:val="20"/>
          <w:szCs w:val="20"/>
        </w:rPr>
        <w:t>Myotis</w:t>
      </w:r>
      <w:r w:rsidR="007E17FD">
        <w:rPr>
          <w:rFonts w:ascii="Arial" w:hAnsi="Arial" w:cs="Arial"/>
          <w:sz w:val="20"/>
          <w:szCs w:val="20"/>
        </w:rPr>
        <w:t xml:space="preserve"> </w:t>
      </w:r>
      <w:r w:rsidR="007E17FD" w:rsidRPr="007E17FD">
        <w:rPr>
          <w:rFonts w:ascii="Arial" w:hAnsi="Arial" w:cs="Arial"/>
          <w:i/>
          <w:iCs/>
          <w:sz w:val="20"/>
          <w:szCs w:val="20"/>
        </w:rPr>
        <w:t>myotis</w:t>
      </w:r>
      <w:r w:rsidR="007E17FD">
        <w:rPr>
          <w:rFonts w:ascii="Arial" w:hAnsi="Arial" w:cs="Arial"/>
          <w:sz w:val="20"/>
          <w:szCs w:val="20"/>
        </w:rPr>
        <w:t>)</w:t>
      </w:r>
      <w:r w:rsidR="00490349" w:rsidRPr="00310EBC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,</w:t>
      </w:r>
      <w:r w:rsidR="00490349" w:rsidRPr="00243EA4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 jejichž výskyt byl v zájmovém území</w:t>
      </w:r>
      <w:r w:rsidR="007E17FD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 nebo jeho blízkém okolí</w:t>
      </w:r>
      <w:r w:rsidR="00490349" w:rsidRPr="00243EA4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 xml:space="preserve"> prokázán.</w:t>
      </w:r>
      <w:r w:rsidR="00490349" w:rsidRPr="00243EA4">
        <w:rPr>
          <w:rFonts w:ascii="Arial" w:hAnsi="Arial" w:cs="Arial"/>
          <w:sz w:val="20"/>
          <w:szCs w:val="20"/>
        </w:rPr>
        <w:t xml:space="preserve"> P</w:t>
      </w:r>
      <w:r w:rsidR="00F30CDE">
        <w:rPr>
          <w:rFonts w:ascii="Arial" w:hAnsi="Arial" w:cs="Arial"/>
          <w:sz w:val="20"/>
          <w:szCs w:val="20"/>
        </w:rPr>
        <w:t>odle biologického posouzení</w:t>
      </w:r>
      <w:r w:rsidR="00490349" w:rsidRPr="00243EA4">
        <w:rPr>
          <w:rFonts w:ascii="Arial" w:hAnsi="Arial" w:cs="Arial"/>
          <w:sz w:val="20"/>
          <w:szCs w:val="20"/>
        </w:rPr>
        <w:t xml:space="preserve"> je u</w:t>
      </w:r>
      <w:r w:rsidR="00BB039F">
        <w:rPr>
          <w:rFonts w:ascii="Arial" w:hAnsi="Arial" w:cs="Arial"/>
          <w:sz w:val="20"/>
          <w:szCs w:val="20"/>
        </w:rPr>
        <w:t> </w:t>
      </w:r>
      <w:r w:rsidR="00490349" w:rsidRPr="00243EA4">
        <w:rPr>
          <w:rFonts w:ascii="Arial" w:hAnsi="Arial" w:cs="Arial"/>
          <w:sz w:val="20"/>
          <w:szCs w:val="20"/>
        </w:rPr>
        <w:t>hnízdišť a potravních biotopů těchto druhů vhodné využít technických řešení k omezení rizika úrazů a mortality na vedení VN, z důvodu hnízdění na VTE nebo v důsledku kolize s lopatkami VTE.</w:t>
      </w:r>
      <w:r w:rsidR="00C6291E" w:rsidRPr="00243EA4">
        <w:rPr>
          <w:rFonts w:ascii="Arial" w:hAnsi="Arial" w:cs="Arial"/>
          <w:sz w:val="20"/>
          <w:szCs w:val="20"/>
        </w:rPr>
        <w:t xml:space="preserve"> </w:t>
      </w:r>
      <w:r w:rsidR="00490349" w:rsidRPr="00243EA4">
        <w:rPr>
          <w:rFonts w:ascii="Arial" w:hAnsi="Arial" w:cs="Arial"/>
          <w:sz w:val="20"/>
          <w:szCs w:val="20"/>
        </w:rPr>
        <w:t xml:space="preserve">Přestože vymezení akcelerační oblasti </w:t>
      </w:r>
      <w:r w:rsidR="00490349" w:rsidRPr="00310EBC">
        <w:rPr>
          <w:rFonts w:ascii="Arial" w:hAnsi="Arial" w:cs="Arial"/>
          <w:sz w:val="20"/>
          <w:szCs w:val="20"/>
        </w:rPr>
        <w:t>respektovalo mapy citlivosti ptáků,</w:t>
      </w:r>
      <w:r w:rsidR="00490349" w:rsidRPr="00243EA4">
        <w:rPr>
          <w:rFonts w:ascii="Arial" w:hAnsi="Arial" w:cs="Arial"/>
          <w:sz w:val="20"/>
          <w:szCs w:val="20"/>
        </w:rPr>
        <w:t xml:space="preserve"> nebylo možné se vyhnout všem detekovaným místům výskytu citlivých, vzácných a</w:t>
      </w:r>
      <w:r w:rsidR="007E17FD">
        <w:rPr>
          <w:rFonts w:ascii="Arial" w:hAnsi="Arial" w:cs="Arial"/>
          <w:sz w:val="20"/>
          <w:szCs w:val="20"/>
        </w:rPr>
        <w:t> </w:t>
      </w:r>
      <w:r w:rsidR="00490349" w:rsidRPr="00243EA4">
        <w:rPr>
          <w:rFonts w:ascii="Arial" w:hAnsi="Arial" w:cs="Arial"/>
          <w:sz w:val="20"/>
          <w:szCs w:val="20"/>
        </w:rPr>
        <w:t>ohrožených druhů ptáků</w:t>
      </w:r>
      <w:r w:rsidR="3243C34D" w:rsidRPr="3243C34D">
        <w:rPr>
          <w:rFonts w:ascii="Arial" w:hAnsi="Arial" w:cs="Arial"/>
          <w:sz w:val="20"/>
          <w:szCs w:val="20"/>
        </w:rPr>
        <w:t xml:space="preserve"> a netopýrů</w:t>
      </w:r>
      <w:r w:rsidR="003B792A">
        <w:rPr>
          <w:rFonts w:ascii="Arial" w:hAnsi="Arial" w:cs="Arial"/>
          <w:sz w:val="20"/>
          <w:szCs w:val="20"/>
        </w:rPr>
        <w:t xml:space="preserve"> (akcelerační oblast </w:t>
      </w:r>
      <w:r w:rsidR="23859781">
        <w:rPr>
          <w:rFonts w:ascii="Arial" w:hAnsi="Arial" w:cs="Arial"/>
          <w:sz w:val="20"/>
          <w:szCs w:val="20"/>
        </w:rPr>
        <w:t>významně</w:t>
      </w:r>
      <w:r w:rsidR="003B792A">
        <w:rPr>
          <w:rFonts w:ascii="Arial" w:hAnsi="Arial" w:cs="Arial"/>
          <w:sz w:val="20"/>
          <w:szCs w:val="20"/>
        </w:rPr>
        <w:t xml:space="preserve"> zasahuje do</w:t>
      </w:r>
      <w:r w:rsidR="00596296">
        <w:rPr>
          <w:rFonts w:ascii="Arial" w:hAnsi="Arial" w:cs="Arial"/>
          <w:sz w:val="20"/>
          <w:szCs w:val="20"/>
        </w:rPr>
        <w:t> </w:t>
      </w:r>
      <w:r w:rsidR="003B792A">
        <w:rPr>
          <w:rFonts w:ascii="Arial" w:hAnsi="Arial" w:cs="Arial"/>
          <w:sz w:val="20"/>
          <w:szCs w:val="20"/>
        </w:rPr>
        <w:t>ploch citlivosti ptáků s vysokým i extrémním rizikem).</w:t>
      </w:r>
    </w:p>
    <w:p w14:paraId="072CC4A3" w14:textId="6C15F76D" w:rsidR="0040385B" w:rsidRPr="00D13533" w:rsidRDefault="00F51BED" w:rsidP="00C6291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D13533">
        <w:rPr>
          <w:rFonts w:ascii="Arial" w:hAnsi="Arial" w:cs="Arial"/>
          <w:sz w:val="20"/>
          <w:szCs w:val="20"/>
        </w:rPr>
        <w:t>Podmínka v odst. 3</w:t>
      </w:r>
      <w:r w:rsidR="00406D1B" w:rsidRPr="00D13533">
        <w:rPr>
          <w:rFonts w:ascii="Arial" w:hAnsi="Arial" w:cs="Arial"/>
          <w:sz w:val="20"/>
          <w:szCs w:val="20"/>
        </w:rPr>
        <w:t>.1</w:t>
      </w:r>
      <w:r w:rsidRPr="00D13533">
        <w:rPr>
          <w:rFonts w:ascii="Arial" w:hAnsi="Arial" w:cs="Arial"/>
          <w:sz w:val="20"/>
          <w:szCs w:val="20"/>
        </w:rPr>
        <w:t xml:space="preserve"> písm. </w:t>
      </w:r>
      <w:r w:rsidR="00404D6A" w:rsidRPr="00D13533">
        <w:rPr>
          <w:rFonts w:ascii="Arial" w:hAnsi="Arial" w:cs="Arial"/>
          <w:sz w:val="20"/>
          <w:szCs w:val="20"/>
        </w:rPr>
        <w:t>k</w:t>
      </w:r>
      <w:r w:rsidRPr="00D13533">
        <w:rPr>
          <w:rFonts w:ascii="Arial" w:hAnsi="Arial" w:cs="Arial"/>
          <w:sz w:val="20"/>
          <w:szCs w:val="20"/>
        </w:rPr>
        <w:t xml:space="preserve">) </w:t>
      </w:r>
      <w:r w:rsidR="00F53E30" w:rsidRPr="00D13533">
        <w:rPr>
          <w:rFonts w:ascii="Arial" w:hAnsi="Arial" w:cs="Arial"/>
          <w:sz w:val="20"/>
          <w:szCs w:val="20"/>
        </w:rPr>
        <w:t xml:space="preserve">je stanovena za účelem ochrany </w:t>
      </w:r>
      <w:r w:rsidR="00566D96" w:rsidRPr="00D13533">
        <w:rPr>
          <w:rFonts w:ascii="Arial" w:hAnsi="Arial" w:cs="Arial"/>
          <w:sz w:val="20"/>
          <w:szCs w:val="20"/>
        </w:rPr>
        <w:t>veřejného zdraví, zejména s ohledem na nepřekračování stanovených hygienických limitů hluku. Hluková studie posoudí působení nejen nově umisťovaného zdroje hluku, ale i kumulativní působení se všemi stávajícími nebo připravovanými stacionárními zdroji hluku v dotčeném území (nejen záměry OZE)</w:t>
      </w:r>
      <w:r w:rsidR="00F53E30" w:rsidRPr="00D13533">
        <w:rPr>
          <w:rFonts w:ascii="Arial" w:hAnsi="Arial" w:cs="Arial"/>
          <w:sz w:val="20"/>
          <w:szCs w:val="20"/>
        </w:rPr>
        <w:t>.</w:t>
      </w:r>
    </w:p>
    <w:p w14:paraId="791AF816" w14:textId="7B6D1107" w:rsidR="00F53E30" w:rsidRDefault="00B04B9D" w:rsidP="00C6291E">
      <w:pPr>
        <w:pStyle w:val="Zkladntext"/>
        <w:spacing w:after="120" w:line="276" w:lineRule="auto"/>
        <w:jc w:val="both"/>
      </w:pPr>
      <w:bookmarkStart w:id="13" w:name="_Hlk213768132"/>
      <w:r w:rsidRPr="00D13533">
        <w:t xml:space="preserve">Podmínka </w:t>
      </w:r>
      <w:r w:rsidR="00471843" w:rsidRPr="00D13533">
        <w:t>v</w:t>
      </w:r>
      <w:r w:rsidRPr="00D13533">
        <w:t xml:space="preserve"> odst. 3</w:t>
      </w:r>
      <w:r w:rsidR="00250701" w:rsidRPr="00D13533">
        <w:t>.1</w:t>
      </w:r>
      <w:r w:rsidRPr="00D13533">
        <w:t xml:space="preserve"> písm. </w:t>
      </w:r>
      <w:r w:rsidR="00404D6A" w:rsidRPr="00D13533">
        <w:t>l</w:t>
      </w:r>
      <w:r w:rsidRPr="00D13533">
        <w:t xml:space="preserve">) </w:t>
      </w:r>
      <w:bookmarkEnd w:id="13"/>
      <w:r w:rsidR="00F53E30" w:rsidRPr="00D13533">
        <w:t>je stanovena za účelem ochrany</w:t>
      </w:r>
      <w:r w:rsidR="00F53E30">
        <w:t xml:space="preserve"> zdravých životních podmínek v obytné zástavbě sídel, v jejichž sousedství se akcelerační oblast rozkládá, zejména s ohledem na </w:t>
      </w:r>
      <w:r w:rsidR="00B04D9A">
        <w:t>možné nepříjemné světelné efekty</w:t>
      </w:r>
      <w:bookmarkEnd w:id="12"/>
      <w:r w:rsidR="00B04D9A">
        <w:t>.</w:t>
      </w:r>
    </w:p>
    <w:p w14:paraId="02949655" w14:textId="009ECE26" w:rsidR="00D40042" w:rsidRPr="00A87EA8" w:rsidRDefault="00DA6634" w:rsidP="00C6291E">
      <w:pPr>
        <w:pStyle w:val="Zkladntext"/>
        <w:spacing w:after="120" w:line="276" w:lineRule="auto"/>
        <w:jc w:val="both"/>
        <w:rPr>
          <w:rFonts w:eastAsia="Times New Roman"/>
          <w:kern w:val="0"/>
          <w:lang w:eastAsia="cs-CZ"/>
          <w14:ligatures w14:val="none"/>
        </w:rPr>
      </w:pPr>
      <w:r w:rsidRPr="00A87EA8">
        <w:t>Podmínka v odst. 3.1 písm. m) je stanovena</w:t>
      </w:r>
      <w:r w:rsidR="003767BD" w:rsidRPr="00A87EA8">
        <w:t xml:space="preserve"> za</w:t>
      </w:r>
      <w:r w:rsidRPr="00A87EA8">
        <w:t xml:space="preserve"> účelem </w:t>
      </w:r>
      <w:r w:rsidR="003767BD" w:rsidRPr="00A87EA8">
        <w:t>snížení stresového působení VTE na ptáky, jedná se zejména o druhy:</w:t>
      </w:r>
      <w:r w:rsidR="003767BD" w:rsidRPr="00A87EA8">
        <w:rPr>
          <w:rFonts w:eastAsia="Times New Roman"/>
          <w:kern w:val="0"/>
          <w:lang w:eastAsia="cs-CZ"/>
          <w14:ligatures w14:val="none"/>
        </w:rPr>
        <w:t xml:space="preserve"> </w:t>
      </w:r>
      <w:r w:rsidR="29C9A8E1" w:rsidRPr="00D47E10">
        <w:t>čáp bílý (</w:t>
      </w:r>
      <w:r w:rsidR="29C9A8E1" w:rsidRPr="00D47E10">
        <w:rPr>
          <w:i/>
          <w:iCs/>
        </w:rPr>
        <w:t>Ciconia ciconia</w:t>
      </w:r>
      <w:r w:rsidR="29C9A8E1" w:rsidRPr="00D47E10">
        <w:t>), čáp černý (</w:t>
      </w:r>
      <w:r w:rsidR="29C9A8E1" w:rsidRPr="00D47E10">
        <w:rPr>
          <w:i/>
          <w:iCs/>
        </w:rPr>
        <w:t>Ciconia nigra</w:t>
      </w:r>
      <w:r w:rsidR="29C9A8E1" w:rsidRPr="00D47E10">
        <w:t>), luňák červený (</w:t>
      </w:r>
      <w:r w:rsidR="29C9A8E1" w:rsidRPr="00ED56A2">
        <w:rPr>
          <w:i/>
          <w:iCs/>
        </w:rPr>
        <w:t>M</w:t>
      </w:r>
      <w:r w:rsidR="29C9A8E1" w:rsidRPr="00D47E10">
        <w:rPr>
          <w:i/>
          <w:iCs/>
        </w:rPr>
        <w:t>ilvus milvus</w:t>
      </w:r>
      <w:r w:rsidR="29C9A8E1" w:rsidRPr="00D47E10">
        <w:t>), moták lužní (</w:t>
      </w:r>
      <w:r w:rsidR="29C9A8E1" w:rsidRPr="00D47E10">
        <w:rPr>
          <w:i/>
          <w:iCs/>
        </w:rPr>
        <w:t>Circus pygargus</w:t>
      </w:r>
      <w:r w:rsidR="29C9A8E1" w:rsidRPr="00D47E10">
        <w:t>), moták pilich (</w:t>
      </w:r>
      <w:r w:rsidR="29C9A8E1" w:rsidRPr="00D47E10">
        <w:rPr>
          <w:i/>
          <w:iCs/>
        </w:rPr>
        <w:t>Circus cyaneus</w:t>
      </w:r>
      <w:r w:rsidR="29C9A8E1" w:rsidRPr="00D47E10">
        <w:t>), orel mořský (</w:t>
      </w:r>
      <w:r w:rsidR="29C9A8E1" w:rsidRPr="00D47E10">
        <w:rPr>
          <w:i/>
          <w:iCs/>
        </w:rPr>
        <w:t>Haliaeetus albicilla</w:t>
      </w:r>
      <w:r w:rsidR="29C9A8E1" w:rsidRPr="00D47E10">
        <w:t>), volavka bílá (</w:t>
      </w:r>
      <w:r w:rsidR="29C9A8E1" w:rsidRPr="00D47E10">
        <w:rPr>
          <w:i/>
          <w:iCs/>
        </w:rPr>
        <w:t>Ardea alba</w:t>
      </w:r>
      <w:r w:rsidR="29C9A8E1" w:rsidRPr="00D47E10">
        <w:t>) a dále zimující husy, zejména husa velká (</w:t>
      </w:r>
      <w:r w:rsidR="29C9A8E1" w:rsidRPr="00D47E10">
        <w:rPr>
          <w:i/>
          <w:iCs/>
        </w:rPr>
        <w:t>Anser anser</w:t>
      </w:r>
      <w:r w:rsidR="29C9A8E1" w:rsidRPr="00D47E10">
        <w:t>), husa polní (</w:t>
      </w:r>
      <w:r w:rsidR="29C9A8E1" w:rsidRPr="00D47E10">
        <w:rPr>
          <w:i/>
          <w:iCs/>
        </w:rPr>
        <w:t>Anser fabalis</w:t>
      </w:r>
      <w:r w:rsidR="29C9A8E1" w:rsidRPr="00D47E10">
        <w:t>) a husa běločelá (</w:t>
      </w:r>
      <w:r w:rsidR="29C9A8E1" w:rsidRPr="00D47E10">
        <w:rPr>
          <w:i/>
          <w:iCs/>
        </w:rPr>
        <w:t>Anser albifrons</w:t>
      </w:r>
      <w:r w:rsidR="29C9A8E1" w:rsidRPr="00D47E10">
        <w:t>)</w:t>
      </w:r>
      <w:r w:rsidR="00D40042" w:rsidRPr="00D47E10">
        <w:rPr>
          <w:rFonts w:eastAsia="Times New Roman"/>
          <w:kern w:val="0"/>
          <w:lang w:eastAsia="cs-CZ"/>
          <w14:ligatures w14:val="none"/>
        </w:rPr>
        <w:t>,</w:t>
      </w:r>
      <w:r w:rsidR="003767BD" w:rsidRPr="00A87EA8">
        <w:rPr>
          <w:rFonts w:eastAsia="Times New Roman"/>
          <w:kern w:val="0"/>
          <w:lang w:eastAsia="cs-CZ"/>
          <w14:ligatures w14:val="none"/>
        </w:rPr>
        <w:t xml:space="preserve"> jejichž výskyt byl v zájmovém území prokázán.</w:t>
      </w:r>
    </w:p>
    <w:p w14:paraId="53033565" w14:textId="31995FED" w:rsidR="003767BD" w:rsidRDefault="003767BD" w:rsidP="00C6291E">
      <w:pPr>
        <w:pStyle w:val="Zkladntext"/>
        <w:spacing w:after="120" w:line="276" w:lineRule="auto"/>
        <w:jc w:val="both"/>
      </w:pPr>
      <w:r w:rsidRPr="00A87EA8">
        <w:t>Podmínka v odst. 3.1 písm. n)</w:t>
      </w:r>
      <w:r w:rsidR="00167E30" w:rsidRPr="00A87EA8">
        <w:t xml:space="preserve"> </w:t>
      </w:r>
      <w:r w:rsidR="00FB7257">
        <w:t>je stanovena z důvodu</w:t>
      </w:r>
      <w:r w:rsidR="003B3D99" w:rsidRPr="00A87EA8">
        <w:t xml:space="preserve"> </w:t>
      </w:r>
      <w:r w:rsidR="008D4738" w:rsidRPr="00A87EA8">
        <w:t>omez</w:t>
      </w:r>
      <w:r w:rsidR="00FB7257">
        <w:t xml:space="preserve">ení </w:t>
      </w:r>
      <w:r w:rsidR="00B510A7" w:rsidRPr="00A87EA8">
        <w:t>vliv</w:t>
      </w:r>
      <w:r w:rsidR="00FB7257">
        <w:t>u</w:t>
      </w:r>
      <w:r w:rsidR="003B3D99" w:rsidRPr="00A87EA8">
        <w:t xml:space="preserve"> na hmyz jako kořist konkrétních dotčených druhů ptáků a letounů.</w:t>
      </w:r>
    </w:p>
    <w:p w14:paraId="0C158E89" w14:textId="25EA1B1F" w:rsidR="00BD2E92" w:rsidRDefault="00BD2E92" w:rsidP="00BD2E92">
      <w:pPr>
        <w:pStyle w:val="Zkladntext"/>
        <w:spacing w:after="120" w:line="276" w:lineRule="auto"/>
        <w:jc w:val="both"/>
      </w:pPr>
      <w:r w:rsidRPr="00A87EA8">
        <w:t xml:space="preserve">Podmínka v odst. 3.1 písm. </w:t>
      </w:r>
      <w:r>
        <w:t>o</w:t>
      </w:r>
      <w:r w:rsidRPr="00A87EA8">
        <w:t xml:space="preserve">) </w:t>
      </w:r>
      <w:r w:rsidR="001D3306">
        <w:t>ne</w:t>
      </w:r>
      <w:r w:rsidR="00CE6E81">
        <w:t>byla</w:t>
      </w:r>
      <w:r w:rsidR="001D3306">
        <w:t xml:space="preserve"> </w:t>
      </w:r>
      <w:r w:rsidR="004A7F8B">
        <w:t>stanovena</w:t>
      </w:r>
      <w:r w:rsidRPr="00A87EA8">
        <w:t>.</w:t>
      </w:r>
    </w:p>
    <w:p w14:paraId="71D57A30" w14:textId="01B943EF" w:rsidR="0081240C" w:rsidRDefault="0081240C" w:rsidP="00BD2E92">
      <w:pPr>
        <w:pStyle w:val="Zkladntext"/>
        <w:spacing w:after="120" w:line="276" w:lineRule="auto"/>
        <w:jc w:val="both"/>
      </w:pPr>
      <w:r w:rsidRPr="0081240C">
        <w:t xml:space="preserve">Podmínka v odst. 3.1 </w:t>
      </w:r>
      <w:r>
        <w:t>p</w:t>
      </w:r>
      <w:r w:rsidRPr="0081240C">
        <w:t>) je stanovena s ohledem na zvýšenou ochranu půd s I. a II. třídou ochrany a zásadu přednostního využívání méně kvalitní zemědělské půdy dle § 4 odst. 1 písm. c) zákona č. 334/1992 Sb., o ochraně zemědělského půdního fondu. Přesné umístění VTE a související infrastruktury nelze na úrovni územního opatření předjímat, proto podmínka nevylučuje dotčení půd s I. a II. třídou ochrany absolutně, ale omezuje je na případy, kdy je takové dotčení technicky nezbytné a 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4650AF55" w14:textId="211F342E" w:rsidR="00796C8A" w:rsidRPr="001D7D74" w:rsidRDefault="00796C8A" w:rsidP="007E17FD">
      <w:pPr>
        <w:pStyle w:val="Zkladntext"/>
        <w:jc w:val="both"/>
      </w:pPr>
      <w:r w:rsidRPr="001D7D74">
        <w:t xml:space="preserve">Podmínka v odst. 3.1 q) je stanovena v souladu s obecnými zásadami ochrany pozemků určených k plnění funkcí lesa (§ 13 odst. 2 lesního zákona). Sledovaným účelem předmětné podmínky je zabránění nadměrné fragmentaci lesních komplexů, respektive zamezení situacím, kdyby v důsledku nevhodného umístění záměru v rámci akcelerační oblasti docházelo ke vzniku lesních pozemků o rozloze či tvaru neumožňujícího lesní hospodaření (§ 12 odst. 2 lesního zákona). Požadavek </w:t>
      </w:r>
      <w:r w:rsidRPr="001D7D74">
        <w:lastRenderedPageBreak/>
        <w:t>na</w:t>
      </w:r>
      <w:r w:rsidR="00CE6E81">
        <w:t> </w:t>
      </w:r>
      <w:r w:rsidRPr="001D7D74">
        <w:t>minimalizaci záborů pozemků určených k plnění funkcí lesa a přednostní užití pozemků méně významných z hlediska lesního hospodaření (bezlesí) pak reflektuje veřejný zájem na zachování lesa a jeho funkcí, jejichž plnění je primárně vázáno na existenci stabilních lesních porostů. K umísťování obslužných komunikací na pozemky určené k plnění funkcí lesa by mělo být přistupováno pouze v odůvodněných případech a za předpokladu, že nebude možné využít stávající cestní sítě. Uvedené omezení sleduje nejen ochranu lesních komplexů před jejich nadměrnou fragmentací, ale zejména předchází nevhodným zásahům do tzv. porostního pláště jehož zachování je nezbytné z hlediska ochrany navazujících lesních porostů před negativním působením biotických a abiotických škodlivých činitelů. V případě bateriových úložišť jejich přednostní umísťování mimo pozemky určené k plnění funkcí lesa, respektive mimo ochranné pásmo lesa (§ 14 odst. 2 lesního zákona), reflektuje technická specifika těchto zařízení a předchází vzniku situací kdy by muselo být přistoupeno k omezení lesního hospodaření v důsledku stanovení takzvaných zabezpečovacích opatření ve smyslu § 22 odst. 1 lesního zákona.</w:t>
      </w:r>
    </w:p>
    <w:p w14:paraId="178A294F" w14:textId="5349CF9A" w:rsidR="002B3864" w:rsidRPr="00CE6E81" w:rsidRDefault="002B3864" w:rsidP="007E17FD">
      <w:pPr>
        <w:pStyle w:val="Zkladntext"/>
        <w:jc w:val="both"/>
      </w:pPr>
      <w:r w:rsidRPr="00CE6E81">
        <w:t>Podmínka v odst. 3.1 r) je stanovena s 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 investorem, resp. projektantem záměru upřesní a optimalizuje umístění záměru tak, aby na základě aktuálních informací a odborných znalostí byly dopady na zvláště chráněné druhy živočichů a rostlin a přítomné přírodní biotopy vyloučeny nebo (jde-li např. o více rozšířené či mobilní druhy) minimalizovány. Stejně tak (v návaznosti na podmínky stanovené v odst. 3.1 písm. h) upřesní lokalizaci a způsob provádění záměru ve vztahu k mokřadním a dalším vodou ovlivněným stanovištím. V lesních porostech může umístění usměrnit mimo extrémní stanoviště, na nichž silně exponovaná poloha (hřebeny, vrcholy, příkré svahy) a nepříznivé půdní či klimatické podmínky vyvolávají zvýšené riziko vzniku eroze – jedná se o stanoviště definované edafickými kategoriemi Z, X, Y, J a dále stanoviště lesních typů s výrazným svahových charakterem označené čtyřmístným kódem kdy poslední znak představuje písmeno „e“ a dále také vodou ovlivněná stanoviště definovaná edafickými kategoriemi L, U, V, O, P, Q, G, T a R. Informace o  provádění biologického dozoru budou zapisovány do stavebního deníku (datum, počet druhů a 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592C62DD" w14:textId="1E4F7477" w:rsidR="001D7D74" w:rsidRPr="001D7D74" w:rsidRDefault="001D7D74" w:rsidP="007E17FD">
      <w:pPr>
        <w:pStyle w:val="Zkladntext"/>
        <w:jc w:val="both"/>
      </w:pPr>
      <w:r w:rsidRPr="00CE6E81">
        <w:t>Podmínka v odst. 3.1 písm. s)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6F011CCB" w14:textId="75B35F9D" w:rsidR="00D47E10" w:rsidRDefault="577103AB" w:rsidP="00123034">
      <w:pPr>
        <w:pStyle w:val="Zkladntext"/>
        <w:spacing w:line="276" w:lineRule="auto"/>
        <w:jc w:val="both"/>
        <w:rPr>
          <w:rFonts w:eastAsia="Arial"/>
          <w:color w:val="000000" w:themeColor="text1"/>
          <w:lang w:val="cs"/>
        </w:rPr>
      </w:pPr>
      <w:r w:rsidRPr="58A4405E">
        <w:rPr>
          <w:rFonts w:eastAsia="Arial"/>
          <w:color w:val="000000" w:themeColor="text1"/>
          <w:lang w:val="cs"/>
        </w:rPr>
        <w:t xml:space="preserve">Podmínka v odst. 3.2 písm. a) </w:t>
      </w:r>
      <w:r w:rsidR="003F64FC">
        <w:rPr>
          <w:rFonts w:eastAsia="Arial"/>
          <w:color w:val="000000" w:themeColor="text1"/>
          <w:lang w:val="cs"/>
        </w:rPr>
        <w:t>nebyla</w:t>
      </w:r>
      <w:r w:rsidRPr="58A4405E">
        <w:rPr>
          <w:rFonts w:eastAsia="Arial"/>
          <w:color w:val="000000" w:themeColor="text1"/>
          <w:lang w:val="cs"/>
        </w:rPr>
        <w:t xml:space="preserve"> stanovena.</w:t>
      </w:r>
    </w:p>
    <w:p w14:paraId="73A3CD57" w14:textId="130FBE50" w:rsidR="00123034" w:rsidRDefault="0013017F" w:rsidP="00123034">
      <w:pPr>
        <w:pStyle w:val="Zkladntext"/>
        <w:spacing w:line="276" w:lineRule="auto"/>
        <w:jc w:val="both"/>
      </w:pPr>
      <w:r>
        <w:t xml:space="preserve">Podmínka v odst. 3.2 písm. </w:t>
      </w:r>
      <w:r w:rsidR="5FDD5E6D">
        <w:t>b</w:t>
      </w:r>
      <w:r>
        <w:t>) je</w:t>
      </w:r>
      <w:r w:rsidR="00123034">
        <w:t xml:space="preserve"> stanovena za účelem obecné ochrany ptáků a</w:t>
      </w:r>
      <w:r w:rsidR="003F64FC">
        <w:t xml:space="preserve"> netopýrů</w:t>
      </w:r>
      <w:r w:rsidR="007C3D56">
        <w:t xml:space="preserve"> a</w:t>
      </w:r>
      <w:r w:rsidR="00123034">
        <w:t xml:space="preserve"> ochrany konkrétních evidovaných druhů</w:t>
      </w:r>
      <w:r w:rsidR="008A2EC4">
        <w:t xml:space="preserve">, </w:t>
      </w:r>
      <w:r w:rsidR="00212138">
        <w:t xml:space="preserve">např. </w:t>
      </w:r>
      <w:r w:rsidR="598E5F3C">
        <w:t xml:space="preserve"> čáp bílý (</w:t>
      </w:r>
      <w:r w:rsidR="598E5F3C" w:rsidRPr="2C225F34">
        <w:rPr>
          <w:i/>
          <w:iCs/>
        </w:rPr>
        <w:t>Ciconia ciconia</w:t>
      </w:r>
      <w:r w:rsidR="598E5F3C">
        <w:t>), čáp černý (</w:t>
      </w:r>
      <w:r w:rsidR="598E5F3C" w:rsidRPr="2C225F34">
        <w:rPr>
          <w:i/>
          <w:iCs/>
        </w:rPr>
        <w:t>Ciconia nigra</w:t>
      </w:r>
      <w:r w:rsidR="598E5F3C">
        <w:t>), luňák červený (</w:t>
      </w:r>
      <w:r w:rsidR="598E5F3C" w:rsidRPr="2C225F34">
        <w:rPr>
          <w:i/>
          <w:iCs/>
        </w:rPr>
        <w:t>Milvus milvus</w:t>
      </w:r>
      <w:r w:rsidR="598E5F3C">
        <w:t>), moták lužní (</w:t>
      </w:r>
      <w:r w:rsidR="598E5F3C" w:rsidRPr="2C225F34">
        <w:rPr>
          <w:i/>
          <w:iCs/>
        </w:rPr>
        <w:t>Circus pygargus</w:t>
      </w:r>
      <w:r w:rsidR="598E5F3C">
        <w:t>), moták pilich (</w:t>
      </w:r>
      <w:r w:rsidR="598E5F3C" w:rsidRPr="2C225F34">
        <w:rPr>
          <w:i/>
          <w:iCs/>
        </w:rPr>
        <w:t>Circus cyaneus</w:t>
      </w:r>
      <w:r w:rsidR="598E5F3C">
        <w:t>), orel mořský (</w:t>
      </w:r>
      <w:r w:rsidR="598E5F3C" w:rsidRPr="2C225F34">
        <w:rPr>
          <w:i/>
          <w:iCs/>
        </w:rPr>
        <w:t>Haliaeetus albicilla</w:t>
      </w:r>
      <w:r w:rsidR="598E5F3C">
        <w:t>)</w:t>
      </w:r>
      <w:r w:rsidR="006F2D97">
        <w:t xml:space="preserve">, </w:t>
      </w:r>
      <w:r w:rsidR="598E5F3C">
        <w:t>volavka bílá (</w:t>
      </w:r>
      <w:r w:rsidR="598E5F3C" w:rsidRPr="2C225F34">
        <w:rPr>
          <w:i/>
          <w:iCs/>
        </w:rPr>
        <w:t>Ardea alba</w:t>
      </w:r>
      <w:r w:rsidR="598E5F3C">
        <w:t>)</w:t>
      </w:r>
      <w:r w:rsidR="006F2D97">
        <w:t xml:space="preserve"> </w:t>
      </w:r>
      <w:r w:rsidR="00CE6E81">
        <w:t>a </w:t>
      </w:r>
      <w:r w:rsidR="006F2D97" w:rsidRPr="00CC3143">
        <w:t>netopýr</w:t>
      </w:r>
      <w:r w:rsidR="006F2D97">
        <w:t xml:space="preserve"> </w:t>
      </w:r>
      <w:r w:rsidR="006F2D97" w:rsidRPr="00CC3143">
        <w:t>velk</w:t>
      </w:r>
      <w:r w:rsidR="006F2D97">
        <w:t>ý</w:t>
      </w:r>
      <w:r w:rsidR="006F2D97" w:rsidRPr="00CC3143">
        <w:t xml:space="preserve"> (</w:t>
      </w:r>
      <w:r w:rsidR="006F2D97" w:rsidRPr="00CC3143">
        <w:rPr>
          <w:i/>
          <w:iCs/>
        </w:rPr>
        <w:t>Myotis myotis</w:t>
      </w:r>
      <w:r w:rsidR="006F2D97" w:rsidRPr="00CC3143">
        <w:t>)</w:t>
      </w:r>
      <w:r w:rsidR="00212138">
        <w:t xml:space="preserve">. </w:t>
      </w:r>
      <w:r w:rsidR="00123034">
        <w:t>Provoz VTE představuje určité riziko pro volně žijící ptáky. Odpuzovače, případně zařízení pro identifikaci ptáků a následné zpomalení rotoru VTE mají schopnost výrazně snižovat mortalitu a zároveň umožnit výstavbu VTE i</w:t>
      </w:r>
      <w:r w:rsidR="00212138">
        <w:t> </w:t>
      </w:r>
      <w:r w:rsidR="00123034">
        <w:t>v</w:t>
      </w:r>
      <w:r w:rsidR="00212138">
        <w:t> </w:t>
      </w:r>
      <w:r w:rsidR="00123034">
        <w:t>oblastech se zvýšeným výskytem citlivých druhů. Přestože vymezení akcelerační oblasti respektovalo mapy citlivosti ptáků, nebylo možné se vyhnout všem detekovaným místům výskytu citlivých, vzácných a ohrožených druhů ptáků</w:t>
      </w:r>
      <w:r w:rsidR="009C5B2D">
        <w:t xml:space="preserve"> a</w:t>
      </w:r>
      <w:r w:rsidR="005C3B2E">
        <w:t> </w:t>
      </w:r>
      <w:r w:rsidR="009C5B2D">
        <w:t>netopýrů</w:t>
      </w:r>
      <w:r>
        <w:t>, bez zásadní redukce rozlohy, při které by byla akcelerační oblast zcela zrušena (nenaplnila by rozsah 2,5</w:t>
      </w:r>
      <w:r w:rsidR="00CE6E81">
        <w:t> </w:t>
      </w:r>
      <w:r>
        <w:t>km</w:t>
      </w:r>
      <w:r w:rsidRPr="2C225F34">
        <w:rPr>
          <w:vertAlign w:val="superscript"/>
        </w:rPr>
        <w:t>2</w:t>
      </w:r>
      <w:r>
        <w:t xml:space="preserve"> dle zadání Změny č. 2 ÚRP).</w:t>
      </w:r>
    </w:p>
    <w:p w14:paraId="4AF9D383" w14:textId="7448215E" w:rsidR="00123034" w:rsidRDefault="00123034" w:rsidP="00123034">
      <w:pPr>
        <w:pStyle w:val="Zkladntext"/>
        <w:spacing w:line="276" w:lineRule="auto"/>
        <w:jc w:val="both"/>
      </w:pPr>
      <w:r>
        <w:t xml:space="preserve">Podmínka v odst. 3.2 písm. </w:t>
      </w:r>
      <w:r w:rsidR="040A8E30">
        <w:t>c</w:t>
      </w:r>
      <w:r>
        <w:t>)</w:t>
      </w:r>
      <w:r w:rsidR="00053CB5">
        <w:t xml:space="preserve"> je stanovena za účelem obecné ochrany ptáků. Provoz VTE představuje určité riziko pro volně žijící ptáky. Monitoring je zaměřen na přímou mortalitu ptáků v důsledku kolize s lopatkami VTE. Pravidla monitoringu jsou v podmínce nastavena dle nejlepší tuzemské i zahraniční praxe. Výsledky monitoringu umožní omezení mortality v době po zavedení VTE do provozu díky nastaveným zmírňujícím opatřením.</w:t>
      </w:r>
    </w:p>
    <w:p w14:paraId="6780D81A" w14:textId="0FC2612D" w:rsidR="001D529F" w:rsidRPr="001D529F" w:rsidRDefault="3243C34D" w:rsidP="00ED56A2">
      <w:pPr>
        <w:pStyle w:val="Zkladntext"/>
        <w:spacing w:after="240" w:line="276" w:lineRule="auto"/>
        <w:jc w:val="both"/>
      </w:pPr>
      <w:r>
        <w:t>Podmínka v odst. 3.2 písm. d)</w:t>
      </w:r>
      <w:bookmarkStart w:id="14" w:name="_Hlk214041370"/>
      <w:r>
        <w:t xml:space="preserve"> je stanovena z důvodu ochrany citlivých druhů letounů vůči VTE v ČR netopýra velkého (</w:t>
      </w:r>
      <w:r w:rsidRPr="3243C34D">
        <w:rPr>
          <w:i/>
          <w:iCs/>
        </w:rPr>
        <w:t>Myotis myotis</w:t>
      </w:r>
      <w:r>
        <w:t>), netopýra hvízdavého (</w:t>
      </w:r>
      <w:r w:rsidRPr="3243C34D">
        <w:rPr>
          <w:i/>
          <w:iCs/>
        </w:rPr>
        <w:t>Pipistrellus pipistrellus</w:t>
      </w:r>
      <w:r>
        <w:t>), netopýra nejmenšího (</w:t>
      </w:r>
      <w:r w:rsidRPr="3243C34D">
        <w:rPr>
          <w:i/>
          <w:iCs/>
        </w:rPr>
        <w:t>Pipistrellus pygmaeus</w:t>
      </w:r>
      <w:r>
        <w:t>), netopýra rezavého (</w:t>
      </w:r>
      <w:r w:rsidRPr="3243C34D">
        <w:rPr>
          <w:i/>
          <w:iCs/>
        </w:rPr>
        <w:t>Nyctalus noctula</w:t>
      </w:r>
      <w:r>
        <w:t>) a netopýra vousatého (</w:t>
      </w:r>
      <w:r w:rsidRPr="3243C34D">
        <w:rPr>
          <w:i/>
          <w:iCs/>
        </w:rPr>
        <w:t>Myotis mystacinus</w:t>
      </w:r>
      <w:r>
        <w:t>). Monitoring je zaměřen na detekci letové aktivity rizikových druhů netopýrů v okolí VTE. Pravidla monitoringu jsou v podmínce nastavena dle nejlepší tuzemské i zahraniční praxe.  Na základě výsledků monitoringu lze nastavit dodatečná zmírňující opatření k eliminaci mortality uvedených letounů v době po zavedení VTE do provozu.</w:t>
      </w:r>
    </w:p>
    <w:p w14:paraId="0585DF02" w14:textId="4B1CBFA6" w:rsidR="00053CB5" w:rsidRPr="00F17768" w:rsidRDefault="00A401BE" w:rsidP="3243C34D">
      <w:pPr>
        <w:pStyle w:val="Zkladntext"/>
        <w:keepNext/>
        <w:spacing w:after="0" w:line="276" w:lineRule="auto"/>
        <w:jc w:val="center"/>
      </w:pPr>
      <w:r>
        <w:rPr>
          <w:noProof/>
        </w:rPr>
        <w:drawing>
          <wp:inline distT="0" distB="0" distL="0" distR="0" wp14:anchorId="1C4E8487" wp14:editId="4126E305">
            <wp:extent cx="5631285" cy="4601038"/>
            <wp:effectExtent l="0" t="0" r="0" b="0"/>
            <wp:docPr id="175238408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38408" name="Picture 175238408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9513" t="19721" r="6940" b="16344"/>
                    <a:stretch>
                      <a:fillRect/>
                    </a:stretch>
                  </pic:blipFill>
                  <pic:spPr>
                    <a:xfrm>
                      <a:off x="0" y="0"/>
                      <a:ext cx="5631285" cy="4601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F823A" w14:textId="15C9D67C" w:rsidR="00BC2387" w:rsidRPr="00D13533" w:rsidRDefault="00BC2387" w:rsidP="00A04ECB">
      <w:pPr>
        <w:pStyle w:val="Titulek"/>
        <w:spacing w:line="276" w:lineRule="auto"/>
        <w:jc w:val="both"/>
        <w:rPr>
          <w:rFonts w:ascii="Arial" w:hAnsi="Arial" w:cs="Arial"/>
          <w:color w:val="auto"/>
          <w:sz w:val="20"/>
          <w:szCs w:val="20"/>
        </w:rPr>
      </w:pPr>
      <w:bookmarkStart w:id="15" w:name="_Hlk219196068"/>
      <w:bookmarkEnd w:id="14"/>
      <w:r w:rsidRPr="00D13533">
        <w:rPr>
          <w:color w:val="auto"/>
        </w:rPr>
        <w:t xml:space="preserve">Obr. č. </w:t>
      </w:r>
      <w:r w:rsidRPr="00D13533">
        <w:rPr>
          <w:color w:val="auto"/>
        </w:rPr>
        <w:fldChar w:fldCharType="begin"/>
      </w:r>
      <w:r w:rsidRPr="00D13533">
        <w:rPr>
          <w:color w:val="auto"/>
        </w:rPr>
        <w:instrText>SEQ Obrázek \* ARABIC</w:instrText>
      </w:r>
      <w:r w:rsidRPr="00D13533">
        <w:rPr>
          <w:color w:val="auto"/>
        </w:rPr>
        <w:fldChar w:fldCharType="separate"/>
      </w:r>
      <w:r w:rsidR="0002783F" w:rsidRPr="00D13533">
        <w:rPr>
          <w:noProof/>
          <w:color w:val="auto"/>
        </w:rPr>
        <w:t>1</w:t>
      </w:r>
      <w:r w:rsidRPr="00D13533">
        <w:rPr>
          <w:color w:val="auto"/>
        </w:rPr>
        <w:fldChar w:fldCharType="end"/>
      </w:r>
      <w:r w:rsidRPr="00D13533">
        <w:rPr>
          <w:color w:val="auto"/>
        </w:rPr>
        <w:t xml:space="preserve"> </w:t>
      </w:r>
      <w:r w:rsidR="0000624A" w:rsidRPr="00D13533">
        <w:rPr>
          <w:color w:val="auto"/>
        </w:rPr>
        <w:t>–</w:t>
      </w:r>
      <w:r w:rsidRPr="00D13533">
        <w:rPr>
          <w:color w:val="auto"/>
        </w:rPr>
        <w:t xml:space="preserve"> </w:t>
      </w:r>
      <w:r w:rsidR="0000624A" w:rsidRPr="00D13533">
        <w:rPr>
          <w:color w:val="auto"/>
        </w:rPr>
        <w:t xml:space="preserve">informativní zobrazení vymezení akcelerační oblasti v rámci území, pro které bylo zpracováno biologické posouzení </w:t>
      </w:r>
    </w:p>
    <w:bookmarkEnd w:id="15"/>
    <w:p w14:paraId="36F6BF81" w14:textId="77777777" w:rsidR="003F61D5" w:rsidRDefault="003F61D5" w:rsidP="003F61D5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lastRenderedPageBreak/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A04ECB">
      <w:pPr>
        <w:pStyle w:val="Zkladntext"/>
        <w:spacing w:line="276" w:lineRule="auto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A04ECB">
      <w:pPr>
        <w:pStyle w:val="Zkladntext"/>
        <w:spacing w:line="276" w:lineRule="auto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6EC3E947" w14:textId="66077A43" w:rsidR="006D351E" w:rsidRPr="0002783F" w:rsidRDefault="00807E72" w:rsidP="0002783F">
      <w:pPr>
        <w:pStyle w:val="Zkladntext"/>
        <w:spacing w:line="276" w:lineRule="auto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F678C4">
        <w:t> </w:t>
      </w:r>
      <w:r w:rsidRPr="00670AD9">
        <w:t>přezkumném řízení, přičemž usnesení o zahájení přezkumného řízení lze vydat do 1 roku od účinnosti opatření.</w:t>
      </w:r>
    </w:p>
    <w:sectPr w:rsidR="006D351E" w:rsidRPr="0002783F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3DDDA5" w14:textId="77777777" w:rsidR="001641A0" w:rsidRDefault="001641A0" w:rsidP="00AC36FE">
      <w:r>
        <w:separator/>
      </w:r>
    </w:p>
  </w:endnote>
  <w:endnote w:type="continuationSeparator" w:id="0">
    <w:p w14:paraId="320237F0" w14:textId="77777777" w:rsidR="001641A0" w:rsidRDefault="001641A0" w:rsidP="00AC36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994185330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0FC9A110" w14:textId="6EE445AC" w:rsidR="00AC36FE" w:rsidRPr="00ED56A2" w:rsidRDefault="00AC36FE" w:rsidP="00ED56A2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ED56A2">
          <w:rPr>
            <w:rFonts w:ascii="Arial" w:hAnsi="Arial" w:cs="Arial"/>
            <w:sz w:val="20"/>
            <w:szCs w:val="20"/>
          </w:rPr>
          <w:fldChar w:fldCharType="begin"/>
        </w:r>
        <w:r w:rsidRPr="00ED56A2">
          <w:rPr>
            <w:rFonts w:ascii="Arial" w:hAnsi="Arial" w:cs="Arial"/>
            <w:sz w:val="20"/>
            <w:szCs w:val="20"/>
          </w:rPr>
          <w:instrText>PAGE   \* MERGEFORMAT</w:instrText>
        </w:r>
        <w:r w:rsidRPr="00ED56A2">
          <w:rPr>
            <w:rFonts w:ascii="Arial" w:hAnsi="Arial" w:cs="Arial"/>
            <w:sz w:val="20"/>
            <w:szCs w:val="20"/>
          </w:rPr>
          <w:fldChar w:fldCharType="separate"/>
        </w:r>
        <w:r w:rsidRPr="00ED56A2">
          <w:rPr>
            <w:rFonts w:ascii="Arial" w:hAnsi="Arial" w:cs="Arial"/>
            <w:sz w:val="20"/>
            <w:szCs w:val="20"/>
          </w:rPr>
          <w:t>2</w:t>
        </w:r>
        <w:r w:rsidRPr="00ED56A2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BD6527" w14:textId="77777777" w:rsidR="001641A0" w:rsidRDefault="001641A0" w:rsidP="00AC36FE">
      <w:r>
        <w:separator/>
      </w:r>
    </w:p>
  </w:footnote>
  <w:footnote w:type="continuationSeparator" w:id="0">
    <w:p w14:paraId="7E94695E" w14:textId="77777777" w:rsidR="001641A0" w:rsidRDefault="001641A0" w:rsidP="00AC36F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A12E6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8FF2C73"/>
    <w:multiLevelType w:val="multilevel"/>
    <w:tmpl w:val="DA3270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8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8D0BCA"/>
    <w:multiLevelType w:val="multilevel"/>
    <w:tmpl w:val="9A24FDF8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0CD6D86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931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651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371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09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81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53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25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971" w:hanging="180"/>
      </w:pPr>
      <w:rPr>
        <w:rFonts w:hint="default"/>
      </w:rPr>
    </w:lvl>
  </w:abstractNum>
  <w:abstractNum w:abstractNumId="15" w15:restartNumberingAfterBreak="0">
    <w:nsid w:val="3B765C50"/>
    <w:multiLevelType w:val="hybridMultilevel"/>
    <w:tmpl w:val="6E461366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0BB0F3A"/>
    <w:multiLevelType w:val="hybridMultilevel"/>
    <w:tmpl w:val="DA84B32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9" w15:restartNumberingAfterBreak="0">
    <w:nsid w:val="43CF1886"/>
    <w:multiLevelType w:val="hybridMultilevel"/>
    <w:tmpl w:val="B3D21BD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1AE1FA2"/>
    <w:multiLevelType w:val="multilevel"/>
    <w:tmpl w:val="795C24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4" w15:restartNumberingAfterBreak="0">
    <w:nsid w:val="6B7002D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5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6" w15:restartNumberingAfterBreak="0">
    <w:nsid w:val="7B8F69B0"/>
    <w:multiLevelType w:val="multilevel"/>
    <w:tmpl w:val="8176F9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7C790D9D"/>
    <w:multiLevelType w:val="multilevel"/>
    <w:tmpl w:val="C3E01CF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15161374">
    <w:abstractNumId w:val="13"/>
  </w:num>
  <w:num w:numId="2" w16cid:durableId="1790129206">
    <w:abstractNumId w:val="5"/>
  </w:num>
  <w:num w:numId="3" w16cid:durableId="1381897970">
    <w:abstractNumId w:val="20"/>
  </w:num>
  <w:num w:numId="4" w16cid:durableId="1925334634">
    <w:abstractNumId w:val="12"/>
  </w:num>
  <w:num w:numId="5" w16cid:durableId="124353530">
    <w:abstractNumId w:val="18"/>
  </w:num>
  <w:num w:numId="6" w16cid:durableId="240217676">
    <w:abstractNumId w:val="1"/>
  </w:num>
  <w:num w:numId="7" w16cid:durableId="2027824041">
    <w:abstractNumId w:val="23"/>
  </w:num>
  <w:num w:numId="8" w16cid:durableId="790054675">
    <w:abstractNumId w:val="8"/>
  </w:num>
  <w:num w:numId="9" w16cid:durableId="863132249">
    <w:abstractNumId w:val="16"/>
  </w:num>
  <w:num w:numId="10" w16cid:durableId="2145656837">
    <w:abstractNumId w:val="4"/>
  </w:num>
  <w:num w:numId="11" w16cid:durableId="678115967">
    <w:abstractNumId w:val="7"/>
  </w:num>
  <w:num w:numId="12" w16cid:durableId="257444813">
    <w:abstractNumId w:val="14"/>
  </w:num>
  <w:num w:numId="13" w16cid:durableId="1559124395">
    <w:abstractNumId w:val="25"/>
  </w:num>
  <w:num w:numId="14" w16cid:durableId="488135315">
    <w:abstractNumId w:val="3"/>
  </w:num>
  <w:num w:numId="15" w16cid:durableId="1956056202">
    <w:abstractNumId w:val="11"/>
  </w:num>
  <w:num w:numId="16" w16cid:durableId="1622571984">
    <w:abstractNumId w:val="9"/>
  </w:num>
  <w:num w:numId="17" w16cid:durableId="1499272555">
    <w:abstractNumId w:val="21"/>
  </w:num>
  <w:num w:numId="18" w16cid:durableId="718407127">
    <w:abstractNumId w:val="2"/>
  </w:num>
  <w:num w:numId="19" w16cid:durableId="71338417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57674641">
    <w:abstractNumId w:val="27"/>
  </w:num>
  <w:num w:numId="21" w16cid:durableId="1061096256">
    <w:abstractNumId w:val="19"/>
  </w:num>
  <w:num w:numId="22" w16cid:durableId="776682791">
    <w:abstractNumId w:val="15"/>
  </w:num>
  <w:num w:numId="23" w16cid:durableId="932668190">
    <w:abstractNumId w:val="6"/>
  </w:num>
  <w:num w:numId="24" w16cid:durableId="1883250191">
    <w:abstractNumId w:val="26"/>
  </w:num>
  <w:num w:numId="25" w16cid:durableId="294725365">
    <w:abstractNumId w:val="0"/>
  </w:num>
  <w:num w:numId="26" w16cid:durableId="1724282576">
    <w:abstractNumId w:val="24"/>
  </w:num>
  <w:num w:numId="27" w16cid:durableId="369494929">
    <w:abstractNumId w:val="22"/>
    <w:lvlOverride w:ilvl="0">
      <w:lvl w:ilvl="0">
        <w:numFmt w:val="lowerLetter"/>
        <w:lvlText w:val="%1."/>
        <w:lvlJc w:val="left"/>
      </w:lvl>
    </w:lvlOverride>
  </w:num>
  <w:num w:numId="28" w16cid:durableId="1419865329">
    <w:abstractNumId w:val="10"/>
  </w:num>
  <w:num w:numId="29" w16cid:durableId="17611788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624A"/>
    <w:rsid w:val="000069F1"/>
    <w:rsid w:val="000100B6"/>
    <w:rsid w:val="000140E8"/>
    <w:rsid w:val="00015084"/>
    <w:rsid w:val="000247D2"/>
    <w:rsid w:val="00025274"/>
    <w:rsid w:val="0002756D"/>
    <w:rsid w:val="0002783F"/>
    <w:rsid w:val="00027971"/>
    <w:rsid w:val="0003211B"/>
    <w:rsid w:val="00032D23"/>
    <w:rsid w:val="00034CDD"/>
    <w:rsid w:val="0004060A"/>
    <w:rsid w:val="00040C1B"/>
    <w:rsid w:val="0004153A"/>
    <w:rsid w:val="000462ED"/>
    <w:rsid w:val="00047036"/>
    <w:rsid w:val="00053CB5"/>
    <w:rsid w:val="00053DC5"/>
    <w:rsid w:val="00061984"/>
    <w:rsid w:val="000717A3"/>
    <w:rsid w:val="00073A71"/>
    <w:rsid w:val="00074CF9"/>
    <w:rsid w:val="00076DD2"/>
    <w:rsid w:val="00080487"/>
    <w:rsid w:val="00080FAB"/>
    <w:rsid w:val="000838EF"/>
    <w:rsid w:val="00085B98"/>
    <w:rsid w:val="00085C25"/>
    <w:rsid w:val="000904B2"/>
    <w:rsid w:val="00097A84"/>
    <w:rsid w:val="000A2355"/>
    <w:rsid w:val="000A6B81"/>
    <w:rsid w:val="000B0723"/>
    <w:rsid w:val="000B1823"/>
    <w:rsid w:val="000C3C06"/>
    <w:rsid w:val="000C40C1"/>
    <w:rsid w:val="000C4151"/>
    <w:rsid w:val="000D0C94"/>
    <w:rsid w:val="000D33E9"/>
    <w:rsid w:val="000D77D6"/>
    <w:rsid w:val="000E2739"/>
    <w:rsid w:val="000E5931"/>
    <w:rsid w:val="000E5EA5"/>
    <w:rsid w:val="000E7964"/>
    <w:rsid w:val="000F0D8E"/>
    <w:rsid w:val="000F5EAD"/>
    <w:rsid w:val="000F6C51"/>
    <w:rsid w:val="000F7283"/>
    <w:rsid w:val="00106A16"/>
    <w:rsid w:val="0010736E"/>
    <w:rsid w:val="0010755E"/>
    <w:rsid w:val="001109B5"/>
    <w:rsid w:val="00112A98"/>
    <w:rsid w:val="00115AC4"/>
    <w:rsid w:val="00123034"/>
    <w:rsid w:val="0012493A"/>
    <w:rsid w:val="00125188"/>
    <w:rsid w:val="0013017F"/>
    <w:rsid w:val="001348F6"/>
    <w:rsid w:val="001402F6"/>
    <w:rsid w:val="00140B0C"/>
    <w:rsid w:val="00145D33"/>
    <w:rsid w:val="00146385"/>
    <w:rsid w:val="00150AB8"/>
    <w:rsid w:val="00154B19"/>
    <w:rsid w:val="001641A0"/>
    <w:rsid w:val="00167E30"/>
    <w:rsid w:val="00171FFE"/>
    <w:rsid w:val="00174A25"/>
    <w:rsid w:val="001768BF"/>
    <w:rsid w:val="00190E5A"/>
    <w:rsid w:val="00191012"/>
    <w:rsid w:val="00191F4B"/>
    <w:rsid w:val="001937FB"/>
    <w:rsid w:val="00194575"/>
    <w:rsid w:val="0019629F"/>
    <w:rsid w:val="001972CF"/>
    <w:rsid w:val="001A118C"/>
    <w:rsid w:val="001A41A6"/>
    <w:rsid w:val="001A4EBF"/>
    <w:rsid w:val="001B0D09"/>
    <w:rsid w:val="001B1214"/>
    <w:rsid w:val="001B7AE5"/>
    <w:rsid w:val="001C4C69"/>
    <w:rsid w:val="001C4D88"/>
    <w:rsid w:val="001C6E3E"/>
    <w:rsid w:val="001C7166"/>
    <w:rsid w:val="001D3306"/>
    <w:rsid w:val="001D529F"/>
    <w:rsid w:val="001D5372"/>
    <w:rsid w:val="001D53D3"/>
    <w:rsid w:val="001D5607"/>
    <w:rsid w:val="001D7A6B"/>
    <w:rsid w:val="001D7D74"/>
    <w:rsid w:val="001E3033"/>
    <w:rsid w:val="001E399F"/>
    <w:rsid w:val="001E4CE6"/>
    <w:rsid w:val="001F1C13"/>
    <w:rsid w:val="00203480"/>
    <w:rsid w:val="002067B9"/>
    <w:rsid w:val="002120FC"/>
    <w:rsid w:val="00212138"/>
    <w:rsid w:val="00216B90"/>
    <w:rsid w:val="00216ED6"/>
    <w:rsid w:val="00222144"/>
    <w:rsid w:val="002320C1"/>
    <w:rsid w:val="00232AA4"/>
    <w:rsid w:val="00234862"/>
    <w:rsid w:val="0023682E"/>
    <w:rsid w:val="00243EA4"/>
    <w:rsid w:val="0024404C"/>
    <w:rsid w:val="00244736"/>
    <w:rsid w:val="002447FC"/>
    <w:rsid w:val="00245258"/>
    <w:rsid w:val="0024533C"/>
    <w:rsid w:val="00250701"/>
    <w:rsid w:val="002522DC"/>
    <w:rsid w:val="0025271A"/>
    <w:rsid w:val="00252A3A"/>
    <w:rsid w:val="00262979"/>
    <w:rsid w:val="00272A77"/>
    <w:rsid w:val="00277418"/>
    <w:rsid w:val="00283D4E"/>
    <w:rsid w:val="00291E52"/>
    <w:rsid w:val="002921AC"/>
    <w:rsid w:val="00295513"/>
    <w:rsid w:val="002969DA"/>
    <w:rsid w:val="002A66CD"/>
    <w:rsid w:val="002B28C0"/>
    <w:rsid w:val="002B3864"/>
    <w:rsid w:val="002B680C"/>
    <w:rsid w:val="002B6DE6"/>
    <w:rsid w:val="002C241D"/>
    <w:rsid w:val="002C6AF5"/>
    <w:rsid w:val="002D2D8C"/>
    <w:rsid w:val="002D2F13"/>
    <w:rsid w:val="002D4968"/>
    <w:rsid w:val="002E1B04"/>
    <w:rsid w:val="002E22EB"/>
    <w:rsid w:val="002E24F2"/>
    <w:rsid w:val="002E5A67"/>
    <w:rsid w:val="002F6F14"/>
    <w:rsid w:val="002F7173"/>
    <w:rsid w:val="002F7956"/>
    <w:rsid w:val="00300472"/>
    <w:rsid w:val="00302F28"/>
    <w:rsid w:val="00307F8E"/>
    <w:rsid w:val="0031004C"/>
    <w:rsid w:val="00310EBC"/>
    <w:rsid w:val="00314B6E"/>
    <w:rsid w:val="00315B9E"/>
    <w:rsid w:val="00321EA5"/>
    <w:rsid w:val="003258AF"/>
    <w:rsid w:val="00326984"/>
    <w:rsid w:val="00331DD3"/>
    <w:rsid w:val="00334780"/>
    <w:rsid w:val="003352C4"/>
    <w:rsid w:val="0034304C"/>
    <w:rsid w:val="00345DEA"/>
    <w:rsid w:val="003504C0"/>
    <w:rsid w:val="00355D4A"/>
    <w:rsid w:val="00362161"/>
    <w:rsid w:val="0037196A"/>
    <w:rsid w:val="00373225"/>
    <w:rsid w:val="00374011"/>
    <w:rsid w:val="003742C4"/>
    <w:rsid w:val="00375345"/>
    <w:rsid w:val="003767BD"/>
    <w:rsid w:val="003773CF"/>
    <w:rsid w:val="003809B2"/>
    <w:rsid w:val="00380E4E"/>
    <w:rsid w:val="00391036"/>
    <w:rsid w:val="003913F1"/>
    <w:rsid w:val="00396F87"/>
    <w:rsid w:val="003A41CC"/>
    <w:rsid w:val="003A47F7"/>
    <w:rsid w:val="003A5714"/>
    <w:rsid w:val="003A62D6"/>
    <w:rsid w:val="003B00B9"/>
    <w:rsid w:val="003B2237"/>
    <w:rsid w:val="003B3D99"/>
    <w:rsid w:val="003B792A"/>
    <w:rsid w:val="003C67C0"/>
    <w:rsid w:val="003D01BB"/>
    <w:rsid w:val="003E0F25"/>
    <w:rsid w:val="003E1C0A"/>
    <w:rsid w:val="003E7E1D"/>
    <w:rsid w:val="003F3F3B"/>
    <w:rsid w:val="003F61D5"/>
    <w:rsid w:val="003F64FC"/>
    <w:rsid w:val="004015C4"/>
    <w:rsid w:val="0040385B"/>
    <w:rsid w:val="004047A1"/>
    <w:rsid w:val="00404D6A"/>
    <w:rsid w:val="00406D1B"/>
    <w:rsid w:val="00407335"/>
    <w:rsid w:val="00410564"/>
    <w:rsid w:val="00416C9B"/>
    <w:rsid w:val="00417E31"/>
    <w:rsid w:val="004240B6"/>
    <w:rsid w:val="00425C1C"/>
    <w:rsid w:val="00432482"/>
    <w:rsid w:val="00450FC6"/>
    <w:rsid w:val="00451659"/>
    <w:rsid w:val="00452A13"/>
    <w:rsid w:val="00460ADD"/>
    <w:rsid w:val="0046282A"/>
    <w:rsid w:val="00471843"/>
    <w:rsid w:val="00475BF4"/>
    <w:rsid w:val="00476D40"/>
    <w:rsid w:val="00490349"/>
    <w:rsid w:val="004A7F8B"/>
    <w:rsid w:val="004C00F0"/>
    <w:rsid w:val="004C7230"/>
    <w:rsid w:val="004D0449"/>
    <w:rsid w:val="004D11C1"/>
    <w:rsid w:val="004E31DD"/>
    <w:rsid w:val="004E5D06"/>
    <w:rsid w:val="004E64EC"/>
    <w:rsid w:val="004E6C01"/>
    <w:rsid w:val="004E7831"/>
    <w:rsid w:val="004F0529"/>
    <w:rsid w:val="005054AD"/>
    <w:rsid w:val="00511F99"/>
    <w:rsid w:val="005175E1"/>
    <w:rsid w:val="0052263D"/>
    <w:rsid w:val="0052575C"/>
    <w:rsid w:val="005271D9"/>
    <w:rsid w:val="005356A5"/>
    <w:rsid w:val="00535FB7"/>
    <w:rsid w:val="00541FC6"/>
    <w:rsid w:val="0054272A"/>
    <w:rsid w:val="0054579D"/>
    <w:rsid w:val="005469CB"/>
    <w:rsid w:val="005472CB"/>
    <w:rsid w:val="005526EE"/>
    <w:rsid w:val="00554BA7"/>
    <w:rsid w:val="0055615C"/>
    <w:rsid w:val="00561684"/>
    <w:rsid w:val="00564BC8"/>
    <w:rsid w:val="0056553A"/>
    <w:rsid w:val="00566D96"/>
    <w:rsid w:val="00573B45"/>
    <w:rsid w:val="00580284"/>
    <w:rsid w:val="005840B4"/>
    <w:rsid w:val="00584457"/>
    <w:rsid w:val="0058462C"/>
    <w:rsid w:val="005856FB"/>
    <w:rsid w:val="005859E4"/>
    <w:rsid w:val="005960A6"/>
    <w:rsid w:val="00596296"/>
    <w:rsid w:val="00597539"/>
    <w:rsid w:val="005A6AF1"/>
    <w:rsid w:val="005B09B5"/>
    <w:rsid w:val="005B39AF"/>
    <w:rsid w:val="005B3F09"/>
    <w:rsid w:val="005B7527"/>
    <w:rsid w:val="005C1335"/>
    <w:rsid w:val="005C160A"/>
    <w:rsid w:val="005C3B2E"/>
    <w:rsid w:val="005C3C85"/>
    <w:rsid w:val="005C518D"/>
    <w:rsid w:val="005C7120"/>
    <w:rsid w:val="005C7FA5"/>
    <w:rsid w:val="005D01C7"/>
    <w:rsid w:val="005D1DAA"/>
    <w:rsid w:val="005D3580"/>
    <w:rsid w:val="005D40E9"/>
    <w:rsid w:val="005D4A05"/>
    <w:rsid w:val="005E2E99"/>
    <w:rsid w:val="005F34E1"/>
    <w:rsid w:val="005F3836"/>
    <w:rsid w:val="005F7031"/>
    <w:rsid w:val="00602A43"/>
    <w:rsid w:val="00604992"/>
    <w:rsid w:val="00605C05"/>
    <w:rsid w:val="006123DE"/>
    <w:rsid w:val="006221B7"/>
    <w:rsid w:val="00626457"/>
    <w:rsid w:val="006311CC"/>
    <w:rsid w:val="00642725"/>
    <w:rsid w:val="00642865"/>
    <w:rsid w:val="006472B1"/>
    <w:rsid w:val="0064737D"/>
    <w:rsid w:val="0065009F"/>
    <w:rsid w:val="006513F5"/>
    <w:rsid w:val="0065194C"/>
    <w:rsid w:val="00653008"/>
    <w:rsid w:val="00662620"/>
    <w:rsid w:val="00664196"/>
    <w:rsid w:val="00670AD9"/>
    <w:rsid w:val="00670DFB"/>
    <w:rsid w:val="0067108C"/>
    <w:rsid w:val="00672CB8"/>
    <w:rsid w:val="006736AB"/>
    <w:rsid w:val="0067634C"/>
    <w:rsid w:val="0068622E"/>
    <w:rsid w:val="00687E88"/>
    <w:rsid w:val="006954BE"/>
    <w:rsid w:val="006A27DD"/>
    <w:rsid w:val="006A3800"/>
    <w:rsid w:val="006A7C01"/>
    <w:rsid w:val="006B05FC"/>
    <w:rsid w:val="006C6EC9"/>
    <w:rsid w:val="006C7339"/>
    <w:rsid w:val="006D351E"/>
    <w:rsid w:val="006D6A22"/>
    <w:rsid w:val="006D785C"/>
    <w:rsid w:val="006E0949"/>
    <w:rsid w:val="006F13C3"/>
    <w:rsid w:val="006F2D97"/>
    <w:rsid w:val="006F3515"/>
    <w:rsid w:val="006F47AE"/>
    <w:rsid w:val="006F5916"/>
    <w:rsid w:val="006F5928"/>
    <w:rsid w:val="00712C83"/>
    <w:rsid w:val="007136A7"/>
    <w:rsid w:val="007218A5"/>
    <w:rsid w:val="00722AB9"/>
    <w:rsid w:val="0073269B"/>
    <w:rsid w:val="00740372"/>
    <w:rsid w:val="00746EAC"/>
    <w:rsid w:val="00747800"/>
    <w:rsid w:val="007507E8"/>
    <w:rsid w:val="007533B7"/>
    <w:rsid w:val="00762422"/>
    <w:rsid w:val="007635F3"/>
    <w:rsid w:val="007736CE"/>
    <w:rsid w:val="00795BA2"/>
    <w:rsid w:val="00796199"/>
    <w:rsid w:val="00796C8A"/>
    <w:rsid w:val="00797578"/>
    <w:rsid w:val="007A4E97"/>
    <w:rsid w:val="007B3E83"/>
    <w:rsid w:val="007C3D56"/>
    <w:rsid w:val="007C4E6D"/>
    <w:rsid w:val="007D0769"/>
    <w:rsid w:val="007D3716"/>
    <w:rsid w:val="007D4905"/>
    <w:rsid w:val="007E17FD"/>
    <w:rsid w:val="007E1DEB"/>
    <w:rsid w:val="007E326D"/>
    <w:rsid w:val="007E46F8"/>
    <w:rsid w:val="007E4AB2"/>
    <w:rsid w:val="007F0D26"/>
    <w:rsid w:val="007F39F8"/>
    <w:rsid w:val="007F5AE2"/>
    <w:rsid w:val="00800654"/>
    <w:rsid w:val="008054AE"/>
    <w:rsid w:val="00805CBB"/>
    <w:rsid w:val="0080700F"/>
    <w:rsid w:val="00807E72"/>
    <w:rsid w:val="0081240C"/>
    <w:rsid w:val="00817486"/>
    <w:rsid w:val="0082024A"/>
    <w:rsid w:val="00820CB6"/>
    <w:rsid w:val="0082283C"/>
    <w:rsid w:val="00822E27"/>
    <w:rsid w:val="0082450B"/>
    <w:rsid w:val="0082606C"/>
    <w:rsid w:val="008261A7"/>
    <w:rsid w:val="008366E3"/>
    <w:rsid w:val="008440ED"/>
    <w:rsid w:val="00844678"/>
    <w:rsid w:val="00845765"/>
    <w:rsid w:val="008457EB"/>
    <w:rsid w:val="00851E3C"/>
    <w:rsid w:val="00856BFE"/>
    <w:rsid w:val="00856CF3"/>
    <w:rsid w:val="00864148"/>
    <w:rsid w:val="008706D0"/>
    <w:rsid w:val="00870867"/>
    <w:rsid w:val="008811CF"/>
    <w:rsid w:val="0088126B"/>
    <w:rsid w:val="00886D09"/>
    <w:rsid w:val="00891D80"/>
    <w:rsid w:val="00892880"/>
    <w:rsid w:val="00896291"/>
    <w:rsid w:val="008A2EC4"/>
    <w:rsid w:val="008A305E"/>
    <w:rsid w:val="008C0614"/>
    <w:rsid w:val="008C09D4"/>
    <w:rsid w:val="008C4B3A"/>
    <w:rsid w:val="008C5185"/>
    <w:rsid w:val="008C6972"/>
    <w:rsid w:val="008D0441"/>
    <w:rsid w:val="008D1D0B"/>
    <w:rsid w:val="008D4738"/>
    <w:rsid w:val="008D7E80"/>
    <w:rsid w:val="008E05A2"/>
    <w:rsid w:val="008E3543"/>
    <w:rsid w:val="008E6537"/>
    <w:rsid w:val="008E7BA2"/>
    <w:rsid w:val="008F3F50"/>
    <w:rsid w:val="008F7D7C"/>
    <w:rsid w:val="009008D1"/>
    <w:rsid w:val="009028DE"/>
    <w:rsid w:val="0090337A"/>
    <w:rsid w:val="00906CD1"/>
    <w:rsid w:val="0091172B"/>
    <w:rsid w:val="00912575"/>
    <w:rsid w:val="00913E81"/>
    <w:rsid w:val="00914049"/>
    <w:rsid w:val="00917FD7"/>
    <w:rsid w:val="00922192"/>
    <w:rsid w:val="00924CB0"/>
    <w:rsid w:val="00927D6A"/>
    <w:rsid w:val="00934B51"/>
    <w:rsid w:val="009350BD"/>
    <w:rsid w:val="0093646D"/>
    <w:rsid w:val="00940615"/>
    <w:rsid w:val="009502BF"/>
    <w:rsid w:val="00953F1E"/>
    <w:rsid w:val="00955396"/>
    <w:rsid w:val="00961973"/>
    <w:rsid w:val="0096231D"/>
    <w:rsid w:val="00963696"/>
    <w:rsid w:val="00964062"/>
    <w:rsid w:val="00965A90"/>
    <w:rsid w:val="00967035"/>
    <w:rsid w:val="00976A38"/>
    <w:rsid w:val="00980417"/>
    <w:rsid w:val="00981DA2"/>
    <w:rsid w:val="009828ED"/>
    <w:rsid w:val="00985FDF"/>
    <w:rsid w:val="00986567"/>
    <w:rsid w:val="00986655"/>
    <w:rsid w:val="009876A4"/>
    <w:rsid w:val="00991287"/>
    <w:rsid w:val="00993839"/>
    <w:rsid w:val="00996700"/>
    <w:rsid w:val="009A1518"/>
    <w:rsid w:val="009A53BC"/>
    <w:rsid w:val="009A5FC1"/>
    <w:rsid w:val="009A75CC"/>
    <w:rsid w:val="009B2B2A"/>
    <w:rsid w:val="009B7C0D"/>
    <w:rsid w:val="009C28B2"/>
    <w:rsid w:val="009C43E7"/>
    <w:rsid w:val="009C48AD"/>
    <w:rsid w:val="009C5B2D"/>
    <w:rsid w:val="009C71A0"/>
    <w:rsid w:val="009D3410"/>
    <w:rsid w:val="009D5983"/>
    <w:rsid w:val="009D7340"/>
    <w:rsid w:val="009D7C3B"/>
    <w:rsid w:val="009F2798"/>
    <w:rsid w:val="009F507E"/>
    <w:rsid w:val="009F776C"/>
    <w:rsid w:val="00A00F13"/>
    <w:rsid w:val="00A02431"/>
    <w:rsid w:val="00A028AF"/>
    <w:rsid w:val="00A02EE3"/>
    <w:rsid w:val="00A04ECB"/>
    <w:rsid w:val="00A0733D"/>
    <w:rsid w:val="00A076F9"/>
    <w:rsid w:val="00A10A8B"/>
    <w:rsid w:val="00A12C14"/>
    <w:rsid w:val="00A14AE1"/>
    <w:rsid w:val="00A16138"/>
    <w:rsid w:val="00A16D48"/>
    <w:rsid w:val="00A171B9"/>
    <w:rsid w:val="00A21B2A"/>
    <w:rsid w:val="00A23EBF"/>
    <w:rsid w:val="00A30744"/>
    <w:rsid w:val="00A3165D"/>
    <w:rsid w:val="00A35148"/>
    <w:rsid w:val="00A37CA0"/>
    <w:rsid w:val="00A401BE"/>
    <w:rsid w:val="00A40D1C"/>
    <w:rsid w:val="00A42AAE"/>
    <w:rsid w:val="00A4761D"/>
    <w:rsid w:val="00A5026B"/>
    <w:rsid w:val="00A60D2E"/>
    <w:rsid w:val="00A64583"/>
    <w:rsid w:val="00A74D7D"/>
    <w:rsid w:val="00A825F2"/>
    <w:rsid w:val="00A85DFD"/>
    <w:rsid w:val="00A87EA8"/>
    <w:rsid w:val="00A92884"/>
    <w:rsid w:val="00AA2B1E"/>
    <w:rsid w:val="00AA7C82"/>
    <w:rsid w:val="00AB3E66"/>
    <w:rsid w:val="00AB744D"/>
    <w:rsid w:val="00AC0946"/>
    <w:rsid w:val="00AC0A14"/>
    <w:rsid w:val="00AC36FE"/>
    <w:rsid w:val="00AC3B2A"/>
    <w:rsid w:val="00AC405D"/>
    <w:rsid w:val="00AC51C7"/>
    <w:rsid w:val="00AC6EFE"/>
    <w:rsid w:val="00AD0584"/>
    <w:rsid w:val="00AE7524"/>
    <w:rsid w:val="00AF21EC"/>
    <w:rsid w:val="00AF5854"/>
    <w:rsid w:val="00AF59DE"/>
    <w:rsid w:val="00B029E7"/>
    <w:rsid w:val="00B03D3A"/>
    <w:rsid w:val="00B04B66"/>
    <w:rsid w:val="00B04B9D"/>
    <w:rsid w:val="00B04D9A"/>
    <w:rsid w:val="00B11794"/>
    <w:rsid w:val="00B13B98"/>
    <w:rsid w:val="00B147C0"/>
    <w:rsid w:val="00B15303"/>
    <w:rsid w:val="00B17614"/>
    <w:rsid w:val="00B23D4D"/>
    <w:rsid w:val="00B241FA"/>
    <w:rsid w:val="00B264B9"/>
    <w:rsid w:val="00B3185A"/>
    <w:rsid w:val="00B31AF5"/>
    <w:rsid w:val="00B34A16"/>
    <w:rsid w:val="00B358E0"/>
    <w:rsid w:val="00B40B00"/>
    <w:rsid w:val="00B42B40"/>
    <w:rsid w:val="00B42E60"/>
    <w:rsid w:val="00B42F7B"/>
    <w:rsid w:val="00B44BA9"/>
    <w:rsid w:val="00B47D43"/>
    <w:rsid w:val="00B510A7"/>
    <w:rsid w:val="00B5160E"/>
    <w:rsid w:val="00B5262A"/>
    <w:rsid w:val="00B645F9"/>
    <w:rsid w:val="00B666A1"/>
    <w:rsid w:val="00B67625"/>
    <w:rsid w:val="00B7044A"/>
    <w:rsid w:val="00B706D8"/>
    <w:rsid w:val="00B70821"/>
    <w:rsid w:val="00B72F64"/>
    <w:rsid w:val="00B738B1"/>
    <w:rsid w:val="00B81460"/>
    <w:rsid w:val="00B85E3A"/>
    <w:rsid w:val="00B86BB9"/>
    <w:rsid w:val="00B904FC"/>
    <w:rsid w:val="00B9051F"/>
    <w:rsid w:val="00B94002"/>
    <w:rsid w:val="00B94C3F"/>
    <w:rsid w:val="00B97420"/>
    <w:rsid w:val="00BA33D6"/>
    <w:rsid w:val="00BA457E"/>
    <w:rsid w:val="00BA685C"/>
    <w:rsid w:val="00BA6D00"/>
    <w:rsid w:val="00BB039F"/>
    <w:rsid w:val="00BB11DC"/>
    <w:rsid w:val="00BB3820"/>
    <w:rsid w:val="00BB7E9D"/>
    <w:rsid w:val="00BC092E"/>
    <w:rsid w:val="00BC0D47"/>
    <w:rsid w:val="00BC2387"/>
    <w:rsid w:val="00BC268F"/>
    <w:rsid w:val="00BD2E92"/>
    <w:rsid w:val="00BE0F09"/>
    <w:rsid w:val="00BE17DE"/>
    <w:rsid w:val="00BE568F"/>
    <w:rsid w:val="00BE6F67"/>
    <w:rsid w:val="00BE7E55"/>
    <w:rsid w:val="00BF4726"/>
    <w:rsid w:val="00C14294"/>
    <w:rsid w:val="00C17232"/>
    <w:rsid w:val="00C214D4"/>
    <w:rsid w:val="00C2259E"/>
    <w:rsid w:val="00C276DA"/>
    <w:rsid w:val="00C32504"/>
    <w:rsid w:val="00C35A94"/>
    <w:rsid w:val="00C43C5D"/>
    <w:rsid w:val="00C47E6F"/>
    <w:rsid w:val="00C506A9"/>
    <w:rsid w:val="00C5343D"/>
    <w:rsid w:val="00C550F7"/>
    <w:rsid w:val="00C55E88"/>
    <w:rsid w:val="00C6291E"/>
    <w:rsid w:val="00C65091"/>
    <w:rsid w:val="00C65932"/>
    <w:rsid w:val="00C70B10"/>
    <w:rsid w:val="00C74320"/>
    <w:rsid w:val="00C824B6"/>
    <w:rsid w:val="00C82BDD"/>
    <w:rsid w:val="00C84DBC"/>
    <w:rsid w:val="00C90633"/>
    <w:rsid w:val="00C90A81"/>
    <w:rsid w:val="00C90EB8"/>
    <w:rsid w:val="00C97863"/>
    <w:rsid w:val="00CA0483"/>
    <w:rsid w:val="00CA3D90"/>
    <w:rsid w:val="00CA6F7A"/>
    <w:rsid w:val="00CB153A"/>
    <w:rsid w:val="00CB4382"/>
    <w:rsid w:val="00CB738F"/>
    <w:rsid w:val="00CC0E64"/>
    <w:rsid w:val="00CC1E90"/>
    <w:rsid w:val="00CC3E0E"/>
    <w:rsid w:val="00CD1503"/>
    <w:rsid w:val="00CD35AD"/>
    <w:rsid w:val="00CD43CD"/>
    <w:rsid w:val="00CD4CAD"/>
    <w:rsid w:val="00CE10FE"/>
    <w:rsid w:val="00CE3866"/>
    <w:rsid w:val="00CE6E81"/>
    <w:rsid w:val="00CE75FD"/>
    <w:rsid w:val="00CF4DB8"/>
    <w:rsid w:val="00CF579C"/>
    <w:rsid w:val="00D01F81"/>
    <w:rsid w:val="00D03A33"/>
    <w:rsid w:val="00D040E8"/>
    <w:rsid w:val="00D06953"/>
    <w:rsid w:val="00D06E79"/>
    <w:rsid w:val="00D11123"/>
    <w:rsid w:val="00D13533"/>
    <w:rsid w:val="00D13C07"/>
    <w:rsid w:val="00D14285"/>
    <w:rsid w:val="00D20893"/>
    <w:rsid w:val="00D21BFA"/>
    <w:rsid w:val="00D24765"/>
    <w:rsid w:val="00D27F90"/>
    <w:rsid w:val="00D303E4"/>
    <w:rsid w:val="00D40042"/>
    <w:rsid w:val="00D44FAE"/>
    <w:rsid w:val="00D459D5"/>
    <w:rsid w:val="00D47E10"/>
    <w:rsid w:val="00D5109C"/>
    <w:rsid w:val="00D53149"/>
    <w:rsid w:val="00D53ABD"/>
    <w:rsid w:val="00D645D0"/>
    <w:rsid w:val="00D67242"/>
    <w:rsid w:val="00D67E8D"/>
    <w:rsid w:val="00D70505"/>
    <w:rsid w:val="00D70DE3"/>
    <w:rsid w:val="00D75274"/>
    <w:rsid w:val="00D77AA8"/>
    <w:rsid w:val="00D81E16"/>
    <w:rsid w:val="00D90055"/>
    <w:rsid w:val="00D906EB"/>
    <w:rsid w:val="00DA17F6"/>
    <w:rsid w:val="00DA328C"/>
    <w:rsid w:val="00DA361C"/>
    <w:rsid w:val="00DA6634"/>
    <w:rsid w:val="00DC5D00"/>
    <w:rsid w:val="00DC6284"/>
    <w:rsid w:val="00DC67B1"/>
    <w:rsid w:val="00DD01CE"/>
    <w:rsid w:val="00DD3CB5"/>
    <w:rsid w:val="00DD41DB"/>
    <w:rsid w:val="00DD4EA3"/>
    <w:rsid w:val="00DD726E"/>
    <w:rsid w:val="00DE3B8E"/>
    <w:rsid w:val="00DE61EB"/>
    <w:rsid w:val="00DE68AF"/>
    <w:rsid w:val="00DE7582"/>
    <w:rsid w:val="00E01C4F"/>
    <w:rsid w:val="00E04352"/>
    <w:rsid w:val="00E103A4"/>
    <w:rsid w:val="00E149C6"/>
    <w:rsid w:val="00E167C7"/>
    <w:rsid w:val="00E17C37"/>
    <w:rsid w:val="00E216DA"/>
    <w:rsid w:val="00E34E26"/>
    <w:rsid w:val="00E5042A"/>
    <w:rsid w:val="00E50578"/>
    <w:rsid w:val="00E537EB"/>
    <w:rsid w:val="00E569BB"/>
    <w:rsid w:val="00E618C9"/>
    <w:rsid w:val="00E62FA2"/>
    <w:rsid w:val="00E64C8A"/>
    <w:rsid w:val="00E6669A"/>
    <w:rsid w:val="00E66718"/>
    <w:rsid w:val="00E66746"/>
    <w:rsid w:val="00E66B78"/>
    <w:rsid w:val="00E66EA8"/>
    <w:rsid w:val="00E701A1"/>
    <w:rsid w:val="00E839DA"/>
    <w:rsid w:val="00E848E0"/>
    <w:rsid w:val="00E86070"/>
    <w:rsid w:val="00EA0C50"/>
    <w:rsid w:val="00EA3EF7"/>
    <w:rsid w:val="00EA7405"/>
    <w:rsid w:val="00EA756C"/>
    <w:rsid w:val="00EB0AB3"/>
    <w:rsid w:val="00EB2E65"/>
    <w:rsid w:val="00EB7380"/>
    <w:rsid w:val="00EC1612"/>
    <w:rsid w:val="00EC5896"/>
    <w:rsid w:val="00ED56A2"/>
    <w:rsid w:val="00EE096B"/>
    <w:rsid w:val="00EE5DAB"/>
    <w:rsid w:val="00EF093A"/>
    <w:rsid w:val="00EF112F"/>
    <w:rsid w:val="00EF28DF"/>
    <w:rsid w:val="00EF44F9"/>
    <w:rsid w:val="00F0236A"/>
    <w:rsid w:val="00F04065"/>
    <w:rsid w:val="00F06D5A"/>
    <w:rsid w:val="00F170C0"/>
    <w:rsid w:val="00F17768"/>
    <w:rsid w:val="00F301DF"/>
    <w:rsid w:val="00F30CDE"/>
    <w:rsid w:val="00F31496"/>
    <w:rsid w:val="00F41273"/>
    <w:rsid w:val="00F51BED"/>
    <w:rsid w:val="00F53186"/>
    <w:rsid w:val="00F53E30"/>
    <w:rsid w:val="00F544BE"/>
    <w:rsid w:val="00F61B25"/>
    <w:rsid w:val="00F678C4"/>
    <w:rsid w:val="00F73D7E"/>
    <w:rsid w:val="00F81F0E"/>
    <w:rsid w:val="00F90438"/>
    <w:rsid w:val="00F92048"/>
    <w:rsid w:val="00F947E3"/>
    <w:rsid w:val="00F94E19"/>
    <w:rsid w:val="00F95AF1"/>
    <w:rsid w:val="00F96557"/>
    <w:rsid w:val="00F97AC0"/>
    <w:rsid w:val="00FA10B0"/>
    <w:rsid w:val="00FA23A9"/>
    <w:rsid w:val="00FA3452"/>
    <w:rsid w:val="00FA3514"/>
    <w:rsid w:val="00FB103D"/>
    <w:rsid w:val="00FB7257"/>
    <w:rsid w:val="00FC76B0"/>
    <w:rsid w:val="00FD1D92"/>
    <w:rsid w:val="00FD270D"/>
    <w:rsid w:val="00FD3418"/>
    <w:rsid w:val="00FF74ED"/>
    <w:rsid w:val="01FB56E6"/>
    <w:rsid w:val="0309056C"/>
    <w:rsid w:val="040A8E30"/>
    <w:rsid w:val="0544A658"/>
    <w:rsid w:val="05C6F7FC"/>
    <w:rsid w:val="05C9D23B"/>
    <w:rsid w:val="05F5F2A7"/>
    <w:rsid w:val="06BFFFE5"/>
    <w:rsid w:val="07D35ACC"/>
    <w:rsid w:val="084B0B45"/>
    <w:rsid w:val="0955AF8F"/>
    <w:rsid w:val="0C2A7FB1"/>
    <w:rsid w:val="0C4B2BAE"/>
    <w:rsid w:val="0D58CF60"/>
    <w:rsid w:val="0DCE2064"/>
    <w:rsid w:val="1076A2D6"/>
    <w:rsid w:val="1142212F"/>
    <w:rsid w:val="14077CE1"/>
    <w:rsid w:val="15684374"/>
    <w:rsid w:val="1B2D33A4"/>
    <w:rsid w:val="1BBB3F45"/>
    <w:rsid w:val="1E022FBE"/>
    <w:rsid w:val="23859781"/>
    <w:rsid w:val="245899EC"/>
    <w:rsid w:val="2495BB5E"/>
    <w:rsid w:val="24D7CF32"/>
    <w:rsid w:val="27DC4541"/>
    <w:rsid w:val="29C9A8E1"/>
    <w:rsid w:val="2C225F34"/>
    <w:rsid w:val="2E23D23E"/>
    <w:rsid w:val="2F0EB407"/>
    <w:rsid w:val="2F3E7882"/>
    <w:rsid w:val="300D4F2C"/>
    <w:rsid w:val="315C77FC"/>
    <w:rsid w:val="31FF9938"/>
    <w:rsid w:val="3243C34D"/>
    <w:rsid w:val="32D6B130"/>
    <w:rsid w:val="34B954CF"/>
    <w:rsid w:val="3A637F6D"/>
    <w:rsid w:val="3BB42960"/>
    <w:rsid w:val="3DA1A8A1"/>
    <w:rsid w:val="40F325F9"/>
    <w:rsid w:val="4113F65A"/>
    <w:rsid w:val="43F4199B"/>
    <w:rsid w:val="4507A9EF"/>
    <w:rsid w:val="45322FF5"/>
    <w:rsid w:val="461F8A57"/>
    <w:rsid w:val="4990B2AF"/>
    <w:rsid w:val="49BBA3A7"/>
    <w:rsid w:val="4AE90D6D"/>
    <w:rsid w:val="4B2C1D3D"/>
    <w:rsid w:val="4C734CC4"/>
    <w:rsid w:val="4D749710"/>
    <w:rsid w:val="4E1ECF11"/>
    <w:rsid w:val="52B7D87C"/>
    <w:rsid w:val="5336C162"/>
    <w:rsid w:val="545D891F"/>
    <w:rsid w:val="5462FCFA"/>
    <w:rsid w:val="550A349F"/>
    <w:rsid w:val="550CCD54"/>
    <w:rsid w:val="5585B2A3"/>
    <w:rsid w:val="55BF63C0"/>
    <w:rsid w:val="5609E33C"/>
    <w:rsid w:val="577103AB"/>
    <w:rsid w:val="58228340"/>
    <w:rsid w:val="58A4405E"/>
    <w:rsid w:val="598E5F3C"/>
    <w:rsid w:val="5B65E89A"/>
    <w:rsid w:val="5BDB064F"/>
    <w:rsid w:val="5E6E3ED9"/>
    <w:rsid w:val="5F15A98E"/>
    <w:rsid w:val="5F6CB79E"/>
    <w:rsid w:val="5FB8652F"/>
    <w:rsid w:val="5FDA8E42"/>
    <w:rsid w:val="5FDD5E6D"/>
    <w:rsid w:val="5FE87C9A"/>
    <w:rsid w:val="61DCCCAF"/>
    <w:rsid w:val="620B662D"/>
    <w:rsid w:val="64893071"/>
    <w:rsid w:val="67356D50"/>
    <w:rsid w:val="67BEDAEF"/>
    <w:rsid w:val="69B4BE86"/>
    <w:rsid w:val="6B051097"/>
    <w:rsid w:val="6B49DF76"/>
    <w:rsid w:val="6D5D27AA"/>
    <w:rsid w:val="73077A90"/>
    <w:rsid w:val="7484C097"/>
    <w:rsid w:val="76C47F4B"/>
    <w:rsid w:val="771E829A"/>
    <w:rsid w:val="77223E11"/>
    <w:rsid w:val="795DE17B"/>
    <w:rsid w:val="7AD407DE"/>
    <w:rsid w:val="7CA0DB6C"/>
    <w:rsid w:val="7E72910C"/>
    <w:rsid w:val="7F8E993F"/>
    <w:rsid w:val="7FD390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1642A85"/>
  <w15:chartTrackingRefBased/>
  <w15:docId w15:val="{A65ADAC9-C664-4B51-B575-FCBC90DAB4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paragraph">
    <w:name w:val="paragraph"/>
    <w:basedOn w:val="Normln"/>
    <w:rsid w:val="00A02EE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character" w:customStyle="1" w:styleId="normaltextrun">
    <w:name w:val="normaltextrun"/>
    <w:basedOn w:val="Standardnpsmoodstavce"/>
    <w:rsid w:val="00A02EE3"/>
  </w:style>
  <w:style w:type="character" w:customStyle="1" w:styleId="eop">
    <w:name w:val="eop"/>
    <w:basedOn w:val="Standardnpsmoodstavce"/>
    <w:rsid w:val="00A02EE3"/>
  </w:style>
  <w:style w:type="paragraph" w:styleId="Normlnweb">
    <w:name w:val="Normal (Web)"/>
    <w:basedOn w:val="Normln"/>
    <w:uiPriority w:val="99"/>
    <w:semiHidden/>
    <w:unhideWhenUsed/>
    <w:rsid w:val="00AC3B2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AC36FE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C36FE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AC36FE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AC36FE"/>
    <w:rPr>
      <w:rFonts w:ascii="Calibri" w:hAnsi="Calibri" w:cs="Calibri"/>
      <w:kern w:val="0"/>
    </w:rPr>
  </w:style>
  <w:style w:type="table" w:styleId="Mkatabulky">
    <w:name w:val="Table Grid"/>
    <w:basedOn w:val="Normlntabulka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468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1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6</Pages>
  <Words>3198</Words>
  <Characters>18873</Characters>
  <Application>Microsoft Office Word</Application>
  <DocSecurity>0</DocSecurity>
  <Lines>157</Lines>
  <Paragraphs>44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22027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Anna Romanchuk</cp:lastModifiedBy>
  <cp:revision>68</cp:revision>
  <cp:lastPrinted>2026-04-02T15:15:00Z</cp:lastPrinted>
  <dcterms:created xsi:type="dcterms:W3CDTF">2026-03-03T02:21:00Z</dcterms:created>
  <dcterms:modified xsi:type="dcterms:W3CDTF">2026-07-17T09:53:00Z</dcterms:modified>
</cp:coreProperties>
</file>