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39D" w14:textId="7772559A" w:rsidR="007E58C4" w:rsidRPr="001659BB" w:rsidRDefault="00DC2D69" w:rsidP="001659BB">
      <w:pPr>
        <w:jc w:val="right"/>
        <w:rPr>
          <w:b/>
        </w:rPr>
      </w:pPr>
      <w:r>
        <w:rPr>
          <w:b/>
          <w:noProof/>
          <w:lang w:eastAsia="cs-CZ"/>
        </w:rPr>
        <w:drawing>
          <wp:anchor distT="0" distB="0" distL="114300" distR="114300" simplePos="0" relativeHeight="251663360" behindDoc="1" locked="0" layoutInCell="1" allowOverlap="1" wp14:anchorId="5692878A" wp14:editId="610FCA3A">
            <wp:simplePos x="0" y="0"/>
            <wp:positionH relativeFrom="margin">
              <wp:posOffset>-89839</wp:posOffset>
            </wp:positionH>
            <wp:positionV relativeFrom="paragraph">
              <wp:posOffset>-243205</wp:posOffset>
            </wp:positionV>
            <wp:extent cx="2213211" cy="644056"/>
            <wp:effectExtent l="0" t="0" r="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_bila_ore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3211" cy="644056"/>
                    </a:xfrm>
                    <a:prstGeom prst="rect">
                      <a:avLst/>
                    </a:prstGeom>
                  </pic:spPr>
                </pic:pic>
              </a:graphicData>
            </a:graphic>
            <wp14:sizeRelH relativeFrom="margin">
              <wp14:pctWidth>0</wp14:pctWidth>
            </wp14:sizeRelH>
            <wp14:sizeRelV relativeFrom="margin">
              <wp14:pctHeight>0</wp14:pctHeight>
            </wp14:sizeRelV>
          </wp:anchor>
        </w:drawing>
      </w:r>
      <w:r w:rsidR="001659BB" w:rsidRPr="001659BB">
        <w:rPr>
          <w:b/>
        </w:rPr>
        <w:t>REGIONÁLNÍ STÁLÁ KONFERENCE ÚSTECKÉHO KRAJE III</w:t>
      </w:r>
    </w:p>
    <w:p w14:paraId="17C25A8C" w14:textId="79459246" w:rsidR="001659BB" w:rsidRDefault="001659BB" w:rsidP="001659BB">
      <w:pPr>
        <w:jc w:val="right"/>
      </w:pPr>
      <w:r w:rsidRPr="001659BB">
        <w:rPr>
          <w:i/>
          <w:iCs/>
        </w:rPr>
        <w:t>CZ.08.1.125/0.0/0.0/15_003/0000218</w:t>
      </w:r>
    </w:p>
    <w:p w14:paraId="16185C4B" w14:textId="784A257E" w:rsidR="00816AC1" w:rsidRDefault="00816AC1" w:rsidP="00816AC1">
      <w:pPr>
        <w:pStyle w:val="Nadpis1"/>
        <w:numPr>
          <w:ilvl w:val="0"/>
          <w:numId w:val="0"/>
        </w:numPr>
        <w:spacing w:before="0" w:line="240" w:lineRule="auto"/>
        <w:ind w:left="432"/>
        <w:jc w:val="both"/>
        <w:rPr>
          <w:rFonts w:asciiTheme="minorHAnsi" w:eastAsiaTheme="minorEastAsia" w:hAnsiTheme="minorHAnsi" w:cstheme="minorBidi"/>
          <w:szCs w:val="20"/>
        </w:rPr>
      </w:pPr>
    </w:p>
    <w:p w14:paraId="3F995BE6" w14:textId="2F51CD19" w:rsidR="001659BB" w:rsidRDefault="001659BB" w:rsidP="00816AC1"/>
    <w:p w14:paraId="0CB36255" w14:textId="2BB168CF" w:rsidR="001659BB" w:rsidRDefault="001659BB"/>
    <w:p w14:paraId="58D02122" w14:textId="2B832622" w:rsidR="001F156A" w:rsidRPr="001F156A" w:rsidRDefault="001659BB" w:rsidP="001F156A">
      <w:pPr>
        <w:jc w:val="center"/>
        <w:rPr>
          <w:b/>
          <w:sz w:val="56"/>
        </w:rPr>
      </w:pPr>
      <w:r w:rsidRPr="001F156A">
        <w:rPr>
          <w:b/>
          <w:sz w:val="56"/>
        </w:rPr>
        <w:t>REGIONÁLNÍ AKČNÍ PLÁN</w:t>
      </w:r>
      <w:r w:rsidR="001F156A" w:rsidRPr="001F156A">
        <w:rPr>
          <w:b/>
          <w:sz w:val="56"/>
        </w:rPr>
        <w:br/>
        <w:t>ÚSTECKÉHO KRAJE</w:t>
      </w:r>
    </w:p>
    <w:p w14:paraId="4393EF6A" w14:textId="6F32E18D" w:rsidR="001F156A" w:rsidRDefault="001F156A" w:rsidP="001F156A">
      <w:pPr>
        <w:jc w:val="center"/>
        <w:rPr>
          <w:b/>
          <w:sz w:val="56"/>
        </w:rPr>
      </w:pPr>
      <w:r w:rsidRPr="001F156A">
        <w:rPr>
          <w:b/>
          <w:sz w:val="56"/>
        </w:rPr>
        <w:t xml:space="preserve">2021 </w:t>
      </w:r>
      <w:r>
        <w:rPr>
          <w:b/>
          <w:sz w:val="56"/>
        </w:rPr>
        <w:t>–</w:t>
      </w:r>
      <w:r w:rsidRPr="001F156A">
        <w:rPr>
          <w:b/>
          <w:sz w:val="56"/>
        </w:rPr>
        <w:t xml:space="preserve"> 2027</w:t>
      </w:r>
    </w:p>
    <w:p w14:paraId="1659C926" w14:textId="77777777" w:rsidR="00B36258" w:rsidRDefault="00B36258" w:rsidP="001F156A">
      <w:pPr>
        <w:jc w:val="center"/>
        <w:rPr>
          <w:b/>
          <w:sz w:val="56"/>
        </w:rPr>
      </w:pPr>
    </w:p>
    <w:p w14:paraId="0B1952A6" w14:textId="49F47F19" w:rsidR="00345FA9" w:rsidRDefault="00345FA9" w:rsidP="001F156A">
      <w:pPr>
        <w:jc w:val="center"/>
        <w:rPr>
          <w:b/>
          <w:sz w:val="56"/>
        </w:rPr>
      </w:pPr>
      <w:r>
        <w:rPr>
          <w:noProof/>
          <w:lang w:eastAsia="cs-CZ"/>
        </w:rPr>
        <w:drawing>
          <wp:anchor distT="0" distB="0" distL="114300" distR="114300" simplePos="0" relativeHeight="251662336" behindDoc="1" locked="0" layoutInCell="1" allowOverlap="1" wp14:anchorId="31DC6052" wp14:editId="22C1FE5D">
            <wp:simplePos x="0" y="0"/>
            <wp:positionH relativeFrom="margin">
              <wp:align>center</wp:align>
            </wp:positionH>
            <wp:positionV relativeFrom="paragraph">
              <wp:posOffset>16510</wp:posOffset>
            </wp:positionV>
            <wp:extent cx="4943475" cy="3638402"/>
            <wp:effectExtent l="0" t="0" r="0" b="63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43475" cy="3638402"/>
                    </a:xfrm>
                    <a:prstGeom prst="rect">
                      <a:avLst/>
                    </a:prstGeom>
                  </pic:spPr>
                </pic:pic>
              </a:graphicData>
            </a:graphic>
            <wp14:sizeRelH relativeFrom="margin">
              <wp14:pctWidth>0</wp14:pctWidth>
            </wp14:sizeRelH>
            <wp14:sizeRelV relativeFrom="margin">
              <wp14:pctHeight>0</wp14:pctHeight>
            </wp14:sizeRelV>
          </wp:anchor>
        </w:drawing>
      </w:r>
    </w:p>
    <w:p w14:paraId="1D549C16" w14:textId="2DEEFD05" w:rsidR="001F156A" w:rsidRPr="001F156A" w:rsidRDefault="001F156A" w:rsidP="001F156A">
      <w:pPr>
        <w:jc w:val="center"/>
        <w:rPr>
          <w:b/>
          <w:sz w:val="56"/>
        </w:rPr>
      </w:pPr>
    </w:p>
    <w:p w14:paraId="51F4C505" w14:textId="34247286" w:rsidR="001F156A" w:rsidRDefault="001F156A"/>
    <w:p w14:paraId="7BD9D2CE" w14:textId="15358C78" w:rsidR="001F156A" w:rsidRDefault="001F156A">
      <w:pPr>
        <w:rPr>
          <w:b/>
        </w:rPr>
      </w:pPr>
    </w:p>
    <w:p w14:paraId="2896968B" w14:textId="4DD63413" w:rsidR="004A733E" w:rsidRDefault="004A733E">
      <w:pPr>
        <w:rPr>
          <w:b/>
        </w:rPr>
      </w:pPr>
    </w:p>
    <w:p w14:paraId="341A1AA7" w14:textId="30131641" w:rsidR="004A733E" w:rsidRDefault="004A733E">
      <w:pPr>
        <w:rPr>
          <w:b/>
        </w:rPr>
      </w:pPr>
    </w:p>
    <w:p w14:paraId="6E792A16" w14:textId="467E9044" w:rsidR="001F156A" w:rsidRDefault="001F156A">
      <w:pPr>
        <w:rPr>
          <w:b/>
        </w:rPr>
      </w:pPr>
    </w:p>
    <w:p w14:paraId="39507492" w14:textId="32CAF90B" w:rsidR="001F156A" w:rsidRDefault="001F156A">
      <w:pPr>
        <w:rPr>
          <w:b/>
        </w:rPr>
      </w:pPr>
    </w:p>
    <w:p w14:paraId="5E94D224" w14:textId="536B586A" w:rsidR="001F156A" w:rsidRDefault="001F156A">
      <w:pPr>
        <w:rPr>
          <w:b/>
        </w:rPr>
      </w:pPr>
    </w:p>
    <w:p w14:paraId="0E4E8566" w14:textId="2F700F43" w:rsidR="001F156A" w:rsidRDefault="001F156A">
      <w:pPr>
        <w:rPr>
          <w:b/>
        </w:rPr>
      </w:pPr>
    </w:p>
    <w:p w14:paraId="7560571E" w14:textId="0F49A374" w:rsidR="001F156A" w:rsidRDefault="001F156A">
      <w:pPr>
        <w:rPr>
          <w:b/>
        </w:rPr>
      </w:pPr>
    </w:p>
    <w:p w14:paraId="0BFB1B87" w14:textId="3F68A0B1" w:rsidR="001F156A" w:rsidRDefault="001F156A">
      <w:pPr>
        <w:rPr>
          <w:b/>
        </w:rPr>
      </w:pPr>
    </w:p>
    <w:p w14:paraId="3B5BC6CF" w14:textId="6A76B94F" w:rsidR="001F156A" w:rsidRDefault="001F156A">
      <w:pPr>
        <w:rPr>
          <w:b/>
        </w:rPr>
      </w:pPr>
    </w:p>
    <w:p w14:paraId="7B6F2BB5" w14:textId="09EF3908" w:rsidR="00890B23" w:rsidRPr="004619FF" w:rsidRDefault="001F156A" w:rsidP="00B84F3A">
      <w:pPr>
        <w:rPr>
          <w:i/>
          <w:color w:val="A6A6A6" w:themeColor="background1" w:themeShade="A6"/>
          <w:sz w:val="20"/>
        </w:rPr>
        <w:sectPr w:rsidR="00890B23" w:rsidRPr="004619FF">
          <w:pgSz w:w="11906" w:h="16838"/>
          <w:pgMar w:top="1417" w:right="1417" w:bottom="1417" w:left="1417" w:header="708" w:footer="708" w:gutter="0"/>
          <w:cols w:space="708"/>
          <w:docGrid w:linePitch="360"/>
        </w:sectPr>
      </w:pPr>
      <w:r>
        <w:t xml:space="preserve">Verze dokumentu: </w:t>
      </w:r>
      <w:r w:rsidR="00B84F3A" w:rsidRPr="00B84F3A">
        <w:rPr>
          <w:b/>
        </w:rPr>
        <w:t>aktualizace ze 17. 10. 2023</w:t>
      </w:r>
      <w:r w:rsidR="00B84F3A">
        <w:t xml:space="preserve"> </w:t>
      </w:r>
      <w:r w:rsidR="00B84F3A" w:rsidRPr="000110A0">
        <w:t xml:space="preserve">schváleno na RSK pod č. usn.: </w:t>
      </w:r>
      <w:r w:rsidR="000110A0" w:rsidRPr="000110A0">
        <w:t>7/42RSK/</w:t>
      </w:r>
      <w:r w:rsidR="00B84F3A" w:rsidRPr="000110A0">
        <w:t>2023</w:t>
      </w:r>
      <w:r w:rsidR="00B84F3A">
        <w:br/>
      </w:r>
      <w:r w:rsidR="00B84F3A" w:rsidRPr="004619FF">
        <w:rPr>
          <w:i/>
          <w:color w:val="A6A6A6" w:themeColor="background1" w:themeShade="A6"/>
          <w:sz w:val="20"/>
        </w:rPr>
        <w:t xml:space="preserve">Původní verze schválena </w:t>
      </w:r>
      <w:r w:rsidR="00890B23" w:rsidRPr="004619FF">
        <w:rPr>
          <w:i/>
          <w:noProof/>
          <w:color w:val="A6A6A6" w:themeColor="background1" w:themeShade="A6"/>
          <w:sz w:val="20"/>
          <w:lang w:eastAsia="cs-CZ"/>
        </w:rPr>
        <w:drawing>
          <wp:anchor distT="0" distB="0" distL="114300" distR="114300" simplePos="0" relativeHeight="251661312" behindDoc="1" locked="0" layoutInCell="1" allowOverlap="1" wp14:anchorId="41AC9015" wp14:editId="3A3C57C0">
            <wp:simplePos x="0" y="0"/>
            <wp:positionH relativeFrom="margin">
              <wp:align>center</wp:align>
            </wp:positionH>
            <wp:positionV relativeFrom="paragraph">
              <wp:posOffset>555719</wp:posOffset>
            </wp:positionV>
            <wp:extent cx="3530380" cy="597347"/>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0380" cy="597347"/>
                    </a:xfrm>
                    <a:prstGeom prst="rect">
                      <a:avLst/>
                    </a:prstGeom>
                  </pic:spPr>
                </pic:pic>
              </a:graphicData>
            </a:graphic>
            <wp14:sizeRelH relativeFrom="margin">
              <wp14:pctWidth>0</wp14:pctWidth>
            </wp14:sizeRelH>
            <wp14:sizeRelV relativeFrom="margin">
              <wp14:pctHeight>0</wp14:pctHeight>
            </wp14:sizeRelV>
          </wp:anchor>
        </w:drawing>
      </w:r>
      <w:r w:rsidR="00843878" w:rsidRPr="004619FF">
        <w:rPr>
          <w:i/>
          <w:color w:val="A6A6A6" w:themeColor="background1" w:themeShade="A6"/>
          <w:sz w:val="20"/>
        </w:rPr>
        <w:t>na RSK ÚK dne 31. 8. 2022</w:t>
      </w:r>
      <w:r w:rsidR="00B84F3A" w:rsidRPr="004619FF">
        <w:rPr>
          <w:i/>
          <w:color w:val="A6A6A6" w:themeColor="background1" w:themeShade="A6"/>
          <w:sz w:val="20"/>
        </w:rPr>
        <w:t xml:space="preserve"> - </w:t>
      </w:r>
      <w:r w:rsidR="00843878" w:rsidRPr="004619FF">
        <w:rPr>
          <w:i/>
          <w:color w:val="A6A6A6" w:themeColor="background1" w:themeShade="A6"/>
          <w:sz w:val="20"/>
        </w:rPr>
        <w:t>č. usn. 4/35RSK/2022</w:t>
      </w:r>
    </w:p>
    <w:sdt>
      <w:sdtPr>
        <w:rPr>
          <w:rFonts w:asciiTheme="minorHAnsi" w:eastAsiaTheme="minorHAnsi" w:hAnsiTheme="minorHAnsi" w:cstheme="minorBidi"/>
          <w:color w:val="auto"/>
          <w:sz w:val="22"/>
          <w:szCs w:val="22"/>
          <w:lang w:eastAsia="en-US"/>
        </w:rPr>
        <w:id w:val="1314532953"/>
        <w:docPartObj>
          <w:docPartGallery w:val="Table of Contents"/>
          <w:docPartUnique/>
        </w:docPartObj>
      </w:sdtPr>
      <w:sdtEndPr>
        <w:rPr>
          <w:b/>
          <w:bCs/>
        </w:rPr>
      </w:sdtEndPr>
      <w:sdtContent>
        <w:p w14:paraId="75E17BFF" w14:textId="32AD9613" w:rsidR="001659BB" w:rsidRDefault="001659BB" w:rsidP="001659BB">
          <w:pPr>
            <w:pStyle w:val="Nadpisobsahu"/>
          </w:pPr>
          <w:r>
            <w:t>Obsah</w:t>
          </w:r>
        </w:p>
        <w:p w14:paraId="665EE1A4" w14:textId="77777777" w:rsidR="001659BB" w:rsidRPr="00A965B9" w:rsidRDefault="001659BB" w:rsidP="001659BB">
          <w:pPr>
            <w:rPr>
              <w:lang w:eastAsia="cs-CZ"/>
            </w:rPr>
          </w:pPr>
        </w:p>
        <w:p w14:paraId="7CF6FA54" w14:textId="3CBB9C51" w:rsidR="0093359A" w:rsidRDefault="001659BB">
          <w:pPr>
            <w:pStyle w:val="Obsah1"/>
            <w:tabs>
              <w:tab w:val="left" w:pos="440"/>
              <w:tab w:val="right" w:leader="dot" w:pos="9062"/>
            </w:tabs>
            <w:rPr>
              <w:rFonts w:eastAsiaTheme="minorEastAsia"/>
              <w:noProof/>
              <w:lang w:eastAsia="cs-CZ"/>
            </w:rPr>
          </w:pPr>
          <w:r w:rsidRPr="00A965B9">
            <w:rPr>
              <w:bCs/>
            </w:rPr>
            <w:fldChar w:fldCharType="begin"/>
          </w:r>
          <w:r w:rsidRPr="00A965B9">
            <w:rPr>
              <w:bCs/>
            </w:rPr>
            <w:instrText xml:space="preserve"> TOC \o "1-3" \h \z \u </w:instrText>
          </w:r>
          <w:r w:rsidRPr="00A965B9">
            <w:rPr>
              <w:bCs/>
            </w:rPr>
            <w:fldChar w:fldCharType="separate"/>
          </w:r>
          <w:hyperlink w:anchor="_Toc145435745" w:history="1">
            <w:r w:rsidR="0093359A" w:rsidRPr="002022B0">
              <w:rPr>
                <w:rStyle w:val="Hypertextovodkaz"/>
                <w:rFonts w:cstheme="majorHAnsi"/>
                <w:noProof/>
              </w:rPr>
              <w:t>1</w:t>
            </w:r>
            <w:r w:rsidR="0093359A">
              <w:rPr>
                <w:rFonts w:eastAsiaTheme="minorEastAsia"/>
                <w:noProof/>
                <w:lang w:eastAsia="cs-CZ"/>
              </w:rPr>
              <w:tab/>
            </w:r>
            <w:r w:rsidR="0093359A" w:rsidRPr="002022B0">
              <w:rPr>
                <w:rStyle w:val="Hypertextovodkaz"/>
                <w:noProof/>
              </w:rPr>
              <w:t>Úvod</w:t>
            </w:r>
            <w:r w:rsidR="0093359A">
              <w:rPr>
                <w:noProof/>
                <w:webHidden/>
              </w:rPr>
              <w:tab/>
            </w:r>
            <w:r w:rsidR="0093359A">
              <w:rPr>
                <w:noProof/>
                <w:webHidden/>
              </w:rPr>
              <w:fldChar w:fldCharType="begin"/>
            </w:r>
            <w:r w:rsidR="0093359A">
              <w:rPr>
                <w:noProof/>
                <w:webHidden/>
              </w:rPr>
              <w:instrText xml:space="preserve"> PAGEREF _Toc145435745 \h </w:instrText>
            </w:r>
            <w:r w:rsidR="0093359A">
              <w:rPr>
                <w:noProof/>
                <w:webHidden/>
              </w:rPr>
            </w:r>
            <w:r w:rsidR="0093359A">
              <w:rPr>
                <w:noProof/>
                <w:webHidden/>
              </w:rPr>
              <w:fldChar w:fldCharType="separate"/>
            </w:r>
            <w:r w:rsidR="00DE2096">
              <w:rPr>
                <w:noProof/>
                <w:webHidden/>
              </w:rPr>
              <w:t>3</w:t>
            </w:r>
            <w:r w:rsidR="0093359A">
              <w:rPr>
                <w:noProof/>
                <w:webHidden/>
              </w:rPr>
              <w:fldChar w:fldCharType="end"/>
            </w:r>
          </w:hyperlink>
        </w:p>
        <w:p w14:paraId="29EE5217" w14:textId="029C243D" w:rsidR="0093359A" w:rsidRDefault="00DE2096">
          <w:pPr>
            <w:pStyle w:val="Obsah1"/>
            <w:tabs>
              <w:tab w:val="left" w:pos="440"/>
              <w:tab w:val="right" w:leader="dot" w:pos="9062"/>
            </w:tabs>
            <w:rPr>
              <w:rFonts w:eastAsiaTheme="minorEastAsia"/>
              <w:noProof/>
              <w:lang w:eastAsia="cs-CZ"/>
            </w:rPr>
          </w:pPr>
          <w:hyperlink w:anchor="_Toc145435746" w:history="1">
            <w:r w:rsidR="0093359A" w:rsidRPr="002022B0">
              <w:rPr>
                <w:rStyle w:val="Hypertextovodkaz"/>
                <w:rFonts w:cstheme="majorHAnsi"/>
                <w:noProof/>
              </w:rPr>
              <w:t>2</w:t>
            </w:r>
            <w:r w:rsidR="0093359A">
              <w:rPr>
                <w:rFonts w:eastAsiaTheme="minorEastAsia"/>
                <w:noProof/>
                <w:lang w:eastAsia="cs-CZ"/>
              </w:rPr>
              <w:tab/>
            </w:r>
            <w:r w:rsidR="0093359A" w:rsidRPr="002022B0">
              <w:rPr>
                <w:rStyle w:val="Hypertextovodkaz"/>
                <w:noProof/>
              </w:rPr>
              <w:t>Aktivita RAP: Střední školství</w:t>
            </w:r>
            <w:r w:rsidR="0093359A">
              <w:rPr>
                <w:noProof/>
                <w:webHidden/>
              </w:rPr>
              <w:tab/>
            </w:r>
            <w:r w:rsidR="0093359A">
              <w:rPr>
                <w:noProof/>
                <w:webHidden/>
              </w:rPr>
              <w:fldChar w:fldCharType="begin"/>
            </w:r>
            <w:r w:rsidR="0093359A">
              <w:rPr>
                <w:noProof/>
                <w:webHidden/>
              </w:rPr>
              <w:instrText xml:space="preserve"> PAGEREF _Toc145435746 \h </w:instrText>
            </w:r>
            <w:r w:rsidR="0093359A">
              <w:rPr>
                <w:noProof/>
                <w:webHidden/>
              </w:rPr>
            </w:r>
            <w:r w:rsidR="0093359A">
              <w:rPr>
                <w:noProof/>
                <w:webHidden/>
              </w:rPr>
              <w:fldChar w:fldCharType="separate"/>
            </w:r>
            <w:r>
              <w:rPr>
                <w:noProof/>
                <w:webHidden/>
              </w:rPr>
              <w:t>4</w:t>
            </w:r>
            <w:r w:rsidR="0093359A">
              <w:rPr>
                <w:noProof/>
                <w:webHidden/>
              </w:rPr>
              <w:fldChar w:fldCharType="end"/>
            </w:r>
          </w:hyperlink>
        </w:p>
        <w:p w14:paraId="36D013A6" w14:textId="5C08A1F8" w:rsidR="0093359A" w:rsidRDefault="00DE2096">
          <w:pPr>
            <w:pStyle w:val="Obsah1"/>
            <w:tabs>
              <w:tab w:val="left" w:pos="440"/>
              <w:tab w:val="right" w:leader="dot" w:pos="9062"/>
            </w:tabs>
            <w:rPr>
              <w:rFonts w:eastAsiaTheme="minorEastAsia"/>
              <w:noProof/>
              <w:lang w:eastAsia="cs-CZ"/>
            </w:rPr>
          </w:pPr>
          <w:hyperlink w:anchor="_Toc145435747" w:history="1">
            <w:r w:rsidR="0093359A" w:rsidRPr="002022B0">
              <w:rPr>
                <w:rStyle w:val="Hypertextovodkaz"/>
                <w:rFonts w:cstheme="majorHAnsi"/>
                <w:noProof/>
              </w:rPr>
              <w:t>3</w:t>
            </w:r>
            <w:r w:rsidR="0093359A">
              <w:rPr>
                <w:rFonts w:eastAsiaTheme="minorEastAsia"/>
                <w:noProof/>
                <w:lang w:eastAsia="cs-CZ"/>
              </w:rPr>
              <w:tab/>
            </w:r>
            <w:r w:rsidR="0093359A" w:rsidRPr="002022B0">
              <w:rPr>
                <w:rStyle w:val="Hypertextovodkaz"/>
                <w:noProof/>
              </w:rPr>
              <w:t>Aktivita RAP: Silnice II. třídy</w:t>
            </w:r>
            <w:r w:rsidR="0093359A">
              <w:rPr>
                <w:noProof/>
                <w:webHidden/>
              </w:rPr>
              <w:tab/>
            </w:r>
            <w:r w:rsidR="0093359A">
              <w:rPr>
                <w:noProof/>
                <w:webHidden/>
              </w:rPr>
              <w:fldChar w:fldCharType="begin"/>
            </w:r>
            <w:r w:rsidR="0093359A">
              <w:rPr>
                <w:noProof/>
                <w:webHidden/>
              </w:rPr>
              <w:instrText xml:space="preserve"> PAGEREF _Toc145435747 \h </w:instrText>
            </w:r>
            <w:r w:rsidR="0093359A">
              <w:rPr>
                <w:noProof/>
                <w:webHidden/>
              </w:rPr>
            </w:r>
            <w:r w:rsidR="0093359A">
              <w:rPr>
                <w:noProof/>
                <w:webHidden/>
              </w:rPr>
              <w:fldChar w:fldCharType="separate"/>
            </w:r>
            <w:r>
              <w:rPr>
                <w:noProof/>
                <w:webHidden/>
              </w:rPr>
              <w:t>7</w:t>
            </w:r>
            <w:r w:rsidR="0093359A">
              <w:rPr>
                <w:noProof/>
                <w:webHidden/>
              </w:rPr>
              <w:fldChar w:fldCharType="end"/>
            </w:r>
          </w:hyperlink>
        </w:p>
        <w:p w14:paraId="678E923B" w14:textId="2CA73D83" w:rsidR="0093359A" w:rsidRDefault="00DE2096">
          <w:pPr>
            <w:pStyle w:val="Obsah1"/>
            <w:tabs>
              <w:tab w:val="left" w:pos="440"/>
              <w:tab w:val="right" w:leader="dot" w:pos="9062"/>
            </w:tabs>
            <w:rPr>
              <w:rFonts w:eastAsiaTheme="minorEastAsia"/>
              <w:noProof/>
              <w:lang w:eastAsia="cs-CZ"/>
            </w:rPr>
          </w:pPr>
          <w:hyperlink w:anchor="_Toc145435748" w:history="1">
            <w:r w:rsidR="0093359A" w:rsidRPr="002022B0">
              <w:rPr>
                <w:rStyle w:val="Hypertextovodkaz"/>
                <w:rFonts w:cstheme="majorHAnsi"/>
                <w:noProof/>
              </w:rPr>
              <w:t>4</w:t>
            </w:r>
            <w:r w:rsidR="0093359A">
              <w:rPr>
                <w:rFonts w:eastAsiaTheme="minorEastAsia"/>
                <w:noProof/>
                <w:lang w:eastAsia="cs-CZ"/>
              </w:rPr>
              <w:tab/>
            </w:r>
            <w:r w:rsidR="0093359A" w:rsidRPr="002022B0">
              <w:rPr>
                <w:rStyle w:val="Hypertextovodkaz"/>
                <w:noProof/>
              </w:rPr>
              <w:t>Aktivita RAP: Zdravotnická záchranná služba</w:t>
            </w:r>
            <w:r w:rsidR="0093359A">
              <w:rPr>
                <w:noProof/>
                <w:webHidden/>
              </w:rPr>
              <w:tab/>
            </w:r>
            <w:r w:rsidR="0093359A">
              <w:rPr>
                <w:noProof/>
                <w:webHidden/>
              </w:rPr>
              <w:fldChar w:fldCharType="begin"/>
            </w:r>
            <w:r w:rsidR="0093359A">
              <w:rPr>
                <w:noProof/>
                <w:webHidden/>
              </w:rPr>
              <w:instrText xml:space="preserve"> PAGEREF _Toc145435748 \h </w:instrText>
            </w:r>
            <w:r w:rsidR="0093359A">
              <w:rPr>
                <w:noProof/>
                <w:webHidden/>
              </w:rPr>
            </w:r>
            <w:r w:rsidR="0093359A">
              <w:rPr>
                <w:noProof/>
                <w:webHidden/>
              </w:rPr>
              <w:fldChar w:fldCharType="separate"/>
            </w:r>
            <w:r>
              <w:rPr>
                <w:noProof/>
                <w:webHidden/>
              </w:rPr>
              <w:t>10</w:t>
            </w:r>
            <w:r w:rsidR="0093359A">
              <w:rPr>
                <w:noProof/>
                <w:webHidden/>
              </w:rPr>
              <w:fldChar w:fldCharType="end"/>
            </w:r>
          </w:hyperlink>
        </w:p>
        <w:p w14:paraId="638CD3D9" w14:textId="4E4B1242" w:rsidR="0093359A" w:rsidRDefault="00DE2096">
          <w:pPr>
            <w:pStyle w:val="Obsah1"/>
            <w:tabs>
              <w:tab w:val="left" w:pos="440"/>
              <w:tab w:val="right" w:leader="dot" w:pos="9062"/>
            </w:tabs>
            <w:rPr>
              <w:rFonts w:eastAsiaTheme="minorEastAsia"/>
              <w:noProof/>
              <w:lang w:eastAsia="cs-CZ"/>
            </w:rPr>
          </w:pPr>
          <w:hyperlink w:anchor="_Toc145435749" w:history="1">
            <w:r w:rsidR="0093359A" w:rsidRPr="002022B0">
              <w:rPr>
                <w:rStyle w:val="Hypertextovodkaz"/>
                <w:rFonts w:cstheme="majorHAnsi"/>
                <w:noProof/>
              </w:rPr>
              <w:t>5</w:t>
            </w:r>
            <w:r w:rsidR="0093359A">
              <w:rPr>
                <w:rFonts w:eastAsiaTheme="minorEastAsia"/>
                <w:noProof/>
                <w:lang w:eastAsia="cs-CZ"/>
              </w:rPr>
              <w:tab/>
            </w:r>
            <w:r w:rsidR="0093359A" w:rsidRPr="002022B0">
              <w:rPr>
                <w:rStyle w:val="Hypertextovodkaz"/>
                <w:noProof/>
              </w:rPr>
              <w:t>Aktivita RAP: Deinstitucionalizace sociálních služeb</w:t>
            </w:r>
            <w:r w:rsidR="0093359A">
              <w:rPr>
                <w:noProof/>
                <w:webHidden/>
              </w:rPr>
              <w:tab/>
            </w:r>
            <w:r w:rsidR="0093359A">
              <w:rPr>
                <w:noProof/>
                <w:webHidden/>
              </w:rPr>
              <w:fldChar w:fldCharType="begin"/>
            </w:r>
            <w:r w:rsidR="0093359A">
              <w:rPr>
                <w:noProof/>
                <w:webHidden/>
              </w:rPr>
              <w:instrText xml:space="preserve"> PAGEREF _Toc145435749 \h </w:instrText>
            </w:r>
            <w:r w:rsidR="0093359A">
              <w:rPr>
                <w:noProof/>
                <w:webHidden/>
              </w:rPr>
            </w:r>
            <w:r w:rsidR="0093359A">
              <w:rPr>
                <w:noProof/>
                <w:webHidden/>
              </w:rPr>
              <w:fldChar w:fldCharType="separate"/>
            </w:r>
            <w:r>
              <w:rPr>
                <w:noProof/>
                <w:webHidden/>
              </w:rPr>
              <w:t>12</w:t>
            </w:r>
            <w:r w:rsidR="0093359A">
              <w:rPr>
                <w:noProof/>
                <w:webHidden/>
              </w:rPr>
              <w:fldChar w:fldCharType="end"/>
            </w:r>
          </w:hyperlink>
        </w:p>
        <w:p w14:paraId="2CA813AF" w14:textId="27E59583" w:rsidR="0093359A" w:rsidRDefault="00DE2096">
          <w:pPr>
            <w:pStyle w:val="Obsah1"/>
            <w:tabs>
              <w:tab w:val="left" w:pos="440"/>
              <w:tab w:val="right" w:leader="dot" w:pos="9062"/>
            </w:tabs>
            <w:rPr>
              <w:rFonts w:eastAsiaTheme="minorEastAsia"/>
              <w:noProof/>
              <w:lang w:eastAsia="cs-CZ"/>
            </w:rPr>
          </w:pPr>
          <w:hyperlink w:anchor="_Toc145435750" w:history="1">
            <w:r w:rsidR="0093359A" w:rsidRPr="002022B0">
              <w:rPr>
                <w:rStyle w:val="Hypertextovodkaz"/>
                <w:rFonts w:cstheme="majorHAnsi"/>
                <w:noProof/>
              </w:rPr>
              <w:t>6</w:t>
            </w:r>
            <w:r w:rsidR="0093359A">
              <w:rPr>
                <w:rFonts w:eastAsiaTheme="minorEastAsia"/>
                <w:noProof/>
                <w:lang w:eastAsia="cs-CZ"/>
              </w:rPr>
              <w:tab/>
            </w:r>
            <w:r w:rsidR="0093359A" w:rsidRPr="002022B0">
              <w:rPr>
                <w:rStyle w:val="Hypertextovodkaz"/>
                <w:noProof/>
              </w:rPr>
              <w:t>Speciální školy</w:t>
            </w:r>
            <w:r w:rsidR="0093359A">
              <w:rPr>
                <w:noProof/>
                <w:webHidden/>
              </w:rPr>
              <w:tab/>
            </w:r>
            <w:r w:rsidR="0093359A">
              <w:rPr>
                <w:noProof/>
                <w:webHidden/>
              </w:rPr>
              <w:fldChar w:fldCharType="begin"/>
            </w:r>
            <w:r w:rsidR="0093359A">
              <w:rPr>
                <w:noProof/>
                <w:webHidden/>
              </w:rPr>
              <w:instrText xml:space="preserve"> PAGEREF _Toc145435750 \h </w:instrText>
            </w:r>
            <w:r w:rsidR="0093359A">
              <w:rPr>
                <w:noProof/>
                <w:webHidden/>
              </w:rPr>
            </w:r>
            <w:r w:rsidR="0093359A">
              <w:rPr>
                <w:noProof/>
                <w:webHidden/>
              </w:rPr>
              <w:fldChar w:fldCharType="separate"/>
            </w:r>
            <w:r>
              <w:rPr>
                <w:noProof/>
                <w:webHidden/>
              </w:rPr>
              <w:t>15</w:t>
            </w:r>
            <w:r w:rsidR="0093359A">
              <w:rPr>
                <w:noProof/>
                <w:webHidden/>
              </w:rPr>
              <w:fldChar w:fldCharType="end"/>
            </w:r>
          </w:hyperlink>
        </w:p>
        <w:p w14:paraId="4707F0F9" w14:textId="4089B205" w:rsidR="0093359A" w:rsidRDefault="00DE2096">
          <w:pPr>
            <w:pStyle w:val="Obsah1"/>
            <w:tabs>
              <w:tab w:val="left" w:pos="440"/>
              <w:tab w:val="right" w:leader="dot" w:pos="9062"/>
            </w:tabs>
            <w:rPr>
              <w:rFonts w:eastAsiaTheme="minorEastAsia"/>
              <w:noProof/>
              <w:lang w:eastAsia="cs-CZ"/>
            </w:rPr>
          </w:pPr>
          <w:hyperlink w:anchor="_Toc145435751" w:history="1">
            <w:r w:rsidR="0093359A" w:rsidRPr="002022B0">
              <w:rPr>
                <w:rStyle w:val="Hypertextovodkaz"/>
                <w:rFonts w:cstheme="majorHAnsi"/>
                <w:noProof/>
              </w:rPr>
              <w:t>7</w:t>
            </w:r>
            <w:r w:rsidR="0093359A">
              <w:rPr>
                <w:rFonts w:eastAsiaTheme="minorEastAsia"/>
                <w:noProof/>
                <w:lang w:eastAsia="cs-CZ"/>
              </w:rPr>
              <w:tab/>
            </w:r>
            <w:r w:rsidR="0093359A" w:rsidRPr="002022B0">
              <w:rPr>
                <w:rStyle w:val="Hypertextovodkaz"/>
                <w:noProof/>
              </w:rPr>
              <w:t>Synergické vazby a aktivity RAP</w:t>
            </w:r>
            <w:r w:rsidR="0093359A">
              <w:rPr>
                <w:noProof/>
                <w:webHidden/>
              </w:rPr>
              <w:tab/>
            </w:r>
            <w:r w:rsidR="0093359A">
              <w:rPr>
                <w:noProof/>
                <w:webHidden/>
              </w:rPr>
              <w:fldChar w:fldCharType="begin"/>
            </w:r>
            <w:r w:rsidR="0093359A">
              <w:rPr>
                <w:noProof/>
                <w:webHidden/>
              </w:rPr>
              <w:instrText xml:space="preserve"> PAGEREF _Toc145435751 \h </w:instrText>
            </w:r>
            <w:r w:rsidR="0093359A">
              <w:rPr>
                <w:noProof/>
                <w:webHidden/>
              </w:rPr>
            </w:r>
            <w:r w:rsidR="0093359A">
              <w:rPr>
                <w:noProof/>
                <w:webHidden/>
              </w:rPr>
              <w:fldChar w:fldCharType="separate"/>
            </w:r>
            <w:r>
              <w:rPr>
                <w:noProof/>
                <w:webHidden/>
              </w:rPr>
              <w:t>16</w:t>
            </w:r>
            <w:r w:rsidR="0093359A">
              <w:rPr>
                <w:noProof/>
                <w:webHidden/>
              </w:rPr>
              <w:fldChar w:fldCharType="end"/>
            </w:r>
          </w:hyperlink>
        </w:p>
        <w:p w14:paraId="5364D5A8" w14:textId="77777777" w:rsidR="001659BB" w:rsidRDefault="001659BB" w:rsidP="001659BB">
          <w:pPr>
            <w:rPr>
              <w:b/>
              <w:bCs/>
            </w:rPr>
          </w:pPr>
          <w:r w:rsidRPr="00A965B9">
            <w:rPr>
              <w:bCs/>
            </w:rPr>
            <w:fldChar w:fldCharType="end"/>
          </w:r>
        </w:p>
      </w:sdtContent>
    </w:sdt>
    <w:p w14:paraId="5E65647F" w14:textId="77777777" w:rsidR="00816AC1" w:rsidRDefault="00816AC1" w:rsidP="00816AC1"/>
    <w:p w14:paraId="72CD4D80" w14:textId="77777777" w:rsidR="00816AC1" w:rsidRDefault="00816AC1" w:rsidP="00816AC1"/>
    <w:p w14:paraId="492320E2" w14:textId="77777777" w:rsidR="00816AC1" w:rsidRDefault="00816AC1" w:rsidP="00816AC1"/>
    <w:p w14:paraId="63B161D4" w14:textId="77777777" w:rsidR="00816AC1" w:rsidRDefault="00816AC1" w:rsidP="00816AC1"/>
    <w:p w14:paraId="2702F927" w14:textId="77777777" w:rsidR="00816AC1" w:rsidRDefault="00816AC1" w:rsidP="00816AC1"/>
    <w:p w14:paraId="381D1FAA" w14:textId="77777777" w:rsidR="00816AC1" w:rsidRDefault="00816AC1" w:rsidP="00816AC1"/>
    <w:p w14:paraId="50549612" w14:textId="77777777" w:rsidR="00816AC1" w:rsidRDefault="00816AC1" w:rsidP="00816AC1"/>
    <w:p w14:paraId="580E1E28" w14:textId="77777777" w:rsidR="00816AC1" w:rsidRDefault="00816AC1" w:rsidP="00816AC1"/>
    <w:p w14:paraId="30A7DAC5" w14:textId="77777777" w:rsidR="00816AC1" w:rsidRDefault="00816AC1" w:rsidP="00816AC1"/>
    <w:p w14:paraId="3280832C" w14:textId="77777777" w:rsidR="00816AC1" w:rsidRDefault="00816AC1" w:rsidP="00816AC1"/>
    <w:p w14:paraId="0734ED07" w14:textId="77777777" w:rsidR="00816AC1" w:rsidRDefault="00816AC1" w:rsidP="00816AC1"/>
    <w:p w14:paraId="1475E84F" w14:textId="77777777" w:rsidR="00816AC1" w:rsidRDefault="00816AC1" w:rsidP="00816AC1"/>
    <w:p w14:paraId="0A5DCC1C" w14:textId="77777777" w:rsidR="00816AC1" w:rsidRDefault="00816AC1" w:rsidP="00816AC1"/>
    <w:p w14:paraId="4B6C047F" w14:textId="77777777" w:rsidR="00816AC1" w:rsidRDefault="00816AC1" w:rsidP="00816AC1"/>
    <w:p w14:paraId="09F54A11" w14:textId="77777777" w:rsidR="00816AC1" w:rsidRDefault="00816AC1" w:rsidP="00816AC1"/>
    <w:p w14:paraId="22271E0F" w14:textId="77777777" w:rsidR="00816AC1" w:rsidRDefault="00816AC1" w:rsidP="00816AC1"/>
    <w:p w14:paraId="51B8DB8C" w14:textId="77777777" w:rsidR="00816AC1" w:rsidRDefault="00816AC1" w:rsidP="00816AC1"/>
    <w:p w14:paraId="6B0BF093" w14:textId="77777777" w:rsidR="0026676C" w:rsidRDefault="0026676C" w:rsidP="00816AC1"/>
    <w:p w14:paraId="44191523" w14:textId="77777777" w:rsidR="0026676C" w:rsidRDefault="0026676C" w:rsidP="00816AC1"/>
    <w:p w14:paraId="3BCB693E" w14:textId="77777777" w:rsidR="00816AC1" w:rsidRDefault="00816AC1" w:rsidP="00816AC1"/>
    <w:p w14:paraId="05915222" w14:textId="77777777" w:rsidR="00816AC1" w:rsidRDefault="00816AC1" w:rsidP="00816AC1"/>
    <w:p w14:paraId="33089754" w14:textId="525D9437" w:rsidR="00816AC1" w:rsidRPr="0026676C" w:rsidRDefault="0026676C" w:rsidP="00816AC1">
      <w:pPr>
        <w:rPr>
          <w:sz w:val="20"/>
        </w:rPr>
      </w:pPr>
      <w:r w:rsidRPr="0026676C">
        <w:rPr>
          <w:sz w:val="20"/>
        </w:rPr>
        <w:t>Zpracovatel: Krajský úřad ústeckého kraje, odbor regionálního rozvoje</w:t>
      </w:r>
    </w:p>
    <w:p w14:paraId="6BA23519" w14:textId="77777777" w:rsidR="00816AC1" w:rsidRDefault="00816AC1" w:rsidP="00816AC1"/>
    <w:p w14:paraId="0C547AB5" w14:textId="55C5089D" w:rsidR="004A733E" w:rsidRPr="00E115C1" w:rsidRDefault="004A733E" w:rsidP="00E115C1">
      <w:pPr>
        <w:pStyle w:val="Nadpis1"/>
      </w:pPr>
      <w:bookmarkStart w:id="0" w:name="_Toc145435745"/>
      <w:r w:rsidRPr="00E115C1">
        <w:t>Úvod</w:t>
      </w:r>
      <w:bookmarkEnd w:id="0"/>
    </w:p>
    <w:p w14:paraId="62EDBEFE" w14:textId="77777777" w:rsidR="004A733E" w:rsidRDefault="004A733E" w:rsidP="004A733E"/>
    <w:p w14:paraId="6FF04F0C" w14:textId="77777777" w:rsidR="005337C8" w:rsidRDefault="005337C8" w:rsidP="005337C8">
      <w:pPr>
        <w:jc w:val="both"/>
      </w:pPr>
      <w:r>
        <w:t xml:space="preserve">Regionální akční plány (dále jen „RAP“) jsou </w:t>
      </w:r>
      <w:r w:rsidRPr="005337C8">
        <w:t xml:space="preserve">nástrojem pro naplňování územních cílů Strategie regionálního rozvoje ČR 2021+ a </w:t>
      </w:r>
      <w:r>
        <w:t>podílejí</w:t>
      </w:r>
      <w:r w:rsidRPr="005337C8">
        <w:t xml:space="preserve"> se na naplňování intervencí EU s územní dimenzí. </w:t>
      </w:r>
      <w:r>
        <w:t>Výhodou RAP je koordinace využití prostředků mezi ostatními nástroji (</w:t>
      </w:r>
      <w:r w:rsidRPr="005337C8">
        <w:t>např. ITI, CLLD, KPSV, RIS)</w:t>
      </w:r>
      <w:r>
        <w:t xml:space="preserve">. Díky jejich synergickému působení na území kraje se předpokládá efektivnější zacílení a realizace aktivit napříč různými možnosti regionální politiky. </w:t>
      </w:r>
      <w:r w:rsidRPr="005337C8">
        <w:t xml:space="preserve">RAP a platforma RSK </w:t>
      </w:r>
      <w:r>
        <w:t>představují</w:t>
      </w:r>
      <w:r w:rsidRPr="005337C8">
        <w:t xml:space="preserve"> reálné partnerství a zapojení územních partner</w:t>
      </w:r>
      <w:r>
        <w:t>ů</w:t>
      </w:r>
      <w:r w:rsidRPr="005337C8">
        <w:t>.</w:t>
      </w:r>
    </w:p>
    <w:p w14:paraId="58FE0679" w14:textId="15A823B5" w:rsidR="004A733E" w:rsidRDefault="005337C8" w:rsidP="005337C8">
      <w:pPr>
        <w:jc w:val="both"/>
      </w:pPr>
      <w:r>
        <w:t xml:space="preserve">Pro období 2021 – 2027 byly určeny čtyři tematické oblasti, které budou do RAP zahrnuty. Jedná se o aktivity podporované </w:t>
      </w:r>
      <w:r w:rsidRPr="00EC47AD">
        <w:rPr>
          <w:b/>
        </w:rPr>
        <w:t>Integrovaným regionálním operačním programem</w:t>
      </w:r>
      <w:r w:rsidR="00EC47AD">
        <w:t xml:space="preserve"> 2021+</w:t>
      </w:r>
      <w:r>
        <w:t>:</w:t>
      </w:r>
    </w:p>
    <w:p w14:paraId="56F4475E" w14:textId="6703E1A4" w:rsidR="005337C8" w:rsidRPr="00EC47AD" w:rsidRDefault="005337C8" w:rsidP="005337C8">
      <w:pPr>
        <w:pStyle w:val="Odstavecseseznamem"/>
        <w:numPr>
          <w:ilvl w:val="0"/>
          <w:numId w:val="18"/>
        </w:numPr>
        <w:jc w:val="both"/>
        <w:rPr>
          <w:b/>
        </w:rPr>
      </w:pPr>
      <w:r w:rsidRPr="00EC47AD">
        <w:rPr>
          <w:b/>
        </w:rPr>
        <w:t>Střední školství</w:t>
      </w:r>
    </w:p>
    <w:p w14:paraId="34E241D2" w14:textId="21238766" w:rsidR="005337C8" w:rsidRPr="00EC47AD" w:rsidRDefault="005337C8" w:rsidP="005337C8">
      <w:pPr>
        <w:pStyle w:val="Odstavecseseznamem"/>
        <w:numPr>
          <w:ilvl w:val="0"/>
          <w:numId w:val="18"/>
        </w:numPr>
        <w:jc w:val="both"/>
        <w:rPr>
          <w:b/>
        </w:rPr>
      </w:pPr>
      <w:r w:rsidRPr="00EC47AD">
        <w:rPr>
          <w:b/>
        </w:rPr>
        <w:t>Silnice II. třídy</w:t>
      </w:r>
    </w:p>
    <w:p w14:paraId="33496139" w14:textId="096F6C93" w:rsidR="005337C8" w:rsidRPr="00EC47AD" w:rsidRDefault="005337C8" w:rsidP="005337C8">
      <w:pPr>
        <w:pStyle w:val="Odstavecseseznamem"/>
        <w:numPr>
          <w:ilvl w:val="0"/>
          <w:numId w:val="18"/>
        </w:numPr>
        <w:jc w:val="both"/>
        <w:rPr>
          <w:b/>
        </w:rPr>
      </w:pPr>
      <w:r w:rsidRPr="00EC47AD">
        <w:rPr>
          <w:b/>
        </w:rPr>
        <w:t>Deinstitucionalizace sociálních služeb</w:t>
      </w:r>
    </w:p>
    <w:p w14:paraId="168863F5" w14:textId="0E019904" w:rsidR="005337C8" w:rsidRPr="00EC47AD" w:rsidRDefault="005337C8" w:rsidP="005337C8">
      <w:pPr>
        <w:pStyle w:val="Odstavecseseznamem"/>
        <w:numPr>
          <w:ilvl w:val="0"/>
          <w:numId w:val="18"/>
        </w:numPr>
        <w:jc w:val="both"/>
        <w:rPr>
          <w:b/>
        </w:rPr>
      </w:pPr>
      <w:r w:rsidRPr="00EC47AD">
        <w:rPr>
          <w:b/>
        </w:rPr>
        <w:t>Zdravotnická záchranná služba</w:t>
      </w:r>
    </w:p>
    <w:p w14:paraId="5BBA1D44" w14:textId="28D2E801" w:rsidR="005337C8" w:rsidRDefault="005337C8" w:rsidP="005337C8">
      <w:pPr>
        <w:jc w:val="both"/>
      </w:pPr>
      <w:r>
        <w:t>Pro všechny čtyři oblasti jsou vhodným příjemcem kraje</w:t>
      </w:r>
      <w:r w:rsidR="008D1E60">
        <w:t>, což umožňuje rezervovat finanční prostředky pro jednotlivé kraje bez nutnosti soutěžení v rámci ČR.</w:t>
      </w:r>
      <w:r w:rsidR="00EC47AD">
        <w:t xml:space="preserve"> U oblasti středního školství a deinstitucionalizace sociálních služeb nejsou vyloučeni ani </w:t>
      </w:r>
      <w:r w:rsidR="00A97336">
        <w:t>další</w:t>
      </w:r>
      <w:r w:rsidR="00EC47AD">
        <w:t xml:space="preserve"> příjemci</w:t>
      </w:r>
      <w:r w:rsidR="00A97336">
        <w:t xml:space="preserve"> (např. neziskové, obecní, soukromí atd.)</w:t>
      </w:r>
      <w:r w:rsidR="00EC47AD">
        <w:t xml:space="preserve">, ale jejich zapojení se může lišit u každého kraje. </w:t>
      </w:r>
      <w:r w:rsidR="007F306F">
        <w:t xml:space="preserve">Obecně platí, že pro kraje je tento způsob rezervace prostředků velmi vhodný a logický. </w:t>
      </w:r>
    </w:p>
    <w:p w14:paraId="1C0BBFBC" w14:textId="0D02C575" w:rsidR="008D1E60" w:rsidRDefault="008D1E60" w:rsidP="005337C8">
      <w:pPr>
        <w:jc w:val="both"/>
      </w:pPr>
      <w:r>
        <w:t>Samotná tvorba RAP je výsledkem četných konzultací a projednávání napříč mnoha pracovními skupinami (v rámci RSK, odborů krajsk</w:t>
      </w:r>
      <w:r w:rsidR="007F306F">
        <w:t>ého úřadu, případně</w:t>
      </w:r>
      <w:r>
        <w:t xml:space="preserve"> dalších). Smyslem RAP je uvést takové aktivity, které jsou pro dané </w:t>
      </w:r>
      <w:r w:rsidR="007F306F">
        <w:t xml:space="preserve">tematické </w:t>
      </w:r>
      <w:r>
        <w:t xml:space="preserve">oblasti </w:t>
      </w:r>
      <w:r w:rsidR="007F306F">
        <w:t xml:space="preserve">z hlediska IROP 2021+ </w:t>
      </w:r>
      <w:r>
        <w:t xml:space="preserve">relevantní, naplňují prioritní témata v daných oblastech a napomáhají tak k dosažení naplánovaných cílů. </w:t>
      </w:r>
    </w:p>
    <w:p w14:paraId="2AB9EC90" w14:textId="36392F7D" w:rsidR="008D1E60" w:rsidRPr="004A733E" w:rsidRDefault="008D1E60" w:rsidP="005337C8">
      <w:pPr>
        <w:jc w:val="both"/>
      </w:pPr>
      <w:r>
        <w:t>Z hlediska pracovního postupu je třeba uvést, že RAP může bý</w:t>
      </w:r>
      <w:r w:rsidR="0062161D">
        <w:t>t aktualizován dle potřeby v</w:t>
      </w:r>
      <w:r>
        <w:t> souladu s Metodickým pokynem</w:t>
      </w:r>
      <w:r w:rsidR="00ED76EB">
        <w:t xml:space="preserve"> pro využití integrovaných nástrojů a Regionálních akčních plánů v programovém obdob</w:t>
      </w:r>
      <w:r w:rsidR="007F306F">
        <w:t>í 2021 – 2027 (dále jen „</w:t>
      </w:r>
      <w:r w:rsidR="00483921">
        <w:t>MP INRAP</w:t>
      </w:r>
      <w:r w:rsidR="007F306F">
        <w:t>“).</w:t>
      </w:r>
    </w:p>
    <w:p w14:paraId="7250F09B" w14:textId="77777777" w:rsidR="004A733E" w:rsidRDefault="004A733E" w:rsidP="005337C8">
      <w:pPr>
        <w:jc w:val="both"/>
        <w:rPr>
          <w:rFonts w:asciiTheme="majorHAnsi" w:eastAsiaTheme="majorEastAsia" w:hAnsiTheme="majorHAnsi" w:cstheme="majorBidi"/>
          <w:b/>
          <w:color w:val="2E74B5" w:themeColor="accent1" w:themeShade="BF"/>
          <w:sz w:val="32"/>
          <w:szCs w:val="32"/>
        </w:rPr>
      </w:pPr>
      <w:r>
        <w:rPr>
          <w:b/>
        </w:rPr>
        <w:br w:type="page"/>
      </w:r>
    </w:p>
    <w:p w14:paraId="58CA2D97" w14:textId="6EB6A73D" w:rsidR="00ED76EB" w:rsidRDefault="00ED76EB" w:rsidP="00ED76EB">
      <w:pPr>
        <w:pStyle w:val="Nadpis1"/>
      </w:pPr>
      <w:bookmarkStart w:id="1" w:name="_Toc145435746"/>
      <w:r>
        <w:lastRenderedPageBreak/>
        <w:t xml:space="preserve">Aktivita RAP: </w:t>
      </w:r>
      <w:r w:rsidR="007474B6" w:rsidRPr="00862169">
        <w:t>Střední školství</w:t>
      </w:r>
      <w:bookmarkEnd w:id="1"/>
      <w:r w:rsidR="007474B6" w:rsidRPr="00862169">
        <w:t xml:space="preserve"> </w:t>
      </w:r>
    </w:p>
    <w:p w14:paraId="47B2A007" w14:textId="483CC3EA" w:rsidR="007474B6" w:rsidRPr="00ED76EB" w:rsidRDefault="007474B6" w:rsidP="00ED76EB">
      <w:pPr>
        <w:ind w:firstLine="432"/>
        <w:rPr>
          <w:rFonts w:asciiTheme="majorHAnsi" w:hAnsiTheme="majorHAnsi" w:cstheme="majorHAnsi"/>
        </w:rPr>
      </w:pPr>
      <w:r w:rsidRPr="00ED76EB">
        <w:rPr>
          <w:rFonts w:asciiTheme="majorHAnsi" w:hAnsiTheme="majorHAnsi" w:cstheme="majorHAnsi"/>
          <w:color w:val="0070C0"/>
          <w:sz w:val="28"/>
        </w:rPr>
        <w:t>(střední a vyšší odborné školy, konzervatoře</w:t>
      </w:r>
      <w:r w:rsidR="00ED76EB" w:rsidRPr="00ED76EB">
        <w:rPr>
          <w:rFonts w:asciiTheme="majorHAnsi" w:hAnsiTheme="majorHAnsi" w:cstheme="majorHAnsi"/>
          <w:color w:val="0070C0"/>
          <w:sz w:val="28"/>
        </w:rPr>
        <w:t>, poradny a speciální školy</w:t>
      </w:r>
      <w:r w:rsidRPr="00ED76EB">
        <w:rPr>
          <w:rFonts w:asciiTheme="majorHAnsi" w:hAnsiTheme="majorHAnsi" w:cstheme="majorHAnsi"/>
          <w:color w:val="0070C0"/>
          <w:sz w:val="28"/>
        </w:rPr>
        <w:t>)</w:t>
      </w:r>
    </w:p>
    <w:p w14:paraId="2AB1FE4B" w14:textId="77777777" w:rsidR="007474B6" w:rsidRDefault="007474B6" w:rsidP="007474B6">
      <w:pPr>
        <w:pStyle w:val="Odstavecseseznamem"/>
        <w:spacing w:after="0"/>
        <w:ind w:left="284"/>
        <w:rPr>
          <w:rFonts w:cs="Arial"/>
        </w:rPr>
      </w:pPr>
    </w:p>
    <w:p w14:paraId="09753D3F" w14:textId="77777777" w:rsidR="007474B6" w:rsidRPr="00D10737" w:rsidRDefault="007474B6" w:rsidP="001F156A">
      <w:pPr>
        <w:pStyle w:val="Odstavecseseznamem"/>
        <w:numPr>
          <w:ilvl w:val="0"/>
          <w:numId w:val="6"/>
        </w:numPr>
        <w:ind w:left="641" w:hanging="357"/>
        <w:contextualSpacing w:val="0"/>
        <w:rPr>
          <w:rStyle w:val="Zdraznnintenzivn"/>
        </w:rPr>
      </w:pPr>
      <w:r w:rsidRPr="00D10737">
        <w:rPr>
          <w:rStyle w:val="Zdraznnintenzivn"/>
        </w:rPr>
        <w:t>Popis transparentního a nediskriminačního postupu tvorby aktivity RAP</w:t>
      </w:r>
    </w:p>
    <w:p w14:paraId="71BB3DA0" w14:textId="3D48613A" w:rsidR="007474B6" w:rsidRPr="00E93817" w:rsidRDefault="007474B6" w:rsidP="00D10737">
      <w:pPr>
        <w:pStyle w:val="Odstavecseseznamem"/>
        <w:numPr>
          <w:ilvl w:val="0"/>
          <w:numId w:val="7"/>
        </w:numPr>
        <w:rPr>
          <w:rFonts w:cstheme="minorHAnsi"/>
        </w:rPr>
      </w:pPr>
      <w:r w:rsidRPr="00E93817">
        <w:rPr>
          <w:rFonts w:cstheme="minorHAnsi"/>
        </w:rPr>
        <w:t>Zpra</w:t>
      </w:r>
      <w:r w:rsidR="00D10737" w:rsidRPr="00E93817">
        <w:rPr>
          <w:rFonts w:cstheme="minorHAnsi"/>
        </w:rPr>
        <w:t>covatel RAP</w:t>
      </w:r>
      <w:r w:rsidR="007A52C7" w:rsidRPr="00E93817">
        <w:rPr>
          <w:rFonts w:cstheme="minorHAnsi"/>
        </w:rPr>
        <w:t xml:space="preserve"> </w:t>
      </w:r>
      <w:r w:rsidR="00D10737" w:rsidRPr="00E93817">
        <w:rPr>
          <w:rFonts w:cstheme="minorHAnsi"/>
        </w:rPr>
        <w:t>– Krajský úřad Ústeckého kraje</w:t>
      </w:r>
      <w:r w:rsidR="00ED76EB">
        <w:rPr>
          <w:rFonts w:cstheme="minorHAnsi"/>
        </w:rPr>
        <w:t>/Odbor regionálního rozvoje</w:t>
      </w:r>
    </w:p>
    <w:p w14:paraId="3738159E" w14:textId="04DAD5A3" w:rsidR="00D10737" w:rsidRPr="00890B23" w:rsidRDefault="00D10737" w:rsidP="00A66DF0">
      <w:pPr>
        <w:pStyle w:val="Odstavecseseznamem"/>
        <w:numPr>
          <w:ilvl w:val="0"/>
          <w:numId w:val="7"/>
        </w:numPr>
        <w:rPr>
          <w:rFonts w:cstheme="minorHAnsi"/>
        </w:rPr>
      </w:pPr>
      <w:r w:rsidRPr="00890B23">
        <w:rPr>
          <w:rFonts w:cstheme="minorHAnsi"/>
        </w:rPr>
        <w:t xml:space="preserve">Zapojené subjekty – </w:t>
      </w:r>
      <w:r w:rsidR="007A52C7" w:rsidRPr="00890B23">
        <w:rPr>
          <w:rFonts w:cstheme="minorHAnsi"/>
        </w:rPr>
        <w:t xml:space="preserve">Odbor školství, mládeže a tělovýchovy, </w:t>
      </w:r>
      <w:r w:rsidR="00890B23" w:rsidRPr="00890B23">
        <w:rPr>
          <w:rFonts w:cstheme="minorHAnsi"/>
        </w:rPr>
        <w:t>Odbor podpory podnikání, inovací a transformace</w:t>
      </w:r>
      <w:r w:rsidR="007A52C7" w:rsidRPr="00890B23">
        <w:rPr>
          <w:rFonts w:cstheme="minorHAnsi"/>
        </w:rPr>
        <w:t xml:space="preserve">, </w:t>
      </w:r>
      <w:r w:rsidR="00393105">
        <w:rPr>
          <w:rFonts w:cstheme="minorHAnsi"/>
        </w:rPr>
        <w:t xml:space="preserve">KAP tým, </w:t>
      </w:r>
      <w:r w:rsidR="007A52C7" w:rsidRPr="00890B23">
        <w:rPr>
          <w:rFonts w:cstheme="minorHAnsi"/>
        </w:rPr>
        <w:t>Odbor investiční</w:t>
      </w:r>
    </w:p>
    <w:p w14:paraId="7DA216DA" w14:textId="2519B14F" w:rsidR="009B783A" w:rsidRPr="00843878" w:rsidRDefault="007474B6" w:rsidP="009B783A">
      <w:pPr>
        <w:pStyle w:val="Odstavecseseznamem"/>
        <w:numPr>
          <w:ilvl w:val="0"/>
          <w:numId w:val="7"/>
        </w:numPr>
        <w:rPr>
          <w:rFonts w:cstheme="minorHAnsi"/>
        </w:rPr>
      </w:pPr>
      <w:r w:rsidRPr="00E93817">
        <w:rPr>
          <w:rFonts w:cstheme="minorHAnsi"/>
        </w:rPr>
        <w:t>Způsob projednání a schválení v RSK:</w:t>
      </w:r>
      <w:r w:rsidR="009B783A" w:rsidRPr="00E93817">
        <w:rPr>
          <w:rFonts w:cstheme="minorHAnsi"/>
        </w:rPr>
        <w:t xml:space="preserve"> návrh RAP</w:t>
      </w:r>
      <w:r w:rsidR="00F410F0">
        <w:rPr>
          <w:rFonts w:cstheme="minorHAnsi"/>
        </w:rPr>
        <w:t xml:space="preserve"> pro aktivitu </w:t>
      </w:r>
      <w:r w:rsidR="00F410F0" w:rsidRPr="00F410F0">
        <w:rPr>
          <w:rFonts w:cstheme="minorHAnsi"/>
          <w:i/>
        </w:rPr>
        <w:t>Střední školství</w:t>
      </w:r>
      <w:r w:rsidR="009B783A" w:rsidRPr="00E93817">
        <w:rPr>
          <w:rFonts w:cstheme="minorHAnsi"/>
        </w:rPr>
        <w:t xml:space="preserve"> byl projednán v Pracovní skupině </w:t>
      </w:r>
      <w:r w:rsidR="009B783A" w:rsidRPr="00F410F0">
        <w:rPr>
          <w:rFonts w:cstheme="minorHAnsi"/>
        </w:rPr>
        <w:t xml:space="preserve">Vzdělávání </w:t>
      </w:r>
      <w:r w:rsidR="00ED76EB">
        <w:rPr>
          <w:rFonts w:cstheme="minorHAnsi"/>
        </w:rPr>
        <w:t xml:space="preserve">při RSK </w:t>
      </w:r>
      <w:r w:rsidR="009B783A" w:rsidRPr="00E93817">
        <w:rPr>
          <w:rFonts w:cstheme="minorHAnsi"/>
        </w:rPr>
        <w:t>a předložen RSK ke schválení</w:t>
      </w:r>
      <w:r w:rsidR="009B783A" w:rsidRPr="00843878">
        <w:rPr>
          <w:rFonts w:cstheme="minorHAnsi"/>
        </w:rPr>
        <w:t xml:space="preserve">. </w:t>
      </w:r>
      <w:r w:rsidR="00F410F0" w:rsidRPr="00843878">
        <w:rPr>
          <w:rFonts w:cstheme="minorHAnsi"/>
        </w:rPr>
        <w:t xml:space="preserve">RAP byl schválen RSK Ústeckého kraje dne </w:t>
      </w:r>
      <w:r w:rsidR="00843878" w:rsidRPr="00843878">
        <w:rPr>
          <w:rFonts w:cstheme="minorHAnsi"/>
        </w:rPr>
        <w:t>31. 8. 2022.</w:t>
      </w:r>
      <w:r w:rsidR="00CC57E2">
        <w:rPr>
          <w:rFonts w:cstheme="minorHAnsi"/>
        </w:rPr>
        <w:t xml:space="preserve"> Aktualizace </w:t>
      </w:r>
      <w:r w:rsidR="00200778">
        <w:rPr>
          <w:rFonts w:cstheme="minorHAnsi"/>
        </w:rPr>
        <w:t xml:space="preserve">tabulkové části v </w:t>
      </w:r>
      <w:r w:rsidR="00CC57E2">
        <w:rPr>
          <w:rFonts w:cstheme="minorHAnsi"/>
        </w:rPr>
        <w:t>oblasti SŠ byla schválena v RSK dne 4. 11. 2022.</w:t>
      </w:r>
    </w:p>
    <w:p w14:paraId="4E539BD6" w14:textId="77777777" w:rsidR="007A52C7" w:rsidRDefault="007A52C7" w:rsidP="007A52C7">
      <w:pPr>
        <w:ind w:left="284"/>
        <w:rPr>
          <w:rFonts w:cstheme="minorHAnsi"/>
        </w:rPr>
      </w:pPr>
      <w:r w:rsidRPr="00E93817">
        <w:rPr>
          <w:rFonts w:cstheme="minorHAnsi"/>
        </w:rPr>
        <w:t xml:space="preserve">Aktivita RAP je v souladu s aktivitami směřujícími k naplnění specifického cíle </w:t>
      </w:r>
      <w:r w:rsidRPr="00F410F0">
        <w:rPr>
          <w:rFonts w:cstheme="minorHAnsi"/>
          <w:b/>
        </w:rPr>
        <w:t>4.1 IROP</w:t>
      </w:r>
      <w:r w:rsidRPr="00E93817">
        <w:rPr>
          <w:rFonts w:cstheme="minorHAnsi"/>
        </w:rPr>
        <w:t>, uvedenými v platné PD IROP 2021 – 2027.</w:t>
      </w:r>
    </w:p>
    <w:p w14:paraId="73B00DBE" w14:textId="18319955" w:rsidR="00CB7B36" w:rsidRDefault="00CB7B36" w:rsidP="00CB7B36">
      <w:pPr>
        <w:spacing w:after="200" w:line="276" w:lineRule="auto"/>
        <w:ind w:left="284"/>
        <w:jc w:val="both"/>
        <w:rPr>
          <w:rFonts w:cstheme="minorHAnsi"/>
        </w:rPr>
      </w:pPr>
      <w:r w:rsidRPr="00E93817">
        <w:rPr>
          <w:rFonts w:cstheme="minorHAnsi"/>
        </w:rPr>
        <w:t xml:space="preserve">Prioritizace </w:t>
      </w:r>
      <w:r>
        <w:rPr>
          <w:rFonts w:cstheme="minorHAnsi"/>
        </w:rPr>
        <w:t xml:space="preserve">projektů </w:t>
      </w:r>
      <w:r w:rsidRPr="00E93817">
        <w:rPr>
          <w:rFonts w:cstheme="minorHAnsi"/>
        </w:rPr>
        <w:t xml:space="preserve">vychází </w:t>
      </w:r>
      <w:r>
        <w:rPr>
          <w:rFonts w:cstheme="minorHAnsi"/>
        </w:rPr>
        <w:t xml:space="preserve">ze schválených výběrových kritérií na PS Vzdělávání </w:t>
      </w:r>
      <w:r w:rsidR="00B62C6A">
        <w:rPr>
          <w:rFonts w:cstheme="minorHAnsi"/>
        </w:rPr>
        <w:t>již ze dne 17. 6. </w:t>
      </w:r>
      <w:r>
        <w:rPr>
          <w:rFonts w:cstheme="minorHAnsi"/>
        </w:rPr>
        <w:t xml:space="preserve">2021, které tvoří soubor formálních a obsahových kritérií, jehož tvorba byla výsledkem řady jednání napříč příslušnými odbory: </w:t>
      </w:r>
    </w:p>
    <w:p w14:paraId="011B6783"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Evidence projektu v Akčním plánu Programu rozvoje Ústeckého kraje (vazba na rozpočet)</w:t>
      </w:r>
    </w:p>
    <w:p w14:paraId="0AD03D2B"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Projednání v příslušné pracovní skupině/skupinách</w:t>
      </w:r>
    </w:p>
    <w:p w14:paraId="409BF549"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Soulad s prioritami KAP 2</w:t>
      </w:r>
    </w:p>
    <w:p w14:paraId="2508DF6A" w14:textId="63084C83"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Soulad se strategickými dokumenty kraje (Strategie rozvoje Ústeckého kraje a Dlouhodobý záměr)</w:t>
      </w:r>
    </w:p>
    <w:p w14:paraId="7D1F7A2D"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Míra zlepšení technických podmínek pro výuku a řízení školy se zapojením ICT</w:t>
      </w:r>
    </w:p>
    <w:p w14:paraId="3E9A9AF0" w14:textId="5D9BC1CD"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Dopad projektu (počet žáků)</w:t>
      </w:r>
    </w:p>
    <w:p w14:paraId="712ED5E4"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Připravenost projektu</w:t>
      </w:r>
    </w:p>
    <w:p w14:paraId="48AFD11A"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Míra zlepšení podmínek pro výuku polytechnického vzdělávání</w:t>
      </w:r>
    </w:p>
    <w:p w14:paraId="1774023B" w14:textId="1BF59B5A"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Celkové náklad projektu (limit nad 5 mil. Kč.)</w:t>
      </w:r>
    </w:p>
    <w:p w14:paraId="410576F9" w14:textId="5142B5A1" w:rsidR="00CB7B36" w:rsidRDefault="00CB7B36" w:rsidP="00CB7B36">
      <w:pPr>
        <w:spacing w:before="240" w:after="120" w:line="276" w:lineRule="auto"/>
        <w:ind w:left="284"/>
        <w:jc w:val="both"/>
        <w:rPr>
          <w:rFonts w:cstheme="minorHAnsi"/>
        </w:rPr>
      </w:pPr>
      <w:r>
        <w:rPr>
          <w:rFonts w:cstheme="minorHAnsi"/>
        </w:rPr>
        <w:t>Na základě odsouhlasení výběrových kri</w:t>
      </w:r>
      <w:r w:rsidR="00F410F0">
        <w:rPr>
          <w:rFonts w:cstheme="minorHAnsi"/>
        </w:rPr>
        <w:t xml:space="preserve">térií byl v období během </w:t>
      </w:r>
      <w:r w:rsidR="00F410F0" w:rsidRPr="00B62C6A">
        <w:rPr>
          <w:rFonts w:cstheme="minorHAnsi"/>
        </w:rPr>
        <w:t xml:space="preserve">června – </w:t>
      </w:r>
      <w:r w:rsidRPr="00B62C6A">
        <w:rPr>
          <w:rFonts w:cstheme="minorHAnsi"/>
        </w:rPr>
        <w:t>července 2021</w:t>
      </w:r>
      <w:r>
        <w:rPr>
          <w:rFonts w:cstheme="minorHAnsi"/>
        </w:rPr>
        <w:t xml:space="preserve"> proveden </w:t>
      </w:r>
      <w:r w:rsidRPr="00B62C6A">
        <w:rPr>
          <w:rFonts w:cstheme="minorHAnsi"/>
        </w:rPr>
        <w:t xml:space="preserve">sběr projektů (investičního rámce) ve spolupráci s kolegy </w:t>
      </w:r>
      <w:r w:rsidR="00F410F0" w:rsidRPr="00B62C6A">
        <w:rPr>
          <w:rFonts w:cstheme="minorHAnsi"/>
        </w:rPr>
        <w:t>s týmu</w:t>
      </w:r>
      <w:r w:rsidRPr="00B62C6A">
        <w:rPr>
          <w:rFonts w:cstheme="minorHAnsi"/>
        </w:rPr>
        <w:t> KAP</w:t>
      </w:r>
      <w:r w:rsidR="00736181" w:rsidRPr="00B62C6A">
        <w:rPr>
          <w:rFonts w:cstheme="minorHAnsi"/>
        </w:rPr>
        <w:t>, v rámci kterého byli osloveni všichni potenciální žadatelé (krajské i soukromé školy)</w:t>
      </w:r>
      <w:r w:rsidRPr="00B62C6A">
        <w:rPr>
          <w:rFonts w:cstheme="minorHAnsi"/>
        </w:rPr>
        <w:t>. Vyhodnocení sběru a finální výběr pro zařazení do RAP byl projednán na PS</w:t>
      </w:r>
      <w:r w:rsidR="00F410F0" w:rsidRPr="00B62C6A">
        <w:rPr>
          <w:rFonts w:cstheme="minorHAnsi"/>
        </w:rPr>
        <w:t xml:space="preserve"> </w:t>
      </w:r>
      <w:r w:rsidRPr="00B62C6A">
        <w:rPr>
          <w:rFonts w:cstheme="minorHAnsi"/>
        </w:rPr>
        <w:t>V</w:t>
      </w:r>
      <w:r w:rsidR="00F410F0" w:rsidRPr="00B62C6A">
        <w:rPr>
          <w:rFonts w:cstheme="minorHAnsi"/>
        </w:rPr>
        <w:t>zdělávání</w:t>
      </w:r>
      <w:r w:rsidRPr="00B62C6A">
        <w:rPr>
          <w:rFonts w:cstheme="minorHAnsi"/>
        </w:rPr>
        <w:t xml:space="preserve"> dne 22. 11. 2021</w:t>
      </w:r>
      <w:r w:rsidR="00F03385" w:rsidRPr="00B62C6A">
        <w:rPr>
          <w:rFonts w:cstheme="minorHAnsi"/>
        </w:rPr>
        <w:t xml:space="preserve"> (usnes</w:t>
      </w:r>
      <w:r w:rsidR="0000543B" w:rsidRPr="00B62C6A">
        <w:rPr>
          <w:rFonts w:cstheme="minorHAnsi"/>
        </w:rPr>
        <w:t>e</w:t>
      </w:r>
      <w:r w:rsidR="00F03385" w:rsidRPr="00B62C6A">
        <w:rPr>
          <w:rFonts w:cstheme="minorHAnsi"/>
        </w:rPr>
        <w:t>ní č. 1/PSV/221121)</w:t>
      </w:r>
      <w:r w:rsidRPr="00B62C6A">
        <w:rPr>
          <w:rFonts w:cstheme="minorHAnsi"/>
        </w:rPr>
        <w:t xml:space="preserve">. </w:t>
      </w:r>
      <w:r w:rsidR="00B62C6A">
        <w:rPr>
          <w:rFonts w:cstheme="minorHAnsi"/>
        </w:rPr>
        <w:t xml:space="preserve">Na jednání PS Vzdělávání (14. 6. 2022) byl odprezentován stav přípravy RAP </w:t>
      </w:r>
      <w:r w:rsidR="003E5769">
        <w:rPr>
          <w:rFonts w:cstheme="minorHAnsi"/>
        </w:rPr>
        <w:t xml:space="preserve">a potvrzen výběr projektů. </w:t>
      </w:r>
      <w:r w:rsidR="00107A72">
        <w:rPr>
          <w:rFonts w:cstheme="minorHAnsi"/>
        </w:rPr>
        <w:t>Projekty z pozdějšího sběru investičního rámce KAP byly zařazeny do zásobníku případných náhradních projektů, č</w:t>
      </w:r>
      <w:r w:rsidR="003E5769">
        <w:rPr>
          <w:rFonts w:cstheme="minorHAnsi"/>
        </w:rPr>
        <w:t>lenové byli průběžně informováni. Přípravy podkladů a </w:t>
      </w:r>
      <w:r w:rsidRPr="00B62C6A">
        <w:rPr>
          <w:rFonts w:cstheme="minorHAnsi"/>
        </w:rPr>
        <w:t>doprovodných jednání se vždy účastnili zástupci odborů regionálního rozvoje, odboru podpory podnikání, inovací a transformace (sRSK) a odboru</w:t>
      </w:r>
      <w:r>
        <w:rPr>
          <w:rFonts w:cstheme="minorHAnsi"/>
        </w:rPr>
        <w:t xml:space="preserve"> školství, mládeže a tělovýchovy</w:t>
      </w:r>
      <w:r w:rsidR="003E5769">
        <w:rPr>
          <w:rFonts w:cstheme="minorHAnsi"/>
        </w:rPr>
        <w:t xml:space="preserve"> (KAP)</w:t>
      </w:r>
      <w:r>
        <w:rPr>
          <w:rFonts w:cstheme="minorHAnsi"/>
        </w:rPr>
        <w:t xml:space="preserve">. </w:t>
      </w:r>
    </w:p>
    <w:p w14:paraId="12DD9253" w14:textId="45F96AA9" w:rsidR="00CB7B36" w:rsidRDefault="00CB7B36" w:rsidP="00CB7B36">
      <w:pPr>
        <w:spacing w:after="200" w:line="276" w:lineRule="auto"/>
        <w:ind w:left="284"/>
        <w:jc w:val="both"/>
        <w:rPr>
          <w:rFonts w:cstheme="minorHAnsi"/>
        </w:rPr>
      </w:pPr>
      <w:r>
        <w:rPr>
          <w:rFonts w:cstheme="minorHAnsi"/>
        </w:rPr>
        <w:t>Dílčí dotazy a metodické postupy byly průběžně dle potřeby konzultovány v rámci jednání sRSK či přímo na MMR.</w:t>
      </w:r>
    </w:p>
    <w:p w14:paraId="788E3748" w14:textId="77777777" w:rsidR="007474B6" w:rsidRDefault="007474B6" w:rsidP="007474B6">
      <w:pPr>
        <w:pStyle w:val="Odstavecseseznamem"/>
        <w:spacing w:after="0"/>
        <w:ind w:left="284"/>
        <w:rPr>
          <w:rFonts w:cs="Arial"/>
        </w:rPr>
      </w:pPr>
    </w:p>
    <w:p w14:paraId="02EBBD7F" w14:textId="77777777" w:rsidR="007474B6" w:rsidRPr="00D10737" w:rsidRDefault="007474B6" w:rsidP="00D10737">
      <w:pPr>
        <w:pStyle w:val="Odstavecseseznamem"/>
        <w:numPr>
          <w:ilvl w:val="0"/>
          <w:numId w:val="6"/>
        </w:numPr>
        <w:rPr>
          <w:rStyle w:val="Zdraznnintenzivn"/>
        </w:rPr>
      </w:pPr>
      <w:r w:rsidRPr="00D10737">
        <w:rPr>
          <w:rStyle w:val="Zdraznnintenzivn"/>
        </w:rPr>
        <w:t>Věcná náplň aktivity RAP</w:t>
      </w:r>
    </w:p>
    <w:p w14:paraId="28D159D3" w14:textId="77777777" w:rsidR="007474B6" w:rsidRDefault="007474B6" w:rsidP="00D10737">
      <w:pPr>
        <w:spacing w:after="0"/>
        <w:ind w:left="284"/>
        <w:rPr>
          <w:b/>
          <w:bCs/>
          <w:caps/>
          <w:u w:val="single"/>
        </w:rPr>
      </w:pPr>
      <w:r>
        <w:rPr>
          <w:b/>
          <w:bCs/>
          <w:caps/>
          <w:u w:val="single"/>
        </w:rPr>
        <w:t>Analýza potřeb a absorpční kapacita:</w:t>
      </w:r>
    </w:p>
    <w:p w14:paraId="026FBF56" w14:textId="77777777" w:rsidR="00D10737" w:rsidRDefault="005D5879" w:rsidP="00D10737">
      <w:pPr>
        <w:spacing w:after="0"/>
        <w:ind w:left="284"/>
        <w:rPr>
          <w:i/>
          <w:iCs/>
        </w:rPr>
      </w:pPr>
      <w:r>
        <w:rPr>
          <w:i/>
          <w:iCs/>
        </w:rPr>
        <w:t>Max. 2000 znaků</w:t>
      </w:r>
    </w:p>
    <w:p w14:paraId="140BFBE5" w14:textId="77777777" w:rsidR="007474B6" w:rsidRDefault="007474B6" w:rsidP="00D10737">
      <w:pPr>
        <w:spacing w:after="0"/>
        <w:ind w:left="284"/>
      </w:pPr>
    </w:p>
    <w:p w14:paraId="2ACB35C5" w14:textId="6BCDE9AE" w:rsidR="001659BB" w:rsidRPr="001659BB" w:rsidRDefault="001659BB" w:rsidP="001659BB">
      <w:pPr>
        <w:ind w:left="284"/>
        <w:jc w:val="both"/>
        <w:rPr>
          <w:i/>
        </w:rPr>
      </w:pPr>
      <w:r w:rsidRPr="001659BB">
        <w:rPr>
          <w:i/>
        </w:rPr>
        <w:lastRenderedPageBreak/>
        <w:t>Zdroj: Analýza potřeb škol v Ústeckém kraji KAP2 (2020), Dlouhodobý záměr vzdělávání a rozvoje vzdělávací soustavy v Ústeckém kraji 2020 – 2024 (DZ ÚK), Strategie vzdělávací politiky ČR do roku 2030+, Dlouhodobý záměr vzdělávání a rozvoje vzdělávací soustavy ČR 2019 – 2023 (DZ ČR), Tematická zpráva České školní inspekce – Využívání digitálních technologií v mateřských, základních, středních a vyšších odborných školách (2017), Strategie RE</w:t>
      </w:r>
      <w:r w:rsidR="00ED76EB">
        <w:rPr>
          <w:i/>
        </w:rPr>
        <w:t>:</w:t>
      </w:r>
      <w:r w:rsidRPr="001659BB">
        <w:rPr>
          <w:i/>
        </w:rPr>
        <w:t xml:space="preserve">START </w:t>
      </w:r>
    </w:p>
    <w:p w14:paraId="6B406A5E" w14:textId="77777777" w:rsidR="00447067" w:rsidRDefault="00447067" w:rsidP="001F156A">
      <w:pPr>
        <w:ind w:left="284"/>
        <w:jc w:val="both"/>
        <w:rPr>
          <w:color w:val="000000"/>
        </w:rPr>
      </w:pPr>
      <w:r w:rsidRPr="00447067">
        <w:t>Z výše uvedených dokumentů vyplývá</w:t>
      </w:r>
      <w:r w:rsidR="001659BB">
        <w:t>, že d</w:t>
      </w:r>
      <w:r w:rsidR="001659BB" w:rsidRPr="00A677BF">
        <w:t>íky technologickým trendům, které ovlivňují vzdělávání, mohou učitelé zefektivnit a zkvalitnit výuku, ale také snadněji rozvíjet inovativ</w:t>
      </w:r>
      <w:r w:rsidR="00E0545F">
        <w:t>ní metody a formy vzdělávání. K </w:t>
      </w:r>
      <w:r w:rsidR="001659BB" w:rsidRPr="00A677BF">
        <w:t xml:space="preserve">zavádění technologií a inovací do učeben je pak nezbytné </w:t>
      </w:r>
      <w:r w:rsidR="001659BB" w:rsidRPr="00A677BF">
        <w:rPr>
          <w:b/>
        </w:rPr>
        <w:t>zajistit vhodné podmínky na úrovni hardwaru – zařízení, softwaru a aplikací infrastruktury</w:t>
      </w:r>
      <w:r w:rsidR="001659BB" w:rsidRPr="00A677BF">
        <w:t xml:space="preserve"> (bezpečná kapacitní elektrifikace, vnitřní konektivita, vnější konektivita) a údržba</w:t>
      </w:r>
      <w:r w:rsidR="001659BB">
        <w:t xml:space="preserve">. </w:t>
      </w:r>
      <w:r w:rsidR="00862169">
        <w:t>Ú</w:t>
      </w:r>
      <w:r w:rsidR="001659BB">
        <w:t xml:space="preserve">kolem </w:t>
      </w:r>
      <w:r w:rsidR="001659BB">
        <w:rPr>
          <w:color w:val="000000"/>
        </w:rPr>
        <w:t xml:space="preserve">vzdělávacího systému </w:t>
      </w:r>
      <w:r w:rsidR="00862169">
        <w:rPr>
          <w:color w:val="000000"/>
        </w:rPr>
        <w:t xml:space="preserve">je </w:t>
      </w:r>
      <w:r w:rsidR="001659BB">
        <w:rPr>
          <w:color w:val="000000"/>
        </w:rPr>
        <w:t xml:space="preserve">zasypávat tzv. digitální propast mezi žáky, </w:t>
      </w:r>
      <w:r>
        <w:rPr>
          <w:color w:val="000000"/>
        </w:rPr>
        <w:t>čímž lze přispět</w:t>
      </w:r>
      <w:r w:rsidRPr="00447067">
        <w:rPr>
          <w:b/>
          <w:color w:val="000000"/>
        </w:rPr>
        <w:t xml:space="preserve"> </w:t>
      </w:r>
      <w:r w:rsidRPr="007B5C91">
        <w:rPr>
          <w:b/>
          <w:color w:val="000000"/>
        </w:rPr>
        <w:t>ke snižování vzdělávacích nerovností</w:t>
      </w:r>
      <w:r>
        <w:rPr>
          <w:color w:val="000000"/>
        </w:rPr>
        <w:t xml:space="preserve"> a řešit jeden z významných problémů kraje.</w:t>
      </w:r>
    </w:p>
    <w:p w14:paraId="08C9FD13" w14:textId="77777777" w:rsidR="003438A8" w:rsidRDefault="00E0545F" w:rsidP="00E0545F">
      <w:pPr>
        <w:ind w:left="284"/>
        <w:jc w:val="both"/>
        <w:rPr>
          <w:color w:val="000000"/>
        </w:rPr>
      </w:pPr>
      <w:r>
        <w:rPr>
          <w:color w:val="000000"/>
        </w:rPr>
        <w:t xml:space="preserve">Důraz se klade především na komplexní vzdělávání v oblastech digitálních technologií, </w:t>
      </w:r>
      <w:r w:rsidRPr="003438A8">
        <w:rPr>
          <w:b/>
          <w:color w:val="000000"/>
        </w:rPr>
        <w:t>z</w:t>
      </w:r>
      <w:r w:rsidRPr="00E0545F">
        <w:rPr>
          <w:b/>
          <w:color w:val="000000"/>
        </w:rPr>
        <w:t>ajištění odpovídající vnitřní datové konektivity</w:t>
      </w:r>
      <w:r>
        <w:rPr>
          <w:color w:val="000000"/>
        </w:rPr>
        <w:t xml:space="preserve"> jako </w:t>
      </w:r>
      <w:r w:rsidRPr="00E0545F">
        <w:rPr>
          <w:b/>
          <w:color w:val="000000"/>
        </w:rPr>
        <w:t>podporované strategické oblasti SŠ</w:t>
      </w:r>
      <w:r>
        <w:rPr>
          <w:color w:val="000000"/>
        </w:rPr>
        <w:t xml:space="preserve">. Aktuální situace ve využívání digitálních technologií je </w:t>
      </w:r>
      <w:r w:rsidRPr="00E0545F">
        <w:rPr>
          <w:b/>
          <w:color w:val="000000"/>
        </w:rPr>
        <w:t>kriticky nízká</w:t>
      </w:r>
      <w:r>
        <w:rPr>
          <w:color w:val="000000"/>
        </w:rPr>
        <w:t>.</w:t>
      </w:r>
      <w:r w:rsidR="003438A8">
        <w:rPr>
          <w:color w:val="000000"/>
        </w:rPr>
        <w:t xml:space="preserve"> </w:t>
      </w:r>
    </w:p>
    <w:p w14:paraId="1CBAD5D9" w14:textId="47FE75AD" w:rsidR="00E0545F" w:rsidRDefault="00E0545F" w:rsidP="00E0545F">
      <w:pPr>
        <w:ind w:left="284"/>
        <w:jc w:val="both"/>
      </w:pPr>
      <w:r>
        <w:t xml:space="preserve">Potřebnost investovat do ICT a konektivity škol se ukázala také v souvislosti s probíhající pandemií COVID-19, kdy v delších obdobích probíhají </w:t>
      </w:r>
      <w:r w:rsidRPr="00E0545F">
        <w:rPr>
          <w:b/>
        </w:rPr>
        <w:t>vzdělávací aktivity distančním způsobem</w:t>
      </w:r>
      <w:r>
        <w:t xml:space="preserve"> a významně se přesouvají do digitálního a online prostředí. Lze očekávat, že v této oblasti dojde i po skončení pandemie k významnějším změnám</w:t>
      </w:r>
      <w:r w:rsidR="00862169">
        <w:t xml:space="preserve"> a </w:t>
      </w:r>
      <w:r>
        <w:t>vyšším využívání digitálních technologií a online komunikace v tzv. běžné výuce.</w:t>
      </w:r>
    </w:p>
    <w:p w14:paraId="7C791958" w14:textId="39260764" w:rsidR="003438A8" w:rsidRDefault="00E0545F" w:rsidP="003438A8">
      <w:pPr>
        <w:ind w:left="284"/>
        <w:jc w:val="both"/>
      </w:pPr>
      <w:r w:rsidRPr="0067031D">
        <w:rPr>
          <w:b/>
        </w:rPr>
        <w:t>Moderní výukové trendy</w:t>
      </w:r>
      <w:r w:rsidRPr="00131C31">
        <w:t xml:space="preserve"> také kladou větší nároky na další vybavení, a to </w:t>
      </w:r>
      <w:r w:rsidRPr="0067031D">
        <w:rPr>
          <w:b/>
        </w:rPr>
        <w:t>zajištění odpovídající datové infrastruktury</w:t>
      </w:r>
      <w:r w:rsidRPr="00131C31">
        <w:t xml:space="preserve"> středních/základních škol a rozvoj </w:t>
      </w:r>
      <w:r w:rsidRPr="0067031D">
        <w:rPr>
          <w:b/>
        </w:rPr>
        <w:t>vnitřní konektivity</w:t>
      </w:r>
      <w:r w:rsidRPr="00131C31">
        <w:t xml:space="preserve"> v prostorách škol.</w:t>
      </w:r>
      <w:r w:rsidR="003438A8">
        <w:t xml:space="preserve"> </w:t>
      </w:r>
      <w:r w:rsidR="001659BB">
        <w:t xml:space="preserve">Vycházíme-li z možností financování investičních projektů z IROP pro oblast SŠ a Analýzy potřeb škol v Ústeckém kraji KAP 2, je </w:t>
      </w:r>
      <w:r w:rsidR="001659BB" w:rsidRPr="007B5C91">
        <w:t>oblast</w:t>
      </w:r>
      <w:r w:rsidR="001659BB" w:rsidRPr="007B5C91">
        <w:rPr>
          <w:b/>
        </w:rPr>
        <w:t xml:space="preserve"> „ICT včetně infrastruktury“ uváděna 94 % </w:t>
      </w:r>
      <w:r w:rsidR="001659BB">
        <w:rPr>
          <w:b/>
        </w:rPr>
        <w:t xml:space="preserve">středních </w:t>
      </w:r>
      <w:r w:rsidR="001659BB" w:rsidRPr="007B5C91">
        <w:rPr>
          <w:b/>
        </w:rPr>
        <w:t>škol</w:t>
      </w:r>
      <w:r w:rsidR="001659BB">
        <w:rPr>
          <w:b/>
        </w:rPr>
        <w:t xml:space="preserve"> v Ústeckém kraji</w:t>
      </w:r>
      <w:r w:rsidR="001659BB" w:rsidRPr="007B5C91">
        <w:rPr>
          <w:b/>
        </w:rPr>
        <w:t xml:space="preserve"> jako nejpotřebnější</w:t>
      </w:r>
      <w:r w:rsidR="00447067">
        <w:rPr>
          <w:b/>
        </w:rPr>
        <w:t>.</w:t>
      </w:r>
      <w:r w:rsidR="001659BB">
        <w:t xml:space="preserve"> </w:t>
      </w:r>
      <w:r w:rsidR="003438A8">
        <w:t xml:space="preserve"> </w:t>
      </w:r>
    </w:p>
    <w:p w14:paraId="49029E34" w14:textId="4CCE4E03" w:rsidR="00862169" w:rsidRDefault="00862169" w:rsidP="003438A8">
      <w:pPr>
        <w:ind w:left="284"/>
        <w:jc w:val="both"/>
      </w:pPr>
      <w:r w:rsidRPr="00E93817">
        <w:rPr>
          <w:rFonts w:cstheme="minorHAnsi"/>
        </w:rPr>
        <w:t xml:space="preserve">Výběr projektů rovněž zohledňuje stav připravenosti a nutnost reagovat na potřebu zkvalitnění výuky a konektivity vzhledem k pandemii COVID 19. </w:t>
      </w:r>
    </w:p>
    <w:p w14:paraId="769A34F8" w14:textId="77777777" w:rsidR="007474B6" w:rsidRDefault="007474B6" w:rsidP="00D10737">
      <w:pPr>
        <w:spacing w:after="0"/>
        <w:ind w:left="284"/>
        <w:rPr>
          <w:b/>
          <w:bCs/>
          <w:caps/>
          <w:u w:val="single"/>
        </w:rPr>
      </w:pPr>
      <w:r>
        <w:rPr>
          <w:b/>
          <w:bCs/>
          <w:caps/>
          <w:u w:val="single"/>
        </w:rPr>
        <w:t>Cílový stav:</w:t>
      </w:r>
    </w:p>
    <w:p w14:paraId="78C1E645" w14:textId="3783C0BF" w:rsidR="00932819" w:rsidRPr="00932819" w:rsidRDefault="00932819" w:rsidP="00804876">
      <w:pPr>
        <w:spacing w:after="0"/>
        <w:ind w:left="284"/>
        <w:jc w:val="both"/>
        <w:rPr>
          <w:iCs/>
        </w:rPr>
      </w:pPr>
      <w:r>
        <w:rPr>
          <w:iCs/>
        </w:rPr>
        <w:t xml:space="preserve">Předkládaná aktivita RAP je zaměřena na budování konektivity na </w:t>
      </w:r>
      <w:r w:rsidR="00804876">
        <w:rPr>
          <w:iCs/>
        </w:rPr>
        <w:t>14</w:t>
      </w:r>
      <w:r>
        <w:rPr>
          <w:iCs/>
        </w:rPr>
        <w:t xml:space="preserve"> páteřních školách Ústeckého kraje. Na těchto středních školách bude v rámci konektivity zajištěno jako softwarov</w:t>
      </w:r>
      <w:r w:rsidR="003267FB">
        <w:rPr>
          <w:iCs/>
        </w:rPr>
        <w:t xml:space="preserve">é, tak hardwarové vybavení. </w:t>
      </w:r>
      <w:r>
        <w:rPr>
          <w:iCs/>
        </w:rPr>
        <w:t xml:space="preserve">Cílem akce je provedení komplexního digitálního vybavení, které bude odpovídat stávajícím normovým požadavkům a standardům. </w:t>
      </w:r>
    </w:p>
    <w:p w14:paraId="3EED6F39" w14:textId="77777777" w:rsidR="00447067" w:rsidRPr="00E93817" w:rsidRDefault="00447067" w:rsidP="00D10737">
      <w:pPr>
        <w:spacing w:after="0"/>
        <w:ind w:left="284"/>
        <w:rPr>
          <w:i/>
        </w:rPr>
      </w:pPr>
    </w:p>
    <w:p w14:paraId="35D0B3A7" w14:textId="77777777" w:rsidR="007474B6" w:rsidRPr="00E93817" w:rsidRDefault="007474B6" w:rsidP="00D10737">
      <w:pPr>
        <w:spacing w:after="0"/>
        <w:ind w:left="284"/>
        <w:rPr>
          <w:b/>
          <w:bCs/>
          <w:caps/>
          <w:u w:val="single"/>
        </w:rPr>
      </w:pPr>
      <w:r w:rsidRPr="00E93817">
        <w:rPr>
          <w:b/>
          <w:bCs/>
          <w:caps/>
          <w:u w:val="single"/>
        </w:rPr>
        <w:t>Finanční alokace:</w:t>
      </w:r>
    </w:p>
    <w:p w14:paraId="18F068A4" w14:textId="38A24208" w:rsidR="00F72C26" w:rsidRDefault="00F72C26" w:rsidP="00D10737">
      <w:pPr>
        <w:spacing w:after="0"/>
        <w:ind w:left="284"/>
        <w:rPr>
          <w:iCs/>
        </w:rPr>
      </w:pPr>
      <w:r>
        <w:rPr>
          <w:iCs/>
        </w:rPr>
        <w:t>Alokace vypočtena klíčem pro ÚK</w:t>
      </w:r>
      <w:r w:rsidR="00483921">
        <w:rPr>
          <w:iCs/>
        </w:rPr>
        <w:t>:</w:t>
      </w:r>
      <w:r w:rsidR="00483921">
        <w:rPr>
          <w:iCs/>
        </w:rPr>
        <w:br/>
        <w:t xml:space="preserve">EFRR: </w:t>
      </w:r>
      <w:r w:rsidR="00483921" w:rsidRPr="00483921">
        <w:rPr>
          <w:iCs/>
        </w:rPr>
        <w:t>276 859 104,08,-</w:t>
      </w:r>
      <w:r w:rsidR="00483921">
        <w:rPr>
          <w:iCs/>
        </w:rPr>
        <w:tab/>
        <w:t xml:space="preserve">EFRR+SR: </w:t>
      </w:r>
      <w:r w:rsidR="00483921" w:rsidRPr="00483921">
        <w:rPr>
          <w:iCs/>
        </w:rPr>
        <w:t>293 144 933,73,-</w:t>
      </w:r>
    </w:p>
    <w:p w14:paraId="0867BCD0" w14:textId="77777777" w:rsidR="007474B6" w:rsidRPr="00E93817" w:rsidRDefault="007474B6" w:rsidP="00D10737">
      <w:pPr>
        <w:spacing w:after="0"/>
        <w:ind w:left="284"/>
      </w:pPr>
    </w:p>
    <w:p w14:paraId="0EC31A7B" w14:textId="77777777" w:rsidR="007474B6" w:rsidRPr="00E93817" w:rsidRDefault="007474B6" w:rsidP="00D10737">
      <w:pPr>
        <w:spacing w:after="0"/>
        <w:ind w:left="284"/>
        <w:rPr>
          <w:b/>
          <w:bCs/>
          <w:caps/>
          <w:u w:val="single"/>
        </w:rPr>
      </w:pPr>
      <w:r w:rsidRPr="00E93817">
        <w:rPr>
          <w:b/>
          <w:bCs/>
          <w:caps/>
          <w:u w:val="single"/>
        </w:rPr>
        <w:t>Závazek RAP:</w:t>
      </w:r>
    </w:p>
    <w:p w14:paraId="1F844FE4" w14:textId="35A6E9EE" w:rsidR="007474B6" w:rsidRPr="003438A8" w:rsidRDefault="007474B6" w:rsidP="00BA371A">
      <w:pPr>
        <w:pStyle w:val="Odstavecseseznamem"/>
        <w:numPr>
          <w:ilvl w:val="0"/>
          <w:numId w:val="19"/>
        </w:numPr>
        <w:spacing w:after="0" w:line="240" w:lineRule="auto"/>
        <w:jc w:val="both"/>
      </w:pPr>
      <w:r w:rsidRPr="003438A8">
        <w:t>Indikátor výstupu: </w:t>
      </w:r>
      <w:r w:rsidR="00BA371A" w:rsidRPr="003438A8">
        <w:t>Kapacita učeben nových nebo modernizovaných vzdělávacích zařízení</w:t>
      </w:r>
    </w:p>
    <w:p w14:paraId="1C32A201" w14:textId="4872E505" w:rsidR="00125F9A" w:rsidRDefault="00246430" w:rsidP="00125F9A">
      <w:pPr>
        <w:pStyle w:val="Odstavecseseznamem"/>
        <w:numPr>
          <w:ilvl w:val="1"/>
          <w:numId w:val="19"/>
        </w:numPr>
        <w:spacing w:after="0" w:line="240" w:lineRule="auto"/>
        <w:jc w:val="both"/>
      </w:pPr>
      <w:r>
        <w:t>Indikátor byl</w:t>
      </w:r>
      <w:r w:rsidRPr="00246430">
        <w:t xml:space="preserve"> na základě konzultace s Odborem školství, mládeže a tělovýchovy nahrazen </w:t>
      </w:r>
      <w:r>
        <w:t xml:space="preserve">vhodnějším údajem: </w:t>
      </w:r>
      <w:r w:rsidRPr="00246430">
        <w:t>počtem žáků.</w:t>
      </w:r>
    </w:p>
    <w:p w14:paraId="07285220" w14:textId="36039DDC" w:rsidR="00453AF5" w:rsidRPr="00246430" w:rsidRDefault="00453AF5" w:rsidP="00125F9A">
      <w:pPr>
        <w:pStyle w:val="Odstavecseseznamem"/>
        <w:numPr>
          <w:ilvl w:val="1"/>
          <w:numId w:val="19"/>
        </w:numPr>
        <w:spacing w:after="0" w:line="240" w:lineRule="auto"/>
        <w:jc w:val="both"/>
      </w:pPr>
      <w:r>
        <w:t xml:space="preserve">V součtu za celý projekt (všechny etapy): </w:t>
      </w:r>
      <w:r w:rsidR="00412271">
        <w:t>12 115</w:t>
      </w:r>
      <w:r>
        <w:t xml:space="preserve"> žáků.</w:t>
      </w:r>
    </w:p>
    <w:p w14:paraId="31F9A5FC" w14:textId="040E6BB1" w:rsidR="007474B6" w:rsidRPr="003438A8" w:rsidRDefault="007474B6" w:rsidP="00BA371A">
      <w:pPr>
        <w:pStyle w:val="Odstavecseseznamem"/>
        <w:numPr>
          <w:ilvl w:val="0"/>
          <w:numId w:val="19"/>
        </w:numPr>
        <w:spacing w:after="0" w:line="240" w:lineRule="auto"/>
        <w:jc w:val="both"/>
      </w:pPr>
      <w:r w:rsidRPr="003438A8">
        <w:t>Indikátor výsledku: </w:t>
      </w:r>
      <w:r w:rsidR="00BA371A" w:rsidRPr="003438A8">
        <w:t>Počet podpořených škol či vzdělávacích zařízení</w:t>
      </w:r>
    </w:p>
    <w:p w14:paraId="6FC65F05" w14:textId="73DC58E5" w:rsidR="00125F9A" w:rsidRPr="003438A8" w:rsidRDefault="00125F9A" w:rsidP="00125F9A">
      <w:pPr>
        <w:pStyle w:val="Odstavecseseznamem"/>
        <w:numPr>
          <w:ilvl w:val="1"/>
          <w:numId w:val="19"/>
        </w:numPr>
        <w:spacing w:after="0" w:line="240" w:lineRule="auto"/>
        <w:jc w:val="both"/>
      </w:pPr>
      <w:r w:rsidRPr="003438A8">
        <w:t>1</w:t>
      </w:r>
      <w:r w:rsidR="00412271">
        <w:t>4</w:t>
      </w:r>
      <w:r w:rsidRPr="003438A8">
        <w:t xml:space="preserve"> páteřních škol Ústeckého kraje</w:t>
      </w:r>
      <w:r w:rsidR="00412271">
        <w:t xml:space="preserve"> (ve více objektech škol)</w:t>
      </w:r>
    </w:p>
    <w:p w14:paraId="5122C2AE" w14:textId="77777777" w:rsidR="006D7466" w:rsidRDefault="006D7466" w:rsidP="00D10737">
      <w:pPr>
        <w:spacing w:after="0"/>
        <w:ind w:left="284"/>
        <w:rPr>
          <w:b/>
          <w:bCs/>
          <w:caps/>
          <w:u w:val="single"/>
        </w:rPr>
      </w:pPr>
    </w:p>
    <w:p w14:paraId="0760E466" w14:textId="77777777" w:rsidR="007474B6" w:rsidRDefault="007474B6" w:rsidP="00D10737">
      <w:pPr>
        <w:spacing w:after="0"/>
        <w:ind w:left="284"/>
        <w:rPr>
          <w:b/>
          <w:bCs/>
          <w:caps/>
          <w:u w:val="single"/>
        </w:rPr>
      </w:pPr>
      <w:r>
        <w:rPr>
          <w:b/>
          <w:bCs/>
          <w:caps/>
          <w:u w:val="single"/>
        </w:rPr>
        <w:lastRenderedPageBreak/>
        <w:t>Bariéry/rizika:</w:t>
      </w:r>
    </w:p>
    <w:p w14:paraId="2B26C37F" w14:textId="77777777" w:rsidR="001659BB" w:rsidRDefault="001659BB" w:rsidP="00D10737">
      <w:pPr>
        <w:spacing w:after="0"/>
        <w:ind w:left="284"/>
        <w:rPr>
          <w:b/>
          <w:bCs/>
          <w:caps/>
          <w:u w:val="single"/>
        </w:rPr>
      </w:pPr>
    </w:p>
    <w:tbl>
      <w:tblPr>
        <w:tblStyle w:val="Mkatabulky"/>
        <w:tblW w:w="9369" w:type="dxa"/>
        <w:tblLook w:val="04A0" w:firstRow="1" w:lastRow="0" w:firstColumn="1" w:lastColumn="0" w:noHBand="0" w:noVBand="1"/>
      </w:tblPr>
      <w:tblGrid>
        <w:gridCol w:w="2529"/>
        <w:gridCol w:w="2249"/>
        <w:gridCol w:w="2634"/>
        <w:gridCol w:w="1957"/>
      </w:tblGrid>
      <w:tr w:rsidR="001659BB" w:rsidRPr="00130008" w14:paraId="605D6931" w14:textId="77777777" w:rsidTr="00B258E1">
        <w:tc>
          <w:tcPr>
            <w:tcW w:w="2385" w:type="dxa"/>
            <w:vAlign w:val="center"/>
          </w:tcPr>
          <w:p w14:paraId="09269996" w14:textId="77777777" w:rsidR="001659BB" w:rsidRPr="00130008" w:rsidRDefault="001659BB" w:rsidP="00B258E1">
            <w:pPr>
              <w:spacing w:line="276" w:lineRule="auto"/>
              <w:jc w:val="center"/>
              <w:rPr>
                <w:rFonts w:cstheme="minorHAnsi"/>
                <w:b/>
              </w:rPr>
            </w:pPr>
            <w:bookmarkStart w:id="2" w:name="_Toc27505071"/>
            <w:r w:rsidRPr="00130008">
              <w:rPr>
                <w:rFonts w:cstheme="minorHAnsi"/>
                <w:b/>
              </w:rPr>
              <w:t>Typ rizika</w:t>
            </w:r>
          </w:p>
        </w:tc>
        <w:tc>
          <w:tcPr>
            <w:tcW w:w="2282" w:type="dxa"/>
            <w:vAlign w:val="center"/>
          </w:tcPr>
          <w:p w14:paraId="28DEB6AE" w14:textId="77777777" w:rsidR="001659BB" w:rsidRPr="00130008" w:rsidRDefault="001659BB" w:rsidP="00B258E1">
            <w:pPr>
              <w:spacing w:line="276" w:lineRule="auto"/>
              <w:jc w:val="center"/>
              <w:rPr>
                <w:rFonts w:cstheme="minorHAnsi"/>
                <w:b/>
              </w:rPr>
            </w:pPr>
            <w:r w:rsidRPr="00130008">
              <w:rPr>
                <w:rFonts w:cstheme="minorHAnsi"/>
                <w:b/>
              </w:rPr>
              <w:t>Možný dopad</w:t>
            </w:r>
          </w:p>
        </w:tc>
        <w:tc>
          <w:tcPr>
            <w:tcW w:w="2699" w:type="dxa"/>
            <w:vAlign w:val="center"/>
          </w:tcPr>
          <w:p w14:paraId="03130AFB" w14:textId="77777777" w:rsidR="001659BB" w:rsidRPr="00130008" w:rsidRDefault="001659BB" w:rsidP="00B258E1">
            <w:pPr>
              <w:spacing w:line="276" w:lineRule="auto"/>
              <w:jc w:val="center"/>
              <w:rPr>
                <w:rFonts w:cstheme="minorHAnsi"/>
                <w:b/>
              </w:rPr>
            </w:pPr>
            <w:r w:rsidRPr="00130008">
              <w:rPr>
                <w:rFonts w:cstheme="minorHAnsi"/>
                <w:b/>
              </w:rPr>
              <w:t>Navržené opatření pro eliminaci</w:t>
            </w:r>
          </w:p>
        </w:tc>
        <w:tc>
          <w:tcPr>
            <w:tcW w:w="2003" w:type="dxa"/>
            <w:vAlign w:val="center"/>
          </w:tcPr>
          <w:p w14:paraId="0C98E387" w14:textId="77777777" w:rsidR="001659BB" w:rsidRPr="00130008" w:rsidRDefault="001659BB" w:rsidP="00B258E1">
            <w:pPr>
              <w:spacing w:line="276" w:lineRule="auto"/>
              <w:jc w:val="center"/>
              <w:rPr>
                <w:rFonts w:cstheme="minorHAnsi"/>
                <w:b/>
              </w:rPr>
            </w:pPr>
            <w:r w:rsidRPr="00130008">
              <w:rPr>
                <w:rFonts w:cstheme="minorHAnsi"/>
                <w:b/>
              </w:rPr>
              <w:t>Důležitost</w:t>
            </w:r>
          </w:p>
        </w:tc>
      </w:tr>
      <w:tr w:rsidR="001659BB" w:rsidRPr="00130008" w14:paraId="5A7162B9" w14:textId="77777777" w:rsidTr="00B258E1">
        <w:tc>
          <w:tcPr>
            <w:tcW w:w="2385" w:type="dxa"/>
            <w:vAlign w:val="center"/>
          </w:tcPr>
          <w:p w14:paraId="7A9961A4" w14:textId="77777777" w:rsidR="001659BB" w:rsidRPr="00130008" w:rsidRDefault="001659BB" w:rsidP="00B258E1">
            <w:pPr>
              <w:spacing w:line="276" w:lineRule="auto"/>
              <w:rPr>
                <w:rFonts w:cstheme="minorHAnsi"/>
              </w:rPr>
            </w:pPr>
            <w:r>
              <w:rPr>
                <w:rFonts w:cstheme="minorHAnsi"/>
              </w:rPr>
              <w:t>Zhotovení projektové dokumentace na realizaci projektu</w:t>
            </w:r>
          </w:p>
        </w:tc>
        <w:tc>
          <w:tcPr>
            <w:tcW w:w="2282" w:type="dxa"/>
            <w:vAlign w:val="center"/>
          </w:tcPr>
          <w:p w14:paraId="6943D43A" w14:textId="77777777" w:rsidR="001659BB" w:rsidRPr="00130008" w:rsidRDefault="001659BB" w:rsidP="00B258E1">
            <w:pPr>
              <w:spacing w:line="276" w:lineRule="auto"/>
              <w:rPr>
                <w:rFonts w:cstheme="minorHAnsi"/>
              </w:rPr>
            </w:pPr>
            <w:r w:rsidRPr="00130008">
              <w:rPr>
                <w:rFonts w:cstheme="minorHAnsi"/>
              </w:rPr>
              <w:t>Ohrožení včasného podání projekt</w:t>
            </w:r>
            <w:r>
              <w:rPr>
                <w:rFonts w:cstheme="minorHAnsi"/>
              </w:rPr>
              <w:t>ové žádosti/zahájení realizace projektu</w:t>
            </w:r>
          </w:p>
        </w:tc>
        <w:tc>
          <w:tcPr>
            <w:tcW w:w="2699" w:type="dxa"/>
            <w:vAlign w:val="center"/>
          </w:tcPr>
          <w:p w14:paraId="6A319474" w14:textId="77777777" w:rsidR="001659BB" w:rsidRPr="00130008" w:rsidRDefault="001659BB" w:rsidP="00B258E1">
            <w:pPr>
              <w:spacing w:line="276" w:lineRule="auto"/>
              <w:rPr>
                <w:rFonts w:cstheme="minorHAnsi"/>
              </w:rPr>
            </w:pPr>
            <w:r w:rsidRPr="00130008">
              <w:rPr>
                <w:rFonts w:cstheme="minorHAnsi"/>
              </w:rPr>
              <w:t>Včas realizovat zadávací řízení na zpracování PD</w:t>
            </w:r>
          </w:p>
        </w:tc>
        <w:tc>
          <w:tcPr>
            <w:tcW w:w="2003" w:type="dxa"/>
            <w:vAlign w:val="center"/>
          </w:tcPr>
          <w:p w14:paraId="0B1908C0" w14:textId="77777777" w:rsidR="001659BB" w:rsidRPr="00130008" w:rsidRDefault="001659BB" w:rsidP="00B258E1">
            <w:pPr>
              <w:spacing w:line="276" w:lineRule="auto"/>
              <w:rPr>
                <w:rFonts w:cstheme="minorHAnsi"/>
              </w:rPr>
            </w:pPr>
            <w:r w:rsidRPr="00130008">
              <w:rPr>
                <w:rFonts w:cstheme="minorHAnsi"/>
              </w:rPr>
              <w:t>Vysoká</w:t>
            </w:r>
          </w:p>
        </w:tc>
      </w:tr>
      <w:tr w:rsidR="001659BB" w:rsidRPr="00130008" w14:paraId="5322C9D4" w14:textId="77777777" w:rsidTr="00B258E1">
        <w:tc>
          <w:tcPr>
            <w:tcW w:w="2385" w:type="dxa"/>
            <w:vAlign w:val="center"/>
          </w:tcPr>
          <w:p w14:paraId="4AE53D28" w14:textId="77777777" w:rsidR="001659BB" w:rsidRPr="00130008" w:rsidRDefault="001659BB" w:rsidP="00B258E1">
            <w:pPr>
              <w:spacing w:line="276" w:lineRule="auto"/>
              <w:rPr>
                <w:rFonts w:cstheme="minorHAnsi"/>
              </w:rPr>
            </w:pPr>
            <w:r>
              <w:rPr>
                <w:rFonts w:cstheme="minorHAnsi"/>
              </w:rPr>
              <w:t>Získání potřebných povolení k realizaci projektu</w:t>
            </w:r>
          </w:p>
        </w:tc>
        <w:tc>
          <w:tcPr>
            <w:tcW w:w="2282" w:type="dxa"/>
            <w:vAlign w:val="center"/>
          </w:tcPr>
          <w:p w14:paraId="5767FB3A" w14:textId="77777777" w:rsidR="001659BB" w:rsidRPr="00130008" w:rsidRDefault="001659BB" w:rsidP="00B258E1">
            <w:pPr>
              <w:spacing w:line="276" w:lineRule="auto"/>
              <w:rPr>
                <w:rFonts w:cstheme="minorHAnsi"/>
              </w:rPr>
            </w:pPr>
            <w:r w:rsidRPr="00130008">
              <w:rPr>
                <w:rFonts w:cstheme="minorHAnsi"/>
              </w:rPr>
              <w:t xml:space="preserve">Ohrožení včasného </w:t>
            </w:r>
            <w:r>
              <w:rPr>
                <w:rFonts w:cstheme="minorHAnsi"/>
              </w:rPr>
              <w:t>zahájení realizace projektu</w:t>
            </w:r>
          </w:p>
        </w:tc>
        <w:tc>
          <w:tcPr>
            <w:tcW w:w="2699" w:type="dxa"/>
            <w:vAlign w:val="center"/>
          </w:tcPr>
          <w:p w14:paraId="4B1DB5CA" w14:textId="77777777" w:rsidR="001659BB" w:rsidRPr="00130008" w:rsidRDefault="001659BB" w:rsidP="00B258E1">
            <w:pPr>
              <w:spacing w:line="276" w:lineRule="auto"/>
              <w:rPr>
                <w:rFonts w:cstheme="minorHAnsi"/>
              </w:rPr>
            </w:pPr>
            <w:r>
              <w:rPr>
                <w:rFonts w:cstheme="minorHAnsi"/>
              </w:rPr>
              <w:t>Včasné zahájení řízení s relevantními úřady</w:t>
            </w:r>
          </w:p>
        </w:tc>
        <w:tc>
          <w:tcPr>
            <w:tcW w:w="2003" w:type="dxa"/>
            <w:vAlign w:val="center"/>
          </w:tcPr>
          <w:p w14:paraId="4DD3D86E" w14:textId="77777777" w:rsidR="001659BB" w:rsidRPr="00130008" w:rsidRDefault="001659BB" w:rsidP="00B258E1">
            <w:pPr>
              <w:spacing w:line="276" w:lineRule="auto"/>
              <w:rPr>
                <w:rFonts w:cstheme="minorHAnsi"/>
              </w:rPr>
            </w:pPr>
            <w:r w:rsidRPr="00130008">
              <w:rPr>
                <w:rFonts w:cstheme="minorHAnsi"/>
              </w:rPr>
              <w:t>Vysoká</w:t>
            </w:r>
          </w:p>
        </w:tc>
      </w:tr>
      <w:tr w:rsidR="001659BB" w:rsidRPr="00130008" w14:paraId="54E12DBF" w14:textId="77777777" w:rsidTr="00B258E1">
        <w:tc>
          <w:tcPr>
            <w:tcW w:w="2385" w:type="dxa"/>
            <w:vAlign w:val="center"/>
          </w:tcPr>
          <w:p w14:paraId="78A5A9FF" w14:textId="77777777" w:rsidR="001659BB" w:rsidRPr="00130008" w:rsidRDefault="001659BB" w:rsidP="00B258E1">
            <w:pPr>
              <w:spacing w:line="276" w:lineRule="auto"/>
              <w:rPr>
                <w:rFonts w:cstheme="minorHAnsi"/>
              </w:rPr>
            </w:pPr>
            <w:r>
              <w:rPr>
                <w:rFonts w:cstheme="minorHAnsi"/>
              </w:rPr>
              <w:t>Nedostatečné kapacity ze strany dodavatelů požadovaných technologií/infrastruktury</w:t>
            </w:r>
          </w:p>
        </w:tc>
        <w:tc>
          <w:tcPr>
            <w:tcW w:w="2282" w:type="dxa"/>
            <w:vAlign w:val="center"/>
          </w:tcPr>
          <w:p w14:paraId="06778FA1" w14:textId="77777777" w:rsidR="001659BB" w:rsidRPr="00130008" w:rsidRDefault="001659BB" w:rsidP="00B258E1">
            <w:pPr>
              <w:spacing w:line="276" w:lineRule="auto"/>
              <w:rPr>
                <w:rFonts w:cstheme="minorHAnsi"/>
              </w:rPr>
            </w:pPr>
            <w:r>
              <w:rPr>
                <w:rFonts w:cstheme="minorHAnsi"/>
              </w:rPr>
              <w:t>Ohrožení realizace projektu</w:t>
            </w:r>
          </w:p>
        </w:tc>
        <w:tc>
          <w:tcPr>
            <w:tcW w:w="2699" w:type="dxa"/>
            <w:vAlign w:val="center"/>
          </w:tcPr>
          <w:p w14:paraId="33CDCDDC" w14:textId="77777777" w:rsidR="001659BB" w:rsidRPr="00130008" w:rsidRDefault="001659BB" w:rsidP="00B258E1">
            <w:pPr>
              <w:spacing w:line="276" w:lineRule="auto"/>
              <w:rPr>
                <w:rFonts w:cstheme="minorHAnsi"/>
              </w:rPr>
            </w:pPr>
            <w:r>
              <w:rPr>
                <w:rFonts w:cstheme="minorHAnsi"/>
              </w:rPr>
              <w:t xml:space="preserve">Včasné zahájení výběrových řízení </w:t>
            </w:r>
          </w:p>
        </w:tc>
        <w:tc>
          <w:tcPr>
            <w:tcW w:w="2003" w:type="dxa"/>
            <w:vAlign w:val="center"/>
          </w:tcPr>
          <w:p w14:paraId="795F3780" w14:textId="77777777" w:rsidR="001659BB" w:rsidRPr="00130008" w:rsidRDefault="001659BB" w:rsidP="00B258E1">
            <w:pPr>
              <w:spacing w:line="276" w:lineRule="auto"/>
              <w:rPr>
                <w:rFonts w:cstheme="minorHAnsi"/>
              </w:rPr>
            </w:pPr>
            <w:r>
              <w:rPr>
                <w:rFonts w:cstheme="minorHAnsi"/>
              </w:rPr>
              <w:t>Vysoká</w:t>
            </w:r>
          </w:p>
        </w:tc>
      </w:tr>
      <w:tr w:rsidR="001659BB" w:rsidRPr="00130008" w14:paraId="24FAB4F7" w14:textId="77777777" w:rsidTr="00B258E1">
        <w:tc>
          <w:tcPr>
            <w:tcW w:w="2385" w:type="dxa"/>
            <w:vAlign w:val="center"/>
          </w:tcPr>
          <w:p w14:paraId="5DA4E927" w14:textId="77777777" w:rsidR="001659BB" w:rsidRPr="00130008" w:rsidRDefault="001659BB" w:rsidP="00B258E1">
            <w:pPr>
              <w:spacing w:line="276" w:lineRule="auto"/>
              <w:rPr>
                <w:rFonts w:cstheme="minorHAnsi"/>
              </w:rPr>
            </w:pPr>
            <w:r w:rsidRPr="00130008">
              <w:rPr>
                <w:rFonts w:cstheme="minorHAnsi"/>
              </w:rPr>
              <w:t>Zajištění finančních prostředků na profinancování projektu</w:t>
            </w:r>
          </w:p>
        </w:tc>
        <w:tc>
          <w:tcPr>
            <w:tcW w:w="2282" w:type="dxa"/>
            <w:vAlign w:val="center"/>
          </w:tcPr>
          <w:p w14:paraId="1A91652C" w14:textId="77777777" w:rsidR="001659BB" w:rsidRPr="00130008" w:rsidRDefault="001659BB" w:rsidP="00B258E1">
            <w:pPr>
              <w:spacing w:line="276" w:lineRule="auto"/>
              <w:rPr>
                <w:rFonts w:cstheme="minorHAnsi"/>
              </w:rPr>
            </w:pPr>
            <w:r w:rsidRPr="00130008">
              <w:rPr>
                <w:rFonts w:cstheme="minorHAnsi"/>
              </w:rPr>
              <w:t>Nemožnost podání projektu</w:t>
            </w:r>
          </w:p>
        </w:tc>
        <w:tc>
          <w:tcPr>
            <w:tcW w:w="2699" w:type="dxa"/>
            <w:vAlign w:val="center"/>
          </w:tcPr>
          <w:p w14:paraId="56E300F4" w14:textId="77777777" w:rsidR="001659BB" w:rsidRPr="00130008" w:rsidRDefault="001659BB" w:rsidP="00B258E1">
            <w:pPr>
              <w:spacing w:line="276" w:lineRule="auto"/>
              <w:rPr>
                <w:rFonts w:cstheme="minorHAnsi"/>
              </w:rPr>
            </w:pPr>
            <w:r w:rsidRPr="00130008">
              <w:rPr>
                <w:rFonts w:cstheme="minorHAnsi"/>
              </w:rPr>
              <w:t>Včas nastavit podmínky financování projektů z ESIF 2021 – 2027 na krajském úřadě</w:t>
            </w:r>
          </w:p>
        </w:tc>
        <w:tc>
          <w:tcPr>
            <w:tcW w:w="2003" w:type="dxa"/>
            <w:vAlign w:val="center"/>
          </w:tcPr>
          <w:p w14:paraId="5DA884C7" w14:textId="77777777" w:rsidR="001659BB" w:rsidRPr="00130008" w:rsidRDefault="001659BB" w:rsidP="00B258E1">
            <w:pPr>
              <w:spacing w:line="276" w:lineRule="auto"/>
              <w:rPr>
                <w:rFonts w:cstheme="minorHAnsi"/>
              </w:rPr>
            </w:pPr>
            <w:r w:rsidRPr="00130008">
              <w:rPr>
                <w:rFonts w:cstheme="minorHAnsi"/>
              </w:rPr>
              <w:t>Střední</w:t>
            </w:r>
          </w:p>
        </w:tc>
      </w:tr>
    </w:tbl>
    <w:p w14:paraId="40FD2612" w14:textId="77777777" w:rsidR="007474B6" w:rsidRDefault="007474B6" w:rsidP="00D10737">
      <w:pPr>
        <w:pStyle w:val="Odstavecseseznamem"/>
        <w:spacing w:after="0"/>
        <w:ind w:left="284"/>
        <w:rPr>
          <w:rFonts w:cs="Arial"/>
        </w:rPr>
      </w:pPr>
    </w:p>
    <w:p w14:paraId="6FA70D77" w14:textId="77777777" w:rsidR="00BA371A" w:rsidRDefault="00BA371A" w:rsidP="00D10737">
      <w:pPr>
        <w:pStyle w:val="Odstavecseseznamem"/>
        <w:spacing w:after="0"/>
        <w:ind w:left="284"/>
        <w:rPr>
          <w:rFonts w:cs="Arial"/>
        </w:rPr>
      </w:pPr>
    </w:p>
    <w:p w14:paraId="4AAA5F2C" w14:textId="5E0DE195" w:rsidR="007474B6" w:rsidRDefault="007474B6" w:rsidP="00D10737">
      <w:pPr>
        <w:pStyle w:val="Odstavecseseznamem"/>
        <w:numPr>
          <w:ilvl w:val="0"/>
          <w:numId w:val="6"/>
        </w:numPr>
        <w:rPr>
          <w:rStyle w:val="Zdraznnintenzivn"/>
        </w:rPr>
      </w:pPr>
      <w:r w:rsidRPr="00D10737">
        <w:rPr>
          <w:rStyle w:val="Zdraznnintenzivn"/>
        </w:rPr>
        <w:t>Příloha:</w:t>
      </w:r>
      <w:r w:rsidR="005D5AF5">
        <w:rPr>
          <w:rStyle w:val="Zdraznnintenzivn"/>
        </w:rPr>
        <w:t xml:space="preserve"> Seznam projektů v tabulkové části RAP.</w:t>
      </w:r>
    </w:p>
    <w:p w14:paraId="76B8B595" w14:textId="77777777" w:rsidR="003D566A" w:rsidRDefault="003D566A" w:rsidP="003D566A">
      <w:pPr>
        <w:rPr>
          <w:rStyle w:val="Zdraznnintenzivn"/>
        </w:rPr>
      </w:pPr>
    </w:p>
    <w:p w14:paraId="497BE07C" w14:textId="77777777" w:rsidR="003D566A" w:rsidRDefault="003D566A" w:rsidP="003D566A">
      <w:pPr>
        <w:rPr>
          <w:rStyle w:val="Zdraznnintenzivn"/>
        </w:rPr>
      </w:pPr>
    </w:p>
    <w:p w14:paraId="27CF9B14" w14:textId="627D075C" w:rsidR="003D566A" w:rsidRDefault="003D566A">
      <w:pPr>
        <w:rPr>
          <w:rStyle w:val="Zdraznnintenzivn"/>
        </w:rPr>
      </w:pPr>
      <w:r>
        <w:rPr>
          <w:rStyle w:val="Zdraznnintenzivn"/>
        </w:rPr>
        <w:br w:type="page"/>
      </w:r>
    </w:p>
    <w:p w14:paraId="3FEF96D1" w14:textId="5AEA011B" w:rsidR="00ED45D4" w:rsidRPr="00BA371A" w:rsidRDefault="00BA371A" w:rsidP="00BA371A">
      <w:pPr>
        <w:pStyle w:val="Nadpis1"/>
      </w:pPr>
      <w:bookmarkStart w:id="3" w:name="_Toc145435747"/>
      <w:bookmarkEnd w:id="2"/>
      <w:r w:rsidRPr="00BA371A">
        <w:lastRenderedPageBreak/>
        <w:t xml:space="preserve">Aktivita RAP: </w:t>
      </w:r>
      <w:r w:rsidR="00ED45D4" w:rsidRPr="00BA371A">
        <w:t xml:space="preserve">Silnice </w:t>
      </w:r>
      <w:r w:rsidRPr="00BA371A">
        <w:t>II</w:t>
      </w:r>
      <w:r w:rsidR="00ED45D4" w:rsidRPr="00BA371A">
        <w:t>. třídy</w:t>
      </w:r>
      <w:bookmarkEnd w:id="3"/>
    </w:p>
    <w:p w14:paraId="6579B59A" w14:textId="77777777" w:rsidR="00ED45D4" w:rsidRPr="00130008" w:rsidRDefault="00ED45D4" w:rsidP="00ED45D4">
      <w:pPr>
        <w:rPr>
          <w:rFonts w:cstheme="minorHAnsi"/>
        </w:rPr>
      </w:pPr>
    </w:p>
    <w:p w14:paraId="0938C172" w14:textId="77777777" w:rsidR="00ED45D4" w:rsidRDefault="00ED45D4" w:rsidP="00862169">
      <w:pPr>
        <w:pStyle w:val="Odstavecseseznamem"/>
        <w:numPr>
          <w:ilvl w:val="0"/>
          <w:numId w:val="16"/>
        </w:numPr>
        <w:ind w:left="641" w:hanging="357"/>
        <w:contextualSpacing w:val="0"/>
        <w:rPr>
          <w:rStyle w:val="Zdraznnintenzivn"/>
        </w:rPr>
      </w:pPr>
      <w:r w:rsidRPr="00130008">
        <w:rPr>
          <w:rStyle w:val="Zdraznnintenzivn"/>
        </w:rPr>
        <w:t>Popis transparentního a nediskriminačního postupu tvorby aktivity RAP</w:t>
      </w:r>
    </w:p>
    <w:p w14:paraId="6161E67D" w14:textId="3E5BC9AB" w:rsidR="00ED45D4" w:rsidRPr="00130008" w:rsidRDefault="00ED45D4" w:rsidP="00D10737">
      <w:pPr>
        <w:pStyle w:val="Odstavecseseznamem"/>
        <w:numPr>
          <w:ilvl w:val="0"/>
          <w:numId w:val="17"/>
        </w:numPr>
        <w:rPr>
          <w:rFonts w:cstheme="minorHAnsi"/>
        </w:rPr>
      </w:pPr>
      <w:r w:rsidRPr="00130008">
        <w:rPr>
          <w:rFonts w:cstheme="minorHAnsi"/>
        </w:rPr>
        <w:t>Zpracovatel RAP – Krajský úřad Ústeckého kraje</w:t>
      </w:r>
      <w:r w:rsidR="00E93817">
        <w:rPr>
          <w:rFonts w:cstheme="minorHAnsi"/>
        </w:rPr>
        <w:t>/</w:t>
      </w:r>
      <w:r w:rsidR="00BA371A">
        <w:rPr>
          <w:rFonts w:cstheme="minorHAnsi"/>
        </w:rPr>
        <w:t>Odbor regionálního rozvoje</w:t>
      </w:r>
    </w:p>
    <w:p w14:paraId="03D42C78" w14:textId="77777777" w:rsidR="00ED45D4" w:rsidRPr="00E93817" w:rsidRDefault="00ED45D4" w:rsidP="00D10737">
      <w:pPr>
        <w:pStyle w:val="Odstavecseseznamem"/>
        <w:numPr>
          <w:ilvl w:val="0"/>
          <w:numId w:val="17"/>
        </w:numPr>
        <w:rPr>
          <w:rFonts w:cstheme="minorHAnsi"/>
        </w:rPr>
      </w:pPr>
      <w:r w:rsidRPr="00E93817">
        <w:rPr>
          <w:rFonts w:cstheme="minorHAnsi"/>
        </w:rPr>
        <w:t xml:space="preserve">Zapojené subjekty – </w:t>
      </w:r>
      <w:r w:rsidR="00AF5691" w:rsidRPr="00E93817">
        <w:rPr>
          <w:rFonts w:cstheme="minorHAnsi"/>
        </w:rPr>
        <w:t>Odbor dopravy a silničního hospodářství, Odbor investiční</w:t>
      </w:r>
    </w:p>
    <w:p w14:paraId="7DBAB003" w14:textId="3CFA40B8" w:rsidR="00ED45D4" w:rsidRPr="00843878" w:rsidRDefault="00ED45D4" w:rsidP="00D10737">
      <w:pPr>
        <w:pStyle w:val="Odstavecseseznamem"/>
        <w:numPr>
          <w:ilvl w:val="0"/>
          <w:numId w:val="17"/>
        </w:numPr>
        <w:rPr>
          <w:rFonts w:cstheme="minorHAnsi"/>
        </w:rPr>
      </w:pPr>
      <w:r w:rsidRPr="00E93817">
        <w:rPr>
          <w:rFonts w:cstheme="minorHAnsi"/>
        </w:rPr>
        <w:t xml:space="preserve">Způsob projednání a schválení v RSK – </w:t>
      </w:r>
      <w:r w:rsidR="00D90C03">
        <w:rPr>
          <w:rFonts w:cstheme="minorHAnsi"/>
        </w:rPr>
        <w:t xml:space="preserve">pracovní </w:t>
      </w:r>
      <w:r w:rsidRPr="00E93817">
        <w:rPr>
          <w:rFonts w:cstheme="minorHAnsi"/>
        </w:rPr>
        <w:t xml:space="preserve">návrh RAP byl projednán v Pracovní skupině </w:t>
      </w:r>
      <w:r w:rsidRPr="00D90C03">
        <w:rPr>
          <w:rFonts w:cstheme="minorHAnsi"/>
        </w:rPr>
        <w:t xml:space="preserve">Infrastruktura </w:t>
      </w:r>
      <w:r w:rsidR="00BA371A" w:rsidRPr="00D90C03">
        <w:rPr>
          <w:rFonts w:cstheme="minorHAnsi"/>
        </w:rPr>
        <w:t>při RSK</w:t>
      </w:r>
      <w:r w:rsidR="00F03385" w:rsidRPr="00D90C03">
        <w:rPr>
          <w:rFonts w:cstheme="minorHAnsi"/>
        </w:rPr>
        <w:t xml:space="preserve"> dne 9. 12. 2021 (usnesení č. 1/PSI/091221)</w:t>
      </w:r>
      <w:r w:rsidR="00D90C03">
        <w:rPr>
          <w:rFonts w:cstheme="minorHAnsi"/>
        </w:rPr>
        <w:t>, pozdější aktualizace byly v souladu s vývojem projektové a finanční přípravy.</w:t>
      </w:r>
      <w:r w:rsidRPr="00E93817">
        <w:rPr>
          <w:rFonts w:cstheme="minorHAnsi"/>
        </w:rPr>
        <w:t xml:space="preserve"> </w:t>
      </w:r>
      <w:r w:rsidR="000F10FB">
        <w:rPr>
          <w:rFonts w:cstheme="minorHAnsi"/>
        </w:rPr>
        <w:br/>
      </w:r>
      <w:r w:rsidRPr="00843878">
        <w:rPr>
          <w:rFonts w:cstheme="minorHAnsi"/>
        </w:rPr>
        <w:t xml:space="preserve">RAP byl </w:t>
      </w:r>
      <w:r w:rsidR="000F10FB" w:rsidRPr="00843878">
        <w:rPr>
          <w:rFonts w:cstheme="minorHAnsi"/>
        </w:rPr>
        <w:t xml:space="preserve">předložen a schválen v </w:t>
      </w:r>
      <w:r w:rsidRPr="00843878">
        <w:rPr>
          <w:rFonts w:cstheme="minorHAnsi"/>
        </w:rPr>
        <w:t>RSK dne</w:t>
      </w:r>
      <w:r w:rsidR="00AF5691" w:rsidRPr="00843878">
        <w:rPr>
          <w:rFonts w:cstheme="minorHAnsi"/>
        </w:rPr>
        <w:t xml:space="preserve"> </w:t>
      </w:r>
      <w:r w:rsidR="00843878" w:rsidRPr="00843878">
        <w:rPr>
          <w:rFonts w:cstheme="minorHAnsi"/>
        </w:rPr>
        <w:t>31. 8. 2022.</w:t>
      </w:r>
    </w:p>
    <w:p w14:paraId="7DFF5AAC" w14:textId="77777777" w:rsidR="00AF5691" w:rsidRDefault="00AF5691" w:rsidP="00AF5691">
      <w:pPr>
        <w:ind w:left="284"/>
        <w:rPr>
          <w:rFonts w:cstheme="minorHAnsi"/>
        </w:rPr>
      </w:pPr>
      <w:r w:rsidRPr="00E93817">
        <w:rPr>
          <w:rFonts w:cstheme="minorHAnsi"/>
        </w:rPr>
        <w:t xml:space="preserve">Aktivita RAP je v souladu s aktivitami směřujícími k naplnění specifického cíle </w:t>
      </w:r>
      <w:r w:rsidRPr="00D90C03">
        <w:rPr>
          <w:rFonts w:cstheme="minorHAnsi"/>
          <w:b/>
        </w:rPr>
        <w:t>3.1 IROP</w:t>
      </w:r>
      <w:r w:rsidRPr="00E93817">
        <w:rPr>
          <w:rFonts w:cstheme="minorHAnsi"/>
        </w:rPr>
        <w:t>, uvedenými v platné PD IROP 2021 – 2027.</w:t>
      </w:r>
    </w:p>
    <w:p w14:paraId="2BF5457E" w14:textId="7F0BB5E5" w:rsidR="003D566A" w:rsidRDefault="003D566A" w:rsidP="00D90C03">
      <w:pPr>
        <w:ind w:left="284"/>
        <w:jc w:val="both"/>
        <w:rPr>
          <w:rFonts w:cstheme="minorHAnsi"/>
        </w:rPr>
      </w:pPr>
      <w:r>
        <w:rPr>
          <w:rFonts w:cstheme="minorHAnsi"/>
        </w:rPr>
        <w:t xml:space="preserve">Navržené aktivity byly průběžně projednávány </w:t>
      </w:r>
      <w:r w:rsidR="004F6978">
        <w:rPr>
          <w:rFonts w:cstheme="minorHAnsi"/>
        </w:rPr>
        <w:t>rovněž v rámci PS Doprava, která</w:t>
      </w:r>
      <w:r>
        <w:rPr>
          <w:rFonts w:cstheme="minorHAnsi"/>
        </w:rPr>
        <w:t xml:space="preserve"> byla ustanovena pro potřeby projednávání financování a realizace investičních záměrů Ústeckého kraje a je svým složením totožná s PS pro Program rozvoje Ústeckého kraje (není ustanovena v rámci RSK</w:t>
      </w:r>
      <w:r w:rsidR="004F6978">
        <w:rPr>
          <w:rFonts w:cstheme="minorHAnsi"/>
        </w:rPr>
        <w:t>, ale pro tuto oblast je její funkčnost vhodnější, než PS Infrastruktura při RSK</w:t>
      </w:r>
      <w:r>
        <w:rPr>
          <w:rFonts w:cstheme="minorHAnsi"/>
        </w:rPr>
        <w:t>).</w:t>
      </w:r>
    </w:p>
    <w:p w14:paraId="4C529D39" w14:textId="77777777" w:rsidR="003D566A" w:rsidRDefault="003D566A" w:rsidP="00AF5691">
      <w:pPr>
        <w:ind w:left="284"/>
        <w:rPr>
          <w:rFonts w:cstheme="minorHAnsi"/>
        </w:rPr>
      </w:pPr>
    </w:p>
    <w:p w14:paraId="484674CA" w14:textId="77777777" w:rsidR="00ED45D4" w:rsidRDefault="00ED45D4" w:rsidP="00D10737">
      <w:pPr>
        <w:pStyle w:val="Odstavecseseznamem"/>
        <w:numPr>
          <w:ilvl w:val="0"/>
          <w:numId w:val="16"/>
        </w:numPr>
        <w:rPr>
          <w:rStyle w:val="Zdraznnintenzivn"/>
        </w:rPr>
      </w:pPr>
      <w:r w:rsidRPr="00130008">
        <w:rPr>
          <w:rStyle w:val="Zdraznnintenzivn"/>
        </w:rPr>
        <w:t>Věcná náplň aktivity RAP</w:t>
      </w:r>
    </w:p>
    <w:p w14:paraId="51FB5069" w14:textId="77777777" w:rsidR="00ED45D4" w:rsidRPr="00130008" w:rsidRDefault="00ED45D4" w:rsidP="00862169">
      <w:pPr>
        <w:ind w:left="284"/>
        <w:rPr>
          <w:rFonts w:cstheme="minorHAnsi"/>
          <w:b/>
          <w:u w:val="single"/>
        </w:rPr>
      </w:pPr>
      <w:r w:rsidRPr="00130008">
        <w:rPr>
          <w:rFonts w:cstheme="minorHAnsi"/>
          <w:b/>
          <w:u w:val="single"/>
        </w:rPr>
        <w:t>Analýza potřeb a absorpční kapacita</w:t>
      </w:r>
    </w:p>
    <w:p w14:paraId="31489C9E" w14:textId="3320C2BE" w:rsidR="00ED45D4" w:rsidRPr="00130008" w:rsidRDefault="00ED45D4" w:rsidP="00862169">
      <w:pPr>
        <w:spacing w:after="200" w:line="276" w:lineRule="auto"/>
        <w:ind w:left="284"/>
        <w:jc w:val="both"/>
        <w:rPr>
          <w:rFonts w:cstheme="minorHAnsi"/>
          <w:i/>
        </w:rPr>
      </w:pPr>
      <w:r w:rsidRPr="00130008">
        <w:rPr>
          <w:rFonts w:cstheme="minorHAnsi"/>
          <w:i/>
        </w:rPr>
        <w:t>Zdroj: Strategie rozvoje Ústeckého kraje do roku 2027, Zásady územního rozvoje Ústeckého kraje, výstup</w:t>
      </w:r>
      <w:r w:rsidR="00BA371A">
        <w:rPr>
          <w:rFonts w:cstheme="minorHAnsi"/>
          <w:i/>
        </w:rPr>
        <w:t>y</w:t>
      </w:r>
      <w:r w:rsidRPr="00130008">
        <w:rPr>
          <w:rFonts w:cstheme="minorHAnsi"/>
          <w:i/>
        </w:rPr>
        <w:t xml:space="preserve"> z jednání PS Doprava pro Program rozvoje Ústeckého kraje 2021 – 2027, Analýza dopravní infrastruktury na vybrané silnice v Ústeckém kraji</w:t>
      </w:r>
    </w:p>
    <w:p w14:paraId="49AD3662" w14:textId="3681D54E" w:rsidR="00ED45D4" w:rsidRPr="00DF6D60" w:rsidRDefault="00ED45D4" w:rsidP="00862169">
      <w:pPr>
        <w:spacing w:after="200" w:line="276" w:lineRule="auto"/>
        <w:ind w:left="284"/>
        <w:jc w:val="both"/>
        <w:rPr>
          <w:rFonts w:cstheme="minorHAnsi"/>
          <w:strike/>
          <w:color w:val="A6A6A6" w:themeColor="background1" w:themeShade="A6"/>
        </w:rPr>
      </w:pPr>
      <w:r w:rsidRPr="00130008">
        <w:rPr>
          <w:rFonts w:cstheme="minorHAnsi"/>
        </w:rPr>
        <w:t>Z podkladových dokumentů vyplývá, že stále přetrvává neuspokojivý stav značné části silnic 2. a především 3. třídy. I když v rámci ESIF 2014 – 2020 byly realizovány dvě nové komunikace</w:t>
      </w:r>
      <w:r w:rsidR="00DF6D60">
        <w:rPr>
          <w:rFonts w:cstheme="minorHAnsi"/>
        </w:rPr>
        <w:t>,</w:t>
      </w:r>
      <w:r w:rsidRPr="00130008">
        <w:rPr>
          <w:rFonts w:cstheme="minorHAnsi"/>
        </w:rPr>
        <w:t xml:space="preserve"> současná finanční situace v důsledku pandemie </w:t>
      </w:r>
      <w:r w:rsidR="00862169">
        <w:rPr>
          <w:rFonts w:cstheme="minorHAnsi"/>
        </w:rPr>
        <w:t>COVID</w:t>
      </w:r>
      <w:r w:rsidRPr="00130008">
        <w:rPr>
          <w:rFonts w:cstheme="minorHAnsi"/>
        </w:rPr>
        <w:t xml:space="preserve"> 19 neumožňuje, aby kraj realizoval další </w:t>
      </w:r>
      <w:r w:rsidR="00DF6D60">
        <w:rPr>
          <w:rFonts w:cstheme="minorHAnsi"/>
        </w:rPr>
        <w:t xml:space="preserve">investice na tyto účely </w:t>
      </w:r>
      <w:r w:rsidRPr="00130008">
        <w:rPr>
          <w:rFonts w:cstheme="minorHAnsi"/>
        </w:rPr>
        <w:t xml:space="preserve">ze svého rozpočtu. Jedinou možností pro tento účel je dotace z vnějších zdrojů (např. ESIF 2021+). Na území kraje existuje několik význačných bariér – řeka Labe, území těžby hnědého uhlí, </w:t>
      </w:r>
      <w:r w:rsidR="00DF6D60">
        <w:rPr>
          <w:rFonts w:cstheme="minorHAnsi"/>
        </w:rPr>
        <w:t>NP</w:t>
      </w:r>
      <w:r w:rsidRPr="00130008">
        <w:rPr>
          <w:rFonts w:cstheme="minorHAnsi"/>
        </w:rPr>
        <w:t xml:space="preserve"> České Švýcarsko, které komplikují dopravní spojení částí území kraje za těmito bariérami. Z hlediska dopravních potřeb (velikosti populace, průmyslové či logistické areály) je třeba nejvíce řešit propojení obou břehů řeky Labe a to i s ohledem na dopravní komplikace při mimořádných povodních jako např. v roce 2002. Stávající most Dr. Edvarda Beneše v Ústí </w:t>
      </w:r>
      <w:r w:rsidR="00DF6D60">
        <w:rPr>
          <w:rFonts w:cstheme="minorHAnsi"/>
        </w:rPr>
        <w:t>n. L.</w:t>
      </w:r>
      <w:r w:rsidRPr="00130008">
        <w:rPr>
          <w:rFonts w:cstheme="minorHAnsi"/>
        </w:rPr>
        <w:t xml:space="preserve"> je ve velmi špatném technickém stavu a doprava přes něj musí být regulována, rekonstrukce mostu je tak </w:t>
      </w:r>
      <w:r w:rsidRPr="00DF6D60">
        <w:rPr>
          <w:rFonts w:cstheme="minorHAnsi"/>
          <w:b/>
        </w:rPr>
        <w:t>jednou z největších priorit kraje</w:t>
      </w:r>
      <w:r w:rsidRPr="00130008">
        <w:rPr>
          <w:rFonts w:cstheme="minorHAnsi"/>
        </w:rPr>
        <w:t xml:space="preserve">. Do Litoměřic byl vybudován nový most, ale chybí dobudovat severozápadní obchvat města (2. část přivaděče k průmyslové zóně Prosmyky). Další potřebnou akcí je rekonstrukce stávajícího mostu v Roudnici </w:t>
      </w:r>
      <w:r w:rsidR="00DF6D60">
        <w:rPr>
          <w:rFonts w:cstheme="minorHAnsi"/>
        </w:rPr>
        <w:t>n. L.</w:t>
      </w:r>
      <w:r w:rsidRPr="00130008">
        <w:rPr>
          <w:rFonts w:cstheme="minorHAnsi"/>
        </w:rPr>
        <w:t xml:space="preserve"> a nový most na plánovaném západním obchvatu Roudnice </w:t>
      </w:r>
      <w:r w:rsidR="00DF6D60">
        <w:rPr>
          <w:rFonts w:cstheme="minorHAnsi"/>
        </w:rPr>
        <w:t>n. L.</w:t>
      </w:r>
      <w:r w:rsidRPr="00130008">
        <w:rPr>
          <w:rFonts w:cstheme="minorHAnsi"/>
        </w:rPr>
        <w:t xml:space="preserve"> nebo napojení modernizovaného mostu ve Štětí na dálnici D8 obchvatem obce Předonín. Rovněž řada úseků stávajících silnic 2. třídy již nevyhovuje požadavkům na kapacitu, bezpečný provoz, únosnost konstrukce a hlukové zatížení sídel. </w:t>
      </w:r>
    </w:p>
    <w:p w14:paraId="150C3767" w14:textId="78D0C6F9" w:rsidR="00DF6D60" w:rsidRDefault="00ED45D4" w:rsidP="00862169">
      <w:pPr>
        <w:spacing w:after="200" w:line="276" w:lineRule="auto"/>
        <w:ind w:left="284"/>
        <w:jc w:val="both"/>
        <w:rPr>
          <w:rFonts w:cstheme="minorHAnsi"/>
        </w:rPr>
      </w:pPr>
      <w:r w:rsidRPr="00130008">
        <w:rPr>
          <w:rFonts w:cstheme="minorHAnsi"/>
        </w:rPr>
        <w:t>Ústecký kraj vybral 32 úseků silnic 2. třídy, které splňují požadavky vyplývající z IROP do tzv. prioritní sítě. Na těchto úse</w:t>
      </w:r>
      <w:r w:rsidR="00DF6D60">
        <w:rPr>
          <w:rFonts w:cstheme="minorHAnsi"/>
        </w:rPr>
        <w:t xml:space="preserve">cích jsou identifikovány části pro potřebné odstranění bariér s možností včasné </w:t>
      </w:r>
      <w:r w:rsidR="00DF6D60">
        <w:rPr>
          <w:rFonts w:cstheme="minorHAnsi"/>
        </w:rPr>
        <w:lastRenderedPageBreak/>
        <w:t xml:space="preserve">přípravy projektů. </w:t>
      </w:r>
      <w:r w:rsidR="00DF6D60" w:rsidRPr="00130008">
        <w:rPr>
          <w:rFonts w:cstheme="minorHAnsi"/>
        </w:rPr>
        <w:t>Přehled projektů splňujících podmínky absorpční kapacity</w:t>
      </w:r>
      <w:r w:rsidR="00A53C34">
        <w:rPr>
          <w:rFonts w:cstheme="minorHAnsi"/>
        </w:rPr>
        <w:t xml:space="preserve"> a přidělené alokace</w:t>
      </w:r>
      <w:r w:rsidR="00DF6D60" w:rsidRPr="00130008">
        <w:rPr>
          <w:rFonts w:cstheme="minorHAnsi"/>
        </w:rPr>
        <w:t xml:space="preserve"> je v</w:t>
      </w:r>
      <w:r w:rsidR="00BA371A">
        <w:rPr>
          <w:rFonts w:cstheme="minorHAnsi"/>
        </w:rPr>
        <w:t> tabulkové části RAP.</w:t>
      </w:r>
      <w:r w:rsidR="00DF6D60" w:rsidRPr="00130008">
        <w:rPr>
          <w:rFonts w:cstheme="minorHAnsi"/>
        </w:rPr>
        <w:t xml:space="preserve">   </w:t>
      </w:r>
    </w:p>
    <w:p w14:paraId="38630C4F" w14:textId="473C24C3" w:rsidR="00AF5691" w:rsidRDefault="00AF5691" w:rsidP="00DF6D60">
      <w:pPr>
        <w:spacing w:after="200" w:line="276" w:lineRule="auto"/>
        <w:ind w:left="284"/>
        <w:jc w:val="both"/>
        <w:rPr>
          <w:rFonts w:cstheme="minorHAnsi"/>
        </w:rPr>
      </w:pPr>
      <w:r w:rsidRPr="00C22D12">
        <w:rPr>
          <w:rFonts w:cstheme="minorHAnsi"/>
          <w:b/>
        </w:rPr>
        <w:t>Prioritizace</w:t>
      </w:r>
      <w:r w:rsidR="00D04D88" w:rsidRPr="00E93817">
        <w:rPr>
          <w:rFonts w:cstheme="minorHAnsi"/>
        </w:rPr>
        <w:t xml:space="preserve"> vychází především </w:t>
      </w:r>
      <w:r w:rsidR="00DF6D60" w:rsidRPr="00E93817">
        <w:rPr>
          <w:rFonts w:cstheme="minorHAnsi"/>
        </w:rPr>
        <w:t>z</w:t>
      </w:r>
      <w:r w:rsidR="009C3E32">
        <w:rPr>
          <w:rFonts w:cstheme="minorHAnsi"/>
        </w:rPr>
        <w:t xml:space="preserve"> aktuální situace v regionu a posouzení z dopravně-investičního hlediska. Vybrané projekty rovněž reflektují priority </w:t>
      </w:r>
      <w:r w:rsidR="00D04D88" w:rsidRPr="00E93817">
        <w:rPr>
          <w:rFonts w:cstheme="minorHAnsi"/>
        </w:rPr>
        <w:t xml:space="preserve">platných strategických a koncepčních dokumentů </w:t>
      </w:r>
      <w:r w:rsidR="00862169" w:rsidRPr="00E93817">
        <w:rPr>
          <w:rFonts w:cstheme="minorHAnsi"/>
        </w:rPr>
        <w:t>uvedených výše</w:t>
      </w:r>
      <w:r w:rsidR="00D04D88" w:rsidRPr="00E93817">
        <w:rPr>
          <w:rFonts w:cstheme="minorHAnsi"/>
        </w:rPr>
        <w:t xml:space="preserve">. </w:t>
      </w:r>
      <w:r w:rsidR="009C3E32">
        <w:rPr>
          <w:rFonts w:cstheme="minorHAnsi"/>
        </w:rPr>
        <w:t>Podrobněji lze výběr projektů zdůvodnit následovně:</w:t>
      </w:r>
    </w:p>
    <w:p w14:paraId="25B9E102" w14:textId="238AA2A0" w:rsidR="00746E78" w:rsidRPr="00C22D12" w:rsidRDefault="00A73477" w:rsidP="00C22D12">
      <w:pPr>
        <w:spacing w:after="200" w:line="276" w:lineRule="auto"/>
        <w:ind w:left="708"/>
        <w:jc w:val="both"/>
        <w:rPr>
          <w:rFonts w:cstheme="minorHAnsi"/>
        </w:rPr>
      </w:pPr>
      <w:r w:rsidRPr="00C22D12">
        <w:rPr>
          <w:rFonts w:cstheme="minorHAnsi"/>
        </w:rPr>
        <w:t>Výběr projektů zaměřených na</w:t>
      </w:r>
      <w:r w:rsidR="00746E78" w:rsidRPr="00C22D12">
        <w:rPr>
          <w:rFonts w:cstheme="minorHAnsi"/>
        </w:rPr>
        <w:t xml:space="preserve"> rekonstrukce </w:t>
      </w:r>
      <w:r w:rsidR="00746E78" w:rsidRPr="00C22D12">
        <w:rPr>
          <w:rFonts w:cstheme="minorHAnsi"/>
          <w:b/>
        </w:rPr>
        <w:t>mostů</w:t>
      </w:r>
      <w:r w:rsidRPr="00C22D12">
        <w:rPr>
          <w:rFonts w:cstheme="minorHAnsi"/>
        </w:rPr>
        <w:t xml:space="preserve"> vychází </w:t>
      </w:r>
      <w:r w:rsidR="00746E78" w:rsidRPr="00C22D12">
        <w:rPr>
          <w:rFonts w:cstheme="minorHAnsi"/>
        </w:rPr>
        <w:t>ze špatného technického stavu a mostních prohlídek. Všechny tyto mosty byly zařazeny ve skupině 5 – 6 (stav špatný nebo velmi špatný) již v době zpracování investičních záměrů na rekonstrukci, což bylo v období 2016 – 2019 a s průběhem času se technický stav dále zhoršuje, na některých již musel být omezen provoz nákladní dopravy. Případné uzavření by znamenalo významné komplikace v dopravním provozu na komunikacích II. třídy Ústeckého kraje.</w:t>
      </w:r>
      <w:r w:rsidR="00A61FAB">
        <w:rPr>
          <w:rFonts w:cstheme="minorHAnsi"/>
        </w:rPr>
        <w:t xml:space="preserve"> Důležitost propojení obou břehů Labe je popsána výše.</w:t>
      </w:r>
    </w:p>
    <w:p w14:paraId="66F9C871" w14:textId="0F37A2C5" w:rsidR="00746E78" w:rsidRPr="00C22D12" w:rsidRDefault="00A73477" w:rsidP="00C22D12">
      <w:pPr>
        <w:spacing w:after="200" w:line="276" w:lineRule="auto"/>
        <w:ind w:left="708"/>
        <w:jc w:val="both"/>
        <w:rPr>
          <w:rFonts w:cstheme="minorHAnsi"/>
        </w:rPr>
      </w:pPr>
      <w:r w:rsidRPr="00C22D12">
        <w:rPr>
          <w:rFonts w:cstheme="minorHAnsi"/>
        </w:rPr>
        <w:t xml:space="preserve">Rekonstrukce silnice </w:t>
      </w:r>
      <w:r w:rsidRPr="00A61FAB">
        <w:rPr>
          <w:rFonts w:cstheme="minorHAnsi"/>
          <w:b/>
        </w:rPr>
        <w:t>II/261</w:t>
      </w:r>
      <w:r w:rsidR="00746E78" w:rsidRPr="00C22D12">
        <w:rPr>
          <w:rFonts w:cstheme="minorHAnsi"/>
        </w:rPr>
        <w:t xml:space="preserve"> byla vybrána na základě technického stavu stávající </w:t>
      </w:r>
      <w:r w:rsidRPr="00C22D12">
        <w:rPr>
          <w:rFonts w:cstheme="minorHAnsi"/>
        </w:rPr>
        <w:t>komunikace</w:t>
      </w:r>
      <w:r w:rsidR="00746E78" w:rsidRPr="00C22D12">
        <w:rPr>
          <w:rFonts w:cstheme="minorHAnsi"/>
        </w:rPr>
        <w:t xml:space="preserve"> a parametrů bezpečnosti provozu</w:t>
      </w:r>
      <w:r w:rsidRPr="00C22D12">
        <w:rPr>
          <w:rFonts w:cstheme="minorHAnsi"/>
        </w:rPr>
        <w:t>.</w:t>
      </w:r>
      <w:r w:rsidR="00746E78" w:rsidRPr="00C22D12">
        <w:rPr>
          <w:rFonts w:cstheme="minorHAnsi"/>
        </w:rPr>
        <w:t xml:space="preserve"> </w:t>
      </w:r>
      <w:r w:rsidRPr="00C22D12">
        <w:rPr>
          <w:rFonts w:cstheme="minorHAnsi"/>
        </w:rPr>
        <w:t>J</w:t>
      </w:r>
      <w:r w:rsidR="00746E78" w:rsidRPr="00C22D12">
        <w:rPr>
          <w:rFonts w:cstheme="minorHAnsi"/>
        </w:rPr>
        <w:t xml:space="preserve">edná se o páteřní spojení obcí a měst na trase Mělník – Štětí – Litoměřice – Ústí nad Labem na pravé straně </w:t>
      </w:r>
      <w:r w:rsidRPr="00C22D12">
        <w:rPr>
          <w:rFonts w:cstheme="minorHAnsi"/>
        </w:rPr>
        <w:t xml:space="preserve">řeky </w:t>
      </w:r>
      <w:r w:rsidR="00746E78" w:rsidRPr="00C22D12">
        <w:rPr>
          <w:rFonts w:cstheme="minorHAnsi"/>
        </w:rPr>
        <w:t>Labe, kdy stav a parametry řady úseků jsou nevyhovující vzhledem k současné intenzitě dopravy a zvyšující se průmyslové výrobě (např. Mondi Štětí).</w:t>
      </w:r>
    </w:p>
    <w:p w14:paraId="509354A6" w14:textId="6C1014F4" w:rsidR="009C3E32" w:rsidRPr="00C22D12" w:rsidRDefault="00746E78" w:rsidP="00C22D12">
      <w:pPr>
        <w:spacing w:after="200" w:line="276" w:lineRule="auto"/>
        <w:ind w:left="708"/>
        <w:jc w:val="both"/>
        <w:rPr>
          <w:rFonts w:cstheme="minorHAnsi"/>
        </w:rPr>
      </w:pPr>
      <w:r w:rsidRPr="00A61FAB">
        <w:rPr>
          <w:rFonts w:cstheme="minorHAnsi"/>
          <w:b/>
        </w:rPr>
        <w:t>Přivaděč</w:t>
      </w:r>
      <w:r w:rsidRPr="00C22D12">
        <w:rPr>
          <w:rFonts w:cstheme="minorHAnsi"/>
        </w:rPr>
        <w:t xml:space="preserve"> k průmyslové zóně Prosmyky</w:t>
      </w:r>
      <w:r w:rsidR="00A73477" w:rsidRPr="00C22D12">
        <w:rPr>
          <w:rFonts w:cstheme="minorHAnsi"/>
        </w:rPr>
        <w:t xml:space="preserve"> je již II. částí tohoto projektu. V</w:t>
      </w:r>
      <w:r w:rsidRPr="00C22D12">
        <w:rPr>
          <w:rFonts w:cstheme="minorHAnsi"/>
        </w:rPr>
        <w:t xml:space="preserve"> rámci I. části bylo zrealizováno napojení od D8 včetně nového mostu přes Labe v Litoměřicích, v rámci II. části má být dokončeno napojení západní části Litoměřic.</w:t>
      </w:r>
    </w:p>
    <w:p w14:paraId="592A459C" w14:textId="1812450D" w:rsidR="00C22D12" w:rsidRPr="00C22D12" w:rsidRDefault="00C22D12" w:rsidP="00C22D12">
      <w:pPr>
        <w:spacing w:after="200" w:line="276" w:lineRule="auto"/>
        <w:jc w:val="both"/>
        <w:rPr>
          <w:rFonts w:cstheme="minorHAnsi"/>
        </w:rPr>
      </w:pPr>
      <w:r w:rsidRPr="00C22D12">
        <w:rPr>
          <w:rFonts w:cstheme="minorHAnsi"/>
        </w:rPr>
        <w:t xml:space="preserve">Projekt obchvatu Předonín byl zařazen do RAP v předchozích </w:t>
      </w:r>
      <w:r>
        <w:rPr>
          <w:rFonts w:cstheme="minorHAnsi"/>
        </w:rPr>
        <w:t>pracovních verzích, ale v</w:t>
      </w:r>
      <w:r w:rsidRPr="00C22D12">
        <w:rPr>
          <w:rFonts w:cstheme="minorHAnsi"/>
        </w:rPr>
        <w:t xml:space="preserve"> prioritizované</w:t>
      </w:r>
      <w:r>
        <w:rPr>
          <w:rFonts w:cstheme="minorHAnsi"/>
        </w:rPr>
        <w:t>m</w:t>
      </w:r>
      <w:r w:rsidRPr="00C22D12">
        <w:rPr>
          <w:rFonts w:cstheme="minorHAnsi"/>
        </w:rPr>
        <w:t xml:space="preserve"> výběru již </w:t>
      </w:r>
      <w:r>
        <w:rPr>
          <w:rFonts w:cstheme="minorHAnsi"/>
        </w:rPr>
        <w:t xml:space="preserve">nefiguruje </w:t>
      </w:r>
      <w:r w:rsidRPr="00C22D12">
        <w:rPr>
          <w:rFonts w:cstheme="minorHAnsi"/>
        </w:rPr>
        <w:t xml:space="preserve">z důvodu </w:t>
      </w:r>
      <w:r>
        <w:rPr>
          <w:rFonts w:cstheme="minorHAnsi"/>
        </w:rPr>
        <w:t>omezené alokace pro Ústecký kraj. Nicméně v jeho případě jde o</w:t>
      </w:r>
      <w:r w:rsidRPr="00C22D12">
        <w:rPr>
          <w:rFonts w:cstheme="minorHAnsi"/>
        </w:rPr>
        <w:t xml:space="preserve"> další zkapacitnění a zvýšení bezpečnosti provozu na napojení D8 na města Roudnice a Štětí, </w:t>
      </w:r>
      <w:r>
        <w:rPr>
          <w:rFonts w:cstheme="minorHAnsi"/>
        </w:rPr>
        <w:t xml:space="preserve">projekt </w:t>
      </w:r>
      <w:r w:rsidRPr="00C22D12">
        <w:rPr>
          <w:rFonts w:cstheme="minorHAnsi"/>
        </w:rPr>
        <w:t>navazuje na aktuálně realizovanou stavbu „Nová komunikace (obchvat) města Roudnice“ a na rekonstrukci mostu přes Labe ve Štětí, která byla dokončena v roce 2020.</w:t>
      </w:r>
      <w:r>
        <w:rPr>
          <w:rFonts w:cstheme="minorHAnsi"/>
        </w:rPr>
        <w:t xml:space="preserve"> Tento projekt je pravděpodobně jedním z potenciálně možných pro případnou aktualizaci RAP.</w:t>
      </w:r>
    </w:p>
    <w:p w14:paraId="4ADC03FF" w14:textId="77777777" w:rsidR="00ED45D4" w:rsidRPr="00E93817" w:rsidRDefault="00ED45D4" w:rsidP="0074629F">
      <w:pPr>
        <w:spacing w:after="200" w:line="276" w:lineRule="auto"/>
        <w:ind w:firstLine="284"/>
        <w:jc w:val="both"/>
        <w:rPr>
          <w:rFonts w:cstheme="minorHAnsi"/>
        </w:rPr>
      </w:pPr>
      <w:r w:rsidRPr="00E93817">
        <w:rPr>
          <w:rFonts w:cstheme="minorHAnsi"/>
          <w:b/>
          <w:u w:val="single"/>
        </w:rPr>
        <w:t>Cílový stav</w:t>
      </w:r>
    </w:p>
    <w:p w14:paraId="35607FC1" w14:textId="775D7C9F" w:rsidR="00675F8B" w:rsidRPr="00675F8B" w:rsidRDefault="001C34FE" w:rsidP="007421A7">
      <w:pPr>
        <w:pStyle w:val="Odstavecseseznamem"/>
        <w:spacing w:after="0"/>
        <w:ind w:left="284"/>
        <w:jc w:val="both"/>
        <w:rPr>
          <w:rFonts w:cs="Arial"/>
          <w:iCs/>
        </w:rPr>
      </w:pPr>
      <w:r>
        <w:rPr>
          <w:rFonts w:cs="Arial"/>
          <w:iCs/>
        </w:rPr>
        <w:t xml:space="preserve">Realizací uvedených akcí kraj významně přispěje k řešení dopravní situace v regionu, jehož propojení je vzhledem k členitosti území komplikované. Poloha regionu je z dopravního hlediska specifická a zásadní, neboť Ústeckým krajem prochází důležité celostátní i evropské koridory. Cílem rekonstruovaných mostů a komunikací je především zlepšení </w:t>
      </w:r>
      <w:r w:rsidR="007421A7">
        <w:rPr>
          <w:rFonts w:cs="Arial"/>
          <w:iCs/>
        </w:rPr>
        <w:t xml:space="preserve">jejich </w:t>
      </w:r>
      <w:r>
        <w:rPr>
          <w:rFonts w:cs="Arial"/>
          <w:iCs/>
        </w:rPr>
        <w:t xml:space="preserve">technického stavu a </w:t>
      </w:r>
      <w:r w:rsidR="007421A7">
        <w:rPr>
          <w:rFonts w:cs="Arial"/>
          <w:iCs/>
        </w:rPr>
        <w:t>zvýšení či zefektivnění dopravy. Mimořádně zásadní význam mají mosty přes řeku Labe, neboť omezené či nevyhovující propojení obou břehů má dopady na další dopravní linie a uzly v kraji.</w:t>
      </w:r>
    </w:p>
    <w:p w14:paraId="574AF540" w14:textId="77777777" w:rsidR="0074629F" w:rsidRPr="00E93817" w:rsidRDefault="0074629F" w:rsidP="007421A7">
      <w:pPr>
        <w:ind w:left="426" w:hanging="142"/>
        <w:jc w:val="both"/>
        <w:rPr>
          <w:i/>
        </w:rPr>
      </w:pPr>
    </w:p>
    <w:p w14:paraId="03771FB2" w14:textId="62F195C8" w:rsidR="00ED45D4" w:rsidRPr="00E93817" w:rsidRDefault="00ED45D4" w:rsidP="0074629F">
      <w:pPr>
        <w:spacing w:after="200" w:line="276" w:lineRule="auto"/>
        <w:ind w:firstLine="284"/>
        <w:jc w:val="both"/>
        <w:rPr>
          <w:rFonts w:cstheme="minorHAnsi"/>
          <w:b/>
          <w:u w:val="single"/>
        </w:rPr>
      </w:pPr>
      <w:r w:rsidRPr="00E93817">
        <w:rPr>
          <w:rFonts w:cstheme="minorHAnsi"/>
          <w:b/>
          <w:u w:val="single"/>
        </w:rPr>
        <w:t>Finanční alokace</w:t>
      </w:r>
    </w:p>
    <w:p w14:paraId="70FBECB3" w14:textId="6C58AA0F" w:rsidR="007421A7" w:rsidRDefault="005D5AF5" w:rsidP="005D5AF5">
      <w:pPr>
        <w:ind w:left="284"/>
        <w:jc w:val="both"/>
      </w:pPr>
      <w:r w:rsidRPr="007421A7">
        <w:t xml:space="preserve">Dle dostupného a schváleného klíče činí alokace na Ústecký kraj </w:t>
      </w:r>
      <w:r w:rsidR="000F10FB" w:rsidRPr="000F10FB">
        <w:t xml:space="preserve">893 668 531,37 </w:t>
      </w:r>
      <w:r w:rsidR="007421A7">
        <w:t xml:space="preserve">Kč. </w:t>
      </w:r>
    </w:p>
    <w:p w14:paraId="19A9092B" w14:textId="50D05249" w:rsidR="00ED45D4" w:rsidRPr="00E93817" w:rsidRDefault="00ED45D4" w:rsidP="0074629F">
      <w:pPr>
        <w:spacing w:after="200" w:line="276" w:lineRule="auto"/>
        <w:ind w:firstLine="284"/>
        <w:jc w:val="both"/>
        <w:rPr>
          <w:rFonts w:cstheme="minorHAnsi"/>
          <w:b/>
          <w:u w:val="single"/>
        </w:rPr>
      </w:pPr>
      <w:r w:rsidRPr="00E93817">
        <w:rPr>
          <w:rFonts w:cstheme="minorHAnsi"/>
          <w:b/>
          <w:u w:val="single"/>
        </w:rPr>
        <w:t>Závazek RAP</w:t>
      </w:r>
    </w:p>
    <w:p w14:paraId="04D18753" w14:textId="6FAFCC52" w:rsidR="0073445F" w:rsidRPr="007421A7" w:rsidRDefault="0074629F" w:rsidP="005D5AF5">
      <w:pPr>
        <w:pStyle w:val="Odstavecseseznamem"/>
        <w:numPr>
          <w:ilvl w:val="0"/>
          <w:numId w:val="20"/>
        </w:numPr>
        <w:tabs>
          <w:tab w:val="left" w:pos="426"/>
        </w:tabs>
        <w:spacing w:after="200" w:line="276" w:lineRule="auto"/>
        <w:rPr>
          <w:rFonts w:cstheme="minorHAnsi"/>
        </w:rPr>
      </w:pPr>
      <w:r w:rsidRPr="007421A7">
        <w:rPr>
          <w:rFonts w:cstheme="minorHAnsi"/>
        </w:rPr>
        <w:t>I</w:t>
      </w:r>
      <w:r w:rsidR="0073445F" w:rsidRPr="007421A7">
        <w:rPr>
          <w:rFonts w:cstheme="minorHAnsi"/>
        </w:rPr>
        <w:t xml:space="preserve">ndikátor výstupu: </w:t>
      </w:r>
      <w:r w:rsidR="005D5AF5" w:rsidRPr="007421A7">
        <w:rPr>
          <w:rFonts w:cstheme="minorHAnsi"/>
        </w:rPr>
        <w:t>Délka</w:t>
      </w:r>
      <w:r w:rsidR="007421A7">
        <w:rPr>
          <w:rFonts w:cstheme="minorHAnsi"/>
        </w:rPr>
        <w:t xml:space="preserve"> nových nebo</w:t>
      </w:r>
      <w:r w:rsidR="005D5AF5" w:rsidRPr="007421A7">
        <w:rPr>
          <w:rFonts w:cstheme="minorHAnsi"/>
        </w:rPr>
        <w:t xml:space="preserve"> rekonst</w:t>
      </w:r>
      <w:r w:rsidR="007421A7">
        <w:rPr>
          <w:rFonts w:cstheme="minorHAnsi"/>
        </w:rPr>
        <w:t>ruovaných/</w:t>
      </w:r>
      <w:r w:rsidR="005D5AF5" w:rsidRPr="007421A7">
        <w:rPr>
          <w:rFonts w:cstheme="minorHAnsi"/>
        </w:rPr>
        <w:t>modernizovaných silnic – mimo TEN-T</w:t>
      </w:r>
      <w:r w:rsidR="007421A7">
        <w:rPr>
          <w:rFonts w:cstheme="minorHAnsi"/>
        </w:rPr>
        <w:t xml:space="preserve"> –</w:t>
      </w:r>
      <w:r w:rsidR="006D06CE">
        <w:rPr>
          <w:rFonts w:cstheme="minorHAnsi"/>
          <w:color w:val="FF0000"/>
        </w:rPr>
        <w:t xml:space="preserve"> </w:t>
      </w:r>
      <w:r w:rsidR="000F10FB" w:rsidRPr="000F10FB">
        <w:rPr>
          <w:rFonts w:cstheme="minorHAnsi"/>
        </w:rPr>
        <w:t>cca 42 km</w:t>
      </w:r>
      <w:r w:rsidR="000F10FB">
        <w:rPr>
          <w:rFonts w:cstheme="minorHAnsi"/>
        </w:rPr>
        <w:t xml:space="preserve"> (blíže viz jednotlivé projekty v tabulkové části)</w:t>
      </w:r>
    </w:p>
    <w:p w14:paraId="463E66BE" w14:textId="77777777" w:rsidR="000F10FB" w:rsidRDefault="000F10FB" w:rsidP="0067370B">
      <w:pPr>
        <w:spacing w:after="200" w:line="276" w:lineRule="auto"/>
        <w:ind w:firstLine="284"/>
        <w:jc w:val="both"/>
        <w:rPr>
          <w:rFonts w:cstheme="minorHAnsi"/>
          <w:b/>
          <w:u w:val="single"/>
        </w:rPr>
      </w:pPr>
    </w:p>
    <w:p w14:paraId="5E81A0DC" w14:textId="6DD26648" w:rsidR="00ED45D4" w:rsidRPr="00130008" w:rsidRDefault="00ED45D4" w:rsidP="0067370B">
      <w:pPr>
        <w:spacing w:after="200" w:line="276" w:lineRule="auto"/>
        <w:ind w:firstLine="284"/>
        <w:jc w:val="both"/>
        <w:rPr>
          <w:rFonts w:cstheme="minorHAnsi"/>
        </w:rPr>
      </w:pPr>
      <w:r w:rsidRPr="00130008">
        <w:rPr>
          <w:rFonts w:cstheme="minorHAnsi"/>
          <w:b/>
          <w:u w:val="single"/>
        </w:rPr>
        <w:t>Bariéry a rizika</w:t>
      </w:r>
    </w:p>
    <w:p w14:paraId="2E05053E" w14:textId="77777777" w:rsidR="00ED45D4" w:rsidRPr="00130008" w:rsidRDefault="00ED45D4" w:rsidP="0067370B">
      <w:pPr>
        <w:pStyle w:val="Odstavecseseznamem"/>
        <w:ind w:left="0" w:firstLine="284"/>
        <w:rPr>
          <w:rFonts w:cstheme="minorHAnsi"/>
        </w:rPr>
      </w:pPr>
      <w:r w:rsidRPr="00130008">
        <w:rPr>
          <w:rFonts w:cstheme="minorHAnsi"/>
        </w:rPr>
        <w:t>Na základě posouzení současného stavu přípravy projektů byly identifikovány tyto bariéry a rizika:</w:t>
      </w:r>
    </w:p>
    <w:tbl>
      <w:tblPr>
        <w:tblStyle w:val="Mkatabulky"/>
        <w:tblW w:w="9369" w:type="dxa"/>
        <w:tblLook w:val="04A0" w:firstRow="1" w:lastRow="0" w:firstColumn="1" w:lastColumn="0" w:noHBand="0" w:noVBand="1"/>
      </w:tblPr>
      <w:tblGrid>
        <w:gridCol w:w="2689"/>
        <w:gridCol w:w="1842"/>
        <w:gridCol w:w="3261"/>
        <w:gridCol w:w="1577"/>
      </w:tblGrid>
      <w:tr w:rsidR="00ED45D4" w:rsidRPr="00130008" w14:paraId="2E1F3C73" w14:textId="77777777" w:rsidTr="00E93817">
        <w:tc>
          <w:tcPr>
            <w:tcW w:w="2689" w:type="dxa"/>
            <w:vAlign w:val="center"/>
          </w:tcPr>
          <w:p w14:paraId="4D33E18D" w14:textId="77777777" w:rsidR="00ED45D4" w:rsidRPr="00130008" w:rsidRDefault="00ED45D4" w:rsidP="008228F1">
            <w:pPr>
              <w:spacing w:line="276" w:lineRule="auto"/>
              <w:jc w:val="center"/>
              <w:rPr>
                <w:rFonts w:cstheme="minorHAnsi"/>
                <w:b/>
              </w:rPr>
            </w:pPr>
            <w:r w:rsidRPr="00130008">
              <w:rPr>
                <w:rFonts w:cstheme="minorHAnsi"/>
                <w:b/>
              </w:rPr>
              <w:t>Typ rizika</w:t>
            </w:r>
          </w:p>
        </w:tc>
        <w:tc>
          <w:tcPr>
            <w:tcW w:w="1842" w:type="dxa"/>
            <w:vAlign w:val="center"/>
          </w:tcPr>
          <w:p w14:paraId="5A60C120" w14:textId="77777777" w:rsidR="00ED45D4" w:rsidRPr="00130008" w:rsidRDefault="00ED45D4" w:rsidP="008228F1">
            <w:pPr>
              <w:spacing w:line="276" w:lineRule="auto"/>
              <w:jc w:val="center"/>
              <w:rPr>
                <w:rFonts w:cstheme="minorHAnsi"/>
                <w:b/>
              </w:rPr>
            </w:pPr>
            <w:r w:rsidRPr="00130008">
              <w:rPr>
                <w:rFonts w:cstheme="minorHAnsi"/>
                <w:b/>
              </w:rPr>
              <w:t>Možný dopad</w:t>
            </w:r>
          </w:p>
        </w:tc>
        <w:tc>
          <w:tcPr>
            <w:tcW w:w="3261" w:type="dxa"/>
            <w:vAlign w:val="center"/>
          </w:tcPr>
          <w:p w14:paraId="4CDDDFD6" w14:textId="77777777" w:rsidR="00ED45D4" w:rsidRPr="00130008" w:rsidRDefault="00ED45D4" w:rsidP="008228F1">
            <w:pPr>
              <w:spacing w:line="276" w:lineRule="auto"/>
              <w:jc w:val="center"/>
              <w:rPr>
                <w:rFonts w:cstheme="minorHAnsi"/>
                <w:b/>
              </w:rPr>
            </w:pPr>
            <w:r w:rsidRPr="00130008">
              <w:rPr>
                <w:rFonts w:cstheme="minorHAnsi"/>
                <w:b/>
              </w:rPr>
              <w:t>Navržené opatření pro eliminaci</w:t>
            </w:r>
          </w:p>
        </w:tc>
        <w:tc>
          <w:tcPr>
            <w:tcW w:w="1577" w:type="dxa"/>
            <w:vAlign w:val="center"/>
          </w:tcPr>
          <w:p w14:paraId="76E0EE34" w14:textId="77777777" w:rsidR="00ED45D4" w:rsidRPr="00130008" w:rsidRDefault="00ED45D4" w:rsidP="008228F1">
            <w:pPr>
              <w:spacing w:line="276" w:lineRule="auto"/>
              <w:jc w:val="center"/>
              <w:rPr>
                <w:rFonts w:cstheme="minorHAnsi"/>
                <w:b/>
              </w:rPr>
            </w:pPr>
            <w:r w:rsidRPr="00130008">
              <w:rPr>
                <w:rFonts w:cstheme="minorHAnsi"/>
                <w:b/>
              </w:rPr>
              <w:t>Důležitost</w:t>
            </w:r>
          </w:p>
        </w:tc>
      </w:tr>
      <w:tr w:rsidR="00ED45D4" w:rsidRPr="00130008" w14:paraId="58485B43" w14:textId="77777777" w:rsidTr="00E93817">
        <w:tc>
          <w:tcPr>
            <w:tcW w:w="2689" w:type="dxa"/>
            <w:vAlign w:val="center"/>
          </w:tcPr>
          <w:p w14:paraId="7F5ECF7B" w14:textId="77777777" w:rsidR="00ED45D4" w:rsidRPr="00130008" w:rsidRDefault="00ED45D4" w:rsidP="008228F1">
            <w:pPr>
              <w:spacing w:line="276" w:lineRule="auto"/>
              <w:rPr>
                <w:rFonts w:cstheme="minorHAnsi"/>
              </w:rPr>
            </w:pPr>
            <w:r w:rsidRPr="00130008">
              <w:rPr>
                <w:rFonts w:cstheme="minorHAnsi"/>
              </w:rPr>
              <w:t>Nepodaří se včas zajistit všechny pozemky pro vydání ÚR resp. SP</w:t>
            </w:r>
          </w:p>
        </w:tc>
        <w:tc>
          <w:tcPr>
            <w:tcW w:w="1842" w:type="dxa"/>
            <w:vAlign w:val="center"/>
          </w:tcPr>
          <w:p w14:paraId="734A9B5D" w14:textId="77777777" w:rsidR="00ED45D4" w:rsidRPr="00130008" w:rsidRDefault="00ED45D4" w:rsidP="008228F1">
            <w:pPr>
              <w:spacing w:line="276" w:lineRule="auto"/>
              <w:rPr>
                <w:rFonts w:cstheme="minorHAnsi"/>
              </w:rPr>
            </w:pPr>
            <w:r w:rsidRPr="00130008">
              <w:rPr>
                <w:rFonts w:cstheme="minorHAnsi"/>
              </w:rPr>
              <w:t>Ohrožení včasného podání projektu</w:t>
            </w:r>
          </w:p>
        </w:tc>
        <w:tc>
          <w:tcPr>
            <w:tcW w:w="3261" w:type="dxa"/>
            <w:vAlign w:val="center"/>
          </w:tcPr>
          <w:p w14:paraId="10373E64" w14:textId="77777777" w:rsidR="00ED45D4" w:rsidRPr="00130008" w:rsidRDefault="00ED45D4" w:rsidP="008228F1">
            <w:pPr>
              <w:spacing w:line="276" w:lineRule="auto"/>
              <w:rPr>
                <w:rFonts w:cstheme="minorHAnsi"/>
              </w:rPr>
            </w:pPr>
            <w:r>
              <w:rPr>
                <w:rFonts w:cstheme="minorHAnsi"/>
              </w:rPr>
              <w:t>Výběr projektů, u kterých</w:t>
            </w:r>
            <w:r w:rsidRPr="00130008">
              <w:rPr>
                <w:rFonts w:cstheme="minorHAnsi"/>
              </w:rPr>
              <w:t xml:space="preserve"> je majetkoprávní vypořádání pozemků již zajištěno</w:t>
            </w:r>
          </w:p>
        </w:tc>
        <w:tc>
          <w:tcPr>
            <w:tcW w:w="1577" w:type="dxa"/>
            <w:vAlign w:val="center"/>
          </w:tcPr>
          <w:p w14:paraId="326142B1" w14:textId="77777777" w:rsidR="00ED45D4" w:rsidRPr="00130008" w:rsidRDefault="00ED45D4" w:rsidP="008228F1">
            <w:pPr>
              <w:spacing w:line="276" w:lineRule="auto"/>
              <w:rPr>
                <w:rFonts w:cstheme="minorHAnsi"/>
              </w:rPr>
            </w:pPr>
            <w:r w:rsidRPr="00130008">
              <w:rPr>
                <w:rFonts w:cstheme="minorHAnsi"/>
              </w:rPr>
              <w:t>Vysoká</w:t>
            </w:r>
          </w:p>
        </w:tc>
      </w:tr>
      <w:tr w:rsidR="00ED45D4" w:rsidRPr="00130008" w14:paraId="3D52C1F8" w14:textId="77777777" w:rsidTr="00E93817">
        <w:tc>
          <w:tcPr>
            <w:tcW w:w="2689" w:type="dxa"/>
            <w:vAlign w:val="center"/>
          </w:tcPr>
          <w:p w14:paraId="6AE206CF" w14:textId="77777777" w:rsidR="00ED45D4" w:rsidRPr="00130008" w:rsidRDefault="00ED45D4" w:rsidP="008228F1">
            <w:pPr>
              <w:spacing w:line="276" w:lineRule="auto"/>
              <w:rPr>
                <w:rFonts w:cstheme="minorHAnsi"/>
              </w:rPr>
            </w:pPr>
            <w:r w:rsidRPr="00130008">
              <w:rPr>
                <w:rFonts w:cstheme="minorHAnsi"/>
              </w:rPr>
              <w:t>Zdržení projektové dokumentace stavby</w:t>
            </w:r>
          </w:p>
        </w:tc>
        <w:tc>
          <w:tcPr>
            <w:tcW w:w="1842" w:type="dxa"/>
            <w:vAlign w:val="center"/>
          </w:tcPr>
          <w:p w14:paraId="7C2C1B7F" w14:textId="77777777" w:rsidR="00ED45D4" w:rsidRPr="00130008" w:rsidRDefault="00ED45D4" w:rsidP="008228F1">
            <w:pPr>
              <w:spacing w:line="276" w:lineRule="auto"/>
              <w:rPr>
                <w:rFonts w:cstheme="minorHAnsi"/>
              </w:rPr>
            </w:pPr>
            <w:r w:rsidRPr="00130008">
              <w:rPr>
                <w:rFonts w:cstheme="minorHAnsi"/>
              </w:rPr>
              <w:t>Ohrožení včasného podání projektu</w:t>
            </w:r>
          </w:p>
        </w:tc>
        <w:tc>
          <w:tcPr>
            <w:tcW w:w="3261" w:type="dxa"/>
            <w:vAlign w:val="center"/>
          </w:tcPr>
          <w:p w14:paraId="4327D158" w14:textId="77777777" w:rsidR="00ED45D4" w:rsidRPr="00130008" w:rsidRDefault="00ED45D4" w:rsidP="008228F1">
            <w:pPr>
              <w:spacing w:line="276" w:lineRule="auto"/>
              <w:rPr>
                <w:rFonts w:cstheme="minorHAnsi"/>
              </w:rPr>
            </w:pPr>
            <w:r w:rsidRPr="00130008">
              <w:rPr>
                <w:rFonts w:cstheme="minorHAnsi"/>
              </w:rPr>
              <w:t>Včas realizovat zadávací řízení na zpracování PD;</w:t>
            </w:r>
          </w:p>
          <w:p w14:paraId="699700B2" w14:textId="77777777" w:rsidR="00ED45D4" w:rsidRPr="00130008" w:rsidRDefault="00ED45D4" w:rsidP="008228F1">
            <w:pPr>
              <w:spacing w:line="276" w:lineRule="auto"/>
              <w:rPr>
                <w:rFonts w:cstheme="minorHAnsi"/>
              </w:rPr>
            </w:pPr>
            <w:r w:rsidRPr="00130008">
              <w:rPr>
                <w:rFonts w:cstheme="minorHAnsi"/>
              </w:rPr>
              <w:t>V podmínkách ZŘ zajistit účast zkušených dodavatelů (reference)</w:t>
            </w:r>
          </w:p>
        </w:tc>
        <w:tc>
          <w:tcPr>
            <w:tcW w:w="1577" w:type="dxa"/>
            <w:vAlign w:val="center"/>
          </w:tcPr>
          <w:p w14:paraId="6102A3CC" w14:textId="77777777" w:rsidR="00ED45D4" w:rsidRPr="00130008" w:rsidRDefault="00ED45D4" w:rsidP="008228F1">
            <w:pPr>
              <w:spacing w:line="276" w:lineRule="auto"/>
              <w:rPr>
                <w:rFonts w:cstheme="minorHAnsi"/>
              </w:rPr>
            </w:pPr>
            <w:r w:rsidRPr="00130008">
              <w:rPr>
                <w:rFonts w:cstheme="minorHAnsi"/>
              </w:rPr>
              <w:t>Vysoká</w:t>
            </w:r>
          </w:p>
        </w:tc>
      </w:tr>
      <w:tr w:rsidR="00ED45D4" w:rsidRPr="00130008" w14:paraId="251821EC" w14:textId="77777777" w:rsidTr="00E93817">
        <w:tc>
          <w:tcPr>
            <w:tcW w:w="2689" w:type="dxa"/>
            <w:vAlign w:val="center"/>
          </w:tcPr>
          <w:p w14:paraId="2AE82069" w14:textId="77777777" w:rsidR="00ED45D4" w:rsidRPr="00130008" w:rsidRDefault="00ED45D4" w:rsidP="008228F1">
            <w:pPr>
              <w:spacing w:line="276" w:lineRule="auto"/>
              <w:rPr>
                <w:rFonts w:cstheme="minorHAnsi"/>
              </w:rPr>
            </w:pPr>
            <w:r w:rsidRPr="00130008">
              <w:rPr>
                <w:rFonts w:cstheme="minorHAnsi"/>
              </w:rPr>
              <w:t>Zdržení při vydání územního rozhodnutí</w:t>
            </w:r>
          </w:p>
        </w:tc>
        <w:tc>
          <w:tcPr>
            <w:tcW w:w="1842" w:type="dxa"/>
            <w:vAlign w:val="center"/>
          </w:tcPr>
          <w:p w14:paraId="26302367" w14:textId="77777777" w:rsidR="00ED45D4" w:rsidRPr="00130008" w:rsidRDefault="00ED45D4" w:rsidP="008228F1">
            <w:pPr>
              <w:spacing w:line="276" w:lineRule="auto"/>
              <w:rPr>
                <w:rFonts w:cstheme="minorHAnsi"/>
              </w:rPr>
            </w:pPr>
            <w:r w:rsidRPr="00130008">
              <w:rPr>
                <w:rFonts w:cstheme="minorHAnsi"/>
              </w:rPr>
              <w:t>Ohrožení včasného podání projektu</w:t>
            </w:r>
          </w:p>
        </w:tc>
        <w:tc>
          <w:tcPr>
            <w:tcW w:w="3261" w:type="dxa"/>
            <w:vAlign w:val="center"/>
          </w:tcPr>
          <w:p w14:paraId="1FCAF64B" w14:textId="77777777" w:rsidR="00ED45D4" w:rsidRPr="00130008" w:rsidRDefault="00ED45D4" w:rsidP="008228F1">
            <w:pPr>
              <w:spacing w:line="276" w:lineRule="auto"/>
              <w:rPr>
                <w:rFonts w:cstheme="minorHAnsi"/>
              </w:rPr>
            </w:pPr>
            <w:r w:rsidRPr="00130008">
              <w:rPr>
                <w:rFonts w:cstheme="minorHAnsi"/>
              </w:rPr>
              <w:t>Včasná příprava dokumentace pro ÚR</w:t>
            </w:r>
            <w:r>
              <w:rPr>
                <w:rFonts w:cstheme="minorHAnsi"/>
              </w:rPr>
              <w:t>;</w:t>
            </w:r>
          </w:p>
          <w:p w14:paraId="485766D9" w14:textId="77777777" w:rsidR="00ED45D4" w:rsidRPr="00130008" w:rsidRDefault="00ED45D4" w:rsidP="008228F1">
            <w:pPr>
              <w:spacing w:line="276" w:lineRule="auto"/>
              <w:rPr>
                <w:rFonts w:cstheme="minorHAnsi"/>
              </w:rPr>
            </w:pPr>
            <w:r w:rsidRPr="00130008">
              <w:rPr>
                <w:rFonts w:cstheme="minorHAnsi"/>
              </w:rPr>
              <w:t>Eliminovat projekty</w:t>
            </w:r>
            <w:r>
              <w:rPr>
                <w:rFonts w:cstheme="minorHAnsi"/>
              </w:rPr>
              <w:t>,</w:t>
            </w:r>
            <w:r w:rsidRPr="00130008">
              <w:rPr>
                <w:rFonts w:cstheme="minorHAnsi"/>
              </w:rPr>
              <w:t xml:space="preserve"> u </w:t>
            </w:r>
            <w:r>
              <w:rPr>
                <w:rFonts w:cstheme="minorHAnsi"/>
              </w:rPr>
              <w:t xml:space="preserve">kterých </w:t>
            </w:r>
            <w:r w:rsidRPr="00130008">
              <w:rPr>
                <w:rFonts w:cstheme="minorHAnsi"/>
              </w:rPr>
              <w:t>je předpoklad problémů s vydáním ÚR (nesouhlasy sousedů stavby, ochrana ŽP, apod.)</w:t>
            </w:r>
          </w:p>
        </w:tc>
        <w:tc>
          <w:tcPr>
            <w:tcW w:w="1577" w:type="dxa"/>
            <w:vAlign w:val="center"/>
          </w:tcPr>
          <w:p w14:paraId="5C11773C" w14:textId="77777777" w:rsidR="00ED45D4" w:rsidRPr="00130008" w:rsidRDefault="00ED45D4" w:rsidP="008228F1">
            <w:pPr>
              <w:spacing w:line="276" w:lineRule="auto"/>
              <w:rPr>
                <w:rFonts w:cstheme="minorHAnsi"/>
              </w:rPr>
            </w:pPr>
            <w:r w:rsidRPr="00130008">
              <w:rPr>
                <w:rFonts w:cstheme="minorHAnsi"/>
              </w:rPr>
              <w:t>Vysoká</w:t>
            </w:r>
          </w:p>
        </w:tc>
      </w:tr>
      <w:tr w:rsidR="00ED45D4" w:rsidRPr="00130008" w14:paraId="219C3AE6" w14:textId="77777777" w:rsidTr="00E93817">
        <w:tc>
          <w:tcPr>
            <w:tcW w:w="2689" w:type="dxa"/>
            <w:vAlign w:val="center"/>
          </w:tcPr>
          <w:p w14:paraId="29DA2E82" w14:textId="77777777" w:rsidR="00ED45D4" w:rsidRPr="00130008" w:rsidRDefault="00ED45D4" w:rsidP="008228F1">
            <w:pPr>
              <w:spacing w:line="276" w:lineRule="auto"/>
              <w:rPr>
                <w:rFonts w:cstheme="minorHAnsi"/>
              </w:rPr>
            </w:pPr>
            <w:r w:rsidRPr="00130008">
              <w:rPr>
                <w:rFonts w:cstheme="minorHAnsi"/>
              </w:rPr>
              <w:t>Zajištění finančních prostředků na profinancování projektu</w:t>
            </w:r>
          </w:p>
        </w:tc>
        <w:tc>
          <w:tcPr>
            <w:tcW w:w="1842" w:type="dxa"/>
            <w:vAlign w:val="center"/>
          </w:tcPr>
          <w:p w14:paraId="3236E78D" w14:textId="77777777" w:rsidR="00ED45D4" w:rsidRPr="00130008" w:rsidRDefault="00ED45D4" w:rsidP="008228F1">
            <w:pPr>
              <w:spacing w:line="276" w:lineRule="auto"/>
              <w:rPr>
                <w:rFonts w:cstheme="minorHAnsi"/>
              </w:rPr>
            </w:pPr>
            <w:r w:rsidRPr="00130008">
              <w:rPr>
                <w:rFonts w:cstheme="minorHAnsi"/>
              </w:rPr>
              <w:t>Nemožnost podání projektu</w:t>
            </w:r>
          </w:p>
        </w:tc>
        <w:tc>
          <w:tcPr>
            <w:tcW w:w="3261" w:type="dxa"/>
            <w:vAlign w:val="center"/>
          </w:tcPr>
          <w:p w14:paraId="7F5DDA25" w14:textId="77777777" w:rsidR="00ED45D4" w:rsidRPr="00130008" w:rsidRDefault="00ED45D4" w:rsidP="008228F1">
            <w:pPr>
              <w:spacing w:line="276" w:lineRule="auto"/>
              <w:rPr>
                <w:rFonts w:cstheme="minorHAnsi"/>
              </w:rPr>
            </w:pPr>
            <w:r w:rsidRPr="00130008">
              <w:rPr>
                <w:rFonts w:cstheme="minorHAnsi"/>
              </w:rPr>
              <w:t>Včas nastavit podmínky financování projektů z ESIF 2021 – 2027 na krajském úřadě</w:t>
            </w:r>
          </w:p>
        </w:tc>
        <w:tc>
          <w:tcPr>
            <w:tcW w:w="1577" w:type="dxa"/>
            <w:vAlign w:val="center"/>
          </w:tcPr>
          <w:p w14:paraId="4E86BA0C" w14:textId="77777777" w:rsidR="00ED45D4" w:rsidRPr="00130008" w:rsidRDefault="00ED45D4" w:rsidP="008228F1">
            <w:pPr>
              <w:spacing w:line="276" w:lineRule="auto"/>
              <w:rPr>
                <w:rFonts w:cstheme="minorHAnsi"/>
              </w:rPr>
            </w:pPr>
            <w:r w:rsidRPr="00130008">
              <w:rPr>
                <w:rFonts w:cstheme="minorHAnsi"/>
              </w:rPr>
              <w:t>Střední</w:t>
            </w:r>
          </w:p>
        </w:tc>
      </w:tr>
    </w:tbl>
    <w:p w14:paraId="018C498C" w14:textId="77777777" w:rsidR="00ED45D4" w:rsidRDefault="00ED45D4" w:rsidP="00ED45D4">
      <w:pPr>
        <w:spacing w:after="200" w:line="276" w:lineRule="auto"/>
        <w:jc w:val="both"/>
        <w:rPr>
          <w:rFonts w:cstheme="minorHAnsi"/>
        </w:rPr>
      </w:pPr>
    </w:p>
    <w:p w14:paraId="7DEE37FA" w14:textId="0FE1EE6F" w:rsidR="00ED45D4" w:rsidRDefault="005D5AF5" w:rsidP="00ED45D4">
      <w:pPr>
        <w:spacing w:after="200" w:line="276" w:lineRule="auto"/>
        <w:jc w:val="both"/>
        <w:rPr>
          <w:rStyle w:val="Zdraznnintenzivn"/>
        </w:rPr>
      </w:pPr>
      <w:r>
        <w:rPr>
          <w:rStyle w:val="Zdraznnintenzivn"/>
        </w:rPr>
        <w:t xml:space="preserve">C. </w:t>
      </w:r>
      <w:r w:rsidR="00ED45D4" w:rsidRPr="00130008">
        <w:rPr>
          <w:rStyle w:val="Zdraznnintenzivn"/>
        </w:rPr>
        <w:t>Příloha – seznam projektů</w:t>
      </w:r>
      <w:r>
        <w:rPr>
          <w:rStyle w:val="Zdraznnintenzivn"/>
        </w:rPr>
        <w:t xml:space="preserve"> v tabulkové části RAP.</w:t>
      </w:r>
    </w:p>
    <w:p w14:paraId="55940917" w14:textId="77777777" w:rsidR="005D5AF5" w:rsidRDefault="005D5AF5" w:rsidP="00ED45D4">
      <w:pPr>
        <w:spacing w:after="200" w:line="276" w:lineRule="auto"/>
        <w:jc w:val="both"/>
        <w:rPr>
          <w:rStyle w:val="Zdraznnintenzivn"/>
        </w:rPr>
      </w:pPr>
    </w:p>
    <w:p w14:paraId="2F9C388F" w14:textId="4AC0384C" w:rsidR="00627023" w:rsidRDefault="00627023">
      <w:pPr>
        <w:rPr>
          <w:rStyle w:val="Zdraznnintenzivn"/>
        </w:rPr>
      </w:pPr>
      <w:r>
        <w:rPr>
          <w:rStyle w:val="Zdraznnintenzivn"/>
        </w:rPr>
        <w:br w:type="page"/>
      </w:r>
    </w:p>
    <w:p w14:paraId="673FF0BC" w14:textId="64B81083" w:rsidR="007E58C4" w:rsidRPr="00120DAA" w:rsidRDefault="00665EEB" w:rsidP="00665EEB">
      <w:pPr>
        <w:pStyle w:val="Nadpis1"/>
      </w:pPr>
      <w:bookmarkStart w:id="4" w:name="_Toc145435748"/>
      <w:r w:rsidRPr="00120DAA">
        <w:lastRenderedPageBreak/>
        <w:t>Aktivita RAP:</w:t>
      </w:r>
      <w:r w:rsidR="007E58C4" w:rsidRPr="00120DAA">
        <w:t xml:space="preserve"> Zdravotnická záchranná služba</w:t>
      </w:r>
      <w:bookmarkEnd w:id="4"/>
    </w:p>
    <w:p w14:paraId="1B033756" w14:textId="77777777" w:rsidR="007E58C4" w:rsidRDefault="007E58C4" w:rsidP="007E58C4">
      <w:pPr>
        <w:jc w:val="both"/>
      </w:pPr>
    </w:p>
    <w:p w14:paraId="656EAC51" w14:textId="77777777" w:rsidR="007E58C4" w:rsidRPr="00947CC6" w:rsidRDefault="007E58C4" w:rsidP="007D35A4">
      <w:pPr>
        <w:pStyle w:val="Odstavecseseznamem"/>
        <w:numPr>
          <w:ilvl w:val="0"/>
          <w:numId w:val="1"/>
        </w:numPr>
        <w:ind w:left="425" w:hanging="357"/>
        <w:contextualSpacing w:val="0"/>
        <w:jc w:val="both"/>
        <w:rPr>
          <w:rStyle w:val="Zdraznnintenzivn"/>
        </w:rPr>
      </w:pPr>
      <w:r w:rsidRPr="00947CC6">
        <w:rPr>
          <w:rStyle w:val="Zdraznnintenzivn"/>
        </w:rPr>
        <w:t>Popis transparentního a nediskriminačního postupu tvorby aktivity RAP</w:t>
      </w:r>
    </w:p>
    <w:p w14:paraId="61D5839A" w14:textId="288B3D52" w:rsidR="007E58C4" w:rsidRDefault="007E58C4" w:rsidP="007E58C4">
      <w:pPr>
        <w:pStyle w:val="Odstavecseseznamem"/>
        <w:numPr>
          <w:ilvl w:val="0"/>
          <w:numId w:val="2"/>
        </w:numPr>
        <w:ind w:left="426"/>
        <w:jc w:val="both"/>
      </w:pPr>
      <w:r>
        <w:t>Zpracovatel RAP: Krajský úřad Ústeckého kraje</w:t>
      </w:r>
      <w:r w:rsidR="00E93817">
        <w:t>/</w:t>
      </w:r>
      <w:r w:rsidR="00665EEB">
        <w:t>Odbor regionálního rozvoje</w:t>
      </w:r>
    </w:p>
    <w:p w14:paraId="5726A587" w14:textId="77777777" w:rsidR="007E58C4" w:rsidRDefault="007E58C4" w:rsidP="007E58C4">
      <w:pPr>
        <w:pStyle w:val="Odstavecseseznamem"/>
        <w:numPr>
          <w:ilvl w:val="0"/>
          <w:numId w:val="2"/>
        </w:numPr>
        <w:ind w:left="426"/>
        <w:jc w:val="both"/>
      </w:pPr>
      <w:r>
        <w:t>Zapojené subjekty: Odbor zdravotnictví, ZZS Ústeckého kraje</w:t>
      </w:r>
    </w:p>
    <w:p w14:paraId="00A90C2E" w14:textId="6F48F9CA" w:rsidR="007E58C4" w:rsidRPr="00843878" w:rsidRDefault="007E58C4" w:rsidP="00391723">
      <w:pPr>
        <w:pStyle w:val="Odstavecseseznamem"/>
        <w:numPr>
          <w:ilvl w:val="0"/>
          <w:numId w:val="2"/>
        </w:numPr>
        <w:ind w:left="426"/>
        <w:jc w:val="both"/>
      </w:pPr>
      <w:r>
        <w:t>Způsob projednání a schválení v RSK: Pro zdravotnictví není v Ústeckém kraji sestavena pracovní skupina</w:t>
      </w:r>
      <w:r w:rsidR="00D26E5B">
        <w:t xml:space="preserve"> při RSK</w:t>
      </w:r>
      <w:r>
        <w:t>. Obsah byl konzultován s příslušným odborem KÚÚK</w:t>
      </w:r>
      <w:r w:rsidR="00D26E5B">
        <w:t xml:space="preserve"> a ZZS ÚK</w:t>
      </w:r>
      <w:r w:rsidR="00120DAA">
        <w:t xml:space="preserve">. Informace o stavu této aktivity byly předneseny v PS </w:t>
      </w:r>
      <w:r w:rsidR="00120DAA" w:rsidRPr="000F10FB">
        <w:t>Infrastruktura</w:t>
      </w:r>
      <w:r w:rsidR="00F03385" w:rsidRPr="000F10FB">
        <w:t xml:space="preserve"> </w:t>
      </w:r>
      <w:r w:rsidR="00F03385" w:rsidRPr="000F10FB">
        <w:rPr>
          <w:rFonts w:cstheme="minorHAnsi"/>
        </w:rPr>
        <w:t>dne 9. 12. 2021 (usnesení č. 1/PSI/091221)</w:t>
      </w:r>
      <w:r w:rsidR="00120DAA" w:rsidRPr="000F10FB">
        <w:t xml:space="preserve">. </w:t>
      </w:r>
      <w:r w:rsidR="002D72AC">
        <w:t xml:space="preserve">Finální soubor projektů byl konzultován se ZZS ÚK v srpnu 2022 dle aktuálního vývoje cen a projektové přípravy. </w:t>
      </w:r>
      <w:r>
        <w:t xml:space="preserve">Návrh RAP byl předložen RSK ke </w:t>
      </w:r>
      <w:r w:rsidRPr="00843878">
        <w:t>schválení, schválen</w:t>
      </w:r>
      <w:r w:rsidR="008A4666" w:rsidRPr="00843878">
        <w:t xml:space="preserve"> byl na RSK</w:t>
      </w:r>
      <w:r w:rsidRPr="00843878">
        <w:t xml:space="preserve"> dne </w:t>
      </w:r>
      <w:r w:rsidR="00843878" w:rsidRPr="00843878">
        <w:t>31. 8. 2022.</w:t>
      </w:r>
    </w:p>
    <w:p w14:paraId="7044F5E8" w14:textId="0A2AE874" w:rsidR="007952B0" w:rsidRPr="007952B0" w:rsidRDefault="007952B0" w:rsidP="007952B0">
      <w:pPr>
        <w:rPr>
          <w:rFonts w:cstheme="minorHAnsi"/>
        </w:rPr>
      </w:pPr>
      <w:r w:rsidRPr="00E93817">
        <w:rPr>
          <w:rFonts w:cstheme="minorHAnsi"/>
        </w:rPr>
        <w:t xml:space="preserve">Aktivita RAP je v souladu s aktivitami směřujícími k naplnění </w:t>
      </w:r>
      <w:r w:rsidRPr="00DE6E39">
        <w:rPr>
          <w:rFonts w:cstheme="minorHAnsi"/>
        </w:rPr>
        <w:t xml:space="preserve">specifického cíle </w:t>
      </w:r>
      <w:r w:rsidRPr="00DE6E39">
        <w:rPr>
          <w:rFonts w:cstheme="minorHAnsi"/>
          <w:b/>
        </w:rPr>
        <w:t>2.</w:t>
      </w:r>
      <w:r w:rsidR="00C65CF6" w:rsidRPr="00DE6E39">
        <w:rPr>
          <w:rFonts w:cstheme="minorHAnsi"/>
          <w:b/>
        </w:rPr>
        <w:t>1</w:t>
      </w:r>
      <w:r w:rsidRPr="00DE6E39">
        <w:rPr>
          <w:rFonts w:cstheme="minorHAnsi"/>
          <w:b/>
        </w:rPr>
        <w:t xml:space="preserve"> IROP</w:t>
      </w:r>
      <w:r w:rsidRPr="00DE6E39">
        <w:rPr>
          <w:rFonts w:cstheme="minorHAnsi"/>
        </w:rPr>
        <w:t xml:space="preserve">, </w:t>
      </w:r>
      <w:r w:rsidRPr="00E93817">
        <w:rPr>
          <w:rFonts w:cstheme="minorHAnsi"/>
        </w:rPr>
        <w:t>uvedenými v platné PD IROP 2021 – 2027.</w:t>
      </w:r>
    </w:p>
    <w:p w14:paraId="209AC423" w14:textId="77777777" w:rsidR="007E58C4" w:rsidRDefault="007E58C4" w:rsidP="007E58C4">
      <w:pPr>
        <w:pStyle w:val="Odstavecseseznamem"/>
        <w:ind w:left="426"/>
        <w:jc w:val="both"/>
      </w:pPr>
    </w:p>
    <w:p w14:paraId="6C6345A8" w14:textId="77777777" w:rsidR="007E58C4" w:rsidRPr="00947CC6" w:rsidRDefault="007E58C4" w:rsidP="007E58C4">
      <w:pPr>
        <w:pStyle w:val="Odstavecseseznamem"/>
        <w:numPr>
          <w:ilvl w:val="0"/>
          <w:numId w:val="1"/>
        </w:numPr>
        <w:ind w:left="426"/>
        <w:jc w:val="both"/>
        <w:rPr>
          <w:rStyle w:val="Zdraznnintenzivn"/>
        </w:rPr>
      </w:pPr>
      <w:r w:rsidRPr="00947CC6">
        <w:rPr>
          <w:rStyle w:val="Zdraznnintenzivn"/>
        </w:rPr>
        <w:t>Věcná náplň aktivity RAP</w:t>
      </w:r>
    </w:p>
    <w:p w14:paraId="37744128" w14:textId="47A1A71A" w:rsidR="007E58C4" w:rsidRDefault="007E58C4" w:rsidP="00BD16DD">
      <w:pPr>
        <w:ind w:left="142"/>
        <w:jc w:val="both"/>
        <w:rPr>
          <w:b/>
          <w:u w:val="single"/>
        </w:rPr>
      </w:pPr>
      <w:r w:rsidRPr="009811F4">
        <w:rPr>
          <w:b/>
          <w:u w:val="single"/>
        </w:rPr>
        <w:t>Analýza potřeb a absorpční kapacita</w:t>
      </w:r>
      <w:r w:rsidR="0081104F">
        <w:rPr>
          <w:b/>
          <w:u w:val="single"/>
        </w:rPr>
        <w:t xml:space="preserve">  </w:t>
      </w:r>
    </w:p>
    <w:p w14:paraId="01F47094" w14:textId="121EB8DD" w:rsidR="007E58C4" w:rsidRDefault="007E58C4" w:rsidP="00BD16DD">
      <w:pPr>
        <w:ind w:left="142"/>
        <w:jc w:val="both"/>
        <w:rPr>
          <w:i/>
        </w:rPr>
      </w:pPr>
      <w:r w:rsidRPr="00E554F3">
        <w:rPr>
          <w:i/>
        </w:rPr>
        <w:t>Zdroj: Strategie rozvoje Ústeckého kraje do roku 2027</w:t>
      </w:r>
      <w:r>
        <w:rPr>
          <w:i/>
        </w:rPr>
        <w:t>, Plán pokrytí území Ústeckého kraje výjezdovými základnami zdravotnické záchranné služby 2021, Strategie podpory zdraví a rozvoje zdravotních služeb v Ústeck</w:t>
      </w:r>
      <w:r w:rsidR="00D26E5B">
        <w:rPr>
          <w:i/>
        </w:rPr>
        <w:t>ém kraji na období 2015 – 2020</w:t>
      </w:r>
    </w:p>
    <w:p w14:paraId="198F9777" w14:textId="77777777" w:rsidR="007E58C4" w:rsidRPr="00A60ECF" w:rsidRDefault="007E58C4" w:rsidP="00BD16DD">
      <w:pPr>
        <w:ind w:left="142"/>
        <w:jc w:val="both"/>
      </w:pPr>
      <w:r w:rsidRPr="00A60ECF">
        <w:t xml:space="preserve">Populační vývoj a trendy ve vývoji zdravotního stavu obyvatel Ústeckého kraje s sebou přináší stále větší nároky na zdravotní péči. Podmínky k zabezpečení dostupnosti ZZS jsou stanoveny „Plánem pokrytí území Ústeckého kraje výjezdovými základnami zdravotnické záchranné služby“ schváleným Radou Ústeckého kraje. Mezi operativní cíle krajského poskytovatele zdravotních služeb jsou řazeny primárně investice do přístrojového vybavení, stavební investice, vzdělávání personálu. </w:t>
      </w:r>
    </w:p>
    <w:p w14:paraId="34B25E77" w14:textId="730043EF" w:rsidR="007E58C4" w:rsidRPr="00A60ECF" w:rsidRDefault="007E58C4" w:rsidP="00BD16DD">
      <w:pPr>
        <w:ind w:left="142"/>
        <w:jc w:val="both"/>
      </w:pPr>
      <w:r w:rsidRPr="00A60ECF">
        <w:t xml:space="preserve">ZZS ÚK řeší v současné době především dvě skupiny potřeb, kterými </w:t>
      </w:r>
      <w:r>
        <w:t>jsou</w:t>
      </w:r>
      <w:r w:rsidRPr="00A60ECF">
        <w:t xml:space="preserve"> (1) </w:t>
      </w:r>
      <w:r w:rsidRPr="00B166DF">
        <w:rPr>
          <w:b/>
        </w:rPr>
        <w:t>modernizace výjezdových základen včetně vybavení</w:t>
      </w:r>
      <w:r w:rsidRPr="00A60ECF">
        <w:t xml:space="preserve"> a (2) </w:t>
      </w:r>
      <w:r w:rsidRPr="00B166DF">
        <w:rPr>
          <w:b/>
        </w:rPr>
        <w:t>obnova, rozvoj a pořízení HW a SW</w:t>
      </w:r>
      <w:r w:rsidR="00191302">
        <w:rPr>
          <w:b/>
        </w:rPr>
        <w:t xml:space="preserve"> a přístrojového vybavení</w:t>
      </w:r>
      <w:r w:rsidRPr="00B166DF">
        <w:rPr>
          <w:b/>
        </w:rPr>
        <w:t>.</w:t>
      </w:r>
      <w:r w:rsidRPr="00A60ECF">
        <w:t xml:space="preserve"> V prv</w:t>
      </w:r>
      <w:r w:rsidR="00682EBB">
        <w:t>ním případě se jedná o výstavby/</w:t>
      </w:r>
      <w:r w:rsidRPr="00A60ECF">
        <w:t>přístavby</w:t>
      </w:r>
      <w:r w:rsidR="00682EBB">
        <w:t>/rekonstrukce</w:t>
      </w:r>
      <w:r w:rsidR="002D72AC">
        <w:t xml:space="preserve"> objektů výjezdových základen, </w:t>
      </w:r>
      <w:r w:rsidRPr="00682EBB">
        <w:t>které př</w:t>
      </w:r>
      <w:r w:rsidRPr="00A60ECF">
        <w:t>inesou vyhovující podmínky pro stání sanitních vozidel a rozšíření stávající kapacity, rozšíření zázemí pro zaměstnance a skladovací prostory. Tímto dojde k vytvoření odpovídajícího standardu při navyšování kapacit výjezdových základen, které reaguje na potřebu naplňovat Plán pokrytí. Samozřejmostí je pravidelná obměna sanitních vozů, jejichž životnost je pod vlivem silného vytížení snižována a je třeba také doplňovat jejich vybavení moderními technologiemi.  Dalším záměrem je pořízení techn</w:t>
      </w:r>
      <w:r w:rsidR="002D72AC">
        <w:t>ického a přístrojového vybavení</w:t>
      </w:r>
      <w:r w:rsidRPr="00A60ECF">
        <w:t xml:space="preserve">. </w:t>
      </w:r>
    </w:p>
    <w:p w14:paraId="32BDFAF0" w14:textId="754D7AC2" w:rsidR="00A8210B" w:rsidRPr="00BD16DD" w:rsidRDefault="00A8210B" w:rsidP="00BD16DD">
      <w:pPr>
        <w:spacing w:after="200" w:line="276" w:lineRule="auto"/>
        <w:ind w:left="142"/>
        <w:jc w:val="both"/>
        <w:rPr>
          <w:rFonts w:cstheme="minorHAnsi"/>
          <w:color w:val="FF0000"/>
        </w:rPr>
      </w:pPr>
      <w:r w:rsidRPr="00E93817">
        <w:rPr>
          <w:rFonts w:cstheme="minorHAnsi"/>
        </w:rPr>
        <w:t xml:space="preserve">Prioritizace </w:t>
      </w:r>
      <w:r w:rsidR="00BD16DD">
        <w:rPr>
          <w:rFonts w:cstheme="minorHAnsi"/>
        </w:rPr>
        <w:t>zohledňuje především primární zacílení investic do staveb</w:t>
      </w:r>
      <w:r w:rsidR="002D72AC">
        <w:rPr>
          <w:rFonts w:cstheme="minorHAnsi"/>
        </w:rPr>
        <w:t xml:space="preserve"> a sanitních vozů</w:t>
      </w:r>
      <w:r w:rsidR="00BD16DD">
        <w:rPr>
          <w:rFonts w:cstheme="minorHAnsi"/>
        </w:rPr>
        <w:t>. Výb</w:t>
      </w:r>
      <w:r w:rsidRPr="00E93817">
        <w:rPr>
          <w:rFonts w:cstheme="minorHAnsi"/>
        </w:rPr>
        <w:t>ěr projektů rovněž zohledňuje stav připravenosti</w:t>
      </w:r>
      <w:r w:rsidR="00B166DF" w:rsidRPr="00E93817">
        <w:rPr>
          <w:rFonts w:cstheme="minorHAnsi"/>
        </w:rPr>
        <w:t xml:space="preserve"> a v tomto případě také potřebu zajistit kvalitní a modernizovanou infrastrukturu a úroveň ZZS.</w:t>
      </w:r>
      <w:r w:rsidR="00322E3B">
        <w:rPr>
          <w:rFonts w:cstheme="minorHAnsi"/>
        </w:rPr>
        <w:t xml:space="preserve"> Výběr projektů zohledňuje aktuální potřeby ZZS ÚK.</w:t>
      </w:r>
    </w:p>
    <w:p w14:paraId="3D50A460" w14:textId="77777777" w:rsidR="007E58C4" w:rsidRDefault="007E58C4" w:rsidP="00BD16DD">
      <w:pPr>
        <w:ind w:left="142"/>
        <w:jc w:val="both"/>
        <w:rPr>
          <w:b/>
          <w:u w:val="single"/>
        </w:rPr>
      </w:pPr>
      <w:r>
        <w:rPr>
          <w:b/>
          <w:u w:val="single"/>
        </w:rPr>
        <w:t>Cílový stav</w:t>
      </w:r>
    </w:p>
    <w:p w14:paraId="59A214E2" w14:textId="3F7B8365" w:rsidR="00BD16DD" w:rsidRDefault="004F27A5" w:rsidP="00BD16DD">
      <w:pPr>
        <w:ind w:left="142"/>
        <w:jc w:val="both"/>
      </w:pPr>
      <w:r>
        <w:t xml:space="preserve">Uvedený seznam projektů v celkové hodnotě </w:t>
      </w:r>
      <w:r w:rsidR="002D72AC">
        <w:t>213,5</w:t>
      </w:r>
      <w:r>
        <w:t xml:space="preserve"> mil. Kč (EFRR 18</w:t>
      </w:r>
      <w:r w:rsidR="002D72AC">
        <w:t>1</w:t>
      </w:r>
      <w:r>
        <w:t>,</w:t>
      </w:r>
      <w:r w:rsidR="002D72AC">
        <w:t>4</w:t>
      </w:r>
      <w:r>
        <w:t xml:space="preserve"> mil. Kč) přinese Ústeckému kraji především rozšíření a navýšení kapacity výjezdových základen </w:t>
      </w:r>
      <w:r w:rsidR="004F0436">
        <w:t>v takové podobě, která bude vyhovovat</w:t>
      </w:r>
      <w:r>
        <w:t xml:space="preserve"> standardům a potřebám daných základen. </w:t>
      </w:r>
    </w:p>
    <w:p w14:paraId="0B4CF1B2" w14:textId="1A1F5D42" w:rsidR="004F27A5" w:rsidRDefault="004F27A5" w:rsidP="00BD16DD">
      <w:pPr>
        <w:ind w:left="142"/>
        <w:jc w:val="both"/>
      </w:pPr>
      <w:r>
        <w:lastRenderedPageBreak/>
        <w:t xml:space="preserve">Očekává se </w:t>
      </w:r>
      <w:r w:rsidR="004F0436">
        <w:t xml:space="preserve">rovněž </w:t>
      </w:r>
      <w:r>
        <w:t>pořízení nových sanitních vozidel v počtu cca 24 ks</w:t>
      </w:r>
      <w:r w:rsidR="002D72AC">
        <w:t xml:space="preserve"> a </w:t>
      </w:r>
      <w:r w:rsidR="004F0436">
        <w:t xml:space="preserve">HW a SW vybavení. </w:t>
      </w:r>
    </w:p>
    <w:p w14:paraId="7E26E82C" w14:textId="15A66DE8" w:rsidR="004F0436" w:rsidRPr="00322E3B" w:rsidRDefault="004F0436" w:rsidP="00BD16DD">
      <w:pPr>
        <w:ind w:left="142"/>
        <w:jc w:val="both"/>
      </w:pPr>
      <w:r>
        <w:t xml:space="preserve">Obecně řešeno, cílem projektů navržených pro realizaci v rámci IROP 2021+ prostřednictvím RAP je zkvalitnění, zkapacitnění a modernizace výjezdových základen či výcvikových středisek. </w:t>
      </w:r>
    </w:p>
    <w:p w14:paraId="297D2F53" w14:textId="1C44F809" w:rsidR="00B166DF" w:rsidRDefault="007E58C4" w:rsidP="00BD16DD">
      <w:pPr>
        <w:ind w:left="142"/>
        <w:jc w:val="both"/>
        <w:rPr>
          <w:b/>
          <w:u w:val="single"/>
        </w:rPr>
      </w:pPr>
      <w:r w:rsidRPr="00E93817">
        <w:rPr>
          <w:b/>
          <w:u w:val="single"/>
        </w:rPr>
        <w:t>Finanční alokace</w:t>
      </w:r>
    </w:p>
    <w:p w14:paraId="1CEC2E91" w14:textId="593088AA" w:rsidR="00BD16DD" w:rsidRPr="00322E3B" w:rsidRDefault="00BD16DD" w:rsidP="00BD16DD">
      <w:pPr>
        <w:ind w:left="142"/>
        <w:jc w:val="both"/>
      </w:pPr>
      <w:r w:rsidRPr="00322E3B">
        <w:t xml:space="preserve">Dle dostupného a schváleného klíče činí alokace na Ústecký kraj </w:t>
      </w:r>
      <w:r w:rsidR="00191302" w:rsidRPr="00191302">
        <w:t>140</w:t>
      </w:r>
      <w:r w:rsidR="00191302">
        <w:t> </w:t>
      </w:r>
      <w:r w:rsidR="00191302" w:rsidRPr="00191302">
        <w:t>324</w:t>
      </w:r>
      <w:r w:rsidR="00191302">
        <w:t> </w:t>
      </w:r>
      <w:r w:rsidR="00191302" w:rsidRPr="00191302">
        <w:t>525</w:t>
      </w:r>
      <w:r w:rsidR="00191302">
        <w:t>,</w:t>
      </w:r>
      <w:r w:rsidR="00191302" w:rsidRPr="00191302">
        <w:t xml:space="preserve">01 </w:t>
      </w:r>
      <w:r w:rsidR="00322E3B" w:rsidRPr="00322E3B">
        <w:t>Kč.</w:t>
      </w:r>
    </w:p>
    <w:p w14:paraId="24705D0E" w14:textId="77777777" w:rsidR="007E58C4" w:rsidRPr="00E93817" w:rsidRDefault="007E58C4" w:rsidP="00BD16DD">
      <w:pPr>
        <w:ind w:left="142"/>
        <w:jc w:val="both"/>
        <w:rPr>
          <w:b/>
          <w:u w:val="single"/>
        </w:rPr>
      </w:pPr>
      <w:r w:rsidRPr="00E93817">
        <w:rPr>
          <w:b/>
          <w:u w:val="single"/>
        </w:rPr>
        <w:t>Závazek RAP</w:t>
      </w:r>
    </w:p>
    <w:p w14:paraId="7AA078A8" w14:textId="1DC40E68" w:rsidR="00BD16DD" w:rsidRPr="00E76250" w:rsidRDefault="00E76250" w:rsidP="00E76250">
      <w:pPr>
        <w:pStyle w:val="Odstavecseseznamem"/>
        <w:numPr>
          <w:ilvl w:val="0"/>
          <w:numId w:val="20"/>
        </w:numPr>
        <w:jc w:val="both"/>
        <w:rPr>
          <w:b/>
          <w:u w:val="single"/>
        </w:rPr>
      </w:pPr>
      <w:r w:rsidRPr="00E76250">
        <w:t>Nové či zodolněné objekty sloužící složkám IZS</w:t>
      </w:r>
      <w:r>
        <w:t xml:space="preserve">: </w:t>
      </w:r>
      <w:r w:rsidR="002D72AC">
        <w:t>70</w:t>
      </w:r>
    </w:p>
    <w:p w14:paraId="1006FB0E" w14:textId="56D028CC" w:rsidR="00E76250" w:rsidRDefault="00E76250" w:rsidP="00E76250">
      <w:pPr>
        <w:pStyle w:val="Odstavecseseznamem"/>
        <w:numPr>
          <w:ilvl w:val="0"/>
          <w:numId w:val="20"/>
        </w:numPr>
        <w:jc w:val="both"/>
      </w:pPr>
      <w:r w:rsidRPr="00E76250">
        <w:t>Nová či modernizovaná výcviková a vzdělávací střediska sloužící složkám IZS</w:t>
      </w:r>
      <w:r>
        <w:t>: 10</w:t>
      </w:r>
    </w:p>
    <w:p w14:paraId="1CB4954B" w14:textId="2552666A" w:rsidR="00E76250" w:rsidRPr="00E76250" w:rsidRDefault="00E76250" w:rsidP="00E76250">
      <w:pPr>
        <w:ind w:left="644"/>
        <w:jc w:val="both"/>
      </w:pPr>
      <w:r>
        <w:t>Podrobnější rozpis předpokládaných hodnot indikátorů je v tabulkové části RAP.</w:t>
      </w:r>
    </w:p>
    <w:p w14:paraId="35F7B587" w14:textId="77777777" w:rsidR="00E32F1B" w:rsidRDefault="00E32F1B" w:rsidP="00BD16DD">
      <w:pPr>
        <w:ind w:left="142"/>
        <w:jc w:val="both"/>
        <w:rPr>
          <w:b/>
          <w:u w:val="single"/>
        </w:rPr>
      </w:pPr>
    </w:p>
    <w:p w14:paraId="7AFBD8BA" w14:textId="77777777" w:rsidR="00E32F1B" w:rsidRDefault="00E32F1B" w:rsidP="00BD16DD">
      <w:pPr>
        <w:ind w:left="142"/>
        <w:jc w:val="both"/>
        <w:rPr>
          <w:b/>
          <w:u w:val="single"/>
        </w:rPr>
      </w:pPr>
    </w:p>
    <w:p w14:paraId="4792AC64" w14:textId="77777777" w:rsidR="007E58C4" w:rsidRDefault="007E58C4" w:rsidP="00BD16DD">
      <w:pPr>
        <w:ind w:left="142"/>
        <w:jc w:val="both"/>
        <w:rPr>
          <w:b/>
          <w:u w:val="single"/>
        </w:rPr>
      </w:pPr>
      <w:r>
        <w:rPr>
          <w:b/>
          <w:u w:val="single"/>
        </w:rPr>
        <w:t>Bariéry/rizika</w:t>
      </w:r>
    </w:p>
    <w:tbl>
      <w:tblPr>
        <w:tblStyle w:val="Mkatabulky"/>
        <w:tblW w:w="0" w:type="auto"/>
        <w:tblInd w:w="137" w:type="dxa"/>
        <w:tblLook w:val="04A0" w:firstRow="1" w:lastRow="0" w:firstColumn="1" w:lastColumn="0" w:noHBand="0" w:noVBand="1"/>
      </w:tblPr>
      <w:tblGrid>
        <w:gridCol w:w="2159"/>
        <w:gridCol w:w="2159"/>
        <w:gridCol w:w="2159"/>
        <w:gridCol w:w="2159"/>
      </w:tblGrid>
      <w:tr w:rsidR="007E58C4" w14:paraId="22CF5B75" w14:textId="77777777" w:rsidTr="00BD16DD">
        <w:tc>
          <w:tcPr>
            <w:tcW w:w="2159" w:type="dxa"/>
            <w:vAlign w:val="center"/>
          </w:tcPr>
          <w:p w14:paraId="60EC4F05" w14:textId="77777777" w:rsidR="007E58C4" w:rsidRPr="003238B0" w:rsidRDefault="007E58C4" w:rsidP="008228F1">
            <w:pPr>
              <w:spacing w:after="200" w:line="276" w:lineRule="auto"/>
              <w:jc w:val="center"/>
              <w:rPr>
                <w:b/>
                <w:sz w:val="20"/>
                <w:szCs w:val="28"/>
              </w:rPr>
            </w:pPr>
            <w:r w:rsidRPr="003238B0">
              <w:rPr>
                <w:b/>
                <w:sz w:val="20"/>
                <w:szCs w:val="28"/>
              </w:rPr>
              <w:t>Typ rizika</w:t>
            </w:r>
          </w:p>
        </w:tc>
        <w:tc>
          <w:tcPr>
            <w:tcW w:w="2159" w:type="dxa"/>
            <w:vAlign w:val="center"/>
          </w:tcPr>
          <w:p w14:paraId="64A052B9" w14:textId="77777777" w:rsidR="007E58C4" w:rsidRPr="003238B0" w:rsidRDefault="007E58C4" w:rsidP="008228F1">
            <w:pPr>
              <w:spacing w:after="200" w:line="276" w:lineRule="auto"/>
              <w:jc w:val="center"/>
              <w:rPr>
                <w:b/>
                <w:sz w:val="20"/>
                <w:szCs w:val="28"/>
              </w:rPr>
            </w:pPr>
            <w:r w:rsidRPr="003238B0">
              <w:rPr>
                <w:b/>
                <w:sz w:val="20"/>
                <w:szCs w:val="28"/>
              </w:rPr>
              <w:t>Možný dopad</w:t>
            </w:r>
          </w:p>
        </w:tc>
        <w:tc>
          <w:tcPr>
            <w:tcW w:w="2159" w:type="dxa"/>
            <w:vAlign w:val="center"/>
          </w:tcPr>
          <w:p w14:paraId="7592703A" w14:textId="77777777" w:rsidR="007E58C4" w:rsidRPr="003238B0" w:rsidRDefault="007E58C4" w:rsidP="008228F1">
            <w:pPr>
              <w:spacing w:after="200" w:line="276" w:lineRule="auto"/>
              <w:jc w:val="center"/>
              <w:rPr>
                <w:b/>
                <w:sz w:val="20"/>
                <w:szCs w:val="28"/>
              </w:rPr>
            </w:pPr>
            <w:r w:rsidRPr="003238B0">
              <w:rPr>
                <w:b/>
                <w:sz w:val="20"/>
                <w:szCs w:val="28"/>
              </w:rPr>
              <w:t>Navržené opatření pro eliminaci</w:t>
            </w:r>
          </w:p>
        </w:tc>
        <w:tc>
          <w:tcPr>
            <w:tcW w:w="2159" w:type="dxa"/>
            <w:vAlign w:val="center"/>
          </w:tcPr>
          <w:p w14:paraId="0DE845ED" w14:textId="77777777" w:rsidR="007E58C4" w:rsidRPr="003238B0" w:rsidRDefault="007E58C4" w:rsidP="008228F1">
            <w:pPr>
              <w:spacing w:after="200" w:line="276" w:lineRule="auto"/>
              <w:jc w:val="center"/>
              <w:rPr>
                <w:b/>
                <w:sz w:val="20"/>
                <w:szCs w:val="28"/>
              </w:rPr>
            </w:pPr>
            <w:r w:rsidRPr="003238B0">
              <w:rPr>
                <w:b/>
                <w:sz w:val="20"/>
                <w:szCs w:val="28"/>
              </w:rPr>
              <w:t>Důležitost</w:t>
            </w:r>
          </w:p>
        </w:tc>
      </w:tr>
      <w:tr w:rsidR="007E58C4" w14:paraId="3C21F585" w14:textId="77777777" w:rsidTr="00BD16DD">
        <w:tc>
          <w:tcPr>
            <w:tcW w:w="2159" w:type="dxa"/>
            <w:vAlign w:val="center"/>
          </w:tcPr>
          <w:p w14:paraId="07F4607D" w14:textId="77777777" w:rsidR="007E58C4" w:rsidRPr="003238B0" w:rsidRDefault="007E58C4" w:rsidP="008228F1">
            <w:r w:rsidRPr="003238B0">
              <w:t>Proj</w:t>
            </w:r>
            <w:r>
              <w:t>ektové a stavební komplikace při modernizaci stanic</w:t>
            </w:r>
          </w:p>
        </w:tc>
        <w:tc>
          <w:tcPr>
            <w:tcW w:w="2159" w:type="dxa"/>
            <w:vAlign w:val="center"/>
          </w:tcPr>
          <w:p w14:paraId="45264BBD" w14:textId="77777777" w:rsidR="007E58C4" w:rsidRPr="003238B0" w:rsidRDefault="007E58C4" w:rsidP="008228F1">
            <w:r>
              <w:t>Administrativní překážky, časové zdržení, nepředpokládané stavební vícepráce</w:t>
            </w:r>
          </w:p>
        </w:tc>
        <w:tc>
          <w:tcPr>
            <w:tcW w:w="2159" w:type="dxa"/>
            <w:vAlign w:val="center"/>
          </w:tcPr>
          <w:p w14:paraId="69347191" w14:textId="77777777" w:rsidR="007E58C4" w:rsidRPr="003238B0" w:rsidRDefault="007E58C4" w:rsidP="008228F1">
            <w:r>
              <w:t>Včasná příprava dokumentace, průběžná kontrola, předjednání záměrů s dotčenými orgány a dalšími partnery</w:t>
            </w:r>
          </w:p>
        </w:tc>
        <w:tc>
          <w:tcPr>
            <w:tcW w:w="2159" w:type="dxa"/>
            <w:vAlign w:val="center"/>
          </w:tcPr>
          <w:p w14:paraId="1BF5B4B3" w14:textId="77777777" w:rsidR="007E58C4" w:rsidRPr="003238B0" w:rsidRDefault="007E58C4" w:rsidP="008228F1">
            <w:r>
              <w:t>Vysoká</w:t>
            </w:r>
          </w:p>
        </w:tc>
      </w:tr>
      <w:tr w:rsidR="007E58C4" w14:paraId="285F35AE" w14:textId="77777777" w:rsidTr="00BD16DD">
        <w:tc>
          <w:tcPr>
            <w:tcW w:w="2159" w:type="dxa"/>
            <w:vAlign w:val="center"/>
          </w:tcPr>
          <w:p w14:paraId="7DD4B585" w14:textId="77777777" w:rsidR="007E58C4" w:rsidRPr="003238B0" w:rsidRDefault="007E58C4" w:rsidP="008228F1">
            <w:r>
              <w:t>Částečné omezení provozu stanice ZZS během její modernizace</w:t>
            </w:r>
          </w:p>
        </w:tc>
        <w:tc>
          <w:tcPr>
            <w:tcW w:w="2159" w:type="dxa"/>
            <w:vAlign w:val="center"/>
          </w:tcPr>
          <w:p w14:paraId="6444B716" w14:textId="77777777" w:rsidR="007E58C4" w:rsidRPr="003238B0" w:rsidRDefault="007E58C4" w:rsidP="008228F1">
            <w:r>
              <w:t>Zhoršené podmínky v zázemí, flexibilitě a operativní činnosti jednotky</w:t>
            </w:r>
          </w:p>
        </w:tc>
        <w:tc>
          <w:tcPr>
            <w:tcW w:w="2159" w:type="dxa"/>
            <w:vAlign w:val="center"/>
          </w:tcPr>
          <w:p w14:paraId="3B30A5ED" w14:textId="77777777" w:rsidR="007E58C4" w:rsidRPr="003238B0" w:rsidRDefault="007E58C4" w:rsidP="008228F1">
            <w:r>
              <w:t xml:space="preserve">Včasné zajištění dočasných podmínek tak, aby nebyla ohrožena kvalita provozu jednotky </w:t>
            </w:r>
          </w:p>
        </w:tc>
        <w:tc>
          <w:tcPr>
            <w:tcW w:w="2159" w:type="dxa"/>
            <w:vAlign w:val="center"/>
          </w:tcPr>
          <w:p w14:paraId="545A5441" w14:textId="77777777" w:rsidR="007E58C4" w:rsidRPr="003238B0" w:rsidRDefault="007E58C4" w:rsidP="008228F1">
            <w:r>
              <w:t>Vysoká</w:t>
            </w:r>
          </w:p>
        </w:tc>
      </w:tr>
      <w:tr w:rsidR="007E58C4" w14:paraId="2E3908A7" w14:textId="77777777" w:rsidTr="00BD16DD">
        <w:tc>
          <w:tcPr>
            <w:tcW w:w="2159" w:type="dxa"/>
            <w:vAlign w:val="center"/>
          </w:tcPr>
          <w:p w14:paraId="679B158C" w14:textId="77777777" w:rsidR="007E58C4" w:rsidRPr="003238B0" w:rsidRDefault="007E58C4" w:rsidP="008228F1">
            <w:r>
              <w:t>Nedostatečná znalost a flexibilita v používání moderních ICT</w:t>
            </w:r>
          </w:p>
        </w:tc>
        <w:tc>
          <w:tcPr>
            <w:tcW w:w="2159" w:type="dxa"/>
            <w:vAlign w:val="center"/>
          </w:tcPr>
          <w:p w14:paraId="439684AF" w14:textId="77777777" w:rsidR="007E58C4" w:rsidRPr="003238B0" w:rsidRDefault="007E58C4" w:rsidP="008228F1">
            <w:r>
              <w:t>Nekompatibilnost mezi systémy, prodleva v komunikaci, zastarávání systémů</w:t>
            </w:r>
          </w:p>
        </w:tc>
        <w:tc>
          <w:tcPr>
            <w:tcW w:w="2159" w:type="dxa"/>
            <w:vAlign w:val="center"/>
          </w:tcPr>
          <w:p w14:paraId="006D0BD7" w14:textId="77777777" w:rsidR="007E58C4" w:rsidRPr="003238B0" w:rsidRDefault="007E58C4" w:rsidP="008228F1">
            <w:r>
              <w:t>Pravidelná aktualizace systémů a vybavení, školení zaměstnanců</w:t>
            </w:r>
          </w:p>
        </w:tc>
        <w:tc>
          <w:tcPr>
            <w:tcW w:w="2159" w:type="dxa"/>
            <w:vAlign w:val="center"/>
          </w:tcPr>
          <w:p w14:paraId="726BD78C" w14:textId="77777777" w:rsidR="007E58C4" w:rsidRPr="003238B0" w:rsidRDefault="007E58C4" w:rsidP="008228F1">
            <w:r>
              <w:t>Střední</w:t>
            </w:r>
          </w:p>
        </w:tc>
      </w:tr>
      <w:tr w:rsidR="007E58C4" w14:paraId="008CC844" w14:textId="77777777" w:rsidTr="00BD16DD">
        <w:tc>
          <w:tcPr>
            <w:tcW w:w="2159" w:type="dxa"/>
            <w:vAlign w:val="center"/>
          </w:tcPr>
          <w:p w14:paraId="5D0DB82C" w14:textId="77777777" w:rsidR="007E58C4" w:rsidRPr="003238B0" w:rsidRDefault="007E58C4" w:rsidP="008228F1">
            <w:r>
              <w:t>Nedostatek finančních prostředků na profinancování projektu</w:t>
            </w:r>
          </w:p>
        </w:tc>
        <w:tc>
          <w:tcPr>
            <w:tcW w:w="2159" w:type="dxa"/>
            <w:vAlign w:val="center"/>
          </w:tcPr>
          <w:p w14:paraId="725F5117" w14:textId="77777777" w:rsidR="007E58C4" w:rsidRPr="003238B0" w:rsidRDefault="007E58C4" w:rsidP="008228F1">
            <w:r>
              <w:t>Nemožnost podání projektu, časové zdržení pod vlivem změn v harmonogramu</w:t>
            </w:r>
          </w:p>
        </w:tc>
        <w:tc>
          <w:tcPr>
            <w:tcW w:w="2159" w:type="dxa"/>
            <w:vAlign w:val="center"/>
          </w:tcPr>
          <w:p w14:paraId="4DB6C8C7" w14:textId="77777777" w:rsidR="007E58C4" w:rsidRPr="003238B0" w:rsidRDefault="007E58C4" w:rsidP="008228F1">
            <w:r>
              <w:t>Důsledná příprava rozpočtu v souladu s podmínkami financování projektů z ESIF 2021 – 2027 na KÚÚK</w:t>
            </w:r>
          </w:p>
        </w:tc>
        <w:tc>
          <w:tcPr>
            <w:tcW w:w="2159" w:type="dxa"/>
            <w:vAlign w:val="center"/>
          </w:tcPr>
          <w:p w14:paraId="78416A02" w14:textId="77777777" w:rsidR="007E58C4" w:rsidRPr="003238B0" w:rsidRDefault="007E58C4" w:rsidP="008228F1">
            <w:r>
              <w:t>Střední</w:t>
            </w:r>
          </w:p>
        </w:tc>
      </w:tr>
    </w:tbl>
    <w:p w14:paraId="1D11CDCB" w14:textId="77777777" w:rsidR="00B166DF" w:rsidRPr="00B166DF" w:rsidRDefault="00B166DF" w:rsidP="00B166DF">
      <w:pPr>
        <w:pStyle w:val="Odstavecseseznamem"/>
        <w:ind w:left="426"/>
        <w:jc w:val="both"/>
        <w:rPr>
          <w:rStyle w:val="Zdraznnintenzivn"/>
          <w:i w:val="0"/>
          <w:iCs w:val="0"/>
          <w:color w:val="0070C0"/>
        </w:rPr>
      </w:pPr>
    </w:p>
    <w:p w14:paraId="47C6337C" w14:textId="616DA2C0" w:rsidR="007E58C4" w:rsidRPr="00FA6C1A" w:rsidRDefault="007E58C4" w:rsidP="007E58C4">
      <w:pPr>
        <w:pStyle w:val="Odstavecseseznamem"/>
        <w:numPr>
          <w:ilvl w:val="0"/>
          <w:numId w:val="1"/>
        </w:numPr>
        <w:ind w:left="426"/>
        <w:jc w:val="both"/>
        <w:rPr>
          <w:rStyle w:val="Zdraznnintenzivn"/>
          <w:i w:val="0"/>
          <w:iCs w:val="0"/>
          <w:color w:val="0070C0"/>
        </w:rPr>
      </w:pPr>
      <w:r w:rsidRPr="00947CC6">
        <w:rPr>
          <w:rStyle w:val="Zdraznnintenzivn"/>
        </w:rPr>
        <w:t xml:space="preserve">Příloha – </w:t>
      </w:r>
      <w:r w:rsidR="00BD16DD">
        <w:rPr>
          <w:rStyle w:val="Zdraznnintenzivn"/>
        </w:rPr>
        <w:t>seznam projektů v tabulkové části RAP.</w:t>
      </w:r>
    </w:p>
    <w:p w14:paraId="0194B5F2" w14:textId="77777777" w:rsidR="00EF1088" w:rsidRPr="005D5AF5" w:rsidRDefault="00FA6C1A" w:rsidP="00EF1088">
      <w:pPr>
        <w:pStyle w:val="Nadpis1"/>
      </w:pPr>
      <w:r>
        <w:rPr>
          <w:rStyle w:val="Zdraznnintenzivn"/>
        </w:rPr>
        <w:br w:type="page"/>
      </w:r>
      <w:bookmarkStart w:id="5" w:name="_Toc145435749"/>
      <w:r w:rsidR="00EF1088" w:rsidRPr="005D5AF5">
        <w:lastRenderedPageBreak/>
        <w:t>Aktivita RAP: Deinstitucionalizace sociálních služeb</w:t>
      </w:r>
      <w:bookmarkEnd w:id="5"/>
    </w:p>
    <w:p w14:paraId="4114BBE9" w14:textId="77777777" w:rsidR="00EF1088" w:rsidRPr="007E58C4" w:rsidRDefault="00EF1088" w:rsidP="00EF1088">
      <w:pPr>
        <w:rPr>
          <w:rStyle w:val="Zdraznnintenzivn"/>
        </w:rPr>
      </w:pPr>
    </w:p>
    <w:p w14:paraId="0A67E7A2" w14:textId="77777777" w:rsidR="00790FCF" w:rsidRDefault="00790FCF" w:rsidP="00790FCF">
      <w:pPr>
        <w:pStyle w:val="Odstavecseseznamem"/>
        <w:numPr>
          <w:ilvl w:val="0"/>
          <w:numId w:val="10"/>
        </w:numPr>
        <w:ind w:left="641" w:hanging="357"/>
        <w:contextualSpacing w:val="0"/>
        <w:rPr>
          <w:rStyle w:val="Zdraznnintenzivn"/>
        </w:rPr>
      </w:pPr>
      <w:r w:rsidRPr="007E58C4">
        <w:rPr>
          <w:rStyle w:val="Zdraznnintenzivn"/>
        </w:rPr>
        <w:t>Popis transparentního a nediskriminačního postupu tvorby aktivity RAP</w:t>
      </w:r>
    </w:p>
    <w:p w14:paraId="4F2DEC72" w14:textId="77777777" w:rsidR="00790FCF" w:rsidRPr="007E58C4" w:rsidRDefault="00790FCF" w:rsidP="00790FCF">
      <w:pPr>
        <w:pStyle w:val="Odstavecseseznamem"/>
        <w:numPr>
          <w:ilvl w:val="0"/>
          <w:numId w:val="11"/>
        </w:numPr>
      </w:pPr>
      <w:r w:rsidRPr="007E58C4">
        <w:t>Zpracovatel RAP – Krajský úřad Ústeckého kraje</w:t>
      </w:r>
      <w:r>
        <w:t>/Odbor regionálního rozvoje</w:t>
      </w:r>
    </w:p>
    <w:p w14:paraId="2FD4ACE7" w14:textId="137C8CE6" w:rsidR="00790FCF" w:rsidRPr="00E93817" w:rsidRDefault="00790FCF" w:rsidP="00790FCF">
      <w:pPr>
        <w:pStyle w:val="Odstavecseseznamem"/>
        <w:numPr>
          <w:ilvl w:val="0"/>
          <w:numId w:val="11"/>
        </w:numPr>
      </w:pPr>
      <w:r w:rsidRPr="00E93817">
        <w:t>Zapojené subjekty – Odbor sociálních věcí</w:t>
      </w:r>
      <w:r w:rsidR="0051040F">
        <w:t>, poskytovatelé sociálních služeb</w:t>
      </w:r>
    </w:p>
    <w:p w14:paraId="0CF9EB72" w14:textId="15B60168" w:rsidR="00790FCF" w:rsidRDefault="00790FCF" w:rsidP="00790FCF">
      <w:pPr>
        <w:pStyle w:val="Odstavecseseznamem"/>
        <w:numPr>
          <w:ilvl w:val="0"/>
          <w:numId w:val="11"/>
        </w:numPr>
        <w:rPr>
          <w:color w:val="FF0000"/>
        </w:rPr>
      </w:pPr>
      <w:r w:rsidRPr="0051040F">
        <w:t>Způsob projednání a schválení v RSK – Uvedené dílčí aktivity vychází z</w:t>
      </w:r>
      <w:r w:rsidR="0051040F" w:rsidRPr="0051040F">
        <w:t> dlouhodobých jednání v rámci Komise AK ČR pro sociální věci. Původní opora pro alokaci byla zakotvena v</w:t>
      </w:r>
      <w:r w:rsidRPr="0051040F">
        <w:t xml:space="preserve"> </w:t>
      </w:r>
      <w:r w:rsidR="0051040F" w:rsidRPr="0051040F">
        <w:rPr>
          <w:i/>
        </w:rPr>
        <w:t>Tabulce</w:t>
      </w:r>
      <w:r w:rsidRPr="0051040F">
        <w:rPr>
          <w:i/>
        </w:rPr>
        <w:t xml:space="preserve"> k transformaci pobytových sociálních služeb - plány pro příští programové období 2021+ </w:t>
      </w:r>
      <w:r w:rsidR="0051040F" w:rsidRPr="0051040F">
        <w:t>schválené na</w:t>
      </w:r>
      <w:r w:rsidR="0051040F" w:rsidRPr="0051040F">
        <w:rPr>
          <w:i/>
        </w:rPr>
        <w:t xml:space="preserve"> </w:t>
      </w:r>
      <w:r w:rsidRPr="0051040F">
        <w:t xml:space="preserve">AKČR. Konkrétní </w:t>
      </w:r>
      <w:r w:rsidRPr="00843878">
        <w:t>projekty byly</w:t>
      </w:r>
      <w:r w:rsidR="0051040F" w:rsidRPr="00843878">
        <w:t xml:space="preserve"> ovšem z důvodu velmi aktuálních změn během léta 2022 nahrazeny dle pokynů Komise. </w:t>
      </w:r>
      <w:r w:rsidRPr="00843878">
        <w:t xml:space="preserve">RAP byl </w:t>
      </w:r>
      <w:r w:rsidR="00CA341B" w:rsidRPr="00843878">
        <w:t xml:space="preserve">předložen a schválen v </w:t>
      </w:r>
      <w:r w:rsidRPr="00843878">
        <w:t xml:space="preserve">RSK dne </w:t>
      </w:r>
      <w:r w:rsidR="00843878" w:rsidRPr="00843878">
        <w:t>31. 8. 2022.</w:t>
      </w:r>
    </w:p>
    <w:p w14:paraId="74BF7716" w14:textId="77777777" w:rsidR="006B30FF" w:rsidRDefault="006B30FF" w:rsidP="006B30FF">
      <w:pPr>
        <w:ind w:left="284"/>
        <w:rPr>
          <w:rFonts w:cstheme="minorHAnsi"/>
        </w:rPr>
      </w:pPr>
    </w:p>
    <w:p w14:paraId="18D381A8" w14:textId="77777777" w:rsidR="006B30FF" w:rsidRPr="006B30FF" w:rsidRDefault="006B30FF" w:rsidP="006B30FF">
      <w:pPr>
        <w:ind w:left="284"/>
        <w:rPr>
          <w:rFonts w:cstheme="minorHAnsi"/>
        </w:rPr>
      </w:pPr>
      <w:r w:rsidRPr="006B30FF">
        <w:rPr>
          <w:rFonts w:cstheme="minorHAnsi"/>
        </w:rPr>
        <w:t xml:space="preserve">Aktivita RAP je v souladu s aktivitami směřujícími k naplnění specifického cíle </w:t>
      </w:r>
      <w:r w:rsidRPr="006B30FF">
        <w:rPr>
          <w:rFonts w:cstheme="minorHAnsi"/>
          <w:b/>
        </w:rPr>
        <w:t>4.2 IROP</w:t>
      </w:r>
      <w:r w:rsidRPr="006B30FF">
        <w:rPr>
          <w:rFonts w:cstheme="minorHAnsi"/>
        </w:rPr>
        <w:t>, uvedenými v platné PD IROP 2021 – 2027.</w:t>
      </w:r>
    </w:p>
    <w:p w14:paraId="187A249A" w14:textId="0B710599" w:rsidR="00F3420C" w:rsidRDefault="006B5B01" w:rsidP="00F3420C">
      <w:pPr>
        <w:ind w:left="644"/>
        <w:jc w:val="both"/>
        <w:rPr>
          <w:i/>
        </w:rPr>
      </w:pPr>
      <w:r>
        <w:rPr>
          <w:i/>
        </w:rPr>
        <w:t>Kontext k vývoji situace:</w:t>
      </w:r>
    </w:p>
    <w:p w14:paraId="20FACD77" w14:textId="77777777" w:rsidR="00F3420C" w:rsidRDefault="00F3420C" w:rsidP="00F3420C">
      <w:pPr>
        <w:ind w:left="644"/>
        <w:jc w:val="both"/>
        <w:rPr>
          <w:i/>
        </w:rPr>
      </w:pPr>
      <w:r w:rsidRPr="00F3420C">
        <w:rPr>
          <w:i/>
        </w:rPr>
        <w:t>Již v průběhu roku 2019 Ústecký kraj (odbor sociálních věcí) zpracovával přehled transformačních projektů, které by bylo možné zařadit do nového programovacího období prostřednictvím RAP. V prvopočátku byl zařazen 1 projekt a  postupem času se jednalo již o 3 projekty. Dne 15. 4.2021 proběhlo jednání Komise Rady AK ČR pro sociální věci, kde byl přehled zpracovaných transformačních projektů předložen, a kraje byly požádány o potvrzení, že seznam projektů je platný, neboť podle něj bude nastavena výzva pro tuto oblast v IROP II 2021 -2027. Komise Rady AK ČR pro sociální věci tento materiál schválila a předložila tento podklad Ministerstvu pro místní rozvoj ke stanovení závazné alokace pro jednotlivé kraje.</w:t>
      </w:r>
    </w:p>
    <w:p w14:paraId="72B1E70F" w14:textId="0206ACFC" w:rsidR="00F3420C" w:rsidRPr="00F3420C" w:rsidRDefault="00F3420C" w:rsidP="00F3420C">
      <w:pPr>
        <w:ind w:left="644"/>
        <w:jc w:val="both"/>
        <w:rPr>
          <w:i/>
        </w:rPr>
      </w:pPr>
      <w:r w:rsidRPr="00F3420C">
        <w:rPr>
          <w:i/>
        </w:rPr>
        <w:t>V dubnu 2022 byla zveřejněna dokumentace týkající se Kritérií sociálních služeb komunitního charakteru a kritérií transformace a deinstitucionalizace. Tato kritéria jsou platn</w:t>
      </w:r>
      <w:r>
        <w:rPr>
          <w:i/>
        </w:rPr>
        <w:t>á</w:t>
      </w:r>
      <w:r w:rsidRPr="00F3420C">
        <w:rPr>
          <w:i/>
        </w:rPr>
        <w:t xml:space="preserve"> od 1. 4. 2022 a slouží k využití zejména u transformačních projektů z výzev IROP+  a OPZ+. Na základě těchto nových kritérií ani jeden ze zařazených  projektů Ústeckého kraje nesplňoval nová kri</w:t>
      </w:r>
      <w:r>
        <w:rPr>
          <w:i/>
        </w:rPr>
        <w:t xml:space="preserve">téria transformace a proto byl seznam projektů v RAP </w:t>
      </w:r>
      <w:r w:rsidRPr="00F3420C">
        <w:rPr>
          <w:i/>
        </w:rPr>
        <w:t>nahrazen 2 novými projektovými záměry.</w:t>
      </w:r>
    </w:p>
    <w:p w14:paraId="11F95BCF" w14:textId="7888419D" w:rsidR="00E219D9" w:rsidRPr="00E219D9" w:rsidRDefault="00F3420C" w:rsidP="00E219D9">
      <w:pPr>
        <w:ind w:left="644"/>
        <w:jc w:val="both"/>
        <w:rPr>
          <w:i/>
        </w:rPr>
      </w:pPr>
      <w:r w:rsidRPr="00F3420C">
        <w:rPr>
          <w:i/>
        </w:rPr>
        <w:t>Dne 19. 5. 2022 bylo v rámci jednání Komise Rady AK ČR pro sociální věci přijato usnesení ve věci doporučení Radě AK ČR, aby Ministerstvu pro místní rozvoj byla předložena žádost o navýšení alokace pro oblast deinstitucionalizace sociálních služeb prostřednictvím RAP, aby byly pro jednotlivé kraje navýšeny prostředky na projekty deinstitucionalizace. Aktuálně na základě požadavku Komise Rady AK ČR pro sociální věci, byly všechny prostředky na projekty navýšeny o 20 %.</w:t>
      </w:r>
      <w:r w:rsidR="00E219D9">
        <w:rPr>
          <w:i/>
        </w:rPr>
        <w:t xml:space="preserve"> Během červencového (2022) hlasování Komise AK ČR pro sociální věci bylo přijato usnesení č. </w:t>
      </w:r>
      <w:r w:rsidR="00E219D9" w:rsidRPr="00E219D9">
        <w:rPr>
          <w:i/>
        </w:rPr>
        <w:t>12/2022</w:t>
      </w:r>
      <w:r w:rsidR="00E219D9">
        <w:rPr>
          <w:i/>
        </w:rPr>
        <w:t>, které potvrzuje výše uvedené navýšení a současně schvaluje tabulku projektů k transformaci pobytových služeb, ve které figurují níže uvedené projekty pro Ústecký kraj ve výši 88 019 370 Kč (podíl EFRR).</w:t>
      </w:r>
    </w:p>
    <w:p w14:paraId="2DFA3033" w14:textId="10E47DE3" w:rsidR="00F3420C" w:rsidRPr="00F3420C" w:rsidRDefault="00F3420C" w:rsidP="00F3420C">
      <w:pPr>
        <w:ind w:left="644"/>
        <w:jc w:val="both"/>
        <w:rPr>
          <w:i/>
          <w:color w:val="FF0000"/>
        </w:rPr>
      </w:pPr>
    </w:p>
    <w:p w14:paraId="66414054" w14:textId="77777777" w:rsidR="00790FCF" w:rsidRPr="0051040F" w:rsidRDefault="00790FCF" w:rsidP="00790FCF">
      <w:pPr>
        <w:pStyle w:val="Odstavecseseznamem"/>
        <w:numPr>
          <w:ilvl w:val="0"/>
          <w:numId w:val="10"/>
        </w:numPr>
        <w:rPr>
          <w:rStyle w:val="Zdraznnintenzivn"/>
        </w:rPr>
      </w:pPr>
      <w:r w:rsidRPr="0051040F">
        <w:rPr>
          <w:rStyle w:val="Zdraznnintenzivn"/>
        </w:rPr>
        <w:t>Věcná náplň aktivity RAP</w:t>
      </w:r>
    </w:p>
    <w:p w14:paraId="704DC808" w14:textId="77777777" w:rsidR="00790FCF" w:rsidRPr="0051040F" w:rsidRDefault="00790FCF" w:rsidP="00790FCF">
      <w:pPr>
        <w:ind w:left="360"/>
        <w:rPr>
          <w:b/>
          <w:u w:val="single"/>
        </w:rPr>
      </w:pPr>
      <w:r w:rsidRPr="0051040F">
        <w:rPr>
          <w:b/>
          <w:u w:val="single"/>
        </w:rPr>
        <w:t>Analýza potřeb a absorpční kapacita</w:t>
      </w:r>
    </w:p>
    <w:p w14:paraId="72FFBBDC" w14:textId="08C89EB0" w:rsidR="00790FCF" w:rsidRPr="0051040F" w:rsidRDefault="00790FCF" w:rsidP="00790FCF">
      <w:pPr>
        <w:spacing w:after="200" w:line="276" w:lineRule="auto"/>
        <w:ind w:left="360"/>
        <w:jc w:val="both"/>
        <w:rPr>
          <w:i/>
        </w:rPr>
      </w:pPr>
      <w:r w:rsidRPr="0051040F">
        <w:rPr>
          <w:i/>
        </w:rPr>
        <w:t xml:space="preserve">Zdroj: Strategie rozvoje Ústeckého kraje do roku 2027, Střednědobý plán rozvoje sociálních služeb Ústeckého kraje 2019 </w:t>
      </w:r>
      <w:r w:rsidR="0051040F" w:rsidRPr="0051040F">
        <w:rPr>
          <w:i/>
        </w:rPr>
        <w:t>–</w:t>
      </w:r>
      <w:r w:rsidRPr="0051040F">
        <w:rPr>
          <w:i/>
        </w:rPr>
        <w:t xml:space="preserve"> 2021</w:t>
      </w:r>
      <w:r w:rsidR="0051040F" w:rsidRPr="0051040F">
        <w:rPr>
          <w:i/>
        </w:rPr>
        <w:t xml:space="preserve"> a taktéž 2022 – 2024.</w:t>
      </w:r>
    </w:p>
    <w:p w14:paraId="75B37580" w14:textId="3F34525D" w:rsidR="00E657ED" w:rsidRPr="0051040F" w:rsidRDefault="00790FCF" w:rsidP="00E657ED">
      <w:pPr>
        <w:spacing w:after="200" w:line="276" w:lineRule="auto"/>
        <w:ind w:left="360"/>
        <w:jc w:val="both"/>
      </w:pPr>
      <w:r w:rsidRPr="0051040F">
        <w:lastRenderedPageBreak/>
        <w:t xml:space="preserve">Ústecký kraj je zřizovatelem </w:t>
      </w:r>
      <w:r w:rsidR="006B5B01" w:rsidRPr="006B5B01">
        <w:t>13 příspěvkových organizací v oblasti sociáln</w:t>
      </w:r>
      <w:r w:rsidR="006B5B01">
        <w:t>í</w:t>
      </w:r>
      <w:r w:rsidRPr="0051040F">
        <w:t xml:space="preserve"> s největší </w:t>
      </w:r>
      <w:r w:rsidR="006B5B01">
        <w:t xml:space="preserve">pobytovou </w:t>
      </w:r>
      <w:r w:rsidRPr="0051040F">
        <w:t>kapacitou</w:t>
      </w:r>
      <w:r w:rsidR="006B5B01">
        <w:t xml:space="preserve"> v kraji</w:t>
      </w:r>
      <w:r w:rsidRPr="0051040F">
        <w:t xml:space="preserve">. V minulém a současném programovém období realizoval několik objektů transformace služeb zajišťující možnost umístění vybraných klientů do menších objektů s větší mírou samostatnosti. </w:t>
      </w:r>
    </w:p>
    <w:p w14:paraId="2DC9BB3C" w14:textId="3E580CDE" w:rsidR="00E657ED" w:rsidRDefault="00E657ED" w:rsidP="00E657ED">
      <w:pPr>
        <w:spacing w:after="200" w:line="276" w:lineRule="auto"/>
        <w:ind w:left="360"/>
        <w:jc w:val="both"/>
      </w:pPr>
      <w:r w:rsidRPr="0051040F">
        <w:t>Komunikační strategie s poskytovateli sociálních služeb je zajištěna prostřednictvím Katalogu</w:t>
      </w:r>
      <w:r>
        <w:t xml:space="preserve"> sociálních služeb Ústeckého kraje, kdy jakékoliv informace, včetně vyhlášených výzev z národních i Evropských zdrojů, jsou poskytovatelům sociálních služeb průběžně zasílány. Dále zpravidla  4x do roka probíhají jednání Asociace poskytovatelů sociálních služeb Ústeckého kraje, kde je Ústecký kraj od 24. 2. 2021, na základě schválení Rady Ústeckého kraje, přidruženým členem a náměstek pro sociální oblast a vedoucí odboru sociálních věcí, se pravidelně těchto jednání účastní a předávají členům potřebné informace. </w:t>
      </w:r>
    </w:p>
    <w:p w14:paraId="2F20C942" w14:textId="52F27145" w:rsidR="00E657ED" w:rsidRDefault="00E657ED" w:rsidP="00E657ED">
      <w:pPr>
        <w:spacing w:after="200" w:line="276" w:lineRule="auto"/>
        <w:ind w:left="360"/>
        <w:jc w:val="both"/>
      </w:pPr>
      <w:r>
        <w:t>V rámci nových Kritérií sociálních služeb komunitního charakteru a kritéria transformace a deinstitucionalizace, došlo k výraznému zpřísnění jednotlivých podmínek, jako např. v případě kapacit pro chráněné bydlení, kdy je určena kapacita nejvýše 4 uživatelů, dále je velmi důsledně dodržována vzdálenost mezi objekty, kdy nový objekt musí být vzdálen nejméně 250 m vzdušnou čarou od původního objektu. Dále řada poskytovatelů kritizuje náročnost a rozsah zpracovávaných materiálů, nově musí poskytovatelé kromě transformačního plánu zpracovat i studii proveditelnosti.</w:t>
      </w:r>
    </w:p>
    <w:p w14:paraId="64FF3B87" w14:textId="65405F1D" w:rsidR="00E657ED" w:rsidRPr="0051040F" w:rsidRDefault="00E657ED" w:rsidP="004A3350">
      <w:pPr>
        <w:spacing w:after="200" w:line="276" w:lineRule="auto"/>
        <w:ind w:left="360"/>
        <w:jc w:val="both"/>
      </w:pPr>
      <w:r w:rsidRPr="0051040F">
        <w:t xml:space="preserve">Příprava této aktivity RAP odráží změny uvedených transformačních kritériích, které iniciovaly nutnost změny ve výběru projektů. </w:t>
      </w:r>
      <w:r w:rsidR="004A3350">
        <w:t>Dle aktuální situace s</w:t>
      </w:r>
      <w:r w:rsidR="00DC2D69">
        <w:t>e do RAP řadí (8/39</w:t>
      </w:r>
      <w:r w:rsidR="004A3350">
        <w:t>RSK/2023):</w:t>
      </w:r>
    </w:p>
    <w:p w14:paraId="2E9B9711" w14:textId="77777777" w:rsidR="00E657ED" w:rsidRPr="00E657ED" w:rsidRDefault="00E657ED" w:rsidP="00E657ED">
      <w:pPr>
        <w:pStyle w:val="Odstavecseseznamem"/>
        <w:numPr>
          <w:ilvl w:val="0"/>
          <w:numId w:val="23"/>
        </w:numPr>
        <w:spacing w:after="200" w:line="276" w:lineRule="auto"/>
        <w:jc w:val="both"/>
        <w:rPr>
          <w:u w:val="single"/>
        </w:rPr>
      </w:pPr>
      <w:r w:rsidRPr="00E657ED">
        <w:rPr>
          <w:u w:val="single"/>
        </w:rPr>
        <w:t>DOZP Oleška-Kamenice, p.o. – rekonstrukce objektu CHB Děčín</w:t>
      </w:r>
    </w:p>
    <w:p w14:paraId="556DD64C" w14:textId="77777777" w:rsidR="00E657ED" w:rsidRDefault="00E657ED" w:rsidP="00E657ED">
      <w:pPr>
        <w:spacing w:after="0" w:line="240" w:lineRule="auto"/>
        <w:ind w:left="1416"/>
        <w:jc w:val="both"/>
        <w:rPr>
          <w:rFonts w:cstheme="minorHAnsi"/>
          <w:bCs/>
        </w:rPr>
      </w:pPr>
      <w:r>
        <w:rPr>
          <w:rFonts w:cstheme="minorHAnsi"/>
          <w:bCs/>
        </w:rPr>
        <w:t>Cílem projektu je především:</w:t>
      </w:r>
    </w:p>
    <w:p w14:paraId="319DEAB2" w14:textId="78BD4965" w:rsidR="00E657ED" w:rsidRDefault="00E657ED" w:rsidP="00E657ED">
      <w:pPr>
        <w:spacing w:after="0" w:line="240" w:lineRule="auto"/>
        <w:ind w:left="1416"/>
        <w:jc w:val="both"/>
        <w:rPr>
          <w:rFonts w:cstheme="minorHAnsi"/>
          <w:bCs/>
        </w:rPr>
      </w:pPr>
      <w:r w:rsidRPr="00E657ED">
        <w:rPr>
          <w:rFonts w:cstheme="minorHAnsi"/>
          <w:bCs/>
        </w:rPr>
        <w:t>Zvýšení kapacity chráněného bydlení v regionu Děčín v souladu s Akčním plánem rozvoje soc</w:t>
      </w:r>
      <w:r>
        <w:rPr>
          <w:rFonts w:cstheme="minorHAnsi"/>
          <w:bCs/>
        </w:rPr>
        <w:t>iálních služeb v Ústeckém kraji, p</w:t>
      </w:r>
      <w:r w:rsidRPr="00E657ED">
        <w:rPr>
          <w:rFonts w:cstheme="minorHAnsi"/>
          <w:bCs/>
        </w:rPr>
        <w:t xml:space="preserve">okračující humanizace prostředí DOZP a zapojení do procesu </w:t>
      </w:r>
      <w:r w:rsidRPr="00E657ED">
        <w:rPr>
          <w:rFonts w:cstheme="minorHAnsi"/>
        </w:rPr>
        <w:t xml:space="preserve">deinstitucionalizace a </w:t>
      </w:r>
      <w:r w:rsidRPr="00E657ED">
        <w:rPr>
          <w:rFonts w:cstheme="minorHAnsi"/>
          <w:bCs/>
        </w:rPr>
        <w:t xml:space="preserve">transformace pobytových zařízení pro osoby se zdravotním postižením. </w:t>
      </w:r>
      <w:r>
        <w:rPr>
          <w:rFonts w:cstheme="minorHAnsi"/>
          <w:bCs/>
        </w:rPr>
        <w:t>Projekt má u</w:t>
      </w:r>
      <w:r w:rsidRPr="00E657ED">
        <w:rPr>
          <w:rFonts w:cstheme="minorHAnsi"/>
          <w:bCs/>
        </w:rPr>
        <w:t xml:space="preserve">možnit lidem s mentálním a kombinovaným postižením žít v přirozeném prostředí domácího charakteru, vést je k postupnému zapojení do společnosti, k přebírání zodpovědnosti za svůj život a k co největší samostatnosti. Ve službách CHB </w:t>
      </w:r>
      <w:r>
        <w:rPr>
          <w:rFonts w:cstheme="minorHAnsi"/>
          <w:bCs/>
        </w:rPr>
        <w:t xml:space="preserve">se jedná o </w:t>
      </w:r>
      <w:r w:rsidRPr="00E657ED">
        <w:rPr>
          <w:rFonts w:cstheme="minorHAnsi"/>
          <w:bCs/>
        </w:rPr>
        <w:t>zřízení jednolůžkových pokojů, což není obvyklý trend, spíše nadstandard.</w:t>
      </w:r>
    </w:p>
    <w:p w14:paraId="602003C3" w14:textId="77777777" w:rsidR="00E657ED" w:rsidRPr="00E657ED" w:rsidRDefault="00E657ED" w:rsidP="00E657ED">
      <w:pPr>
        <w:spacing w:after="0" w:line="240" w:lineRule="auto"/>
        <w:ind w:left="1416"/>
        <w:jc w:val="both"/>
        <w:rPr>
          <w:rFonts w:cstheme="minorHAnsi"/>
          <w:b/>
        </w:rPr>
      </w:pPr>
    </w:p>
    <w:p w14:paraId="642560E1" w14:textId="1917247A" w:rsidR="00790FCF" w:rsidRPr="0051040F" w:rsidRDefault="00ED71E5" w:rsidP="00790FCF">
      <w:pPr>
        <w:spacing w:after="200" w:line="276" w:lineRule="auto"/>
        <w:ind w:left="360"/>
        <w:jc w:val="both"/>
        <w:rPr>
          <w:rFonts w:cstheme="minorHAnsi"/>
        </w:rPr>
      </w:pPr>
      <w:r w:rsidRPr="0051040F">
        <w:t>Projekty j</w:t>
      </w:r>
      <w:r w:rsidR="00790FCF" w:rsidRPr="0051040F">
        <w:t>iné</w:t>
      </w:r>
      <w:r w:rsidRPr="0051040F">
        <w:t>ho</w:t>
      </w:r>
      <w:r w:rsidR="00790FCF" w:rsidRPr="0051040F">
        <w:t xml:space="preserve"> zařízení (provozované NNO), které by m</w:t>
      </w:r>
      <w:r w:rsidRPr="0051040F">
        <w:t xml:space="preserve">ělo potřebu transformace </w:t>
      </w:r>
      <w:r w:rsidR="0051040F" w:rsidRPr="0051040F">
        <w:t>služeb</w:t>
      </w:r>
      <w:r w:rsidR="0051040F">
        <w:t>, a současně</w:t>
      </w:r>
      <w:r w:rsidRPr="0051040F">
        <w:t xml:space="preserve"> splňovaly transformační kritéria, </w:t>
      </w:r>
      <w:r w:rsidR="00790FCF" w:rsidRPr="0051040F">
        <w:t>nebyl</w:t>
      </w:r>
      <w:r w:rsidRPr="0051040F">
        <w:t>y</w:t>
      </w:r>
      <w:r w:rsidR="00790FCF" w:rsidRPr="0051040F">
        <w:t xml:space="preserve"> v rámci mapování absorpční kapacity zjištěn</w:t>
      </w:r>
      <w:r w:rsidRPr="0051040F">
        <w:t>y</w:t>
      </w:r>
      <w:r w:rsidR="00790FCF" w:rsidRPr="0051040F">
        <w:t>.</w:t>
      </w:r>
      <w:r w:rsidR="0051040F">
        <w:t xml:space="preserve"> </w:t>
      </w:r>
      <w:r w:rsidRPr="0051040F">
        <w:rPr>
          <w:rFonts w:cstheme="minorHAnsi"/>
        </w:rPr>
        <w:t>Zařazení projektů do RAP</w:t>
      </w:r>
      <w:r w:rsidR="00790FCF" w:rsidRPr="0051040F">
        <w:rPr>
          <w:rFonts w:cstheme="minorHAnsi"/>
        </w:rPr>
        <w:t xml:space="preserve"> vychází především ze základních a platných strategických a koncepčních dokumentů kraje, jakými jsou Strategie rozvoje Ústeckého kraje a ostatní výše uvedené dokumenty. </w:t>
      </w:r>
      <w:r w:rsidRPr="0051040F">
        <w:rPr>
          <w:rFonts w:cstheme="minorHAnsi"/>
        </w:rPr>
        <w:t>Projekty byly projednány v rámci Komise</w:t>
      </w:r>
      <w:r w:rsidRPr="0051040F">
        <w:t xml:space="preserve"> Rady AK ČR pro sociální věci.</w:t>
      </w:r>
    </w:p>
    <w:p w14:paraId="09028AC2" w14:textId="77777777" w:rsidR="00790FCF" w:rsidRDefault="00790FCF" w:rsidP="00790FCF">
      <w:pPr>
        <w:spacing w:after="200" w:line="276" w:lineRule="auto"/>
        <w:ind w:left="360"/>
        <w:jc w:val="both"/>
        <w:rPr>
          <w:b/>
          <w:u w:val="single"/>
        </w:rPr>
      </w:pPr>
      <w:r w:rsidRPr="00E93817">
        <w:rPr>
          <w:b/>
          <w:u w:val="single"/>
        </w:rPr>
        <w:t>Cílový stav</w:t>
      </w:r>
    </w:p>
    <w:p w14:paraId="53DF857A" w14:textId="50A143A2" w:rsidR="00ED71E5" w:rsidRPr="00ED71E5" w:rsidRDefault="00ED71E5" w:rsidP="00790FCF">
      <w:pPr>
        <w:spacing w:after="200" w:line="276" w:lineRule="auto"/>
        <w:ind w:left="360"/>
        <w:jc w:val="both"/>
        <w:rPr>
          <w:rFonts w:cstheme="minorHAnsi"/>
        </w:rPr>
      </w:pPr>
      <w:r w:rsidRPr="00ED71E5">
        <w:rPr>
          <w:rFonts w:cstheme="minorHAnsi"/>
        </w:rPr>
        <w:t xml:space="preserve">Realizací </w:t>
      </w:r>
      <w:r>
        <w:rPr>
          <w:rFonts w:cstheme="minorHAnsi"/>
        </w:rPr>
        <w:t xml:space="preserve">uvedených projektů bude podpořena pokračující </w:t>
      </w:r>
      <w:r w:rsidRPr="00ED71E5">
        <w:rPr>
          <w:rFonts w:cstheme="minorHAnsi"/>
        </w:rPr>
        <w:t>humanizace prostředí DOZP a zapojení do procesu deinstitucionalizace a transformace pobytových zařízení pro osoby se zdravotním postižením.</w:t>
      </w:r>
      <w:r>
        <w:rPr>
          <w:rFonts w:cstheme="minorHAnsi"/>
        </w:rPr>
        <w:t xml:space="preserve"> Souhrnná hodnota ukazatele (k</w:t>
      </w:r>
      <w:r w:rsidRPr="00ED71E5">
        <w:rPr>
          <w:rFonts w:cstheme="minorHAnsi"/>
        </w:rPr>
        <w:t>apacita nových nebo moderni</w:t>
      </w:r>
      <w:r>
        <w:rPr>
          <w:rFonts w:cstheme="minorHAnsi"/>
        </w:rPr>
        <w:t xml:space="preserve">zovaných zařízení sociální péče) dosahuje hodnoty </w:t>
      </w:r>
      <w:r w:rsidR="004A3350">
        <w:rPr>
          <w:rFonts w:cstheme="minorHAnsi"/>
        </w:rPr>
        <w:t>10</w:t>
      </w:r>
      <w:r>
        <w:rPr>
          <w:rFonts w:cstheme="minorHAnsi"/>
        </w:rPr>
        <w:t>.</w:t>
      </w:r>
    </w:p>
    <w:p w14:paraId="1470F958" w14:textId="77777777" w:rsidR="00790FCF" w:rsidRDefault="00790FCF" w:rsidP="00790FCF">
      <w:pPr>
        <w:spacing w:after="200" w:line="276" w:lineRule="auto"/>
        <w:ind w:left="360"/>
        <w:jc w:val="both"/>
        <w:rPr>
          <w:b/>
          <w:u w:val="single"/>
        </w:rPr>
      </w:pPr>
      <w:r w:rsidRPr="00E93817">
        <w:rPr>
          <w:b/>
          <w:u w:val="single"/>
        </w:rPr>
        <w:lastRenderedPageBreak/>
        <w:t>Finanční alokace</w:t>
      </w:r>
    </w:p>
    <w:p w14:paraId="37E3BB75" w14:textId="28E321F8" w:rsidR="00ED71E5" w:rsidRDefault="00ED71E5" w:rsidP="00ED71E5">
      <w:pPr>
        <w:spacing w:after="0" w:line="240" w:lineRule="auto"/>
        <w:ind w:firstLine="708"/>
        <w:jc w:val="both"/>
        <w:rPr>
          <w:rFonts w:ascii="Calibri" w:eastAsia="Times New Roman" w:hAnsi="Calibri" w:cs="Calibri"/>
          <w:bCs/>
          <w:color w:val="000000"/>
          <w:lang w:eastAsia="cs-CZ"/>
        </w:rPr>
      </w:pPr>
      <w:r w:rsidRPr="00ED71E5">
        <w:rPr>
          <w:rFonts w:ascii="Calibri" w:eastAsia="Times New Roman" w:hAnsi="Calibri" w:cs="Calibri"/>
          <w:bCs/>
          <w:color w:val="000000"/>
          <w:lang w:eastAsia="cs-CZ"/>
        </w:rPr>
        <w:t>Podíl EFRR: 88 019 370 K</w:t>
      </w:r>
      <w:r>
        <w:rPr>
          <w:rFonts w:ascii="Calibri" w:eastAsia="Times New Roman" w:hAnsi="Calibri" w:cs="Calibri"/>
          <w:bCs/>
          <w:color w:val="000000"/>
          <w:lang w:eastAsia="cs-CZ"/>
        </w:rPr>
        <w:t>č</w:t>
      </w:r>
    </w:p>
    <w:p w14:paraId="550E83CD" w14:textId="77777777" w:rsidR="00ED71E5" w:rsidRPr="00ED71E5" w:rsidRDefault="00ED71E5" w:rsidP="00ED71E5">
      <w:pPr>
        <w:spacing w:after="0" w:line="240" w:lineRule="auto"/>
        <w:ind w:firstLine="708"/>
        <w:jc w:val="both"/>
        <w:rPr>
          <w:rFonts w:ascii="Calibri" w:eastAsia="Times New Roman" w:hAnsi="Calibri" w:cs="Calibri"/>
          <w:bCs/>
          <w:color w:val="000000"/>
          <w:lang w:eastAsia="cs-CZ"/>
        </w:rPr>
      </w:pPr>
    </w:p>
    <w:p w14:paraId="06A04083" w14:textId="77777777" w:rsidR="00790FCF" w:rsidRPr="00E93817" w:rsidRDefault="00790FCF" w:rsidP="00790FCF">
      <w:pPr>
        <w:spacing w:after="200" w:line="276" w:lineRule="auto"/>
        <w:ind w:left="360"/>
        <w:jc w:val="both"/>
        <w:rPr>
          <w:b/>
          <w:u w:val="single"/>
        </w:rPr>
      </w:pPr>
      <w:r w:rsidRPr="00E93817">
        <w:rPr>
          <w:b/>
          <w:u w:val="single"/>
        </w:rPr>
        <w:t>Závazek RAP</w:t>
      </w:r>
    </w:p>
    <w:p w14:paraId="4CD79B95" w14:textId="77777777" w:rsidR="00790FCF" w:rsidRDefault="00790FCF" w:rsidP="00790FCF">
      <w:pPr>
        <w:pStyle w:val="Odstavecseseznamem"/>
        <w:numPr>
          <w:ilvl w:val="0"/>
          <w:numId w:val="20"/>
        </w:numPr>
        <w:rPr>
          <w:iCs/>
        </w:rPr>
      </w:pPr>
      <w:r w:rsidRPr="00F32458">
        <w:t xml:space="preserve">Indikátor výstupu: </w:t>
      </w:r>
      <w:r w:rsidRPr="00F32458">
        <w:rPr>
          <w:iCs/>
        </w:rPr>
        <w:t>Kapacita nových nebo modernizovaných zařízení sociální péče (kromě bydlení)</w:t>
      </w:r>
      <w:r>
        <w:rPr>
          <w:iCs/>
        </w:rPr>
        <w:t>:</w:t>
      </w:r>
    </w:p>
    <w:p w14:paraId="781C5779" w14:textId="77777777" w:rsidR="00ED71E5" w:rsidRPr="00ED71E5" w:rsidRDefault="00ED71E5" w:rsidP="00ED71E5">
      <w:pPr>
        <w:pStyle w:val="Odstavecseseznamem"/>
        <w:numPr>
          <w:ilvl w:val="1"/>
          <w:numId w:val="20"/>
        </w:numPr>
      </w:pPr>
      <w:r w:rsidRPr="00ED71E5">
        <w:t>DOZP Oleška-Kamenice, p.o. – rekonstrukce objektu CHB Děčín</w:t>
      </w:r>
    </w:p>
    <w:p w14:paraId="0ACAAE94" w14:textId="7E08E18A" w:rsidR="00790FCF" w:rsidRPr="00ED71E5" w:rsidRDefault="00ED71E5" w:rsidP="00ED71E5">
      <w:pPr>
        <w:pStyle w:val="Odstavecseseznamem"/>
        <w:numPr>
          <w:ilvl w:val="2"/>
          <w:numId w:val="20"/>
        </w:numPr>
        <w:overflowPunct w:val="0"/>
        <w:autoSpaceDE w:val="0"/>
        <w:autoSpaceDN w:val="0"/>
      </w:pPr>
      <w:r w:rsidRPr="00ED71E5">
        <w:rPr>
          <w:i/>
          <w:iCs/>
        </w:rPr>
        <w:t>kapacita: 10</w:t>
      </w:r>
    </w:p>
    <w:p w14:paraId="3E5F2D7C" w14:textId="06D0579C" w:rsidR="006B30FF" w:rsidRDefault="00790FCF" w:rsidP="00790FCF">
      <w:pPr>
        <w:spacing w:after="200" w:line="276" w:lineRule="auto"/>
        <w:ind w:left="360"/>
        <w:jc w:val="both"/>
        <w:rPr>
          <w:b/>
          <w:u w:val="single"/>
        </w:rPr>
      </w:pPr>
      <w:r>
        <w:rPr>
          <w:b/>
          <w:u w:val="single"/>
        </w:rPr>
        <w:br/>
      </w:r>
    </w:p>
    <w:p w14:paraId="27E0B458" w14:textId="77777777" w:rsidR="00790FCF" w:rsidRPr="007E58C4" w:rsidRDefault="00790FCF" w:rsidP="00790FCF">
      <w:pPr>
        <w:spacing w:after="200" w:line="276" w:lineRule="auto"/>
        <w:ind w:left="360"/>
        <w:jc w:val="both"/>
        <w:rPr>
          <w:b/>
          <w:u w:val="single"/>
        </w:rPr>
      </w:pPr>
      <w:r w:rsidRPr="007E58C4">
        <w:rPr>
          <w:b/>
          <w:u w:val="single"/>
        </w:rPr>
        <w:t>Bariéry a rizika</w:t>
      </w:r>
    </w:p>
    <w:p w14:paraId="72736B1C" w14:textId="77777777" w:rsidR="00790FCF" w:rsidRPr="007E58C4" w:rsidRDefault="00790FCF" w:rsidP="00790FCF">
      <w:pPr>
        <w:pStyle w:val="Odstavecseseznamem"/>
        <w:ind w:left="0" w:firstLine="360"/>
      </w:pPr>
      <w:r w:rsidRPr="007E58C4">
        <w:t xml:space="preserve">Na základě posouzení současného stavu přípravy projektů </w:t>
      </w:r>
      <w:r>
        <w:t>bylo identifikováno následující:</w:t>
      </w:r>
    </w:p>
    <w:p w14:paraId="50E0F487" w14:textId="77777777" w:rsidR="00790FCF" w:rsidRPr="007E58C4" w:rsidRDefault="00790FCF" w:rsidP="00790FCF">
      <w:pPr>
        <w:pStyle w:val="Odstavecseseznamem"/>
        <w:ind w:left="0"/>
      </w:pPr>
    </w:p>
    <w:tbl>
      <w:tblPr>
        <w:tblStyle w:val="Mkatabulky"/>
        <w:tblW w:w="9369" w:type="dxa"/>
        <w:tblLook w:val="04A0" w:firstRow="1" w:lastRow="0" w:firstColumn="1" w:lastColumn="0" w:noHBand="0" w:noVBand="1"/>
      </w:tblPr>
      <w:tblGrid>
        <w:gridCol w:w="2385"/>
        <w:gridCol w:w="2282"/>
        <w:gridCol w:w="2699"/>
        <w:gridCol w:w="2003"/>
      </w:tblGrid>
      <w:tr w:rsidR="00790FCF" w:rsidRPr="007E58C4" w14:paraId="61357A95" w14:textId="77777777" w:rsidTr="00DA36AC">
        <w:tc>
          <w:tcPr>
            <w:tcW w:w="2385" w:type="dxa"/>
          </w:tcPr>
          <w:p w14:paraId="6111B37C" w14:textId="77777777" w:rsidR="00790FCF" w:rsidRPr="007E58C4" w:rsidRDefault="00790FCF" w:rsidP="00DA36AC">
            <w:pPr>
              <w:spacing w:after="200" w:line="276" w:lineRule="auto"/>
              <w:jc w:val="center"/>
              <w:rPr>
                <w:b/>
              </w:rPr>
            </w:pPr>
            <w:r w:rsidRPr="007E58C4">
              <w:rPr>
                <w:b/>
              </w:rPr>
              <w:t>Typ rizika</w:t>
            </w:r>
          </w:p>
        </w:tc>
        <w:tc>
          <w:tcPr>
            <w:tcW w:w="2282" w:type="dxa"/>
          </w:tcPr>
          <w:p w14:paraId="7F1F9115" w14:textId="77777777" w:rsidR="00790FCF" w:rsidRPr="007E58C4" w:rsidRDefault="00790FCF" w:rsidP="00DA36AC">
            <w:pPr>
              <w:spacing w:after="200" w:line="276" w:lineRule="auto"/>
              <w:jc w:val="center"/>
              <w:rPr>
                <w:b/>
              </w:rPr>
            </w:pPr>
            <w:r w:rsidRPr="007E58C4">
              <w:rPr>
                <w:b/>
              </w:rPr>
              <w:t>Možný dopad</w:t>
            </w:r>
          </w:p>
        </w:tc>
        <w:tc>
          <w:tcPr>
            <w:tcW w:w="2699" w:type="dxa"/>
          </w:tcPr>
          <w:p w14:paraId="790DC830" w14:textId="77777777" w:rsidR="00790FCF" w:rsidRPr="007E58C4" w:rsidRDefault="00790FCF" w:rsidP="00DA36AC">
            <w:pPr>
              <w:spacing w:after="200" w:line="276" w:lineRule="auto"/>
              <w:jc w:val="center"/>
              <w:rPr>
                <w:b/>
              </w:rPr>
            </w:pPr>
            <w:r w:rsidRPr="007E58C4">
              <w:rPr>
                <w:b/>
              </w:rPr>
              <w:t>Navržené opatření pro eliminaci</w:t>
            </w:r>
          </w:p>
        </w:tc>
        <w:tc>
          <w:tcPr>
            <w:tcW w:w="2003" w:type="dxa"/>
          </w:tcPr>
          <w:p w14:paraId="20C5D97E" w14:textId="77777777" w:rsidR="00790FCF" w:rsidRPr="007E58C4" w:rsidRDefault="00790FCF" w:rsidP="00DA36AC">
            <w:pPr>
              <w:spacing w:after="200" w:line="276" w:lineRule="auto"/>
              <w:jc w:val="center"/>
              <w:rPr>
                <w:b/>
              </w:rPr>
            </w:pPr>
            <w:r w:rsidRPr="007E58C4">
              <w:rPr>
                <w:b/>
              </w:rPr>
              <w:t>Důležitost</w:t>
            </w:r>
          </w:p>
        </w:tc>
      </w:tr>
      <w:tr w:rsidR="00790FCF" w:rsidRPr="007E58C4" w14:paraId="346B4BDC" w14:textId="77777777" w:rsidTr="00DA36AC">
        <w:tc>
          <w:tcPr>
            <w:tcW w:w="2385" w:type="dxa"/>
            <w:vAlign w:val="center"/>
          </w:tcPr>
          <w:p w14:paraId="5BAC8EBA" w14:textId="77777777" w:rsidR="00790FCF" w:rsidRPr="007E58C4" w:rsidRDefault="00790FCF" w:rsidP="00DA36AC">
            <w:pPr>
              <w:spacing w:after="200" w:line="276" w:lineRule="auto"/>
            </w:pPr>
            <w:r w:rsidRPr="007E58C4">
              <w:t>Zajištění finančních prostředků na profinancování projektu</w:t>
            </w:r>
          </w:p>
        </w:tc>
        <w:tc>
          <w:tcPr>
            <w:tcW w:w="2282" w:type="dxa"/>
            <w:vAlign w:val="center"/>
          </w:tcPr>
          <w:p w14:paraId="05EC654B" w14:textId="77777777" w:rsidR="00790FCF" w:rsidRPr="007E58C4" w:rsidRDefault="00790FCF" w:rsidP="00DA36AC">
            <w:pPr>
              <w:spacing w:after="200" w:line="276" w:lineRule="auto"/>
            </w:pPr>
            <w:r w:rsidRPr="007E58C4">
              <w:t>Nemožnost podání projektu</w:t>
            </w:r>
          </w:p>
        </w:tc>
        <w:tc>
          <w:tcPr>
            <w:tcW w:w="2699" w:type="dxa"/>
            <w:vAlign w:val="center"/>
          </w:tcPr>
          <w:p w14:paraId="58F69B0D" w14:textId="77777777" w:rsidR="00790FCF" w:rsidRPr="007E58C4" w:rsidRDefault="00790FCF" w:rsidP="00DA36AC">
            <w:pPr>
              <w:spacing w:after="200" w:line="276" w:lineRule="auto"/>
            </w:pPr>
            <w:r w:rsidRPr="007E58C4">
              <w:t>Včas nastavit podmínky financování projektů z ESIF 2021 – 2027 na krajském úřadě</w:t>
            </w:r>
          </w:p>
        </w:tc>
        <w:tc>
          <w:tcPr>
            <w:tcW w:w="2003" w:type="dxa"/>
            <w:vAlign w:val="center"/>
          </w:tcPr>
          <w:p w14:paraId="07A73365" w14:textId="77777777" w:rsidR="00790FCF" w:rsidRPr="007E58C4" w:rsidRDefault="00790FCF" w:rsidP="00DA36AC">
            <w:pPr>
              <w:spacing w:after="200" w:line="276" w:lineRule="auto"/>
            </w:pPr>
            <w:r w:rsidRPr="007E58C4">
              <w:t>Střední</w:t>
            </w:r>
          </w:p>
        </w:tc>
      </w:tr>
      <w:tr w:rsidR="00790FCF" w:rsidRPr="007E58C4" w14:paraId="27206A6D" w14:textId="77777777" w:rsidTr="00DA36AC">
        <w:tc>
          <w:tcPr>
            <w:tcW w:w="2385" w:type="dxa"/>
            <w:vAlign w:val="center"/>
          </w:tcPr>
          <w:p w14:paraId="134A0A2C" w14:textId="77777777" w:rsidR="00790FCF" w:rsidRPr="007E58C4" w:rsidRDefault="00790FCF" w:rsidP="00DA36AC">
            <w:pPr>
              <w:spacing w:after="200" w:line="276" w:lineRule="auto"/>
            </w:pPr>
            <w:r>
              <w:t>Projektová příprava u nově doplněných projektů (PD, jednání s památkáři)</w:t>
            </w:r>
          </w:p>
        </w:tc>
        <w:tc>
          <w:tcPr>
            <w:tcW w:w="2282" w:type="dxa"/>
            <w:vAlign w:val="center"/>
          </w:tcPr>
          <w:p w14:paraId="1A74E5E5" w14:textId="77777777" w:rsidR="00790FCF" w:rsidRPr="007E58C4" w:rsidRDefault="00790FCF" w:rsidP="00DA36AC">
            <w:pPr>
              <w:spacing w:after="200" w:line="276" w:lineRule="auto"/>
            </w:pPr>
            <w:r>
              <w:t>Ohrožení včasného čerpání a realizace projektu</w:t>
            </w:r>
          </w:p>
        </w:tc>
        <w:tc>
          <w:tcPr>
            <w:tcW w:w="2699" w:type="dxa"/>
            <w:vAlign w:val="center"/>
          </w:tcPr>
          <w:p w14:paraId="11A4469B" w14:textId="77777777" w:rsidR="00790FCF" w:rsidRPr="007E58C4" w:rsidRDefault="00790FCF" w:rsidP="00DA36AC">
            <w:pPr>
              <w:spacing w:after="200" w:line="276" w:lineRule="auto"/>
            </w:pPr>
            <w:r>
              <w:t>Včasné zajištění potřebných kroků v rámci úřadu, příprava PD a dalších kroků</w:t>
            </w:r>
          </w:p>
        </w:tc>
        <w:tc>
          <w:tcPr>
            <w:tcW w:w="2003" w:type="dxa"/>
            <w:vAlign w:val="center"/>
          </w:tcPr>
          <w:p w14:paraId="66355590" w14:textId="77777777" w:rsidR="00790FCF" w:rsidRPr="007E58C4" w:rsidRDefault="00790FCF" w:rsidP="00DA36AC">
            <w:pPr>
              <w:spacing w:after="200" w:line="276" w:lineRule="auto"/>
            </w:pPr>
            <w:r>
              <w:t>Vysoká</w:t>
            </w:r>
          </w:p>
        </w:tc>
      </w:tr>
    </w:tbl>
    <w:p w14:paraId="219FADC4" w14:textId="77777777" w:rsidR="00790FCF" w:rsidRPr="00621959" w:rsidRDefault="00790FCF" w:rsidP="00790FCF">
      <w:pPr>
        <w:spacing w:after="200" w:line="276" w:lineRule="auto"/>
        <w:jc w:val="both"/>
        <w:rPr>
          <w:sz w:val="28"/>
          <w:szCs w:val="28"/>
        </w:rPr>
      </w:pPr>
    </w:p>
    <w:p w14:paraId="05DA0DB3" w14:textId="77777777" w:rsidR="00790FCF" w:rsidRPr="007E58C4" w:rsidRDefault="00790FCF" w:rsidP="00790FCF">
      <w:pPr>
        <w:pStyle w:val="Odstavecseseznamem"/>
        <w:numPr>
          <w:ilvl w:val="0"/>
          <w:numId w:val="10"/>
        </w:numPr>
        <w:rPr>
          <w:rStyle w:val="Zdraznnintenzivn"/>
        </w:rPr>
      </w:pPr>
      <w:r w:rsidRPr="00947CC6">
        <w:rPr>
          <w:rStyle w:val="Zdraznnintenzivn"/>
        </w:rPr>
        <w:t>Příloha – seznam projektů</w:t>
      </w:r>
      <w:r>
        <w:rPr>
          <w:rStyle w:val="Zdraznnintenzivn"/>
        </w:rPr>
        <w:t xml:space="preserve"> v tabulkové části RAP.</w:t>
      </w:r>
    </w:p>
    <w:p w14:paraId="194C492C" w14:textId="77777777" w:rsidR="00790FCF" w:rsidRDefault="00790FCF" w:rsidP="00790FCF">
      <w:pPr>
        <w:spacing w:after="0"/>
        <w:rPr>
          <w:rFonts w:cs="Arial"/>
          <w:i/>
          <w:color w:val="000000" w:themeColor="text1"/>
        </w:rPr>
      </w:pPr>
    </w:p>
    <w:p w14:paraId="1E9FD8DB" w14:textId="397A70A0" w:rsidR="00B84F3A" w:rsidRDefault="00B84F3A">
      <w:pPr>
        <w:rPr>
          <w:rFonts w:cs="Arial"/>
          <w:i/>
          <w:color w:val="000000" w:themeColor="text1"/>
        </w:rPr>
      </w:pPr>
      <w:r>
        <w:rPr>
          <w:rFonts w:cs="Arial"/>
          <w:i/>
          <w:color w:val="000000" w:themeColor="text1"/>
        </w:rPr>
        <w:br w:type="page"/>
      </w:r>
    </w:p>
    <w:p w14:paraId="00DD00F5" w14:textId="27820641" w:rsidR="00B84F3A" w:rsidRDefault="00DC2D69" w:rsidP="00B84F3A">
      <w:pPr>
        <w:pStyle w:val="Nadpis1"/>
      </w:pPr>
      <w:bookmarkStart w:id="6" w:name="_Toc145435750"/>
      <w:r>
        <w:lastRenderedPageBreak/>
        <w:t xml:space="preserve">Aktivita RAP: </w:t>
      </w:r>
      <w:r w:rsidR="00B84F3A">
        <w:t>Speciální školy</w:t>
      </w:r>
      <w:bookmarkEnd w:id="6"/>
    </w:p>
    <w:p w14:paraId="3DDA513B" w14:textId="77777777" w:rsidR="00B84F3A" w:rsidRDefault="00B84F3A" w:rsidP="00B84F3A"/>
    <w:p w14:paraId="792D6380" w14:textId="3DC87A59" w:rsidR="00B84F3A" w:rsidRPr="00B84F3A" w:rsidRDefault="00B84F3A" w:rsidP="00B84F3A">
      <w:pPr>
        <w:rPr>
          <w:rFonts w:cstheme="minorHAnsi"/>
          <w:i/>
        </w:rPr>
      </w:pPr>
      <w:r w:rsidRPr="00B84F3A">
        <w:rPr>
          <w:rFonts w:cstheme="minorHAnsi"/>
          <w:i/>
        </w:rPr>
        <w:t>Úvodní komentář</w:t>
      </w:r>
    </w:p>
    <w:p w14:paraId="7B6B1AAC" w14:textId="6BBF342F" w:rsidR="00B84F3A" w:rsidRDefault="00B84F3A" w:rsidP="00B84F3A">
      <w:pPr>
        <w:jc w:val="both"/>
        <w:rPr>
          <w:rFonts w:cstheme="minorHAnsi"/>
          <w:i/>
        </w:rPr>
      </w:pPr>
      <w:r w:rsidRPr="00B84F3A">
        <w:rPr>
          <w:rFonts w:cstheme="minorHAnsi"/>
          <w:b/>
          <w:i/>
        </w:rPr>
        <w:t xml:space="preserve">Kapitola Speciální školy byla do RAP ÚK doplněna na podzim 2023. </w:t>
      </w:r>
      <w:r w:rsidRPr="00B84F3A">
        <w:rPr>
          <w:rFonts w:cstheme="minorHAnsi"/>
          <w:i/>
        </w:rPr>
        <w:t>Ke dni doplnění textu kapitoly nebyl k dispozici aktualizovaný MPIN RAP, dle kterého by byl upraven způsob formulace této kapitoly. Pro účely přípravy řádné aktualizace RAP v příslušných platformách zpracovatel uvádí následující odůvodnění a kontext:</w:t>
      </w:r>
    </w:p>
    <w:p w14:paraId="2141D175" w14:textId="77777777" w:rsidR="00B84F3A" w:rsidRPr="00D10737" w:rsidRDefault="00B84F3A" w:rsidP="00B84F3A">
      <w:pPr>
        <w:pStyle w:val="Odstavecseseznamem"/>
        <w:numPr>
          <w:ilvl w:val="0"/>
          <w:numId w:val="25"/>
        </w:numPr>
        <w:contextualSpacing w:val="0"/>
        <w:rPr>
          <w:rStyle w:val="Zdraznnintenzivn"/>
        </w:rPr>
      </w:pPr>
      <w:r w:rsidRPr="00D10737">
        <w:rPr>
          <w:rStyle w:val="Zdraznnintenzivn"/>
        </w:rPr>
        <w:t>Popis transparentního a nediskriminačního postupu tvorby aktivity RAP</w:t>
      </w:r>
    </w:p>
    <w:p w14:paraId="750D3C02" w14:textId="77777777" w:rsidR="00B84F3A" w:rsidRPr="00E93817" w:rsidRDefault="00B84F3A" w:rsidP="00B84F3A">
      <w:pPr>
        <w:pStyle w:val="Odstavecseseznamem"/>
        <w:numPr>
          <w:ilvl w:val="0"/>
          <w:numId w:val="26"/>
        </w:numPr>
        <w:rPr>
          <w:rFonts w:cstheme="minorHAnsi"/>
        </w:rPr>
      </w:pPr>
      <w:r w:rsidRPr="00E93817">
        <w:rPr>
          <w:rFonts w:cstheme="minorHAnsi"/>
        </w:rPr>
        <w:t>Zpracovatel RAP – Krajský úřad Ústeckého kraje</w:t>
      </w:r>
      <w:r>
        <w:rPr>
          <w:rFonts w:cstheme="minorHAnsi"/>
        </w:rPr>
        <w:t>/Odbor regionálního rozvoje</w:t>
      </w:r>
    </w:p>
    <w:p w14:paraId="17C41602" w14:textId="165D8370" w:rsidR="00B84F3A" w:rsidRPr="00890B23" w:rsidRDefault="00B84F3A" w:rsidP="00B84F3A">
      <w:pPr>
        <w:pStyle w:val="Odstavecseseznamem"/>
        <w:numPr>
          <w:ilvl w:val="0"/>
          <w:numId w:val="26"/>
        </w:numPr>
        <w:rPr>
          <w:rFonts w:cstheme="minorHAnsi"/>
        </w:rPr>
      </w:pPr>
      <w:r w:rsidRPr="00890B23">
        <w:rPr>
          <w:rFonts w:cstheme="minorHAnsi"/>
        </w:rPr>
        <w:t xml:space="preserve">Zapojené subjekty – Odbor školství, mládeže a tělovýchovy, </w:t>
      </w:r>
      <w:r w:rsidR="00AC2A36">
        <w:rPr>
          <w:rFonts w:cstheme="minorHAnsi"/>
        </w:rPr>
        <w:t>KAP tým</w:t>
      </w:r>
    </w:p>
    <w:p w14:paraId="588D192D" w14:textId="69B03B42" w:rsidR="00B84F3A" w:rsidRDefault="00B84F3A" w:rsidP="00B84F3A">
      <w:pPr>
        <w:pStyle w:val="Odstavecseseznamem"/>
        <w:numPr>
          <w:ilvl w:val="0"/>
          <w:numId w:val="26"/>
        </w:numPr>
        <w:rPr>
          <w:rFonts w:cstheme="minorHAnsi"/>
        </w:rPr>
      </w:pPr>
      <w:r w:rsidRPr="00E93817">
        <w:rPr>
          <w:rFonts w:cstheme="minorHAnsi"/>
        </w:rPr>
        <w:t>Způsob projednání a schválení v RSK: návrh RAP</w:t>
      </w:r>
      <w:r>
        <w:rPr>
          <w:rFonts w:cstheme="minorHAnsi"/>
        </w:rPr>
        <w:t xml:space="preserve"> pro aktivitu </w:t>
      </w:r>
      <w:r w:rsidR="00AC2A36">
        <w:rPr>
          <w:rFonts w:cstheme="minorHAnsi"/>
          <w:i/>
        </w:rPr>
        <w:t>Speciální školy</w:t>
      </w:r>
      <w:r w:rsidRPr="00E93817">
        <w:rPr>
          <w:rFonts w:cstheme="minorHAnsi"/>
        </w:rPr>
        <w:t xml:space="preserve"> byl projednán </w:t>
      </w:r>
      <w:r w:rsidR="004A3350">
        <w:rPr>
          <w:rFonts w:cstheme="minorHAnsi"/>
        </w:rPr>
        <w:t xml:space="preserve">a schválen </w:t>
      </w:r>
      <w:r w:rsidRPr="00E93817">
        <w:rPr>
          <w:rFonts w:cstheme="minorHAnsi"/>
        </w:rPr>
        <w:t xml:space="preserve">v Pracovní skupině </w:t>
      </w:r>
      <w:r w:rsidRPr="00F410F0">
        <w:rPr>
          <w:rFonts w:cstheme="minorHAnsi"/>
        </w:rPr>
        <w:t xml:space="preserve">Vzdělávání </w:t>
      </w:r>
      <w:r>
        <w:rPr>
          <w:rFonts w:cstheme="minorHAnsi"/>
        </w:rPr>
        <w:t>při RSK</w:t>
      </w:r>
      <w:r w:rsidR="004A3350">
        <w:rPr>
          <w:rFonts w:cstheme="minorHAnsi"/>
        </w:rPr>
        <w:t xml:space="preserve"> dne 20. 9. 2023 pod číslem usnesení 2/PSV/200923, </w:t>
      </w:r>
      <w:r w:rsidRPr="00E93817">
        <w:rPr>
          <w:rFonts w:cstheme="minorHAnsi"/>
        </w:rPr>
        <w:t>a</w:t>
      </w:r>
      <w:r w:rsidR="004A3350">
        <w:rPr>
          <w:rFonts w:cstheme="minorHAnsi"/>
        </w:rPr>
        <w:t xml:space="preserve"> následně </w:t>
      </w:r>
      <w:r w:rsidRPr="00E93817">
        <w:rPr>
          <w:rFonts w:cstheme="minorHAnsi"/>
        </w:rPr>
        <w:t>předložen RSK ke schválení</w:t>
      </w:r>
      <w:r w:rsidRPr="00843878">
        <w:rPr>
          <w:rFonts w:cstheme="minorHAnsi"/>
        </w:rPr>
        <w:t xml:space="preserve">. RAP byl schválen RSK Ústeckého kraje dne </w:t>
      </w:r>
      <w:r w:rsidR="000110A0">
        <w:rPr>
          <w:rFonts w:cstheme="minorHAnsi"/>
        </w:rPr>
        <w:t>17. 10. 2023</w:t>
      </w:r>
      <w:r w:rsidR="00AC2A36">
        <w:rPr>
          <w:rFonts w:cstheme="minorHAnsi"/>
        </w:rPr>
        <w:t xml:space="preserve"> jako a</w:t>
      </w:r>
      <w:r>
        <w:rPr>
          <w:rFonts w:cstheme="minorHAnsi"/>
        </w:rPr>
        <w:t xml:space="preserve">ktualizace </w:t>
      </w:r>
      <w:r w:rsidR="00AC2A36">
        <w:rPr>
          <w:rFonts w:cstheme="minorHAnsi"/>
        </w:rPr>
        <w:t>stávajícího RAP Ústeckého kraje.</w:t>
      </w:r>
    </w:p>
    <w:p w14:paraId="0E40E3A6" w14:textId="77777777" w:rsidR="00AC2A36" w:rsidRDefault="00AC2A36" w:rsidP="00AC2A36">
      <w:pPr>
        <w:pStyle w:val="Odstavecseseznamem"/>
        <w:ind w:left="644"/>
        <w:rPr>
          <w:rFonts w:cstheme="minorHAnsi"/>
        </w:rPr>
      </w:pPr>
    </w:p>
    <w:p w14:paraId="6A6A0529" w14:textId="4CC1FC5A" w:rsidR="00AC2A36" w:rsidRDefault="0093359A" w:rsidP="0093359A">
      <w:pPr>
        <w:pStyle w:val="Odstavecseseznamem"/>
        <w:ind w:left="644"/>
        <w:jc w:val="both"/>
        <w:rPr>
          <w:rFonts w:cstheme="minorHAnsi"/>
        </w:rPr>
      </w:pPr>
      <w:r w:rsidRPr="0093359A">
        <w:rPr>
          <w:rFonts w:cstheme="minorHAnsi"/>
        </w:rPr>
        <w:t xml:space="preserve">V rámci projektu KAP III-Ústecký kraj je zařazena podaktivita – Souhrnné rámce pro investice do infrastruktury (SRI). Tyto SRI Ústecký kraj vytváří proto, aby mohly být čerpány finanční prostředky na investiční záměry v oblasti vzdělávání v IROP a nyní nově i O PST. Pokud nebudou záměry škol a školských zařízení uvedeny ve schváleném rámci, nebude na ně možné získat finanční podporu v rámci výzev vyhlášených IROP a OP ST. Jednou z příloh KAP je i SRI školských poradenských zařízení a vzdělávání ve školách a třídách zřízených dle §16, odst. 9 školského zákona všech zřizovatelů. Nejedná se o vznik nového dokumentu, ale o aktualizaci stávajícího rámce a to prostřednictvím předem definovaného formuláře z MŠMT. </w:t>
      </w:r>
    </w:p>
    <w:p w14:paraId="48FADF2A" w14:textId="77777777" w:rsidR="0093359A" w:rsidRDefault="0093359A" w:rsidP="0093359A">
      <w:pPr>
        <w:pStyle w:val="Odstavecseseznamem"/>
        <w:ind w:left="644"/>
        <w:jc w:val="both"/>
        <w:rPr>
          <w:rFonts w:cstheme="minorHAnsi"/>
        </w:rPr>
      </w:pPr>
    </w:p>
    <w:p w14:paraId="16F0D366" w14:textId="03A62BAF" w:rsidR="004A3350" w:rsidRDefault="0093359A" w:rsidP="0093359A">
      <w:pPr>
        <w:pStyle w:val="Odstavecseseznamem"/>
        <w:ind w:left="644"/>
        <w:jc w:val="both"/>
        <w:rPr>
          <w:rFonts w:cstheme="minorHAnsi"/>
        </w:rPr>
      </w:pPr>
      <w:r>
        <w:rPr>
          <w:rFonts w:cstheme="minorHAnsi"/>
        </w:rPr>
        <w:t xml:space="preserve">Z důvodu zjištěné nadměrné absorpční kapacity projektů v této oblasti, která z počátku nebyla v rámci RAP limitována tzv. finančními obálkami, byli zpracovatelé RAP ze strany MMR informováni o chystaném stanovení pevní finanční alokace pro jednotlivé kraje. </w:t>
      </w:r>
      <w:r w:rsidRPr="0093359A">
        <w:rPr>
          <w:rFonts w:cstheme="minorHAnsi"/>
        </w:rPr>
        <w:t xml:space="preserve">Ke dni přípravy </w:t>
      </w:r>
      <w:r>
        <w:rPr>
          <w:rFonts w:cstheme="minorHAnsi"/>
        </w:rPr>
        <w:t>příslušné aktualizace RAP</w:t>
      </w:r>
      <w:r w:rsidRPr="0093359A">
        <w:rPr>
          <w:rFonts w:cstheme="minorHAnsi"/>
        </w:rPr>
        <w:t xml:space="preserve"> ještě </w:t>
      </w:r>
      <w:r w:rsidR="004A3350">
        <w:rPr>
          <w:rFonts w:cstheme="minorHAnsi"/>
        </w:rPr>
        <w:t>je známa</w:t>
      </w:r>
      <w:r w:rsidRPr="0093359A">
        <w:rPr>
          <w:rFonts w:cstheme="minorHAnsi"/>
        </w:rPr>
        <w:t xml:space="preserve"> výše obálky pro Ústecký kraj, </w:t>
      </w:r>
      <w:r w:rsidR="004A3350">
        <w:rPr>
          <w:rFonts w:cstheme="minorHAnsi"/>
        </w:rPr>
        <w:t>která činí 82 811 558, 91 </w:t>
      </w:r>
      <w:r w:rsidR="004A3350" w:rsidRPr="004A3350">
        <w:rPr>
          <w:rFonts w:cstheme="minorHAnsi"/>
        </w:rPr>
        <w:t>Kč</w:t>
      </w:r>
      <w:r w:rsidR="004A3350">
        <w:rPr>
          <w:rFonts w:cstheme="minorHAnsi"/>
        </w:rPr>
        <w:t xml:space="preserve">. </w:t>
      </w:r>
    </w:p>
    <w:p w14:paraId="58FA99C8" w14:textId="77777777" w:rsidR="004A3350" w:rsidRDefault="004A3350" w:rsidP="0093359A">
      <w:pPr>
        <w:pStyle w:val="Odstavecseseznamem"/>
        <w:ind w:left="644"/>
        <w:jc w:val="both"/>
        <w:rPr>
          <w:rFonts w:cstheme="minorHAnsi"/>
        </w:rPr>
      </w:pPr>
    </w:p>
    <w:p w14:paraId="0054D608" w14:textId="0BFC2BFD" w:rsidR="00AC2A36" w:rsidRDefault="004A3350" w:rsidP="00394927">
      <w:pPr>
        <w:pStyle w:val="Odstavecseseznamem"/>
        <w:ind w:left="644"/>
        <w:jc w:val="both"/>
        <w:rPr>
          <w:rFonts w:cstheme="minorHAnsi"/>
        </w:rPr>
      </w:pPr>
      <w:r w:rsidRPr="004A3350">
        <w:rPr>
          <w:rFonts w:cstheme="minorHAnsi"/>
        </w:rPr>
        <w:t xml:space="preserve">Ve spolupráci s Odborem školství, mládeže a tělovýchovy KÚÚK a PS Vzdělávání při RSK ÚK byla sestavena prioritizační kritéria, která umožnila sestavit pořadí projektů, podle kterého byla naplněna uvedená alokace. Vstupním zdrojem projektů byl poslední platný souhrnný rámec pro investice realizovaný v rámci KAP. Tento seznam byl očištěn o projekty menší než 5 mil. Kč. V úvahu je třeba brát i zaměření budoucí výzvy, pro které nebudou některé projekty relevantní, což bude konkretizováno dle dostupných informací k výzvě. </w:t>
      </w:r>
    </w:p>
    <w:p w14:paraId="51A3A61B" w14:textId="77777777" w:rsidR="00AC2A36" w:rsidRPr="00843878" w:rsidRDefault="00AC2A36" w:rsidP="00AC2A36">
      <w:pPr>
        <w:pStyle w:val="Odstavecseseznamem"/>
        <w:ind w:left="644"/>
        <w:rPr>
          <w:rFonts w:cstheme="minorHAnsi"/>
        </w:rPr>
      </w:pPr>
    </w:p>
    <w:p w14:paraId="72A24A44" w14:textId="77777777" w:rsidR="0093359A" w:rsidRDefault="00AC2A36" w:rsidP="00AC2A36">
      <w:pPr>
        <w:pStyle w:val="Odstavecseseznamem"/>
        <w:numPr>
          <w:ilvl w:val="0"/>
          <w:numId w:val="25"/>
        </w:numPr>
        <w:contextualSpacing w:val="0"/>
        <w:rPr>
          <w:rStyle w:val="Zdraznnintenzivn"/>
        </w:rPr>
      </w:pPr>
      <w:r w:rsidRPr="00AC2A36">
        <w:rPr>
          <w:rStyle w:val="Zdraznnintenzivn"/>
        </w:rPr>
        <w:t>Věcná náplň aktivity RAP</w:t>
      </w:r>
    </w:p>
    <w:p w14:paraId="2C3B549A" w14:textId="77777777" w:rsidR="00394927" w:rsidRPr="004A3350" w:rsidRDefault="00394927" w:rsidP="00394927">
      <w:pPr>
        <w:pStyle w:val="Odstavecseseznamem"/>
        <w:ind w:left="644"/>
        <w:jc w:val="both"/>
        <w:rPr>
          <w:rFonts w:cstheme="minorHAnsi"/>
        </w:rPr>
      </w:pPr>
      <w:r w:rsidRPr="004A3350">
        <w:rPr>
          <w:rFonts w:cstheme="minorHAnsi"/>
        </w:rPr>
        <w:t xml:space="preserve">Prioritizační kritéria byla stanovena odborem SMT následující: </w:t>
      </w:r>
    </w:p>
    <w:p w14:paraId="7B29535C" w14:textId="77777777" w:rsidR="00394927" w:rsidRPr="004A3350" w:rsidRDefault="00394927" w:rsidP="00394927">
      <w:pPr>
        <w:pStyle w:val="Odstavecseseznamem"/>
        <w:numPr>
          <w:ilvl w:val="1"/>
          <w:numId w:val="25"/>
        </w:numPr>
        <w:jc w:val="both"/>
        <w:rPr>
          <w:rFonts w:cstheme="minorHAnsi"/>
        </w:rPr>
      </w:pPr>
      <w:r w:rsidRPr="004A3350">
        <w:rPr>
          <w:rFonts w:cstheme="minorHAnsi"/>
        </w:rPr>
        <w:t>podíl tříd samostatně zřízených pro žáky se zdravotním postižením podle § 16 odstavce 9 nebo podle § 48 školského zákona z celkového počtu tříd ve škole</w:t>
      </w:r>
    </w:p>
    <w:p w14:paraId="7B6FF232" w14:textId="77777777" w:rsidR="00394927" w:rsidRPr="004A3350" w:rsidRDefault="00394927" w:rsidP="00394927">
      <w:pPr>
        <w:pStyle w:val="Odstavecseseznamem"/>
        <w:numPr>
          <w:ilvl w:val="1"/>
          <w:numId w:val="25"/>
        </w:numPr>
        <w:jc w:val="both"/>
        <w:rPr>
          <w:rFonts w:cstheme="minorHAnsi"/>
        </w:rPr>
      </w:pPr>
      <w:r w:rsidRPr="004A3350">
        <w:rPr>
          <w:rFonts w:cstheme="minorHAnsi"/>
        </w:rPr>
        <w:t>jedinečnost (působnost pro celý kraj)</w:t>
      </w:r>
    </w:p>
    <w:p w14:paraId="10AB5916" w14:textId="77777777" w:rsidR="00394927" w:rsidRPr="004A3350" w:rsidRDefault="00394927" w:rsidP="00394927">
      <w:pPr>
        <w:pStyle w:val="Odstavecseseznamem"/>
        <w:numPr>
          <w:ilvl w:val="1"/>
          <w:numId w:val="25"/>
        </w:numPr>
        <w:jc w:val="both"/>
        <w:rPr>
          <w:rFonts w:cstheme="minorHAnsi"/>
        </w:rPr>
      </w:pPr>
      <w:r w:rsidRPr="004A3350">
        <w:rPr>
          <w:rFonts w:cstheme="minorHAnsi"/>
        </w:rPr>
        <w:t>celkového počtu tříd</w:t>
      </w:r>
    </w:p>
    <w:p w14:paraId="4F7F827C" w14:textId="4B8CFDDA" w:rsidR="0093359A" w:rsidRPr="00394927" w:rsidRDefault="00394927" w:rsidP="00394927">
      <w:pPr>
        <w:pStyle w:val="Odstavecseseznamem"/>
        <w:numPr>
          <w:ilvl w:val="1"/>
          <w:numId w:val="25"/>
        </w:numPr>
        <w:jc w:val="both"/>
        <w:rPr>
          <w:rFonts w:cstheme="minorHAnsi"/>
        </w:rPr>
      </w:pPr>
      <w:r w:rsidRPr="004A3350">
        <w:rPr>
          <w:rFonts w:cstheme="minorHAnsi"/>
        </w:rPr>
        <w:t>v případě, že se nejedná o školu dle počtu klientů a pracovišť</w:t>
      </w:r>
      <w:r w:rsidR="0093359A" w:rsidRPr="00394927">
        <w:rPr>
          <w:rFonts w:cstheme="minorHAnsi"/>
        </w:rPr>
        <w:t xml:space="preserve"> </w:t>
      </w:r>
    </w:p>
    <w:p w14:paraId="546EE5D7" w14:textId="3464230A" w:rsidR="00EF1088" w:rsidRDefault="0093359A" w:rsidP="0093359A">
      <w:pPr>
        <w:pStyle w:val="Odstavecseseznamem"/>
        <w:ind w:left="1004"/>
        <w:jc w:val="both"/>
        <w:rPr>
          <w:rStyle w:val="Zdraznnintenzivn"/>
        </w:rPr>
      </w:pPr>
      <w:r>
        <w:rPr>
          <w:rFonts w:cstheme="minorHAnsi"/>
        </w:rPr>
        <w:t xml:space="preserve">Výstup prioritizace – viz tabulková část RAP (Speciální školy). </w:t>
      </w:r>
      <w:r w:rsidR="00EF1088">
        <w:rPr>
          <w:rStyle w:val="Zdraznnintenzivn"/>
        </w:rPr>
        <w:br w:type="page"/>
      </w:r>
    </w:p>
    <w:p w14:paraId="25DD213D" w14:textId="25688C3B" w:rsidR="00FA6C1A" w:rsidRDefault="009905B5" w:rsidP="00FA6C1A">
      <w:pPr>
        <w:pStyle w:val="Nadpis1"/>
      </w:pPr>
      <w:bookmarkStart w:id="7" w:name="_Toc145435751"/>
      <w:r>
        <w:lastRenderedPageBreak/>
        <w:t>Synergické vazby a aktivity RAP</w:t>
      </w:r>
      <w:bookmarkEnd w:id="7"/>
    </w:p>
    <w:p w14:paraId="7CFBEA45" w14:textId="77777777" w:rsidR="00826ACD" w:rsidRDefault="00826ACD" w:rsidP="00826ACD"/>
    <w:p w14:paraId="1970A733" w14:textId="7A9AAB9F" w:rsidR="00826ACD" w:rsidRDefault="009905B5" w:rsidP="009905B5">
      <w:pPr>
        <w:jc w:val="both"/>
      </w:pPr>
      <w:r>
        <w:t>Tato kapitola stručně popisuje synergické vazby RAP s dalšími strategiemi/nástroji. Smyslem je odhalit souvislosti, doplňkovost a vazby, kterými je naplňována realizace aktivit v území v závislosti na podporované oblasti uvedených nástrojů.</w:t>
      </w:r>
    </w:p>
    <w:tbl>
      <w:tblPr>
        <w:tblStyle w:val="Mkatabulky"/>
        <w:tblW w:w="9067" w:type="dxa"/>
        <w:tblLook w:val="04A0" w:firstRow="1" w:lastRow="0" w:firstColumn="1" w:lastColumn="0" w:noHBand="0" w:noVBand="1"/>
      </w:tblPr>
      <w:tblGrid>
        <w:gridCol w:w="1696"/>
        <w:gridCol w:w="7371"/>
      </w:tblGrid>
      <w:tr w:rsidR="009905B5" w14:paraId="3B3D81DC" w14:textId="77777777" w:rsidTr="00A92A21">
        <w:tc>
          <w:tcPr>
            <w:tcW w:w="1696" w:type="dxa"/>
            <w:shd w:val="clear" w:color="auto" w:fill="DEEAF6" w:themeFill="accent1" w:themeFillTint="33"/>
          </w:tcPr>
          <w:p w14:paraId="09E0DC2D" w14:textId="3EE9DE2D" w:rsidR="009905B5" w:rsidRPr="00804B8F" w:rsidRDefault="009905B5" w:rsidP="009905B5">
            <w:pPr>
              <w:jc w:val="both"/>
              <w:rPr>
                <w:b/>
              </w:rPr>
            </w:pPr>
            <w:r w:rsidRPr="00804B8F">
              <w:rPr>
                <w:b/>
              </w:rPr>
              <w:t>Název strategie</w:t>
            </w:r>
          </w:p>
        </w:tc>
        <w:tc>
          <w:tcPr>
            <w:tcW w:w="7371" w:type="dxa"/>
            <w:shd w:val="clear" w:color="auto" w:fill="DEEAF6" w:themeFill="accent1" w:themeFillTint="33"/>
          </w:tcPr>
          <w:p w14:paraId="126B58E2" w14:textId="277B6369" w:rsidR="009905B5" w:rsidRPr="00804B8F" w:rsidRDefault="009905B5" w:rsidP="009905B5">
            <w:pPr>
              <w:jc w:val="both"/>
              <w:rPr>
                <w:b/>
              </w:rPr>
            </w:pPr>
            <w:r w:rsidRPr="00804B8F">
              <w:rPr>
                <w:b/>
              </w:rPr>
              <w:t>Popis synergické vazby vůči RAP</w:t>
            </w:r>
          </w:p>
        </w:tc>
      </w:tr>
      <w:tr w:rsidR="009905B5" w14:paraId="1324469C" w14:textId="77777777" w:rsidTr="00A92A21">
        <w:tc>
          <w:tcPr>
            <w:tcW w:w="1696" w:type="dxa"/>
            <w:vAlign w:val="center"/>
          </w:tcPr>
          <w:p w14:paraId="41ABB1C2" w14:textId="142F3CB4" w:rsidR="009905B5" w:rsidRDefault="009905B5" w:rsidP="00A92A21">
            <w:pPr>
              <w:jc w:val="center"/>
            </w:pPr>
            <w:r>
              <w:t>ITI</w:t>
            </w:r>
          </w:p>
        </w:tc>
        <w:tc>
          <w:tcPr>
            <w:tcW w:w="7371" w:type="dxa"/>
          </w:tcPr>
          <w:p w14:paraId="4A154186" w14:textId="77777777" w:rsidR="00BF1C50" w:rsidRDefault="007B4F55" w:rsidP="000E78DB">
            <w:pPr>
              <w:spacing w:after="120"/>
              <w:jc w:val="both"/>
            </w:pPr>
            <w:r>
              <w:t xml:space="preserve">Strategie ITI pro oblast Ústecko-chomutovské aglomerace je aktuálně ve fázi </w:t>
            </w:r>
            <w:r w:rsidR="00BF1C50">
              <w:t>připomínkování téměř finální</w:t>
            </w:r>
            <w:r>
              <w:t xml:space="preserve"> verze</w:t>
            </w:r>
            <w:r w:rsidR="00BF1C50">
              <w:t>.</w:t>
            </w:r>
            <w:r>
              <w:t xml:space="preserve"> </w:t>
            </w:r>
            <w:r w:rsidR="00BF1C50">
              <w:t xml:space="preserve">Analytická i strategická část jsou pravidelně aktualizovány a zveřejňovány na webu ITI Ústecko-Chomutovské aglomerace a členové pracovních skupin jsou se stavem seznámeni. </w:t>
            </w:r>
          </w:p>
          <w:p w14:paraId="3432B978" w14:textId="7B9231B5" w:rsidR="009905B5" w:rsidRDefault="007B4F55" w:rsidP="000E78DB">
            <w:pPr>
              <w:spacing w:after="120"/>
              <w:jc w:val="both"/>
            </w:pPr>
            <w:r>
              <w:t xml:space="preserve">Pro popis synergických vazeb </w:t>
            </w:r>
            <w:r w:rsidR="00BF1C50">
              <w:t>lze uvést. že s</w:t>
            </w:r>
            <w:r>
              <w:t xml:space="preserve">oulad, synergie a doplňkovost s RAP je </w:t>
            </w:r>
            <w:r w:rsidR="00BF1C50">
              <w:t xml:space="preserve">evidentní </w:t>
            </w:r>
            <w:r>
              <w:t xml:space="preserve">zejména v oblasti středního školství. Strategie ITI se středními školami vůbec neoperuje, tyto jsou řešeny v rámci RAP. </w:t>
            </w:r>
          </w:p>
          <w:p w14:paraId="72CF3B56" w14:textId="127D9AF0" w:rsidR="000E78DB" w:rsidRDefault="000E78DB" w:rsidP="000E78DB">
            <w:pPr>
              <w:spacing w:after="120"/>
              <w:jc w:val="both"/>
            </w:pPr>
            <w:r>
              <w:t>V ITI se hovoří především o kapacitách MŠ a ZŠ, což stojí mimo RAP. V tomto ohledu se RAP s ITI nepřekrývá, ale vhodně doplňuje.</w:t>
            </w:r>
          </w:p>
        </w:tc>
      </w:tr>
      <w:tr w:rsidR="009905B5" w14:paraId="476ED1AE" w14:textId="77777777" w:rsidTr="00A92A21">
        <w:tc>
          <w:tcPr>
            <w:tcW w:w="1696" w:type="dxa"/>
            <w:vAlign w:val="center"/>
          </w:tcPr>
          <w:p w14:paraId="71B58597" w14:textId="2C7F8321" w:rsidR="009905B5" w:rsidRDefault="009905B5" w:rsidP="00A92A21">
            <w:pPr>
              <w:jc w:val="center"/>
            </w:pPr>
            <w:r>
              <w:t>CLLD</w:t>
            </w:r>
          </w:p>
        </w:tc>
        <w:tc>
          <w:tcPr>
            <w:tcW w:w="7371" w:type="dxa"/>
          </w:tcPr>
          <w:p w14:paraId="4E1A0A3B" w14:textId="49F22DA0" w:rsidR="007A4505" w:rsidRDefault="007A4505" w:rsidP="007A4505">
            <w:pPr>
              <w:spacing w:after="120"/>
              <w:jc w:val="both"/>
            </w:pPr>
            <w:r>
              <w:t xml:space="preserve">V Ústeckém kraji je činných 9 MAS. Do MAS je zapojeno území, kde žije přibližně polovina obyvatel kraje. Každá MAS vyjednává a vytváří mezi různými zájmovými skupinami v území svou Strategii komunitně vedeného místního rozvoje (dále také jen „SCLLD“), která definuje hlavní rozvojové potřeby daného regionu. </w:t>
            </w:r>
          </w:p>
          <w:p w14:paraId="1E1BC84C" w14:textId="77777777" w:rsidR="007A4505" w:rsidRDefault="007A4505" w:rsidP="007A4505">
            <w:pPr>
              <w:spacing w:after="120"/>
              <w:jc w:val="both"/>
            </w:pPr>
            <w:r>
              <w:t xml:space="preserve">V rámci příslušné SCLLD je snaha o podporu širokého portfolia vzájemně provázaných opatření, ale přesto to neumožní řešit komplexní sociální a ekonomické problémy venkovských regionů a neumožní plně realizovat strategii a opatření, které si skupiny působící v území komunitním způsobem vydefinovaly. </w:t>
            </w:r>
          </w:p>
          <w:p w14:paraId="5BD2F787" w14:textId="205B9009" w:rsidR="009905B5" w:rsidRDefault="007A4505" w:rsidP="007A4505">
            <w:pPr>
              <w:spacing w:after="120"/>
              <w:jc w:val="both"/>
            </w:pPr>
            <w:r>
              <w:t>Zde spatřujeme hlavní místo pro provázanost s RAP, zejména v tak významných oblastech jako je školství, dopravní infrastruktura, integrovaný záchranný systém a sociální služby, které jsou tematicky definovány jak na úrovni RAP, tak na úrovni SCLLD. Díky kombinaci RAP a SCLLD tak mohou být konkrétní projekty realizovány v rozsahu různých typů žadatelů. Tím je docílen silný synergický efekt mezi RAP a SCLLD. Dosahované výsledky v tematických oblastech se provazují a vytváří je síť širokého zainteresovaného portfolia aktérů na všech úrovních veřejného života a veřejné správy. Je tak docílen rozvoj území v celém rozměru jeho rurálních i urbánních oblastí, od nejnižších článků osídlení a územních celků až po krajskou úroveň.</w:t>
            </w:r>
          </w:p>
        </w:tc>
      </w:tr>
      <w:tr w:rsidR="009905B5" w14:paraId="0C2D5FE3" w14:textId="77777777" w:rsidTr="00A92A21">
        <w:tc>
          <w:tcPr>
            <w:tcW w:w="1696" w:type="dxa"/>
            <w:vAlign w:val="center"/>
          </w:tcPr>
          <w:p w14:paraId="016EDFAC" w14:textId="0E69F546" w:rsidR="009905B5" w:rsidRDefault="009905B5" w:rsidP="00A92A21">
            <w:pPr>
              <w:jc w:val="center"/>
            </w:pPr>
            <w:r>
              <w:t>MAP, KAP</w:t>
            </w:r>
          </w:p>
        </w:tc>
        <w:tc>
          <w:tcPr>
            <w:tcW w:w="7371" w:type="dxa"/>
          </w:tcPr>
          <w:p w14:paraId="05C4D819" w14:textId="77777777" w:rsidR="009905B5" w:rsidRDefault="00A92A21" w:rsidP="00A92A21">
            <w:pPr>
              <w:spacing w:after="120"/>
              <w:jc w:val="both"/>
            </w:pPr>
            <w:r>
              <w:t>V projektu „KAP – Ústecký kraj“ vznikl strategický dokument Krajský akční plán vzdělávání v Ústeckém kraji (KAP). Cílem tohoto dokumentu je podpora kvality vzdělávání se zavedením priorit vzdělávací politiky MŠMT a kraje do praxe zejména středních a vyšších odborných škol. Plánování strategických kroků vedoucí ke zlepšení kvality předškolního a základního vzdělávání je realizováno pomocí Místních akčních plánů rozvoje vzdělávání (MAP). MAP je zpracováván a realizován tam, kde jsou vytvořena partnerství škol se zřizovateli a dalšími vzdělávacími institucemi, organizacemi působícími ve vzdělávání a rodiči a také v území, které o tvorbu MAP v požadovaném partnerství projeví zájem.  V Ústeckém kraji se do zpracování MAP zapojilo všech 16 ORP. KAP a MAP spolu úzce spolupracují, dochází ke sdílení informací, spolupráci, přenosu informací v provazbě nastavených cílů a priorit ve vzdělávání v ÚK.</w:t>
            </w:r>
          </w:p>
          <w:p w14:paraId="2459900A" w14:textId="77777777" w:rsidR="00A92A21" w:rsidRDefault="00A92A21" w:rsidP="00A92A21">
            <w:pPr>
              <w:spacing w:after="120"/>
              <w:jc w:val="both"/>
            </w:pPr>
            <w:r>
              <w:lastRenderedPageBreak/>
              <w:t>RAP vůči těmto dvěma dokumentům vykonává vhodnou doplňkovou roli. Společně s KAP se zaměřují primárně na střední školství, kdežto MAP jsou zaměřeny výhradně na předškolní vzdělávání a základní školství.</w:t>
            </w:r>
          </w:p>
          <w:p w14:paraId="15878CB3" w14:textId="606D6002" w:rsidR="00A92A21" w:rsidRDefault="00A92A21" w:rsidP="00A92A21">
            <w:pPr>
              <w:spacing w:after="120"/>
              <w:jc w:val="both"/>
            </w:pPr>
            <w:r>
              <w:t>RAP je de facto</w:t>
            </w:r>
            <w:r w:rsidRPr="00A92A21">
              <w:t xml:space="preserve"> už konkrétním nástrojem pro zajištění financování aktivit</w:t>
            </w:r>
            <w:r>
              <w:t xml:space="preserve"> (rezervace v IROP)</w:t>
            </w:r>
            <w:r w:rsidRPr="00A92A21">
              <w:t>, které jsou v souladu s</w:t>
            </w:r>
            <w:r>
              <w:t> </w:t>
            </w:r>
            <w:r w:rsidRPr="00A92A21">
              <w:t>KAP</w:t>
            </w:r>
            <w:r>
              <w:t>.</w:t>
            </w:r>
          </w:p>
        </w:tc>
      </w:tr>
      <w:tr w:rsidR="009905B5" w14:paraId="70217733" w14:textId="77777777" w:rsidTr="00A92A21">
        <w:tc>
          <w:tcPr>
            <w:tcW w:w="1696" w:type="dxa"/>
            <w:vAlign w:val="center"/>
          </w:tcPr>
          <w:p w14:paraId="43C43090" w14:textId="1AF7A594" w:rsidR="009905B5" w:rsidRDefault="009905B5" w:rsidP="00A92A21">
            <w:pPr>
              <w:jc w:val="center"/>
            </w:pPr>
            <w:r>
              <w:lastRenderedPageBreak/>
              <w:t>KPSV 2021+</w:t>
            </w:r>
          </w:p>
        </w:tc>
        <w:tc>
          <w:tcPr>
            <w:tcW w:w="7371" w:type="dxa"/>
          </w:tcPr>
          <w:p w14:paraId="3A6131AC" w14:textId="05C5CCA7" w:rsidR="009905B5" w:rsidRDefault="00B93C62" w:rsidP="00B93C62">
            <w:pPr>
              <w:spacing w:after="120"/>
              <w:jc w:val="both"/>
            </w:pPr>
            <w:r>
              <w:t xml:space="preserve">KPSV 2021+ je </w:t>
            </w:r>
            <w:r w:rsidR="004E30C0" w:rsidRPr="004E30C0">
              <w:t>nástroj vládní politiky určený k podpoře vyšších a základních územně samosprávných celků vč. jejich sdružení (územní celky) a jejich klíčových partnerů. Opírá se o meziresortní spolupráci a strategie zaměřené na sociální začleňování s využitím prostředků národních či evropských fondů na podporu začleňování sociálně vyloučených obyvatel a prevenci vzniku sociálního vyloučení. KPSV 2021+ zajišťuje podporu plánování, řízení a realizace integračních a inkluzivních opatření v samostatné působnosti zapojených územních celků (především obcí), přičemž jedním z primárních nástrojů realizace těchto opatření je sociální práce.</w:t>
            </w:r>
            <w:r w:rsidR="004E30C0">
              <w:t xml:space="preserve"> Metodika KPSV obsahuje obecnou a specifickou část. </w:t>
            </w:r>
          </w:p>
          <w:p w14:paraId="1048D9F8" w14:textId="77777777" w:rsidR="00B93C62" w:rsidRDefault="00B93C62" w:rsidP="00B93C62">
            <w:pPr>
              <w:spacing w:after="120"/>
              <w:jc w:val="both"/>
            </w:pPr>
            <w:r>
              <w:t xml:space="preserve">Implementace KPSV 2021+ přispívá k synergickému působení nejen národních (příp. evropských) a lokálních politik, ale také k propojování a vzájemnému posilování dopadů působení agend různých subjektů. </w:t>
            </w:r>
          </w:p>
          <w:p w14:paraId="5887E322" w14:textId="6746B165" w:rsidR="00B93C62" w:rsidRDefault="00B93C62" w:rsidP="00B93C62">
            <w:pPr>
              <w:spacing w:after="120"/>
              <w:jc w:val="both"/>
            </w:pPr>
            <w:r>
              <w:t>ASZ spolupracuje a podporuje synergii v rámci realizace územních politik prostřednictvím zapojení v Regionálních stálých konferencích (RSK).</w:t>
            </w:r>
          </w:p>
        </w:tc>
      </w:tr>
      <w:tr w:rsidR="009905B5" w14:paraId="09270759" w14:textId="77777777" w:rsidTr="00A92A21">
        <w:tc>
          <w:tcPr>
            <w:tcW w:w="1696" w:type="dxa"/>
            <w:vAlign w:val="center"/>
          </w:tcPr>
          <w:p w14:paraId="4EE6D64A" w14:textId="55DEB484" w:rsidR="009905B5" w:rsidRPr="00B93C62" w:rsidRDefault="009905B5" w:rsidP="00A92A21">
            <w:pPr>
              <w:jc w:val="center"/>
            </w:pPr>
            <w:r w:rsidRPr="00B93C62">
              <w:t>RIS 3</w:t>
            </w:r>
          </w:p>
        </w:tc>
        <w:tc>
          <w:tcPr>
            <w:tcW w:w="7371" w:type="dxa"/>
          </w:tcPr>
          <w:p w14:paraId="78211A9C" w14:textId="50672F6F" w:rsidR="00927290" w:rsidRDefault="00927290" w:rsidP="00927290">
            <w:pPr>
              <w:spacing w:after="120"/>
              <w:jc w:val="both"/>
            </w:pPr>
            <w:r>
              <w:t xml:space="preserve">RIS je nedílnou součástí (přílohou) „Národní výzkumné a inovační strategie pro inteligentní specializaci České republiky („Národní RIS3 strategie). Jedná se o strategický dokument, jehož smyslem je efektivní zacílení finančních prostředků – evropských, národních, krajských a soukromých na aktivity vedoucí k posílení ekonomického rozvoje, tj. inovační, kapacity ČR a do prioritně vytyčených perspektivních oblastí – tzv. domén inteligentní specializace. </w:t>
            </w:r>
          </w:p>
          <w:p w14:paraId="742AFD00" w14:textId="3DC1D723" w:rsidR="00B93C62" w:rsidRDefault="00927290" w:rsidP="00927290">
            <w:pPr>
              <w:spacing w:after="120"/>
              <w:jc w:val="both"/>
            </w:pPr>
            <w:r>
              <w:t xml:space="preserve">Akční plán krajské RIS pro rok 2021 shrnuje opatření pro realizaci inovační strategie Ústeckého kraje v letech 2021 s výhledem na rok 2022 a navazuje na aktualizaci RIS schválenou Zastupitelstvem Ústeckého kraje dne 7. 9. 2020. AP obsahuje klíčové strategické projekty, které jsou realizovány nebo připravovány v tomto období. Zvláštní kapitola je věnována internacionalizaci a ekonomické transformaci jako specifickým opatřením pro rozvoj inovací v Ústeckém kraji a jeho ekonomickou transformaci. </w:t>
            </w:r>
          </w:p>
          <w:p w14:paraId="08B7AAFB" w14:textId="1205984B" w:rsidR="00927290" w:rsidRPr="00B93C62" w:rsidRDefault="00927290" w:rsidP="00927290">
            <w:pPr>
              <w:spacing w:after="120"/>
              <w:jc w:val="both"/>
            </w:pPr>
            <w:r>
              <w:t>Souvislost s RAP je především u oblasti školství, a to v širších vazbách. Podmínkou pro inovační potenciál a kapacity je kvalita vzdělávání, důraz na vhodné obory a uplatnění znalostí na trhu práce, v ekonomice či dále ve výzkumu a vývoji. Ačkoliv RAP řeší oblast středního školství, je třeba uvést, že právě v této oblasti se tyto dva přístupy protínají a doplňují, ať už hovoříme o digitalizaci, polytechnických oborech či transformaci obecně.</w:t>
            </w:r>
          </w:p>
        </w:tc>
      </w:tr>
    </w:tbl>
    <w:p w14:paraId="324FB788" w14:textId="7391E4C3" w:rsidR="00FA6C1A" w:rsidRPr="00B93C62" w:rsidRDefault="00B93C62" w:rsidP="00FA6C1A">
      <w:pPr>
        <w:jc w:val="both"/>
        <w:rPr>
          <w:i/>
          <w:color w:val="0070C0"/>
        </w:rPr>
      </w:pPr>
      <w:r w:rsidRPr="00B93C62">
        <w:rPr>
          <w:i/>
        </w:rPr>
        <w:t xml:space="preserve">Zdroj: Část textů je převzata z uvedených </w:t>
      </w:r>
      <w:r w:rsidR="00804B8F">
        <w:rPr>
          <w:i/>
        </w:rPr>
        <w:t>dokumentů, doplněno komentářem a zhodnocením.</w:t>
      </w:r>
    </w:p>
    <w:sectPr w:rsidR="00FA6C1A" w:rsidRPr="00B93C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D22F" w14:textId="77777777" w:rsidR="00AB0C0A" w:rsidRDefault="00AB0C0A" w:rsidP="001659BB">
      <w:pPr>
        <w:spacing w:after="0" w:line="240" w:lineRule="auto"/>
      </w:pPr>
      <w:r>
        <w:separator/>
      </w:r>
    </w:p>
  </w:endnote>
  <w:endnote w:type="continuationSeparator" w:id="0">
    <w:p w14:paraId="1036383D" w14:textId="77777777" w:rsidR="00AB0C0A" w:rsidRDefault="00AB0C0A" w:rsidP="0016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151311"/>
      <w:docPartObj>
        <w:docPartGallery w:val="Page Numbers (Bottom of Page)"/>
        <w:docPartUnique/>
      </w:docPartObj>
    </w:sdtPr>
    <w:sdtEndPr/>
    <w:sdtContent>
      <w:p w14:paraId="526B8F19" w14:textId="77777777" w:rsidR="00890B23" w:rsidRDefault="00890B23">
        <w:pPr>
          <w:pStyle w:val="Zpat"/>
          <w:jc w:val="center"/>
        </w:pPr>
        <w:r>
          <w:fldChar w:fldCharType="begin"/>
        </w:r>
        <w:r>
          <w:instrText>PAGE   \* MERGEFORMAT</w:instrText>
        </w:r>
        <w:r>
          <w:fldChar w:fldCharType="separate"/>
        </w:r>
        <w:r w:rsidR="00534DC0">
          <w:rPr>
            <w:noProof/>
          </w:rPr>
          <w:t>15</w:t>
        </w:r>
        <w:r>
          <w:fldChar w:fldCharType="end"/>
        </w:r>
      </w:p>
    </w:sdtContent>
  </w:sdt>
  <w:p w14:paraId="035D846F" w14:textId="77777777" w:rsidR="00890B23" w:rsidRDefault="00890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84E1" w14:textId="77777777" w:rsidR="00AB0C0A" w:rsidRDefault="00AB0C0A" w:rsidP="001659BB">
      <w:pPr>
        <w:spacing w:after="0" w:line="240" w:lineRule="auto"/>
      </w:pPr>
      <w:r>
        <w:separator/>
      </w:r>
    </w:p>
  </w:footnote>
  <w:footnote w:type="continuationSeparator" w:id="0">
    <w:p w14:paraId="4ECE683C" w14:textId="77777777" w:rsidR="00AB0C0A" w:rsidRDefault="00AB0C0A" w:rsidP="00165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F8D"/>
    <w:multiLevelType w:val="hybridMultilevel"/>
    <w:tmpl w:val="2B42CD38"/>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AEE6DF4"/>
    <w:multiLevelType w:val="multilevel"/>
    <w:tmpl w:val="63E22E08"/>
    <w:lvl w:ilvl="0">
      <w:start w:val="1"/>
      <w:numFmt w:val="decimal"/>
      <w:pStyle w:val="Nadpis1"/>
      <w:lvlText w:val="%1"/>
      <w:lvlJc w:val="left"/>
      <w:pPr>
        <w:ind w:left="432" w:hanging="432"/>
      </w:pPr>
      <w:rPr>
        <w:rFonts w:asciiTheme="majorHAnsi" w:hAnsiTheme="majorHAnsi" w:cstheme="maj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D121D3D"/>
    <w:multiLevelType w:val="hybridMultilevel"/>
    <w:tmpl w:val="E4FA11E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10F266A"/>
    <w:multiLevelType w:val="hybridMultilevel"/>
    <w:tmpl w:val="F74CDF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D121CB"/>
    <w:multiLevelType w:val="hybridMultilevel"/>
    <w:tmpl w:val="57FE18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CC52E6"/>
    <w:multiLevelType w:val="hybridMultilevel"/>
    <w:tmpl w:val="53D6B5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F02C98"/>
    <w:multiLevelType w:val="hybridMultilevel"/>
    <w:tmpl w:val="3E92C9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F1A6940"/>
    <w:multiLevelType w:val="hybridMultilevel"/>
    <w:tmpl w:val="1514E4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DB77653"/>
    <w:multiLevelType w:val="hybridMultilevel"/>
    <w:tmpl w:val="D47AF100"/>
    <w:lvl w:ilvl="0" w:tplc="567C6D9E">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F2F629D"/>
    <w:multiLevelType w:val="hybridMultilevel"/>
    <w:tmpl w:val="D52CA164"/>
    <w:lvl w:ilvl="0" w:tplc="ACE4557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403062A"/>
    <w:multiLevelType w:val="hybridMultilevel"/>
    <w:tmpl w:val="299CB886"/>
    <w:lvl w:ilvl="0" w:tplc="04050011">
      <w:start w:val="1"/>
      <w:numFmt w:val="decimal"/>
      <w:lvlText w:val="%1)"/>
      <w:lvlJc w:val="left"/>
      <w:pPr>
        <w:ind w:left="720" w:hanging="360"/>
      </w:pPr>
      <w:rPr>
        <w:rFonts w:hint="default"/>
      </w:rPr>
    </w:lvl>
    <w:lvl w:ilvl="1" w:tplc="763666E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457410"/>
    <w:multiLevelType w:val="hybridMultilevel"/>
    <w:tmpl w:val="CF349D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ACB1095"/>
    <w:multiLevelType w:val="hybridMultilevel"/>
    <w:tmpl w:val="B3EAAD3E"/>
    <w:lvl w:ilvl="0" w:tplc="CA887664">
      <w:start w:val="1"/>
      <w:numFmt w:val="upperLetter"/>
      <w:lvlText w:val="%1."/>
      <w:lvlJc w:val="left"/>
      <w:pPr>
        <w:ind w:left="720" w:hanging="360"/>
      </w:pPr>
      <w:rPr>
        <w:rFonts w:asciiTheme="majorHAnsi" w:hAnsiTheme="majorHAnsi" w:cstheme="majorHAnsi" w:hint="default"/>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D5085"/>
    <w:multiLevelType w:val="hybridMultilevel"/>
    <w:tmpl w:val="27F8B90E"/>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D5447D6"/>
    <w:multiLevelType w:val="hybridMultilevel"/>
    <w:tmpl w:val="D47AF100"/>
    <w:lvl w:ilvl="0" w:tplc="567C6D9E">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EB41D09"/>
    <w:multiLevelType w:val="hybridMultilevel"/>
    <w:tmpl w:val="38C08D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B23865"/>
    <w:multiLevelType w:val="hybridMultilevel"/>
    <w:tmpl w:val="8F9A6E42"/>
    <w:lvl w:ilvl="0" w:tplc="04050015">
      <w:start w:val="1"/>
      <w:numFmt w:val="upperLetter"/>
      <w:lvlText w:val="%1."/>
      <w:lvlJc w:val="left"/>
      <w:pPr>
        <w:ind w:left="644" w:hanging="360"/>
      </w:pPr>
      <w:rPr>
        <w:rFonts w:hint="default"/>
      </w:rPr>
    </w:lvl>
    <w:lvl w:ilvl="1" w:tplc="5F2A5DAC">
      <w:numFmt w:val="bullet"/>
      <w:lvlText w:val="-"/>
      <w:lvlJc w:val="left"/>
      <w:pPr>
        <w:ind w:left="1769" w:hanging="765"/>
      </w:pPr>
      <w:rPr>
        <w:rFonts w:ascii="Calibri" w:eastAsiaTheme="minorHAnsi" w:hAnsi="Calibri" w:cs="Calibri"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06B617C"/>
    <w:multiLevelType w:val="hybridMultilevel"/>
    <w:tmpl w:val="431C1E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52D75B25"/>
    <w:multiLevelType w:val="hybridMultilevel"/>
    <w:tmpl w:val="D9E2332E"/>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A605C30"/>
    <w:multiLevelType w:val="hybridMultilevel"/>
    <w:tmpl w:val="D9E2332E"/>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D595726"/>
    <w:multiLevelType w:val="hybridMultilevel"/>
    <w:tmpl w:val="B600A56A"/>
    <w:lvl w:ilvl="0" w:tplc="7FE4B728">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2C27706"/>
    <w:multiLevelType w:val="hybridMultilevel"/>
    <w:tmpl w:val="DE4C8832"/>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cs="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cs="Courier New" w:hint="default"/>
      </w:rPr>
    </w:lvl>
    <w:lvl w:ilvl="8" w:tplc="04050005">
      <w:start w:val="1"/>
      <w:numFmt w:val="bullet"/>
      <w:lvlText w:val=""/>
      <w:lvlJc w:val="left"/>
      <w:pPr>
        <w:ind w:left="6622" w:hanging="360"/>
      </w:pPr>
      <w:rPr>
        <w:rFonts w:ascii="Wingdings" w:hAnsi="Wingdings" w:hint="default"/>
      </w:rPr>
    </w:lvl>
  </w:abstractNum>
  <w:abstractNum w:abstractNumId="22" w15:restartNumberingAfterBreak="0">
    <w:nsid w:val="6CD31F4C"/>
    <w:multiLevelType w:val="hybridMultilevel"/>
    <w:tmpl w:val="D9E2332E"/>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3C51DA8"/>
    <w:multiLevelType w:val="hybridMultilevel"/>
    <w:tmpl w:val="B7469C88"/>
    <w:lvl w:ilvl="0" w:tplc="7CF67A18">
      <w:start w:val="1"/>
      <w:numFmt w:val="bullet"/>
      <w:lvlText w:val="•"/>
      <w:lvlJc w:val="left"/>
      <w:pPr>
        <w:tabs>
          <w:tab w:val="num" w:pos="720"/>
        </w:tabs>
        <w:ind w:left="720" w:hanging="360"/>
      </w:pPr>
      <w:rPr>
        <w:rFonts w:ascii="Arial,Sans-Serif" w:hAnsi="Arial,Sans-Serif" w:hint="default"/>
      </w:rPr>
    </w:lvl>
    <w:lvl w:ilvl="1" w:tplc="4F34E5C2">
      <w:start w:val="1"/>
      <w:numFmt w:val="bullet"/>
      <w:lvlText w:val="•"/>
      <w:lvlJc w:val="left"/>
      <w:pPr>
        <w:tabs>
          <w:tab w:val="num" w:pos="1440"/>
        </w:tabs>
        <w:ind w:left="1440" w:hanging="360"/>
      </w:pPr>
      <w:rPr>
        <w:rFonts w:ascii="Arial,Sans-Serif" w:hAnsi="Arial,Sans-Serif" w:hint="default"/>
      </w:rPr>
    </w:lvl>
    <w:lvl w:ilvl="2" w:tplc="C6FC66B6">
      <w:start w:val="1"/>
      <w:numFmt w:val="bullet"/>
      <w:lvlText w:val="•"/>
      <w:lvlJc w:val="left"/>
      <w:pPr>
        <w:tabs>
          <w:tab w:val="num" w:pos="2160"/>
        </w:tabs>
        <w:ind w:left="2160" w:hanging="360"/>
      </w:pPr>
      <w:rPr>
        <w:rFonts w:ascii="Arial,Sans-Serif" w:hAnsi="Arial,Sans-Serif" w:hint="default"/>
      </w:rPr>
    </w:lvl>
    <w:lvl w:ilvl="3" w:tplc="DE1432B6">
      <w:start w:val="1"/>
      <w:numFmt w:val="bullet"/>
      <w:lvlText w:val="•"/>
      <w:lvlJc w:val="left"/>
      <w:pPr>
        <w:tabs>
          <w:tab w:val="num" w:pos="2880"/>
        </w:tabs>
        <w:ind w:left="2880" w:hanging="360"/>
      </w:pPr>
      <w:rPr>
        <w:rFonts w:ascii="Arial,Sans-Serif" w:hAnsi="Arial,Sans-Serif" w:hint="default"/>
      </w:rPr>
    </w:lvl>
    <w:lvl w:ilvl="4" w:tplc="C7EADD18">
      <w:start w:val="1"/>
      <w:numFmt w:val="bullet"/>
      <w:lvlText w:val="•"/>
      <w:lvlJc w:val="left"/>
      <w:pPr>
        <w:tabs>
          <w:tab w:val="num" w:pos="3600"/>
        </w:tabs>
        <w:ind w:left="3600" w:hanging="360"/>
      </w:pPr>
      <w:rPr>
        <w:rFonts w:ascii="Arial,Sans-Serif" w:hAnsi="Arial,Sans-Serif" w:hint="default"/>
      </w:rPr>
    </w:lvl>
    <w:lvl w:ilvl="5" w:tplc="615441B6">
      <w:start w:val="1"/>
      <w:numFmt w:val="bullet"/>
      <w:lvlText w:val="•"/>
      <w:lvlJc w:val="left"/>
      <w:pPr>
        <w:tabs>
          <w:tab w:val="num" w:pos="4320"/>
        </w:tabs>
        <w:ind w:left="4320" w:hanging="360"/>
      </w:pPr>
      <w:rPr>
        <w:rFonts w:ascii="Arial,Sans-Serif" w:hAnsi="Arial,Sans-Serif" w:hint="default"/>
      </w:rPr>
    </w:lvl>
    <w:lvl w:ilvl="6" w:tplc="3C9C9632">
      <w:start w:val="1"/>
      <w:numFmt w:val="bullet"/>
      <w:lvlText w:val="•"/>
      <w:lvlJc w:val="left"/>
      <w:pPr>
        <w:tabs>
          <w:tab w:val="num" w:pos="5040"/>
        </w:tabs>
        <w:ind w:left="5040" w:hanging="360"/>
      </w:pPr>
      <w:rPr>
        <w:rFonts w:ascii="Arial,Sans-Serif" w:hAnsi="Arial,Sans-Serif" w:hint="default"/>
      </w:rPr>
    </w:lvl>
    <w:lvl w:ilvl="7" w:tplc="7158BB62">
      <w:start w:val="1"/>
      <w:numFmt w:val="bullet"/>
      <w:lvlText w:val="•"/>
      <w:lvlJc w:val="left"/>
      <w:pPr>
        <w:tabs>
          <w:tab w:val="num" w:pos="5760"/>
        </w:tabs>
        <w:ind w:left="5760" w:hanging="360"/>
      </w:pPr>
      <w:rPr>
        <w:rFonts w:ascii="Arial,Sans-Serif" w:hAnsi="Arial,Sans-Serif" w:hint="default"/>
      </w:rPr>
    </w:lvl>
    <w:lvl w:ilvl="8" w:tplc="2ED6391C">
      <w:start w:val="1"/>
      <w:numFmt w:val="bullet"/>
      <w:lvlText w:val="•"/>
      <w:lvlJc w:val="left"/>
      <w:pPr>
        <w:tabs>
          <w:tab w:val="num" w:pos="6480"/>
        </w:tabs>
        <w:ind w:left="6480" w:hanging="360"/>
      </w:pPr>
      <w:rPr>
        <w:rFonts w:ascii="Arial,Sans-Serif" w:hAnsi="Arial,Sans-Serif" w:hint="default"/>
      </w:rPr>
    </w:lvl>
  </w:abstractNum>
  <w:abstractNum w:abstractNumId="24" w15:restartNumberingAfterBreak="0">
    <w:nsid w:val="74610B95"/>
    <w:multiLevelType w:val="hybridMultilevel"/>
    <w:tmpl w:val="E6DE8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0F10AA"/>
    <w:multiLevelType w:val="hybridMultilevel"/>
    <w:tmpl w:val="15EECE80"/>
    <w:lvl w:ilvl="0" w:tplc="D91A66F0">
      <w:numFmt w:val="bullet"/>
      <w:lvlText w:val="-"/>
      <w:lvlJc w:val="left"/>
      <w:pPr>
        <w:ind w:left="720" w:hanging="360"/>
      </w:pPr>
      <w:rPr>
        <w:rFonts w:ascii="Calibri" w:eastAsiaTheme="minorHAnsi" w:hAnsi="Calibri" w:cs="Calibri"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9570049">
    <w:abstractNumId w:val="12"/>
  </w:num>
  <w:num w:numId="2" w16cid:durableId="644314084">
    <w:abstractNumId w:val="10"/>
  </w:num>
  <w:num w:numId="3" w16cid:durableId="1470397222">
    <w:abstractNumId w:val="5"/>
  </w:num>
  <w:num w:numId="4" w16cid:durableId="1643541617">
    <w:abstractNumId w:val="15"/>
  </w:num>
  <w:num w:numId="5" w16cid:durableId="256210293">
    <w:abstractNumId w:val="2"/>
  </w:num>
  <w:num w:numId="6" w16cid:durableId="385759106">
    <w:abstractNumId w:val="19"/>
  </w:num>
  <w:num w:numId="7" w16cid:durableId="994837769">
    <w:abstractNumId w:val="14"/>
  </w:num>
  <w:num w:numId="8" w16cid:durableId="1369992976">
    <w:abstractNumId w:val="1"/>
  </w:num>
  <w:num w:numId="9" w16cid:durableId="1996882923">
    <w:abstractNumId w:val="3"/>
  </w:num>
  <w:num w:numId="10" w16cid:durableId="931817191">
    <w:abstractNumId w:val="18"/>
  </w:num>
  <w:num w:numId="11" w16cid:durableId="1417748208">
    <w:abstractNumId w:val="20"/>
  </w:num>
  <w:num w:numId="12" w16cid:durableId="41292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7353889">
    <w:abstractNumId w:val="21"/>
  </w:num>
  <w:num w:numId="14" w16cid:durableId="1305575209">
    <w:abstractNumId w:val="23"/>
  </w:num>
  <w:num w:numId="15" w16cid:durableId="118688422">
    <w:abstractNumId w:val="0"/>
  </w:num>
  <w:num w:numId="16" w16cid:durableId="881940175">
    <w:abstractNumId w:val="22"/>
  </w:num>
  <w:num w:numId="17" w16cid:durableId="418454214">
    <w:abstractNumId w:val="13"/>
  </w:num>
  <w:num w:numId="18" w16cid:durableId="556476931">
    <w:abstractNumId w:val="24"/>
  </w:num>
  <w:num w:numId="19" w16cid:durableId="1573351663">
    <w:abstractNumId w:val="11"/>
  </w:num>
  <w:num w:numId="20" w16cid:durableId="1026322420">
    <w:abstractNumId w:val="6"/>
  </w:num>
  <w:num w:numId="21" w16cid:durableId="1367440962">
    <w:abstractNumId w:val="7"/>
  </w:num>
  <w:num w:numId="22" w16cid:durableId="143475653">
    <w:abstractNumId w:val="17"/>
  </w:num>
  <w:num w:numId="23" w16cid:durableId="1946621088">
    <w:abstractNumId w:val="4"/>
  </w:num>
  <w:num w:numId="24" w16cid:durableId="1059355228">
    <w:abstractNumId w:val="25"/>
  </w:num>
  <w:num w:numId="25" w16cid:durableId="1628927308">
    <w:abstractNumId w:val="16"/>
  </w:num>
  <w:num w:numId="26" w16cid:durableId="283466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56"/>
    <w:rsid w:val="0000543B"/>
    <w:rsid w:val="000110A0"/>
    <w:rsid w:val="00024172"/>
    <w:rsid w:val="000251AF"/>
    <w:rsid w:val="00031DDA"/>
    <w:rsid w:val="00033A32"/>
    <w:rsid w:val="0005655B"/>
    <w:rsid w:val="00063B63"/>
    <w:rsid w:val="000A533B"/>
    <w:rsid w:val="000C231D"/>
    <w:rsid w:val="000E0BE7"/>
    <w:rsid w:val="000E78DB"/>
    <w:rsid w:val="000F10FB"/>
    <w:rsid w:val="000F2F41"/>
    <w:rsid w:val="000F7F40"/>
    <w:rsid w:val="00107A72"/>
    <w:rsid w:val="00117CCC"/>
    <w:rsid w:val="00120DAA"/>
    <w:rsid w:val="00120E65"/>
    <w:rsid w:val="00125F9A"/>
    <w:rsid w:val="001519AD"/>
    <w:rsid w:val="001659BB"/>
    <w:rsid w:val="00191302"/>
    <w:rsid w:val="001C34FE"/>
    <w:rsid w:val="001F156A"/>
    <w:rsid w:val="001F7440"/>
    <w:rsid w:val="00200778"/>
    <w:rsid w:val="00200E2E"/>
    <w:rsid w:val="00246430"/>
    <w:rsid w:val="00250024"/>
    <w:rsid w:val="0026676C"/>
    <w:rsid w:val="002B70DF"/>
    <w:rsid w:val="002D72AC"/>
    <w:rsid w:val="0030221E"/>
    <w:rsid w:val="00322C50"/>
    <w:rsid w:val="00322E3B"/>
    <w:rsid w:val="003238B0"/>
    <w:rsid w:val="003267FB"/>
    <w:rsid w:val="003269B2"/>
    <w:rsid w:val="003345BA"/>
    <w:rsid w:val="003438A8"/>
    <w:rsid w:val="00345FA9"/>
    <w:rsid w:val="00364DAE"/>
    <w:rsid w:val="00393105"/>
    <w:rsid w:val="00394927"/>
    <w:rsid w:val="003C12DF"/>
    <w:rsid w:val="003D566A"/>
    <w:rsid w:val="003E5769"/>
    <w:rsid w:val="00412271"/>
    <w:rsid w:val="00416D75"/>
    <w:rsid w:val="00442986"/>
    <w:rsid w:val="00447067"/>
    <w:rsid w:val="00453AF5"/>
    <w:rsid w:val="004619FF"/>
    <w:rsid w:val="00483921"/>
    <w:rsid w:val="004A3350"/>
    <w:rsid w:val="004A6463"/>
    <w:rsid w:val="004A733E"/>
    <w:rsid w:val="004E26CF"/>
    <w:rsid w:val="004E30C0"/>
    <w:rsid w:val="004E3C15"/>
    <w:rsid w:val="004F0436"/>
    <w:rsid w:val="004F1BEB"/>
    <w:rsid w:val="004F27A5"/>
    <w:rsid w:val="004F6978"/>
    <w:rsid w:val="0051040F"/>
    <w:rsid w:val="0052089F"/>
    <w:rsid w:val="00524269"/>
    <w:rsid w:val="005337C8"/>
    <w:rsid w:val="00534DC0"/>
    <w:rsid w:val="00547DA2"/>
    <w:rsid w:val="005D5879"/>
    <w:rsid w:val="005D5AF5"/>
    <w:rsid w:val="0062161D"/>
    <w:rsid w:val="00627023"/>
    <w:rsid w:val="00665EEB"/>
    <w:rsid w:val="0067370B"/>
    <w:rsid w:val="00675F8B"/>
    <w:rsid w:val="00682EBB"/>
    <w:rsid w:val="006B30FF"/>
    <w:rsid w:val="006B5B01"/>
    <w:rsid w:val="006D06CE"/>
    <w:rsid w:val="006D7466"/>
    <w:rsid w:val="00720538"/>
    <w:rsid w:val="0073445F"/>
    <w:rsid w:val="00736181"/>
    <w:rsid w:val="007421A7"/>
    <w:rsid w:val="0074629F"/>
    <w:rsid w:val="00746E78"/>
    <w:rsid w:val="007474B6"/>
    <w:rsid w:val="00790FCF"/>
    <w:rsid w:val="007952B0"/>
    <w:rsid w:val="007A4505"/>
    <w:rsid w:val="007A4678"/>
    <w:rsid w:val="007A52C7"/>
    <w:rsid w:val="007B2CC4"/>
    <w:rsid w:val="007B4F55"/>
    <w:rsid w:val="007D35A4"/>
    <w:rsid w:val="007E58C4"/>
    <w:rsid w:val="007F306F"/>
    <w:rsid w:val="00804876"/>
    <w:rsid w:val="00804B8F"/>
    <w:rsid w:val="0081104F"/>
    <w:rsid w:val="00816AC1"/>
    <w:rsid w:val="00826ACD"/>
    <w:rsid w:val="00843878"/>
    <w:rsid w:val="00862169"/>
    <w:rsid w:val="008724AF"/>
    <w:rsid w:val="00890B23"/>
    <w:rsid w:val="00892D64"/>
    <w:rsid w:val="008A4666"/>
    <w:rsid w:val="008D1E60"/>
    <w:rsid w:val="008D56D7"/>
    <w:rsid w:val="008E519F"/>
    <w:rsid w:val="008F1FD6"/>
    <w:rsid w:val="008F495A"/>
    <w:rsid w:val="0091287C"/>
    <w:rsid w:val="00915FDB"/>
    <w:rsid w:val="00927290"/>
    <w:rsid w:val="00932819"/>
    <w:rsid w:val="0093359A"/>
    <w:rsid w:val="009345C1"/>
    <w:rsid w:val="00947CC6"/>
    <w:rsid w:val="00960017"/>
    <w:rsid w:val="00972B0E"/>
    <w:rsid w:val="0097759F"/>
    <w:rsid w:val="009811F4"/>
    <w:rsid w:val="0098456A"/>
    <w:rsid w:val="009905B5"/>
    <w:rsid w:val="009968EC"/>
    <w:rsid w:val="009A3ADB"/>
    <w:rsid w:val="009B783A"/>
    <w:rsid w:val="009C3E32"/>
    <w:rsid w:val="009F6427"/>
    <w:rsid w:val="00A10EE9"/>
    <w:rsid w:val="00A23656"/>
    <w:rsid w:val="00A37343"/>
    <w:rsid w:val="00A40288"/>
    <w:rsid w:val="00A53C34"/>
    <w:rsid w:val="00A60ECF"/>
    <w:rsid w:val="00A61FAB"/>
    <w:rsid w:val="00A73477"/>
    <w:rsid w:val="00A8210B"/>
    <w:rsid w:val="00A92A21"/>
    <w:rsid w:val="00A965B9"/>
    <w:rsid w:val="00A97336"/>
    <w:rsid w:val="00AB0C0A"/>
    <w:rsid w:val="00AC2110"/>
    <w:rsid w:val="00AC2A36"/>
    <w:rsid w:val="00AF5691"/>
    <w:rsid w:val="00B166DF"/>
    <w:rsid w:val="00B36258"/>
    <w:rsid w:val="00B62C6A"/>
    <w:rsid w:val="00B84F3A"/>
    <w:rsid w:val="00B87E1E"/>
    <w:rsid w:val="00B93C62"/>
    <w:rsid w:val="00BA371A"/>
    <w:rsid w:val="00BD16DD"/>
    <w:rsid w:val="00BE1393"/>
    <w:rsid w:val="00BF1C50"/>
    <w:rsid w:val="00C03090"/>
    <w:rsid w:val="00C10A5D"/>
    <w:rsid w:val="00C20F1E"/>
    <w:rsid w:val="00C22D12"/>
    <w:rsid w:val="00C4561A"/>
    <w:rsid w:val="00C65CF6"/>
    <w:rsid w:val="00CA341B"/>
    <w:rsid w:val="00CB7B36"/>
    <w:rsid w:val="00CC57E2"/>
    <w:rsid w:val="00CF1B45"/>
    <w:rsid w:val="00D04D88"/>
    <w:rsid w:val="00D10737"/>
    <w:rsid w:val="00D1482C"/>
    <w:rsid w:val="00D26E5B"/>
    <w:rsid w:val="00D522FF"/>
    <w:rsid w:val="00D83340"/>
    <w:rsid w:val="00D90C03"/>
    <w:rsid w:val="00DA5E06"/>
    <w:rsid w:val="00DC2D69"/>
    <w:rsid w:val="00DE2096"/>
    <w:rsid w:val="00DE6E39"/>
    <w:rsid w:val="00DF6D60"/>
    <w:rsid w:val="00E0545F"/>
    <w:rsid w:val="00E115C1"/>
    <w:rsid w:val="00E123E0"/>
    <w:rsid w:val="00E219D9"/>
    <w:rsid w:val="00E22260"/>
    <w:rsid w:val="00E32F1B"/>
    <w:rsid w:val="00E34F4A"/>
    <w:rsid w:val="00E554F3"/>
    <w:rsid w:val="00E657ED"/>
    <w:rsid w:val="00E76250"/>
    <w:rsid w:val="00E84AED"/>
    <w:rsid w:val="00E93817"/>
    <w:rsid w:val="00EC0166"/>
    <w:rsid w:val="00EC47AD"/>
    <w:rsid w:val="00ED45D4"/>
    <w:rsid w:val="00ED71E5"/>
    <w:rsid w:val="00ED76EB"/>
    <w:rsid w:val="00EF1088"/>
    <w:rsid w:val="00F03385"/>
    <w:rsid w:val="00F067D7"/>
    <w:rsid w:val="00F32458"/>
    <w:rsid w:val="00F3420C"/>
    <w:rsid w:val="00F36A0D"/>
    <w:rsid w:val="00F410F0"/>
    <w:rsid w:val="00F422B4"/>
    <w:rsid w:val="00F72C26"/>
    <w:rsid w:val="00F95144"/>
    <w:rsid w:val="00FA3583"/>
    <w:rsid w:val="00FA6C1A"/>
    <w:rsid w:val="00FA7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33C416"/>
  <w15:chartTrackingRefBased/>
  <w15:docId w15:val="{FF2EF79B-5FF5-46AA-8E03-9C396F2F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16DD"/>
  </w:style>
  <w:style w:type="paragraph" w:styleId="Nadpis1">
    <w:name w:val="heading 1"/>
    <w:basedOn w:val="Normln"/>
    <w:next w:val="Normln"/>
    <w:link w:val="Nadpis1Char"/>
    <w:uiPriority w:val="9"/>
    <w:qFormat/>
    <w:rsid w:val="00ED45D4"/>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ED45D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ED45D4"/>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ED45D4"/>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D45D4"/>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D45D4"/>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D45D4"/>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D45D4"/>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D45D4"/>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Odrážky,List Paragraph,_Odstavec se seznamem,Seznam - odrážky,Conclusion de partie,Fiche List Paragraph,List Paragraph (Czech Tourism),Název grafu,nad 1"/>
    <w:basedOn w:val="Normln"/>
    <w:link w:val="OdstavecseseznamemChar"/>
    <w:uiPriority w:val="34"/>
    <w:qFormat/>
    <w:rsid w:val="00A23656"/>
    <w:pPr>
      <w:ind w:left="720"/>
      <w:contextualSpacing/>
    </w:pPr>
  </w:style>
  <w:style w:type="table" w:styleId="Mkatabulky">
    <w:name w:val="Table Grid"/>
    <w:basedOn w:val="Normlntabulka"/>
    <w:uiPriority w:val="39"/>
    <w:rsid w:val="0032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947CC6"/>
    <w:rPr>
      <w:i/>
      <w:iCs/>
      <w:color w:val="5B9BD5" w:themeColor="accent1"/>
    </w:rPr>
  </w:style>
  <w:style w:type="character" w:customStyle="1" w:styleId="OdstavecseseznamemChar">
    <w:name w:val="Odstavec se seznamem Char"/>
    <w:aliases w:val="Odstavec_muj Char,Nad Char,Odstavec cíl se seznamem Char,Odstavec se seznamem5 Char,Odrážky Char,List Paragraph Char,_Odstavec se seznamem Char,Seznam - odrážky Char,Conclusion de partie Char,Fiche List Paragraph Char"/>
    <w:basedOn w:val="Standardnpsmoodstavce"/>
    <w:link w:val="Odstavecseseznamem"/>
    <w:uiPriority w:val="34"/>
    <w:qFormat/>
    <w:locked/>
    <w:rsid w:val="00ED45D4"/>
  </w:style>
  <w:style w:type="character" w:customStyle="1" w:styleId="Nadpis1Char">
    <w:name w:val="Nadpis 1 Char"/>
    <w:basedOn w:val="Standardnpsmoodstavce"/>
    <w:link w:val="Nadpis1"/>
    <w:uiPriority w:val="9"/>
    <w:rsid w:val="00ED45D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ED45D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ED45D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ED45D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D45D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D45D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D45D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D45D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D45D4"/>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7E58C4"/>
    <w:pPr>
      <w:numPr>
        <w:numId w:val="0"/>
      </w:numPr>
      <w:outlineLvl w:val="9"/>
    </w:pPr>
    <w:rPr>
      <w:lang w:eastAsia="cs-CZ"/>
    </w:rPr>
  </w:style>
  <w:style w:type="paragraph" w:styleId="Obsah1">
    <w:name w:val="toc 1"/>
    <w:basedOn w:val="Normln"/>
    <w:next w:val="Normln"/>
    <w:autoRedefine/>
    <w:uiPriority w:val="39"/>
    <w:unhideWhenUsed/>
    <w:rsid w:val="007E58C4"/>
    <w:pPr>
      <w:spacing w:after="100"/>
    </w:pPr>
  </w:style>
  <w:style w:type="character" w:styleId="Hypertextovodkaz">
    <w:name w:val="Hyperlink"/>
    <w:basedOn w:val="Standardnpsmoodstavce"/>
    <w:uiPriority w:val="99"/>
    <w:unhideWhenUsed/>
    <w:rsid w:val="007E58C4"/>
    <w:rPr>
      <w:color w:val="0563C1" w:themeColor="hyperlink"/>
      <w:u w:val="single"/>
    </w:rPr>
  </w:style>
  <w:style w:type="paragraph" w:styleId="Zhlav">
    <w:name w:val="header"/>
    <w:basedOn w:val="Normln"/>
    <w:link w:val="ZhlavChar"/>
    <w:uiPriority w:val="99"/>
    <w:unhideWhenUsed/>
    <w:rsid w:val="001659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9BB"/>
  </w:style>
  <w:style w:type="paragraph" w:styleId="Zpat">
    <w:name w:val="footer"/>
    <w:basedOn w:val="Normln"/>
    <w:link w:val="ZpatChar"/>
    <w:uiPriority w:val="99"/>
    <w:unhideWhenUsed/>
    <w:rsid w:val="001659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9BB"/>
  </w:style>
  <w:style w:type="character" w:styleId="Zdraznn">
    <w:name w:val="Emphasis"/>
    <w:basedOn w:val="Standardnpsmoodstavce"/>
    <w:uiPriority w:val="20"/>
    <w:qFormat/>
    <w:rsid w:val="001659BB"/>
    <w:rPr>
      <w:i/>
      <w:iCs/>
    </w:rPr>
  </w:style>
  <w:style w:type="character" w:styleId="Odkaznakoment">
    <w:name w:val="annotation reference"/>
    <w:basedOn w:val="Standardnpsmoodstavce"/>
    <w:uiPriority w:val="99"/>
    <w:semiHidden/>
    <w:unhideWhenUsed/>
    <w:rsid w:val="00DF6D60"/>
    <w:rPr>
      <w:sz w:val="16"/>
      <w:szCs w:val="16"/>
    </w:rPr>
  </w:style>
  <w:style w:type="paragraph" w:styleId="Textkomente">
    <w:name w:val="annotation text"/>
    <w:basedOn w:val="Normln"/>
    <w:link w:val="TextkomenteChar"/>
    <w:uiPriority w:val="99"/>
    <w:semiHidden/>
    <w:unhideWhenUsed/>
    <w:rsid w:val="00DF6D60"/>
    <w:pPr>
      <w:spacing w:line="240" w:lineRule="auto"/>
    </w:pPr>
    <w:rPr>
      <w:sz w:val="20"/>
      <w:szCs w:val="20"/>
    </w:rPr>
  </w:style>
  <w:style w:type="character" w:customStyle="1" w:styleId="TextkomenteChar">
    <w:name w:val="Text komentáře Char"/>
    <w:basedOn w:val="Standardnpsmoodstavce"/>
    <w:link w:val="Textkomente"/>
    <w:uiPriority w:val="99"/>
    <w:semiHidden/>
    <w:rsid w:val="00DF6D60"/>
    <w:rPr>
      <w:sz w:val="20"/>
      <w:szCs w:val="20"/>
    </w:rPr>
  </w:style>
  <w:style w:type="paragraph" w:styleId="Pedmtkomente">
    <w:name w:val="annotation subject"/>
    <w:basedOn w:val="Textkomente"/>
    <w:next w:val="Textkomente"/>
    <w:link w:val="PedmtkomenteChar"/>
    <w:uiPriority w:val="99"/>
    <w:semiHidden/>
    <w:unhideWhenUsed/>
    <w:rsid w:val="00DF6D60"/>
    <w:rPr>
      <w:b/>
      <w:bCs/>
    </w:rPr>
  </w:style>
  <w:style w:type="character" w:customStyle="1" w:styleId="PedmtkomenteChar">
    <w:name w:val="Předmět komentáře Char"/>
    <w:basedOn w:val="TextkomenteChar"/>
    <w:link w:val="Pedmtkomente"/>
    <w:uiPriority w:val="99"/>
    <w:semiHidden/>
    <w:rsid w:val="00DF6D60"/>
    <w:rPr>
      <w:b/>
      <w:bCs/>
      <w:sz w:val="20"/>
      <w:szCs w:val="20"/>
    </w:rPr>
  </w:style>
  <w:style w:type="paragraph" w:styleId="Textbubliny">
    <w:name w:val="Balloon Text"/>
    <w:basedOn w:val="Normln"/>
    <w:link w:val="TextbublinyChar"/>
    <w:uiPriority w:val="99"/>
    <w:semiHidden/>
    <w:unhideWhenUsed/>
    <w:rsid w:val="00DF6D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6D60"/>
    <w:rPr>
      <w:rFonts w:ascii="Segoe UI" w:hAnsi="Segoe UI" w:cs="Segoe UI"/>
      <w:sz w:val="18"/>
      <w:szCs w:val="18"/>
    </w:rPr>
  </w:style>
  <w:style w:type="character" w:styleId="Siln">
    <w:name w:val="Strong"/>
    <w:basedOn w:val="Standardnpsmoodstavce"/>
    <w:uiPriority w:val="22"/>
    <w:qFormat/>
    <w:rsid w:val="00B93C62"/>
    <w:rPr>
      <w:b/>
      <w:bCs/>
    </w:rPr>
  </w:style>
  <w:style w:type="table" w:styleId="Svtlmkatabulky">
    <w:name w:val="Grid Table Light"/>
    <w:basedOn w:val="Normlntabulka"/>
    <w:uiPriority w:val="40"/>
    <w:rsid w:val="00D14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6282">
      <w:bodyDiv w:val="1"/>
      <w:marLeft w:val="0"/>
      <w:marRight w:val="0"/>
      <w:marTop w:val="0"/>
      <w:marBottom w:val="0"/>
      <w:divBdr>
        <w:top w:val="none" w:sz="0" w:space="0" w:color="auto"/>
        <w:left w:val="none" w:sz="0" w:space="0" w:color="auto"/>
        <w:bottom w:val="none" w:sz="0" w:space="0" w:color="auto"/>
        <w:right w:val="none" w:sz="0" w:space="0" w:color="auto"/>
      </w:divBdr>
    </w:div>
    <w:div w:id="219097365">
      <w:bodyDiv w:val="1"/>
      <w:marLeft w:val="0"/>
      <w:marRight w:val="0"/>
      <w:marTop w:val="0"/>
      <w:marBottom w:val="0"/>
      <w:divBdr>
        <w:top w:val="none" w:sz="0" w:space="0" w:color="auto"/>
        <w:left w:val="none" w:sz="0" w:space="0" w:color="auto"/>
        <w:bottom w:val="none" w:sz="0" w:space="0" w:color="auto"/>
        <w:right w:val="none" w:sz="0" w:space="0" w:color="auto"/>
      </w:divBdr>
    </w:div>
    <w:div w:id="315258858">
      <w:bodyDiv w:val="1"/>
      <w:marLeft w:val="0"/>
      <w:marRight w:val="0"/>
      <w:marTop w:val="0"/>
      <w:marBottom w:val="0"/>
      <w:divBdr>
        <w:top w:val="none" w:sz="0" w:space="0" w:color="auto"/>
        <w:left w:val="none" w:sz="0" w:space="0" w:color="auto"/>
        <w:bottom w:val="none" w:sz="0" w:space="0" w:color="auto"/>
        <w:right w:val="none" w:sz="0" w:space="0" w:color="auto"/>
      </w:divBdr>
    </w:div>
    <w:div w:id="398528266">
      <w:bodyDiv w:val="1"/>
      <w:marLeft w:val="0"/>
      <w:marRight w:val="0"/>
      <w:marTop w:val="0"/>
      <w:marBottom w:val="0"/>
      <w:divBdr>
        <w:top w:val="none" w:sz="0" w:space="0" w:color="auto"/>
        <w:left w:val="none" w:sz="0" w:space="0" w:color="auto"/>
        <w:bottom w:val="none" w:sz="0" w:space="0" w:color="auto"/>
        <w:right w:val="none" w:sz="0" w:space="0" w:color="auto"/>
      </w:divBdr>
    </w:div>
    <w:div w:id="666402623">
      <w:bodyDiv w:val="1"/>
      <w:marLeft w:val="0"/>
      <w:marRight w:val="0"/>
      <w:marTop w:val="0"/>
      <w:marBottom w:val="0"/>
      <w:divBdr>
        <w:top w:val="none" w:sz="0" w:space="0" w:color="auto"/>
        <w:left w:val="none" w:sz="0" w:space="0" w:color="auto"/>
        <w:bottom w:val="none" w:sz="0" w:space="0" w:color="auto"/>
        <w:right w:val="none" w:sz="0" w:space="0" w:color="auto"/>
      </w:divBdr>
    </w:div>
    <w:div w:id="1189442282">
      <w:bodyDiv w:val="1"/>
      <w:marLeft w:val="0"/>
      <w:marRight w:val="0"/>
      <w:marTop w:val="0"/>
      <w:marBottom w:val="0"/>
      <w:divBdr>
        <w:top w:val="none" w:sz="0" w:space="0" w:color="auto"/>
        <w:left w:val="none" w:sz="0" w:space="0" w:color="auto"/>
        <w:bottom w:val="none" w:sz="0" w:space="0" w:color="auto"/>
        <w:right w:val="none" w:sz="0" w:space="0" w:color="auto"/>
      </w:divBdr>
    </w:div>
    <w:div w:id="1288463064">
      <w:bodyDiv w:val="1"/>
      <w:marLeft w:val="0"/>
      <w:marRight w:val="0"/>
      <w:marTop w:val="0"/>
      <w:marBottom w:val="0"/>
      <w:divBdr>
        <w:top w:val="none" w:sz="0" w:space="0" w:color="auto"/>
        <w:left w:val="none" w:sz="0" w:space="0" w:color="auto"/>
        <w:bottom w:val="none" w:sz="0" w:space="0" w:color="auto"/>
        <w:right w:val="none" w:sz="0" w:space="0" w:color="auto"/>
      </w:divBdr>
    </w:div>
    <w:div w:id="1419715555">
      <w:bodyDiv w:val="1"/>
      <w:marLeft w:val="0"/>
      <w:marRight w:val="0"/>
      <w:marTop w:val="0"/>
      <w:marBottom w:val="0"/>
      <w:divBdr>
        <w:top w:val="none" w:sz="0" w:space="0" w:color="auto"/>
        <w:left w:val="none" w:sz="0" w:space="0" w:color="auto"/>
        <w:bottom w:val="none" w:sz="0" w:space="0" w:color="auto"/>
        <w:right w:val="none" w:sz="0" w:space="0" w:color="auto"/>
      </w:divBdr>
    </w:div>
    <w:div w:id="1479684492">
      <w:bodyDiv w:val="1"/>
      <w:marLeft w:val="0"/>
      <w:marRight w:val="0"/>
      <w:marTop w:val="0"/>
      <w:marBottom w:val="0"/>
      <w:divBdr>
        <w:top w:val="none" w:sz="0" w:space="0" w:color="auto"/>
        <w:left w:val="none" w:sz="0" w:space="0" w:color="auto"/>
        <w:bottom w:val="none" w:sz="0" w:space="0" w:color="auto"/>
        <w:right w:val="none" w:sz="0" w:space="0" w:color="auto"/>
      </w:divBdr>
    </w:div>
    <w:div w:id="1516731079">
      <w:bodyDiv w:val="1"/>
      <w:marLeft w:val="0"/>
      <w:marRight w:val="0"/>
      <w:marTop w:val="0"/>
      <w:marBottom w:val="0"/>
      <w:divBdr>
        <w:top w:val="none" w:sz="0" w:space="0" w:color="auto"/>
        <w:left w:val="none" w:sz="0" w:space="0" w:color="auto"/>
        <w:bottom w:val="none" w:sz="0" w:space="0" w:color="auto"/>
        <w:right w:val="none" w:sz="0" w:space="0" w:color="auto"/>
      </w:divBdr>
    </w:div>
    <w:div w:id="1527787559">
      <w:bodyDiv w:val="1"/>
      <w:marLeft w:val="0"/>
      <w:marRight w:val="0"/>
      <w:marTop w:val="0"/>
      <w:marBottom w:val="0"/>
      <w:divBdr>
        <w:top w:val="none" w:sz="0" w:space="0" w:color="auto"/>
        <w:left w:val="none" w:sz="0" w:space="0" w:color="auto"/>
        <w:bottom w:val="none" w:sz="0" w:space="0" w:color="auto"/>
        <w:right w:val="none" w:sz="0" w:space="0" w:color="auto"/>
      </w:divBdr>
    </w:div>
    <w:div w:id="1652519544">
      <w:bodyDiv w:val="1"/>
      <w:marLeft w:val="0"/>
      <w:marRight w:val="0"/>
      <w:marTop w:val="0"/>
      <w:marBottom w:val="0"/>
      <w:divBdr>
        <w:top w:val="none" w:sz="0" w:space="0" w:color="auto"/>
        <w:left w:val="none" w:sz="0" w:space="0" w:color="auto"/>
        <w:bottom w:val="none" w:sz="0" w:space="0" w:color="auto"/>
        <w:right w:val="none" w:sz="0" w:space="0" w:color="auto"/>
      </w:divBdr>
    </w:div>
    <w:div w:id="1724138870">
      <w:bodyDiv w:val="1"/>
      <w:marLeft w:val="0"/>
      <w:marRight w:val="0"/>
      <w:marTop w:val="0"/>
      <w:marBottom w:val="0"/>
      <w:divBdr>
        <w:top w:val="none" w:sz="0" w:space="0" w:color="auto"/>
        <w:left w:val="none" w:sz="0" w:space="0" w:color="auto"/>
        <w:bottom w:val="none" w:sz="0" w:space="0" w:color="auto"/>
        <w:right w:val="none" w:sz="0" w:space="0" w:color="auto"/>
      </w:divBdr>
    </w:div>
    <w:div w:id="1743407091">
      <w:bodyDiv w:val="1"/>
      <w:marLeft w:val="0"/>
      <w:marRight w:val="0"/>
      <w:marTop w:val="0"/>
      <w:marBottom w:val="0"/>
      <w:divBdr>
        <w:top w:val="none" w:sz="0" w:space="0" w:color="auto"/>
        <w:left w:val="none" w:sz="0" w:space="0" w:color="auto"/>
        <w:bottom w:val="none" w:sz="0" w:space="0" w:color="auto"/>
        <w:right w:val="none" w:sz="0" w:space="0" w:color="auto"/>
      </w:divBdr>
    </w:div>
    <w:div w:id="1752117337">
      <w:bodyDiv w:val="1"/>
      <w:marLeft w:val="0"/>
      <w:marRight w:val="0"/>
      <w:marTop w:val="0"/>
      <w:marBottom w:val="0"/>
      <w:divBdr>
        <w:top w:val="none" w:sz="0" w:space="0" w:color="auto"/>
        <w:left w:val="none" w:sz="0" w:space="0" w:color="auto"/>
        <w:bottom w:val="none" w:sz="0" w:space="0" w:color="auto"/>
        <w:right w:val="none" w:sz="0" w:space="0" w:color="auto"/>
      </w:divBdr>
    </w:div>
    <w:div w:id="1823232686">
      <w:bodyDiv w:val="1"/>
      <w:marLeft w:val="0"/>
      <w:marRight w:val="0"/>
      <w:marTop w:val="0"/>
      <w:marBottom w:val="0"/>
      <w:divBdr>
        <w:top w:val="none" w:sz="0" w:space="0" w:color="auto"/>
        <w:left w:val="none" w:sz="0" w:space="0" w:color="auto"/>
        <w:bottom w:val="none" w:sz="0" w:space="0" w:color="auto"/>
        <w:right w:val="none" w:sz="0" w:space="0" w:color="auto"/>
      </w:divBdr>
    </w:div>
    <w:div w:id="1856965441">
      <w:bodyDiv w:val="1"/>
      <w:marLeft w:val="0"/>
      <w:marRight w:val="0"/>
      <w:marTop w:val="0"/>
      <w:marBottom w:val="0"/>
      <w:divBdr>
        <w:top w:val="none" w:sz="0" w:space="0" w:color="auto"/>
        <w:left w:val="none" w:sz="0" w:space="0" w:color="auto"/>
        <w:bottom w:val="none" w:sz="0" w:space="0" w:color="auto"/>
        <w:right w:val="none" w:sz="0" w:space="0" w:color="auto"/>
      </w:divBdr>
    </w:div>
    <w:div w:id="1997874244">
      <w:bodyDiv w:val="1"/>
      <w:marLeft w:val="0"/>
      <w:marRight w:val="0"/>
      <w:marTop w:val="0"/>
      <w:marBottom w:val="0"/>
      <w:divBdr>
        <w:top w:val="none" w:sz="0" w:space="0" w:color="auto"/>
        <w:left w:val="none" w:sz="0" w:space="0" w:color="auto"/>
        <w:bottom w:val="none" w:sz="0" w:space="0" w:color="auto"/>
        <w:right w:val="none" w:sz="0" w:space="0" w:color="auto"/>
      </w:divBdr>
      <w:divsChild>
        <w:div w:id="219905313">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9013-059E-4147-B231-E13E6321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17</Pages>
  <Words>5381</Words>
  <Characters>31752</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Poslová Eva</dc:creator>
  <cp:keywords/>
  <dc:description/>
  <cp:lastModifiedBy>Poslová Eva</cp:lastModifiedBy>
  <cp:revision>98</cp:revision>
  <cp:lastPrinted>2023-10-17T15:42:00Z</cp:lastPrinted>
  <dcterms:created xsi:type="dcterms:W3CDTF">2021-06-23T12:29:00Z</dcterms:created>
  <dcterms:modified xsi:type="dcterms:W3CDTF">2023-10-17T15:43:00Z</dcterms:modified>
</cp:coreProperties>
</file>