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19" w:rsidRDefault="00C34319" w:rsidP="00C34319">
      <w:pPr>
        <w:spacing w:after="480"/>
        <w:jc w:val="center"/>
        <w:rPr>
          <w:rFonts w:ascii="Arial" w:hAnsi="Arial" w:cs="Aharoni"/>
          <w:b/>
          <w:sz w:val="32"/>
          <w:szCs w:val="32"/>
        </w:rPr>
      </w:pPr>
      <w:r>
        <w:rPr>
          <w:noProof/>
          <w:lang w:val="cs-CZ" w:eastAsia="cs-CZ"/>
        </w:rPr>
        <w:drawing>
          <wp:inline distT="0" distB="0" distL="0" distR="0" wp14:anchorId="38AD6296" wp14:editId="6EABDCCC">
            <wp:extent cx="2114550" cy="1122726"/>
            <wp:effectExtent l="0" t="0" r="0" b="1270"/>
            <wp:docPr id="3" name="Obrázek 3" descr="http://www.mzv.cz/file/1535367/logo_V4_rgb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zv.cz/file/1535367/logo_V4_rgb_high_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172" cy="112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19" w:rsidRDefault="00C34319" w:rsidP="00C66B72">
      <w:pPr>
        <w:spacing w:before="360" w:after="720"/>
        <w:jc w:val="center"/>
        <w:rPr>
          <w:rFonts w:ascii="Arial" w:hAnsi="Arial" w:cs="Aharoni"/>
          <w:b/>
          <w:sz w:val="32"/>
          <w:szCs w:val="32"/>
        </w:rPr>
      </w:pPr>
      <w:r w:rsidRPr="00C34319">
        <w:rPr>
          <w:rFonts w:ascii="Arial" w:hAnsi="Arial" w:cs="Aharoni"/>
          <w:b/>
          <w:sz w:val="32"/>
          <w:szCs w:val="32"/>
        </w:rPr>
        <w:t>SPOLEČNÉ PROHLÁŠENÍ ZEMÍ VISEGRÁDSKÉ SKUPINY (ČESKÉ REPUBLIKY, MAĎARSKA, POLSKA, SLOVENSKA), BULHARSKA, CHORVATSKA, RUMUNSKA A SLOVINSKA</w:t>
      </w:r>
    </w:p>
    <w:p w:rsidR="00C34319" w:rsidRDefault="00C34319" w:rsidP="00C34319">
      <w:pPr>
        <w:spacing w:after="600"/>
        <w:jc w:val="center"/>
        <w:rPr>
          <w:rFonts w:ascii="Arial" w:hAnsi="Arial" w:cs="Aharoni"/>
          <w:sz w:val="24"/>
          <w:szCs w:val="24"/>
        </w:rPr>
      </w:pPr>
      <w:r w:rsidRPr="002D7CD8">
        <w:rPr>
          <w:rFonts w:ascii="Arial" w:hAnsi="Arial" w:cs="Aharoni"/>
          <w:sz w:val="24"/>
          <w:szCs w:val="24"/>
          <w:lang w:val="cs-CZ"/>
        </w:rPr>
        <w:t>V Praze dne 26. ledna 2016</w:t>
      </w:r>
    </w:p>
    <w:p w:rsidR="00C34319" w:rsidRPr="00F221EC" w:rsidRDefault="00C34319" w:rsidP="00C34319">
      <w:pPr>
        <w:spacing w:before="120"/>
        <w:jc w:val="both"/>
        <w:rPr>
          <w:rFonts w:ascii="Arial" w:hAnsi="Arial" w:cs="Aharoni"/>
          <w:i/>
          <w:sz w:val="24"/>
          <w:szCs w:val="24"/>
          <w:lang w:val="cs-CZ"/>
        </w:rPr>
      </w:pPr>
      <w:r w:rsidRPr="002D7CD8">
        <w:rPr>
          <w:rFonts w:ascii="Arial" w:hAnsi="Arial" w:cs="Aharoni"/>
          <w:i/>
          <w:sz w:val="24"/>
          <w:szCs w:val="24"/>
          <w:lang w:val="cs-CZ"/>
        </w:rPr>
        <w:t xml:space="preserve">My, ministři zodpovědní za politiku </w:t>
      </w:r>
      <w:r>
        <w:rPr>
          <w:rFonts w:ascii="Arial" w:hAnsi="Arial" w:cs="Aharoni"/>
          <w:i/>
          <w:sz w:val="24"/>
          <w:szCs w:val="24"/>
          <w:lang w:val="cs-CZ"/>
        </w:rPr>
        <w:t xml:space="preserve">soudržnosti </w:t>
      </w:r>
      <w:r w:rsidRPr="002D7CD8">
        <w:rPr>
          <w:rFonts w:ascii="Arial" w:hAnsi="Arial" w:cs="Aharoni"/>
          <w:i/>
          <w:sz w:val="24"/>
          <w:szCs w:val="24"/>
          <w:lang w:val="cs-CZ"/>
        </w:rPr>
        <w:t>v zemích Visegrádské skupiny, Bulharsku, Chorvatsku, Rumunsku a Slovinsku</w:t>
      </w:r>
      <w:r>
        <w:rPr>
          <w:rFonts w:ascii="Arial" w:hAnsi="Arial" w:cs="Aharoni"/>
          <w:i/>
          <w:sz w:val="24"/>
          <w:szCs w:val="24"/>
          <w:lang w:val="cs-CZ"/>
        </w:rPr>
        <w:t xml:space="preserve"> (V4+4)</w:t>
      </w:r>
      <w:r w:rsidRPr="002D7CD8">
        <w:rPr>
          <w:rFonts w:ascii="Arial" w:hAnsi="Arial" w:cs="Aharoni"/>
          <w:i/>
          <w:sz w:val="24"/>
          <w:szCs w:val="24"/>
          <w:lang w:val="cs-CZ"/>
        </w:rPr>
        <w:t xml:space="preserve">, jsme se, na základě pozvání České republiky, předsednické země </w:t>
      </w:r>
      <w:r>
        <w:rPr>
          <w:rFonts w:ascii="Arial" w:hAnsi="Arial" w:cs="Aharoni"/>
          <w:i/>
          <w:sz w:val="24"/>
          <w:szCs w:val="24"/>
          <w:lang w:val="cs-CZ"/>
        </w:rPr>
        <w:t>V4</w:t>
      </w:r>
      <w:r w:rsidRPr="002D7CD8">
        <w:rPr>
          <w:rFonts w:ascii="Arial" w:hAnsi="Arial" w:cs="Aharoni"/>
          <w:i/>
          <w:sz w:val="24"/>
          <w:szCs w:val="24"/>
          <w:lang w:val="cs-CZ"/>
        </w:rPr>
        <w:t xml:space="preserve"> pro období od července 2015 do června 2016, dne 26. ledna 2016 setkali v Praze, abychom diskutovali o roli politiky</w:t>
      </w:r>
      <w:r>
        <w:rPr>
          <w:rFonts w:ascii="Arial" w:hAnsi="Arial" w:cs="Aharoni"/>
          <w:i/>
          <w:sz w:val="24"/>
          <w:szCs w:val="24"/>
          <w:lang w:val="cs-CZ"/>
        </w:rPr>
        <w:t xml:space="preserve"> soudržnosti</w:t>
      </w:r>
      <w:r w:rsidRPr="002D7CD8">
        <w:rPr>
          <w:rFonts w:ascii="Arial" w:hAnsi="Arial" w:cs="Aharoni"/>
          <w:i/>
          <w:sz w:val="24"/>
          <w:szCs w:val="24"/>
          <w:lang w:val="cs-CZ"/>
        </w:rPr>
        <w:t xml:space="preserve"> s ohledem na včasný </w:t>
      </w:r>
      <w:r w:rsidR="009A716E">
        <w:rPr>
          <w:rFonts w:ascii="Arial" w:hAnsi="Arial" w:cs="Aharoni"/>
          <w:i/>
          <w:sz w:val="24"/>
          <w:szCs w:val="24"/>
          <w:lang w:val="cs-CZ"/>
        </w:rPr>
        <w:t>příspěvek</w:t>
      </w:r>
      <w:r w:rsidR="009A716E" w:rsidRPr="002D7CD8">
        <w:rPr>
          <w:rFonts w:ascii="Arial" w:hAnsi="Arial" w:cs="Aharoni"/>
          <w:i/>
          <w:sz w:val="24"/>
          <w:szCs w:val="24"/>
          <w:lang w:val="cs-CZ"/>
        </w:rPr>
        <w:t xml:space="preserve"> </w:t>
      </w:r>
      <w:r w:rsidRPr="002D7CD8">
        <w:rPr>
          <w:rFonts w:ascii="Arial" w:hAnsi="Arial" w:cs="Aharoni"/>
          <w:i/>
          <w:sz w:val="24"/>
          <w:szCs w:val="24"/>
          <w:lang w:val="cs-CZ"/>
        </w:rPr>
        <w:t xml:space="preserve">do </w:t>
      </w:r>
      <w:r w:rsidR="00B86337">
        <w:rPr>
          <w:rFonts w:ascii="Arial" w:hAnsi="Arial" w:cs="Aharoni"/>
          <w:i/>
          <w:sz w:val="24"/>
          <w:szCs w:val="24"/>
          <w:lang w:val="cs-CZ"/>
        </w:rPr>
        <w:t>debaty</w:t>
      </w:r>
      <w:r w:rsidRPr="002D7CD8">
        <w:rPr>
          <w:rFonts w:ascii="Arial" w:hAnsi="Arial" w:cs="Aharoni"/>
          <w:i/>
          <w:sz w:val="24"/>
          <w:szCs w:val="24"/>
          <w:lang w:val="cs-CZ"/>
        </w:rPr>
        <w:t xml:space="preserve"> zaměřené na budoucnost </w:t>
      </w:r>
      <w:r w:rsidR="00195331">
        <w:rPr>
          <w:rFonts w:ascii="Arial" w:hAnsi="Arial" w:cs="Aharoni"/>
          <w:i/>
          <w:sz w:val="24"/>
          <w:szCs w:val="24"/>
          <w:lang w:val="cs-CZ"/>
        </w:rPr>
        <w:br/>
      </w:r>
      <w:r w:rsidRPr="002D7CD8">
        <w:rPr>
          <w:rFonts w:ascii="Arial" w:hAnsi="Arial" w:cs="Aharoni"/>
          <w:i/>
          <w:sz w:val="24"/>
          <w:szCs w:val="24"/>
          <w:lang w:val="cs-CZ"/>
        </w:rPr>
        <w:t>této klíčové politiky a identifikovali nejdůležitější oblast</w:t>
      </w:r>
      <w:r>
        <w:rPr>
          <w:rFonts w:ascii="Arial" w:hAnsi="Arial" w:cs="Aharoni"/>
          <w:i/>
          <w:sz w:val="24"/>
          <w:szCs w:val="24"/>
          <w:lang w:val="cs-CZ"/>
        </w:rPr>
        <w:t>i</w:t>
      </w:r>
      <w:r w:rsidRPr="002D7CD8">
        <w:rPr>
          <w:rFonts w:ascii="Arial" w:hAnsi="Arial" w:cs="Aharoni"/>
          <w:i/>
          <w:sz w:val="24"/>
          <w:szCs w:val="24"/>
          <w:lang w:val="cs-CZ"/>
        </w:rPr>
        <w:t xml:space="preserve"> této debaty.</w:t>
      </w:r>
    </w:p>
    <w:p w:rsidR="003663AB" w:rsidRPr="00F5269F" w:rsidRDefault="003663AB" w:rsidP="003663AB">
      <w:pPr>
        <w:spacing w:before="120"/>
        <w:jc w:val="both"/>
        <w:rPr>
          <w:rFonts w:ascii="Arial" w:hAnsi="Arial" w:cs="Aharoni"/>
          <w:i/>
          <w:sz w:val="24"/>
          <w:szCs w:val="24"/>
          <w:lang w:val="cs-CZ"/>
        </w:rPr>
      </w:pPr>
      <w:r w:rsidRPr="00005633">
        <w:rPr>
          <w:rFonts w:ascii="Arial" w:hAnsi="Arial" w:cs="Aharoni"/>
          <w:i/>
          <w:sz w:val="24"/>
          <w:szCs w:val="24"/>
          <w:lang w:val="cs-CZ"/>
        </w:rPr>
        <w:t xml:space="preserve">My, ministři zodpovědní za politiku </w:t>
      </w:r>
      <w:r w:rsidR="00B86337">
        <w:rPr>
          <w:rFonts w:ascii="Arial" w:hAnsi="Arial" w:cs="Aharoni"/>
          <w:i/>
          <w:sz w:val="24"/>
          <w:szCs w:val="24"/>
          <w:lang w:val="cs-CZ"/>
        </w:rPr>
        <w:t xml:space="preserve">soudržnosti </w:t>
      </w:r>
      <w:r w:rsidRPr="00005633">
        <w:rPr>
          <w:rFonts w:ascii="Arial" w:hAnsi="Arial" w:cs="Aharoni"/>
          <w:i/>
          <w:sz w:val="24"/>
          <w:szCs w:val="24"/>
          <w:lang w:val="cs-CZ"/>
        </w:rPr>
        <w:t>v zemích Visegrádské skupiny, Bulharsku, Chorvatsku, Rumunsku a Slovinsku:</w:t>
      </w:r>
    </w:p>
    <w:p w:rsidR="003663AB" w:rsidRPr="003A5D2F" w:rsidRDefault="003663AB" w:rsidP="003663AB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262268">
        <w:rPr>
          <w:rFonts w:ascii="Arial" w:hAnsi="Arial" w:cs="Arial"/>
          <w:sz w:val="24"/>
          <w:szCs w:val="24"/>
          <w:lang w:val="cs-CZ"/>
        </w:rPr>
        <w:t xml:space="preserve">ZDŮRAZŇUJEME, že politika </w:t>
      </w:r>
      <w:r w:rsidR="002F6821">
        <w:rPr>
          <w:rFonts w:ascii="Arial" w:hAnsi="Arial" w:cs="Arial"/>
          <w:sz w:val="24"/>
          <w:szCs w:val="24"/>
          <w:lang w:val="cs-CZ"/>
        </w:rPr>
        <w:t xml:space="preserve">soudržnosti </w:t>
      </w:r>
      <w:r w:rsidRPr="00262268">
        <w:rPr>
          <w:rFonts w:ascii="Arial" w:hAnsi="Arial" w:cs="Arial"/>
          <w:sz w:val="24"/>
          <w:szCs w:val="24"/>
          <w:lang w:val="cs-CZ"/>
        </w:rPr>
        <w:t>je zásadní investiční politikou Evropské unie podporující rozvoj, růst</w:t>
      </w:r>
      <w:r>
        <w:rPr>
          <w:rFonts w:ascii="Arial" w:hAnsi="Arial" w:cs="Arial"/>
          <w:sz w:val="24"/>
          <w:szCs w:val="24"/>
          <w:lang w:val="cs-CZ"/>
        </w:rPr>
        <w:t>,</w:t>
      </w:r>
      <w:r w:rsidRPr="00262268">
        <w:rPr>
          <w:rFonts w:ascii="Arial" w:hAnsi="Arial" w:cs="Arial"/>
          <w:sz w:val="24"/>
          <w:szCs w:val="24"/>
          <w:lang w:val="cs-CZ"/>
        </w:rPr>
        <w:t xml:space="preserve"> tvorbu pracovních míst </w:t>
      </w:r>
      <w:r w:rsidR="00195331">
        <w:rPr>
          <w:rFonts w:ascii="Arial" w:hAnsi="Arial" w:cs="Arial"/>
          <w:sz w:val="24"/>
          <w:szCs w:val="24"/>
          <w:lang w:val="cs-CZ"/>
        </w:rPr>
        <w:br/>
      </w:r>
      <w:r w:rsidRPr="00262268">
        <w:rPr>
          <w:rFonts w:ascii="Arial" w:hAnsi="Arial" w:cs="Arial"/>
          <w:sz w:val="24"/>
          <w:szCs w:val="24"/>
          <w:lang w:val="cs-CZ"/>
        </w:rPr>
        <w:t xml:space="preserve">a konkurenceschopnost ve všech členských státech a jejich regionech, která přináší prospěch Evropské unii jako celku a přispívá k vyváženému fungování jednotného trhu; PŘIPOMÍNÁME, že investice v méně rozvinutých regionech přímo i nepřímo pozitivně ovlivňují také hospodářství více rozvinutých regionů </w:t>
      </w:r>
      <w:r w:rsidR="00B86337" w:rsidRPr="00F35C4E">
        <w:rPr>
          <w:rFonts w:ascii="Arial" w:hAnsi="Arial" w:cs="Arial"/>
          <w:sz w:val="24"/>
          <w:szCs w:val="24"/>
          <w:lang w:val="cs-CZ"/>
        </w:rPr>
        <w:t>skrze zpětné toky přínosů</w:t>
      </w:r>
      <w:r w:rsidRPr="00262268">
        <w:rPr>
          <w:rFonts w:ascii="Arial" w:hAnsi="Arial" w:cs="Arial"/>
          <w:sz w:val="24"/>
          <w:szCs w:val="24"/>
          <w:lang w:val="cs-CZ"/>
        </w:rPr>
        <w:t>.</w:t>
      </w:r>
    </w:p>
    <w:p w:rsidR="003663AB" w:rsidRPr="0038337C" w:rsidRDefault="003663AB" w:rsidP="003663AB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08113F">
        <w:rPr>
          <w:rFonts w:ascii="Arial" w:hAnsi="Arial" w:cs="Arial"/>
          <w:sz w:val="24"/>
          <w:szCs w:val="24"/>
          <w:lang w:val="cs-CZ"/>
        </w:rPr>
        <w:t xml:space="preserve">VYZDVIHUJEME, že </w:t>
      </w:r>
      <w:r>
        <w:rPr>
          <w:rFonts w:ascii="Arial" w:hAnsi="Arial" w:cs="Arial"/>
          <w:sz w:val="24"/>
          <w:szCs w:val="24"/>
          <w:lang w:val="cs-CZ"/>
        </w:rPr>
        <w:t>politika</w:t>
      </w:r>
      <w:r w:rsidRPr="0008113F">
        <w:rPr>
          <w:rFonts w:ascii="Arial" w:hAnsi="Arial" w:cs="Arial"/>
          <w:sz w:val="24"/>
          <w:szCs w:val="24"/>
          <w:lang w:val="cs-CZ"/>
        </w:rPr>
        <w:t xml:space="preserve"> </w:t>
      </w:r>
      <w:r w:rsidR="00B86337">
        <w:rPr>
          <w:rFonts w:ascii="Arial" w:hAnsi="Arial" w:cs="Arial"/>
          <w:sz w:val="24"/>
          <w:szCs w:val="24"/>
          <w:lang w:val="cs-CZ"/>
        </w:rPr>
        <w:t xml:space="preserve">soudržnosti </w:t>
      </w:r>
      <w:r w:rsidRPr="0008113F">
        <w:rPr>
          <w:rFonts w:ascii="Arial" w:hAnsi="Arial" w:cs="Arial"/>
          <w:sz w:val="24"/>
          <w:szCs w:val="24"/>
          <w:lang w:val="cs-CZ"/>
        </w:rPr>
        <w:t>skýtá unikátní potenciál k řešení dlouhodobých strukturálních výzev</w:t>
      </w:r>
      <w:r>
        <w:rPr>
          <w:rFonts w:ascii="Arial" w:hAnsi="Arial" w:cs="Arial"/>
          <w:sz w:val="24"/>
          <w:szCs w:val="24"/>
          <w:lang w:val="cs-CZ"/>
        </w:rPr>
        <w:t>,</w:t>
      </w:r>
      <w:r w:rsidRPr="0008113F">
        <w:rPr>
          <w:rFonts w:ascii="Arial" w:hAnsi="Arial" w:cs="Arial"/>
          <w:sz w:val="24"/>
          <w:szCs w:val="24"/>
          <w:lang w:val="cs-CZ"/>
        </w:rPr>
        <w:t xml:space="preserve"> zároveň bere v potaz specifi</w:t>
      </w:r>
      <w:r>
        <w:rPr>
          <w:rFonts w:ascii="Arial" w:hAnsi="Arial" w:cs="Arial"/>
          <w:sz w:val="24"/>
          <w:szCs w:val="24"/>
          <w:lang w:val="cs-CZ"/>
        </w:rPr>
        <w:t>cké rysy</w:t>
      </w:r>
      <w:r w:rsidRPr="0008113F">
        <w:rPr>
          <w:rFonts w:ascii="Arial" w:hAnsi="Arial" w:cs="Arial"/>
          <w:sz w:val="24"/>
          <w:szCs w:val="24"/>
          <w:lang w:val="cs-CZ"/>
        </w:rPr>
        <w:t xml:space="preserve"> a cíle jednotlivých </w:t>
      </w:r>
      <w:r>
        <w:rPr>
          <w:rFonts w:ascii="Arial" w:hAnsi="Arial" w:cs="Arial"/>
          <w:sz w:val="24"/>
          <w:szCs w:val="24"/>
          <w:lang w:val="cs-CZ"/>
        </w:rPr>
        <w:t xml:space="preserve">členských </w:t>
      </w:r>
      <w:r w:rsidRPr="0008113F">
        <w:rPr>
          <w:rFonts w:ascii="Arial" w:hAnsi="Arial" w:cs="Arial"/>
          <w:sz w:val="24"/>
          <w:szCs w:val="24"/>
          <w:lang w:val="cs-CZ"/>
        </w:rPr>
        <w:t>států a regionů, včetně priorit Evropské unie</w:t>
      </w:r>
      <w:r w:rsidR="00195331">
        <w:rPr>
          <w:rFonts w:ascii="Arial" w:hAnsi="Arial" w:cs="Arial"/>
          <w:sz w:val="24"/>
          <w:szCs w:val="24"/>
          <w:lang w:val="cs-CZ"/>
        </w:rPr>
        <w:br/>
      </w:r>
      <w:r w:rsidRPr="0008113F">
        <w:rPr>
          <w:rFonts w:ascii="Arial" w:hAnsi="Arial" w:cs="Arial"/>
          <w:sz w:val="24"/>
          <w:szCs w:val="24"/>
          <w:lang w:val="cs-CZ"/>
        </w:rPr>
        <w:t>, což se prokázalo rovněž v období hospodářské krize.</w:t>
      </w:r>
    </w:p>
    <w:p w:rsidR="003663AB" w:rsidRPr="00C35E79" w:rsidRDefault="003663AB" w:rsidP="003663AB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8B1218">
        <w:rPr>
          <w:rFonts w:ascii="Arial" w:hAnsi="Arial" w:cs="Arial"/>
          <w:sz w:val="24"/>
          <w:szCs w:val="24"/>
          <w:lang w:val="cs-CZ"/>
        </w:rPr>
        <w:t xml:space="preserve">UPOZORŇUJEME, že politika </w:t>
      </w:r>
      <w:r w:rsidR="002F6821">
        <w:rPr>
          <w:rFonts w:ascii="Arial" w:hAnsi="Arial" w:cs="Arial"/>
          <w:sz w:val="24"/>
          <w:szCs w:val="24"/>
          <w:lang w:val="cs-CZ"/>
        </w:rPr>
        <w:t xml:space="preserve">soudržnosti </w:t>
      </w:r>
      <w:r w:rsidRPr="008B1218">
        <w:rPr>
          <w:rFonts w:ascii="Arial" w:hAnsi="Arial" w:cs="Arial"/>
          <w:sz w:val="24"/>
          <w:szCs w:val="24"/>
          <w:lang w:val="cs-CZ"/>
        </w:rPr>
        <w:t>je hlavní politikou Evropské unie, která efektivně přispívá k </w:t>
      </w:r>
      <w:r>
        <w:rPr>
          <w:rFonts w:ascii="Arial" w:hAnsi="Arial" w:cs="Arial"/>
          <w:sz w:val="24"/>
          <w:szCs w:val="24"/>
          <w:lang w:val="cs-CZ"/>
        </w:rPr>
        <w:t>realizaci</w:t>
      </w:r>
      <w:r w:rsidRPr="008B1218">
        <w:rPr>
          <w:rFonts w:ascii="Arial" w:hAnsi="Arial" w:cs="Arial"/>
          <w:sz w:val="24"/>
          <w:szCs w:val="24"/>
          <w:lang w:val="cs-CZ"/>
        </w:rPr>
        <w:t xml:space="preserve"> strategie Evropa 2020 a bere též v potaz Evropský semestr, což bylo obecně uznáno během procesu vyjednávání.</w:t>
      </w:r>
    </w:p>
    <w:p w:rsidR="003663AB" w:rsidRPr="00D845C7" w:rsidRDefault="003663AB" w:rsidP="003663AB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117645">
        <w:rPr>
          <w:rFonts w:ascii="Arial" w:hAnsi="Arial" w:cs="Arial"/>
          <w:sz w:val="24"/>
          <w:szCs w:val="24"/>
          <w:lang w:val="cs-CZ"/>
        </w:rPr>
        <w:t xml:space="preserve">JSME PŘESVĚDČENÍ, že </w:t>
      </w:r>
      <w:r>
        <w:rPr>
          <w:rFonts w:ascii="Arial" w:hAnsi="Arial" w:cs="Arial"/>
          <w:sz w:val="24"/>
          <w:szCs w:val="24"/>
          <w:lang w:val="cs-CZ"/>
        </w:rPr>
        <w:t xml:space="preserve">v souvislosti s provedenými reformami pro období 2014-2020 je </w:t>
      </w:r>
      <w:r w:rsidRPr="00E32B77">
        <w:rPr>
          <w:rFonts w:ascii="Arial" w:hAnsi="Arial" w:cs="Arial"/>
          <w:sz w:val="24"/>
          <w:szCs w:val="24"/>
          <w:lang w:val="cs-CZ"/>
        </w:rPr>
        <w:t>politika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2F6821">
        <w:rPr>
          <w:rFonts w:ascii="Arial" w:hAnsi="Arial" w:cs="Arial"/>
          <w:sz w:val="24"/>
          <w:szCs w:val="24"/>
          <w:lang w:val="cs-CZ"/>
        </w:rPr>
        <w:t xml:space="preserve">soudržnosti </w:t>
      </w:r>
      <w:r w:rsidRPr="00E32B77">
        <w:rPr>
          <w:rFonts w:ascii="Arial" w:hAnsi="Arial" w:cs="Arial"/>
          <w:sz w:val="24"/>
          <w:szCs w:val="24"/>
          <w:lang w:val="cs-CZ"/>
        </w:rPr>
        <w:t>jednou z nejinovativnějších, nej</w:t>
      </w:r>
      <w:r w:rsidR="009A716E">
        <w:rPr>
          <w:rFonts w:ascii="Arial" w:hAnsi="Arial" w:cs="Arial"/>
          <w:sz w:val="24"/>
          <w:szCs w:val="24"/>
          <w:lang w:val="cs-CZ"/>
        </w:rPr>
        <w:t>ucelenějších</w:t>
      </w:r>
      <w:r w:rsidRPr="00117645">
        <w:rPr>
          <w:rFonts w:ascii="Arial" w:hAnsi="Arial" w:cs="Arial"/>
          <w:sz w:val="24"/>
          <w:szCs w:val="24"/>
          <w:lang w:val="cs-CZ"/>
        </w:rPr>
        <w:t xml:space="preserve"> </w:t>
      </w:r>
      <w:r w:rsidR="00195331">
        <w:rPr>
          <w:rFonts w:ascii="Arial" w:hAnsi="Arial" w:cs="Arial"/>
          <w:sz w:val="24"/>
          <w:szCs w:val="24"/>
          <w:lang w:val="cs-CZ"/>
        </w:rPr>
        <w:br/>
      </w:r>
      <w:r w:rsidRPr="00117645">
        <w:rPr>
          <w:rFonts w:ascii="Arial" w:hAnsi="Arial" w:cs="Arial"/>
          <w:sz w:val="24"/>
          <w:szCs w:val="24"/>
          <w:lang w:val="cs-CZ"/>
        </w:rPr>
        <w:lastRenderedPageBreak/>
        <w:t>a nej</w:t>
      </w:r>
      <w:r w:rsidR="002F6821">
        <w:rPr>
          <w:rFonts w:ascii="Arial" w:hAnsi="Arial" w:cs="Arial"/>
          <w:sz w:val="24"/>
          <w:szCs w:val="24"/>
          <w:lang w:val="cs-CZ"/>
        </w:rPr>
        <w:t xml:space="preserve">kvalitněji </w:t>
      </w:r>
      <w:r w:rsidRPr="00117645">
        <w:rPr>
          <w:rFonts w:ascii="Arial" w:hAnsi="Arial" w:cs="Arial"/>
          <w:sz w:val="24"/>
          <w:szCs w:val="24"/>
          <w:lang w:val="cs-CZ"/>
        </w:rPr>
        <w:t xml:space="preserve">hodnocených politik Evropské unie a respektuje cíle </w:t>
      </w:r>
      <w:r w:rsidR="002F6821">
        <w:rPr>
          <w:rFonts w:ascii="Arial" w:hAnsi="Arial" w:cs="Arial"/>
          <w:sz w:val="24"/>
          <w:szCs w:val="24"/>
          <w:lang w:val="cs-CZ"/>
        </w:rPr>
        <w:t>rozpočtování</w:t>
      </w:r>
      <w:r w:rsidRPr="00117645">
        <w:rPr>
          <w:rFonts w:ascii="Arial" w:hAnsi="Arial" w:cs="Arial"/>
          <w:sz w:val="24"/>
          <w:szCs w:val="24"/>
          <w:lang w:val="cs-CZ"/>
        </w:rPr>
        <w:t xml:space="preserve"> založeného na výkonu, současně jsme přesvědčeni, že zkušenost s politikou soudržnosti by měla být doporučením pro ostatní politiky, včetně těch řízených na úrovni Evropské unie.</w:t>
      </w:r>
    </w:p>
    <w:p w:rsidR="003663AB" w:rsidRPr="00955635" w:rsidRDefault="003663AB" w:rsidP="003663AB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8D4EFB">
        <w:rPr>
          <w:rFonts w:ascii="Arial" w:hAnsi="Arial" w:cs="Arial"/>
          <w:sz w:val="24"/>
          <w:szCs w:val="24"/>
          <w:lang w:val="cs-CZ"/>
        </w:rPr>
        <w:t>Proto ZDŮRAZŇUJEME, že politika soudržnosti musí zůstat jednou z hlavních priorit rozpočtu Evropské unie i po roce 2020.</w:t>
      </w:r>
    </w:p>
    <w:p w:rsidR="00C66B72" w:rsidRDefault="003663AB" w:rsidP="00C66B72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9974E4">
        <w:rPr>
          <w:rFonts w:ascii="Arial" w:hAnsi="Arial" w:cs="Arial"/>
          <w:sz w:val="24"/>
          <w:szCs w:val="24"/>
          <w:lang w:val="cs-CZ"/>
        </w:rPr>
        <w:t xml:space="preserve">PEVNĚ VĚŘÍME, že nové výzvy v Evropské unii by neměly být řešeny </w:t>
      </w:r>
      <w:r>
        <w:rPr>
          <w:rFonts w:ascii="Arial" w:hAnsi="Arial" w:cs="Arial"/>
          <w:sz w:val="24"/>
          <w:szCs w:val="24"/>
          <w:lang w:val="cs-CZ"/>
        </w:rPr>
        <w:t>přenastavením</w:t>
      </w:r>
      <w:r w:rsidRPr="009974E4">
        <w:rPr>
          <w:rFonts w:ascii="Arial" w:hAnsi="Arial" w:cs="Arial"/>
          <w:sz w:val="24"/>
          <w:szCs w:val="24"/>
          <w:lang w:val="cs-CZ"/>
        </w:rPr>
        <w:t xml:space="preserve"> stávajících zdrojů na úkor relevantních významných cílů politiky, ale zavedením flexibilnějších opatření v rámci programování, která berou v potaz rozdílné územní dopady takových výzev a zachovávají celkovou dlouhodobou investiční podstatu politiky</w:t>
      </w:r>
      <w:r w:rsidR="00C66B72">
        <w:rPr>
          <w:rFonts w:ascii="Arial" w:hAnsi="Arial" w:cs="Arial"/>
          <w:sz w:val="24"/>
          <w:szCs w:val="24"/>
          <w:lang w:val="cs-CZ"/>
        </w:rPr>
        <w:t xml:space="preserve"> soudržnosti</w:t>
      </w:r>
      <w:r w:rsidRPr="009974E4">
        <w:rPr>
          <w:rFonts w:ascii="Arial" w:hAnsi="Arial" w:cs="Arial"/>
          <w:sz w:val="24"/>
          <w:szCs w:val="24"/>
          <w:lang w:val="cs-CZ"/>
        </w:rPr>
        <w:t>.</w:t>
      </w:r>
    </w:p>
    <w:p w:rsidR="003663AB" w:rsidRPr="002D28DD" w:rsidRDefault="003663AB" w:rsidP="003663AB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6E1A17">
        <w:rPr>
          <w:rFonts w:ascii="Arial" w:hAnsi="Arial" w:cs="Arial"/>
          <w:sz w:val="24"/>
          <w:szCs w:val="24"/>
          <w:lang w:val="cs-CZ"/>
        </w:rPr>
        <w:t xml:space="preserve">ZDŮRAZŇUJEME, že centrálně řízené nástroje jsou důležité, avšak </w:t>
      </w:r>
      <w:r w:rsidR="009A716E">
        <w:rPr>
          <w:rFonts w:ascii="Arial" w:hAnsi="Arial" w:cs="Arial"/>
          <w:sz w:val="24"/>
          <w:szCs w:val="24"/>
          <w:lang w:val="cs-CZ"/>
        </w:rPr>
        <w:t xml:space="preserve">přílišné </w:t>
      </w:r>
      <w:r w:rsidRPr="006E1A17">
        <w:rPr>
          <w:rFonts w:ascii="Arial" w:hAnsi="Arial" w:cs="Arial"/>
          <w:sz w:val="24"/>
          <w:szCs w:val="24"/>
          <w:lang w:val="cs-CZ"/>
        </w:rPr>
        <w:t>zaměření se na ně by vedlo k </w:t>
      </w:r>
      <w:r w:rsidRPr="006E1A17" w:rsidDel="00C524DE">
        <w:rPr>
          <w:rFonts w:ascii="Arial" w:hAnsi="Arial" w:cs="Arial"/>
          <w:sz w:val="24"/>
          <w:szCs w:val="24"/>
          <w:lang w:val="cs-CZ"/>
        </w:rPr>
        <w:t xml:space="preserve"> </w:t>
      </w:r>
      <w:r w:rsidRPr="00674FFB">
        <w:rPr>
          <w:rFonts w:ascii="Arial" w:hAnsi="Arial" w:cs="Arial"/>
          <w:sz w:val="24"/>
          <w:szCs w:val="24"/>
          <w:lang w:val="cs-CZ"/>
        </w:rPr>
        <w:t xml:space="preserve">nedostatečnému zohlednění </w:t>
      </w:r>
      <w:r w:rsidRPr="006E1A17">
        <w:rPr>
          <w:rFonts w:ascii="Arial" w:hAnsi="Arial" w:cs="Arial"/>
          <w:sz w:val="24"/>
          <w:szCs w:val="24"/>
          <w:lang w:val="cs-CZ"/>
        </w:rPr>
        <w:t xml:space="preserve">územních dopadů </w:t>
      </w:r>
      <w:r w:rsidR="00195331">
        <w:rPr>
          <w:rFonts w:ascii="Arial" w:hAnsi="Arial" w:cs="Arial"/>
          <w:sz w:val="24"/>
          <w:szCs w:val="24"/>
          <w:lang w:val="cs-CZ"/>
        </w:rPr>
        <w:br/>
      </w:r>
      <w:r w:rsidRPr="006E1A17">
        <w:rPr>
          <w:rFonts w:ascii="Arial" w:hAnsi="Arial" w:cs="Arial"/>
          <w:sz w:val="24"/>
          <w:szCs w:val="24"/>
          <w:lang w:val="cs-CZ"/>
        </w:rPr>
        <w:t xml:space="preserve">a mohlo by mít za následek izolované nebo </w:t>
      </w:r>
      <w:r>
        <w:rPr>
          <w:rFonts w:ascii="Arial" w:hAnsi="Arial" w:cs="Arial"/>
          <w:sz w:val="24"/>
          <w:szCs w:val="24"/>
          <w:lang w:val="cs-CZ"/>
        </w:rPr>
        <w:t>souběžné</w:t>
      </w:r>
      <w:r w:rsidRPr="006E1A17">
        <w:rPr>
          <w:rFonts w:ascii="Arial" w:hAnsi="Arial" w:cs="Arial"/>
          <w:sz w:val="24"/>
          <w:szCs w:val="24"/>
          <w:lang w:val="cs-CZ"/>
        </w:rPr>
        <w:t xml:space="preserve"> investice a </w:t>
      </w:r>
      <w:r>
        <w:rPr>
          <w:rFonts w:ascii="Arial" w:hAnsi="Arial" w:cs="Arial"/>
          <w:sz w:val="24"/>
          <w:szCs w:val="24"/>
          <w:lang w:val="cs-CZ"/>
        </w:rPr>
        <w:t>zvýšení</w:t>
      </w:r>
      <w:r w:rsidRPr="006E1A17">
        <w:rPr>
          <w:rFonts w:ascii="Arial" w:hAnsi="Arial" w:cs="Arial"/>
          <w:sz w:val="24"/>
          <w:szCs w:val="24"/>
          <w:lang w:val="cs-CZ"/>
        </w:rPr>
        <w:t xml:space="preserve"> regionálních rozdílů, což by vedlo k </w:t>
      </w:r>
      <w:r w:rsidR="009A716E">
        <w:rPr>
          <w:rFonts w:ascii="Arial" w:hAnsi="Arial" w:cs="Arial"/>
          <w:sz w:val="24"/>
          <w:szCs w:val="24"/>
          <w:lang w:val="cs-CZ"/>
        </w:rPr>
        <w:t>„</w:t>
      </w:r>
      <w:r w:rsidRPr="006E1A17">
        <w:rPr>
          <w:rFonts w:ascii="Arial" w:hAnsi="Arial" w:cs="Arial"/>
          <w:sz w:val="24"/>
          <w:szCs w:val="24"/>
          <w:lang w:val="cs-CZ"/>
        </w:rPr>
        <w:t>dvourychlostní Evropě</w:t>
      </w:r>
      <w:r w:rsidR="009A716E">
        <w:rPr>
          <w:rFonts w:ascii="Arial" w:hAnsi="Arial" w:cs="Arial"/>
          <w:sz w:val="24"/>
          <w:szCs w:val="24"/>
          <w:lang w:val="cs-CZ"/>
        </w:rPr>
        <w:t>“</w:t>
      </w:r>
      <w:r w:rsidRPr="006E1A17">
        <w:rPr>
          <w:rFonts w:ascii="Arial" w:hAnsi="Arial" w:cs="Arial"/>
          <w:sz w:val="24"/>
          <w:szCs w:val="24"/>
          <w:lang w:val="cs-CZ"/>
        </w:rPr>
        <w:t xml:space="preserve">; zároveň </w:t>
      </w:r>
      <w:r>
        <w:rPr>
          <w:rFonts w:ascii="Arial" w:hAnsi="Arial" w:cs="Arial"/>
          <w:sz w:val="24"/>
          <w:szCs w:val="24"/>
          <w:lang w:val="cs-CZ"/>
        </w:rPr>
        <w:t>KLADEME DŮRAZ na</w:t>
      </w:r>
      <w:r w:rsidRPr="006E1A17">
        <w:rPr>
          <w:rFonts w:ascii="Arial" w:hAnsi="Arial" w:cs="Arial"/>
          <w:sz w:val="24"/>
          <w:szCs w:val="24"/>
          <w:lang w:val="cs-CZ"/>
        </w:rPr>
        <w:t xml:space="preserve"> potřebu dosažení maximálně možných synergií a komplementarit mezi politikami E</w:t>
      </w:r>
      <w:r>
        <w:rPr>
          <w:rFonts w:ascii="Arial" w:hAnsi="Arial" w:cs="Arial"/>
          <w:sz w:val="24"/>
          <w:szCs w:val="24"/>
          <w:lang w:val="cs-CZ"/>
        </w:rPr>
        <w:t>U</w:t>
      </w:r>
      <w:r w:rsidRPr="006E1A17">
        <w:rPr>
          <w:rFonts w:ascii="Arial" w:hAnsi="Arial" w:cs="Arial"/>
          <w:sz w:val="24"/>
          <w:szCs w:val="24"/>
          <w:lang w:val="cs-CZ"/>
        </w:rPr>
        <w:t xml:space="preserve">, přímo </w:t>
      </w:r>
      <w:r w:rsidR="009A716E">
        <w:rPr>
          <w:rFonts w:ascii="Arial" w:hAnsi="Arial" w:cs="Arial"/>
          <w:sz w:val="24"/>
          <w:szCs w:val="24"/>
          <w:lang w:val="cs-CZ"/>
        </w:rPr>
        <w:t xml:space="preserve">Komisí </w:t>
      </w:r>
      <w:r w:rsidRPr="006E1A17">
        <w:rPr>
          <w:rFonts w:ascii="Arial" w:hAnsi="Arial" w:cs="Arial"/>
          <w:sz w:val="24"/>
          <w:szCs w:val="24"/>
          <w:lang w:val="cs-CZ"/>
        </w:rPr>
        <w:t>řízenými programy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6E1A17">
        <w:rPr>
          <w:rFonts w:ascii="Arial" w:hAnsi="Arial" w:cs="Arial"/>
          <w:sz w:val="24"/>
          <w:szCs w:val="24"/>
          <w:lang w:val="cs-CZ"/>
        </w:rPr>
        <w:t>a programy ESI fondů.</w:t>
      </w:r>
    </w:p>
    <w:p w:rsidR="003663AB" w:rsidRPr="00C355E7" w:rsidRDefault="003663AB" w:rsidP="003663AB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78276C">
        <w:rPr>
          <w:rFonts w:ascii="Arial" w:hAnsi="Arial" w:cs="Arial"/>
          <w:sz w:val="24"/>
          <w:szCs w:val="24"/>
          <w:lang w:val="cs-CZ"/>
        </w:rPr>
        <w:t xml:space="preserve">VYZDVIHUJEME, že případné změny a další </w:t>
      </w:r>
      <w:r>
        <w:rPr>
          <w:rFonts w:ascii="Arial" w:hAnsi="Arial" w:cs="Arial"/>
          <w:sz w:val="24"/>
          <w:szCs w:val="24"/>
          <w:lang w:val="cs-CZ"/>
        </w:rPr>
        <w:t>zdokonalení</w:t>
      </w:r>
      <w:r w:rsidRPr="0078276C">
        <w:rPr>
          <w:rFonts w:ascii="Arial" w:hAnsi="Arial" w:cs="Arial"/>
          <w:sz w:val="24"/>
          <w:szCs w:val="24"/>
          <w:lang w:val="cs-CZ"/>
        </w:rPr>
        <w:t xml:space="preserve"> politiky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C66B72">
        <w:rPr>
          <w:rFonts w:ascii="Arial" w:hAnsi="Arial" w:cs="Arial"/>
          <w:sz w:val="24"/>
          <w:szCs w:val="24"/>
          <w:lang w:val="cs-CZ"/>
        </w:rPr>
        <w:t xml:space="preserve">soudržnosti </w:t>
      </w:r>
      <w:r w:rsidRPr="0078276C">
        <w:rPr>
          <w:rFonts w:ascii="Arial" w:hAnsi="Arial" w:cs="Arial"/>
          <w:sz w:val="24"/>
          <w:szCs w:val="24"/>
          <w:lang w:val="cs-CZ"/>
        </w:rPr>
        <w:t xml:space="preserve">by měly vyplývat z nabytých </w:t>
      </w:r>
      <w:r>
        <w:rPr>
          <w:rFonts w:ascii="Arial" w:hAnsi="Arial" w:cs="Arial"/>
          <w:sz w:val="24"/>
          <w:szCs w:val="24"/>
          <w:lang w:val="cs-CZ"/>
        </w:rPr>
        <w:t>zkušeností</w:t>
      </w:r>
      <w:r w:rsidRPr="0078276C">
        <w:rPr>
          <w:rFonts w:ascii="Arial" w:hAnsi="Arial" w:cs="Arial"/>
          <w:sz w:val="24"/>
          <w:szCs w:val="24"/>
          <w:lang w:val="cs-CZ"/>
        </w:rPr>
        <w:t xml:space="preserve">, </w:t>
      </w:r>
      <w:r w:rsidR="00C66B72">
        <w:rPr>
          <w:rFonts w:ascii="Arial" w:hAnsi="Arial" w:cs="Arial"/>
          <w:sz w:val="24"/>
          <w:szCs w:val="24"/>
          <w:lang w:val="cs-CZ"/>
        </w:rPr>
        <w:t xml:space="preserve">a </w:t>
      </w:r>
      <w:r w:rsidRPr="0078276C">
        <w:rPr>
          <w:rFonts w:ascii="Arial" w:hAnsi="Arial" w:cs="Arial"/>
          <w:sz w:val="24"/>
          <w:szCs w:val="24"/>
          <w:lang w:val="cs-CZ"/>
        </w:rPr>
        <w:t xml:space="preserve">měly </w:t>
      </w:r>
      <w:r w:rsidR="00C66B72">
        <w:rPr>
          <w:rFonts w:ascii="Arial" w:hAnsi="Arial" w:cs="Arial"/>
          <w:sz w:val="24"/>
          <w:szCs w:val="24"/>
          <w:lang w:val="cs-CZ"/>
        </w:rPr>
        <w:t xml:space="preserve">by být </w:t>
      </w:r>
      <w:r>
        <w:rPr>
          <w:rFonts w:ascii="Arial" w:hAnsi="Arial" w:cs="Arial"/>
          <w:sz w:val="24"/>
          <w:szCs w:val="24"/>
          <w:lang w:val="cs-CZ"/>
        </w:rPr>
        <w:t>založen</w:t>
      </w:r>
      <w:r w:rsidR="00C66B72">
        <w:rPr>
          <w:rFonts w:ascii="Arial" w:hAnsi="Arial" w:cs="Arial"/>
          <w:sz w:val="24"/>
          <w:szCs w:val="24"/>
          <w:lang w:val="cs-CZ"/>
        </w:rPr>
        <w:t>y</w:t>
      </w:r>
      <w:r>
        <w:rPr>
          <w:rFonts w:ascii="Arial" w:hAnsi="Arial" w:cs="Arial"/>
          <w:sz w:val="24"/>
          <w:szCs w:val="24"/>
          <w:lang w:val="cs-CZ"/>
        </w:rPr>
        <w:t xml:space="preserve"> na </w:t>
      </w:r>
      <w:r w:rsidRPr="0078276C">
        <w:rPr>
          <w:rFonts w:ascii="Arial" w:hAnsi="Arial" w:cs="Arial"/>
          <w:sz w:val="24"/>
          <w:szCs w:val="24"/>
          <w:lang w:val="cs-CZ"/>
        </w:rPr>
        <w:t>důkaz</w:t>
      </w:r>
      <w:r>
        <w:rPr>
          <w:rFonts w:ascii="Arial" w:hAnsi="Arial" w:cs="Arial"/>
          <w:sz w:val="24"/>
          <w:szCs w:val="24"/>
          <w:lang w:val="cs-CZ"/>
        </w:rPr>
        <w:t>ech</w:t>
      </w:r>
      <w:r w:rsidRPr="0078276C">
        <w:rPr>
          <w:rFonts w:ascii="Arial" w:hAnsi="Arial" w:cs="Arial"/>
          <w:sz w:val="24"/>
          <w:szCs w:val="24"/>
          <w:lang w:val="cs-CZ"/>
        </w:rPr>
        <w:t xml:space="preserve"> </w:t>
      </w:r>
      <w:r w:rsidR="00195331">
        <w:rPr>
          <w:rFonts w:ascii="Arial" w:hAnsi="Arial" w:cs="Arial"/>
          <w:sz w:val="24"/>
          <w:szCs w:val="24"/>
          <w:lang w:val="cs-CZ"/>
        </w:rPr>
        <w:br/>
      </w:r>
      <w:r w:rsidRPr="0078276C">
        <w:rPr>
          <w:rFonts w:ascii="Arial" w:hAnsi="Arial" w:cs="Arial"/>
          <w:sz w:val="24"/>
          <w:szCs w:val="24"/>
          <w:lang w:val="cs-CZ"/>
        </w:rPr>
        <w:t>a výsled</w:t>
      </w:r>
      <w:r w:rsidR="009A716E">
        <w:rPr>
          <w:rFonts w:ascii="Arial" w:hAnsi="Arial" w:cs="Arial"/>
          <w:sz w:val="24"/>
          <w:szCs w:val="24"/>
          <w:lang w:val="cs-CZ"/>
        </w:rPr>
        <w:t>cích</w:t>
      </w:r>
      <w:r w:rsidRPr="0078276C">
        <w:rPr>
          <w:rFonts w:ascii="Arial" w:hAnsi="Arial" w:cs="Arial"/>
          <w:sz w:val="24"/>
          <w:szCs w:val="24"/>
          <w:lang w:val="cs-CZ"/>
        </w:rPr>
        <w:t xml:space="preserve"> </w:t>
      </w:r>
      <w:r w:rsidR="00C66B72">
        <w:rPr>
          <w:rFonts w:ascii="Arial" w:hAnsi="Arial" w:cs="Arial"/>
          <w:sz w:val="24"/>
          <w:szCs w:val="24"/>
          <w:lang w:val="cs-CZ"/>
        </w:rPr>
        <w:t xml:space="preserve">a vycházet z následného </w:t>
      </w:r>
      <w:r w:rsidRPr="0078276C">
        <w:rPr>
          <w:rFonts w:ascii="Arial" w:hAnsi="Arial" w:cs="Arial"/>
          <w:sz w:val="24"/>
          <w:szCs w:val="24"/>
          <w:lang w:val="cs-CZ"/>
        </w:rPr>
        <w:t>hodnocení programového období 2007-2013 a střednědobého hodnocení současného programového období.</w:t>
      </w:r>
    </w:p>
    <w:p w:rsidR="00C66B72" w:rsidRDefault="003663AB" w:rsidP="00C66B72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D2155B">
        <w:rPr>
          <w:rFonts w:ascii="Arial" w:hAnsi="Arial" w:cs="Arial"/>
          <w:sz w:val="24"/>
          <w:szCs w:val="24"/>
          <w:lang w:val="cs-CZ"/>
        </w:rPr>
        <w:t>S ohledem na budoucnost politiky</w:t>
      </w:r>
      <w:r w:rsidRPr="00565AC3">
        <w:rPr>
          <w:rFonts w:ascii="Arial" w:hAnsi="Arial" w:cs="Arial"/>
          <w:sz w:val="24"/>
          <w:szCs w:val="24"/>
          <w:lang w:val="cs-CZ"/>
        </w:rPr>
        <w:t xml:space="preserve"> </w:t>
      </w:r>
      <w:r w:rsidR="00C66B72">
        <w:rPr>
          <w:rFonts w:ascii="Arial" w:hAnsi="Arial" w:cs="Arial"/>
          <w:sz w:val="24"/>
          <w:szCs w:val="24"/>
          <w:lang w:val="cs-CZ"/>
        </w:rPr>
        <w:t xml:space="preserve">soudržnosti </w:t>
      </w:r>
      <w:r w:rsidRPr="00D2155B">
        <w:rPr>
          <w:rFonts w:ascii="Arial" w:hAnsi="Arial" w:cs="Arial"/>
          <w:sz w:val="24"/>
          <w:szCs w:val="24"/>
          <w:lang w:val="cs-CZ"/>
        </w:rPr>
        <w:t xml:space="preserve">KLADEME DŮRAZ na potřebu diskutovat mimo jiné o podobě sdíleného řízení </w:t>
      </w:r>
      <w:r w:rsidR="00C66B72">
        <w:rPr>
          <w:rFonts w:ascii="Arial" w:hAnsi="Arial" w:cs="Arial"/>
          <w:sz w:val="24"/>
          <w:szCs w:val="24"/>
          <w:lang w:val="cs-CZ"/>
        </w:rPr>
        <w:t>a</w:t>
      </w:r>
      <w:r w:rsidRPr="00565AC3">
        <w:rPr>
          <w:rFonts w:ascii="Arial" w:hAnsi="Arial" w:cs="Arial"/>
          <w:sz w:val="24"/>
          <w:szCs w:val="24"/>
          <w:lang w:val="cs-CZ"/>
        </w:rPr>
        <w:t xml:space="preserve"> </w:t>
      </w:r>
      <w:r w:rsidRPr="00D2155B">
        <w:rPr>
          <w:rFonts w:ascii="Arial" w:hAnsi="Arial" w:cs="Arial"/>
          <w:sz w:val="24"/>
          <w:szCs w:val="24"/>
          <w:lang w:val="cs-CZ"/>
        </w:rPr>
        <w:t>zásad</w:t>
      </w:r>
      <w:r w:rsidR="00C66B72">
        <w:rPr>
          <w:rFonts w:ascii="Arial" w:hAnsi="Arial" w:cs="Arial"/>
          <w:sz w:val="24"/>
          <w:szCs w:val="24"/>
          <w:lang w:val="cs-CZ"/>
        </w:rPr>
        <w:t>ě</w:t>
      </w:r>
      <w:r w:rsidRPr="00D2155B">
        <w:rPr>
          <w:rFonts w:ascii="Arial" w:hAnsi="Arial" w:cs="Arial"/>
          <w:sz w:val="24"/>
          <w:szCs w:val="24"/>
          <w:lang w:val="cs-CZ"/>
        </w:rPr>
        <w:t xml:space="preserve"> proporcionality, </w:t>
      </w:r>
      <w:r w:rsidR="00195331">
        <w:rPr>
          <w:rFonts w:ascii="Arial" w:hAnsi="Arial" w:cs="Arial"/>
          <w:sz w:val="24"/>
          <w:szCs w:val="24"/>
          <w:lang w:val="cs-CZ"/>
        </w:rPr>
        <w:br/>
      </w:r>
      <w:r w:rsidRPr="00D2155B">
        <w:rPr>
          <w:rFonts w:ascii="Arial" w:hAnsi="Arial" w:cs="Arial"/>
          <w:sz w:val="24"/>
          <w:szCs w:val="24"/>
          <w:lang w:val="cs-CZ"/>
        </w:rPr>
        <w:t>o dalším zjednoduš</w:t>
      </w:r>
      <w:r w:rsidRPr="00565AC3">
        <w:rPr>
          <w:rFonts w:ascii="Arial" w:hAnsi="Arial" w:cs="Arial"/>
          <w:sz w:val="24"/>
          <w:szCs w:val="24"/>
          <w:lang w:val="cs-CZ"/>
        </w:rPr>
        <w:t>ování</w:t>
      </w:r>
      <w:r w:rsidRPr="00D2155B">
        <w:rPr>
          <w:rFonts w:ascii="Arial" w:hAnsi="Arial" w:cs="Arial"/>
          <w:sz w:val="24"/>
          <w:szCs w:val="24"/>
          <w:lang w:val="cs-CZ"/>
        </w:rPr>
        <w:t xml:space="preserve"> </w:t>
      </w:r>
      <w:r w:rsidRPr="00565AC3">
        <w:rPr>
          <w:rFonts w:ascii="Arial" w:hAnsi="Arial" w:cs="Arial"/>
          <w:sz w:val="24"/>
          <w:szCs w:val="24"/>
          <w:lang w:val="cs-CZ"/>
        </w:rPr>
        <w:t xml:space="preserve">politiky </w:t>
      </w:r>
      <w:r w:rsidR="00C66B72">
        <w:rPr>
          <w:rFonts w:ascii="Arial" w:hAnsi="Arial" w:cs="Arial"/>
          <w:sz w:val="24"/>
          <w:szCs w:val="24"/>
          <w:lang w:val="cs-CZ"/>
        </w:rPr>
        <w:t xml:space="preserve">soudržnosti </w:t>
      </w:r>
      <w:r w:rsidRPr="00565AC3">
        <w:rPr>
          <w:rFonts w:ascii="Arial" w:hAnsi="Arial" w:cs="Arial"/>
          <w:sz w:val="24"/>
          <w:szCs w:val="24"/>
          <w:lang w:val="cs-CZ"/>
        </w:rPr>
        <w:t xml:space="preserve">s cílem </w:t>
      </w:r>
      <w:r w:rsidRPr="00D2155B">
        <w:rPr>
          <w:rFonts w:ascii="Arial" w:hAnsi="Arial" w:cs="Arial"/>
          <w:sz w:val="24"/>
          <w:szCs w:val="24"/>
          <w:lang w:val="cs-CZ"/>
        </w:rPr>
        <w:t>posílení jistot příjemc</w:t>
      </w:r>
      <w:r w:rsidR="00C66B72">
        <w:rPr>
          <w:rFonts w:ascii="Arial" w:hAnsi="Arial" w:cs="Arial"/>
          <w:sz w:val="24"/>
          <w:szCs w:val="24"/>
          <w:lang w:val="cs-CZ"/>
        </w:rPr>
        <w:t>ů</w:t>
      </w:r>
      <w:r w:rsidRPr="00D2155B">
        <w:rPr>
          <w:rFonts w:ascii="Arial" w:hAnsi="Arial" w:cs="Arial"/>
          <w:sz w:val="24"/>
          <w:szCs w:val="24"/>
          <w:lang w:val="cs-CZ"/>
        </w:rPr>
        <w:t xml:space="preserve"> </w:t>
      </w:r>
      <w:r w:rsidR="00195331">
        <w:rPr>
          <w:rFonts w:ascii="Arial" w:hAnsi="Arial" w:cs="Arial"/>
          <w:sz w:val="24"/>
          <w:szCs w:val="24"/>
          <w:lang w:val="cs-CZ"/>
        </w:rPr>
        <w:br/>
      </w:r>
      <w:r w:rsidR="00C66B72">
        <w:rPr>
          <w:rFonts w:ascii="Arial" w:hAnsi="Arial" w:cs="Arial"/>
          <w:sz w:val="24"/>
          <w:szCs w:val="24"/>
          <w:lang w:val="cs-CZ"/>
        </w:rPr>
        <w:t>i</w:t>
      </w:r>
      <w:r w:rsidRPr="00D2155B">
        <w:rPr>
          <w:rFonts w:ascii="Arial" w:hAnsi="Arial" w:cs="Arial"/>
          <w:sz w:val="24"/>
          <w:szCs w:val="24"/>
          <w:lang w:val="cs-CZ"/>
        </w:rPr>
        <w:t xml:space="preserve"> administrativ</w:t>
      </w:r>
      <w:r w:rsidRPr="00565AC3">
        <w:rPr>
          <w:rFonts w:ascii="Arial" w:hAnsi="Arial" w:cs="Arial"/>
          <w:sz w:val="24"/>
          <w:szCs w:val="24"/>
          <w:lang w:val="cs-CZ"/>
        </w:rPr>
        <w:t>y jako takové</w:t>
      </w:r>
      <w:r>
        <w:rPr>
          <w:rFonts w:ascii="Arial" w:hAnsi="Arial" w:cs="Arial"/>
          <w:sz w:val="24"/>
          <w:szCs w:val="24"/>
          <w:lang w:val="cs-CZ"/>
        </w:rPr>
        <w:t>,</w:t>
      </w:r>
      <w:r w:rsidRPr="00D2155B">
        <w:rPr>
          <w:rFonts w:ascii="Arial" w:hAnsi="Arial" w:cs="Arial"/>
          <w:sz w:val="24"/>
          <w:szCs w:val="24"/>
          <w:lang w:val="cs-CZ"/>
        </w:rPr>
        <w:t xml:space="preserve"> včetně </w:t>
      </w:r>
      <w:r w:rsidR="00C66B72">
        <w:rPr>
          <w:rFonts w:ascii="Arial" w:hAnsi="Arial" w:cs="Arial"/>
          <w:sz w:val="24"/>
          <w:szCs w:val="24"/>
          <w:lang w:val="cs-CZ"/>
        </w:rPr>
        <w:t>jasného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2155B">
        <w:rPr>
          <w:rFonts w:ascii="Arial" w:hAnsi="Arial" w:cs="Arial"/>
          <w:sz w:val="24"/>
          <w:szCs w:val="24"/>
          <w:lang w:val="cs-CZ"/>
        </w:rPr>
        <w:t xml:space="preserve">výkladu specifických podmínek </w:t>
      </w:r>
      <w:r w:rsidR="00195331">
        <w:rPr>
          <w:rFonts w:ascii="Arial" w:hAnsi="Arial" w:cs="Arial"/>
          <w:sz w:val="24"/>
          <w:szCs w:val="24"/>
          <w:lang w:val="cs-CZ"/>
        </w:rPr>
        <w:br/>
      </w:r>
      <w:r w:rsidRPr="00D2155B">
        <w:rPr>
          <w:rFonts w:ascii="Arial" w:hAnsi="Arial" w:cs="Arial"/>
          <w:sz w:val="24"/>
          <w:szCs w:val="24"/>
          <w:lang w:val="cs-CZ"/>
        </w:rPr>
        <w:t>a pravidel, preventivní rol</w:t>
      </w:r>
      <w:r>
        <w:rPr>
          <w:rFonts w:ascii="Arial" w:hAnsi="Arial" w:cs="Arial"/>
          <w:sz w:val="24"/>
          <w:szCs w:val="24"/>
          <w:lang w:val="cs-CZ"/>
        </w:rPr>
        <w:t>e</w:t>
      </w:r>
      <w:r w:rsidRPr="00D2155B">
        <w:rPr>
          <w:rFonts w:ascii="Arial" w:hAnsi="Arial" w:cs="Arial"/>
          <w:sz w:val="24"/>
          <w:szCs w:val="24"/>
          <w:lang w:val="cs-CZ"/>
        </w:rPr>
        <w:t xml:space="preserve"> auditů a </w:t>
      </w:r>
      <w:r w:rsidRPr="00565AC3">
        <w:rPr>
          <w:rFonts w:ascii="Arial" w:hAnsi="Arial" w:cs="Arial"/>
          <w:sz w:val="24"/>
          <w:szCs w:val="24"/>
          <w:lang w:val="cs-CZ"/>
        </w:rPr>
        <w:t>zavádění</w:t>
      </w:r>
      <w:r w:rsidRPr="00D2155B">
        <w:rPr>
          <w:rFonts w:ascii="Arial" w:hAnsi="Arial" w:cs="Arial"/>
          <w:sz w:val="24"/>
          <w:szCs w:val="24"/>
          <w:lang w:val="cs-CZ"/>
        </w:rPr>
        <w:t xml:space="preserve"> mechanismů včasného varování.</w:t>
      </w:r>
    </w:p>
    <w:p w:rsidR="003663AB" w:rsidRPr="00F151CB" w:rsidRDefault="003663AB" w:rsidP="003663AB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8809B5">
        <w:rPr>
          <w:rFonts w:ascii="Arial" w:hAnsi="Arial" w:cs="Arial"/>
          <w:sz w:val="24"/>
          <w:szCs w:val="24"/>
          <w:lang w:val="cs-CZ"/>
        </w:rPr>
        <w:t>SOUHLASÍME s důležitostí společného a otevřeného dialogu</w:t>
      </w:r>
      <w:r w:rsidR="00C66B72">
        <w:rPr>
          <w:rFonts w:ascii="Arial" w:hAnsi="Arial" w:cs="Arial"/>
          <w:sz w:val="24"/>
          <w:szCs w:val="24"/>
          <w:lang w:val="cs-CZ"/>
        </w:rPr>
        <w:t>,</w:t>
      </w:r>
      <w:r w:rsidRPr="008809B5">
        <w:rPr>
          <w:rFonts w:ascii="Arial" w:hAnsi="Arial" w:cs="Arial"/>
          <w:sz w:val="24"/>
          <w:szCs w:val="24"/>
          <w:lang w:val="cs-CZ"/>
        </w:rPr>
        <w:t xml:space="preserve"> </w:t>
      </w:r>
      <w:r w:rsidR="00C66B72">
        <w:rPr>
          <w:rFonts w:ascii="Arial" w:hAnsi="Arial" w:cs="Arial"/>
          <w:sz w:val="24"/>
          <w:szCs w:val="24"/>
          <w:lang w:val="cs-CZ"/>
        </w:rPr>
        <w:t xml:space="preserve">a to </w:t>
      </w:r>
      <w:r w:rsidRPr="008809B5">
        <w:rPr>
          <w:rFonts w:ascii="Arial" w:hAnsi="Arial" w:cs="Arial"/>
          <w:sz w:val="24"/>
          <w:szCs w:val="24"/>
          <w:lang w:val="cs-CZ"/>
        </w:rPr>
        <w:t>mezi členskými státy, zástupci Evropské komise, Evropského parlamentu, V</w:t>
      </w:r>
      <w:r>
        <w:rPr>
          <w:rFonts w:ascii="Arial" w:hAnsi="Arial" w:cs="Arial"/>
          <w:sz w:val="24"/>
          <w:szCs w:val="24"/>
          <w:lang w:val="cs-CZ"/>
        </w:rPr>
        <w:t>ýboru regionů a dalšími</w:t>
      </w:r>
      <w:r w:rsidRPr="008809B5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významnými partnery</w:t>
      </w:r>
      <w:r w:rsidRPr="008809B5">
        <w:rPr>
          <w:rFonts w:ascii="Arial" w:hAnsi="Arial" w:cs="Arial"/>
          <w:sz w:val="24"/>
          <w:szCs w:val="24"/>
          <w:lang w:val="cs-CZ"/>
        </w:rPr>
        <w:t xml:space="preserve"> z řad institucí Evropské unie, jakož </w:t>
      </w:r>
      <w:r w:rsidR="00195331">
        <w:rPr>
          <w:rFonts w:ascii="Arial" w:hAnsi="Arial" w:cs="Arial"/>
          <w:sz w:val="24"/>
          <w:szCs w:val="24"/>
          <w:lang w:val="cs-CZ"/>
        </w:rPr>
        <w:br/>
      </w:r>
      <w:bookmarkStart w:id="0" w:name="_GoBack"/>
      <w:bookmarkEnd w:id="0"/>
      <w:r w:rsidRPr="008809B5">
        <w:rPr>
          <w:rFonts w:ascii="Arial" w:hAnsi="Arial" w:cs="Arial"/>
          <w:sz w:val="24"/>
          <w:szCs w:val="24"/>
          <w:lang w:val="cs-CZ"/>
        </w:rPr>
        <w:t xml:space="preserve">i městy a regiony Evropské unie, </w:t>
      </w:r>
      <w:r>
        <w:rPr>
          <w:rFonts w:ascii="Arial" w:hAnsi="Arial" w:cs="Arial"/>
          <w:sz w:val="24"/>
          <w:szCs w:val="24"/>
          <w:lang w:val="cs-CZ"/>
        </w:rPr>
        <w:t>zaměřeného</w:t>
      </w:r>
      <w:r w:rsidRPr="008809B5">
        <w:rPr>
          <w:rFonts w:ascii="Arial" w:hAnsi="Arial" w:cs="Arial"/>
          <w:sz w:val="24"/>
          <w:szCs w:val="24"/>
          <w:lang w:val="cs-CZ"/>
        </w:rPr>
        <w:t xml:space="preserve"> na uspořádání budoucí podoby politiky</w:t>
      </w:r>
      <w:r w:rsidR="00C66B72">
        <w:rPr>
          <w:rFonts w:ascii="Arial" w:hAnsi="Arial" w:cs="Arial"/>
          <w:sz w:val="24"/>
          <w:szCs w:val="24"/>
          <w:lang w:val="cs-CZ"/>
        </w:rPr>
        <w:t xml:space="preserve"> soudržnosti</w:t>
      </w:r>
      <w:r w:rsidRPr="008809B5">
        <w:rPr>
          <w:rFonts w:ascii="Arial" w:hAnsi="Arial" w:cs="Arial"/>
          <w:sz w:val="24"/>
          <w:szCs w:val="24"/>
          <w:lang w:val="cs-CZ"/>
        </w:rPr>
        <w:t>.</w:t>
      </w:r>
    </w:p>
    <w:p w:rsidR="00C66B72" w:rsidRDefault="00C66B72">
      <w:r>
        <w:br w:type="page"/>
      </w:r>
    </w:p>
    <w:p w:rsidR="003663AB" w:rsidRPr="002D6C62" w:rsidRDefault="003663AB" w:rsidP="003663AB">
      <w:pPr>
        <w:spacing w:before="600" w:after="360"/>
        <w:jc w:val="both"/>
        <w:rPr>
          <w:rFonts w:ascii="Arial" w:hAnsi="Arial" w:cs="Aharoni"/>
          <w:sz w:val="24"/>
          <w:szCs w:val="24"/>
        </w:rPr>
      </w:pPr>
      <w:r w:rsidRPr="00EE575A">
        <w:rPr>
          <w:rFonts w:ascii="Arial" w:hAnsi="Arial" w:cs="Aharoni"/>
          <w:sz w:val="24"/>
          <w:szCs w:val="24"/>
          <w:lang w:val="cs-CZ"/>
        </w:rPr>
        <w:lastRenderedPageBreak/>
        <w:t xml:space="preserve">Za </w:t>
      </w:r>
      <w:r>
        <w:rPr>
          <w:rFonts w:ascii="Arial" w:hAnsi="Arial" w:cs="Aharoni"/>
          <w:sz w:val="24"/>
          <w:szCs w:val="24"/>
          <w:lang w:val="cs-CZ"/>
        </w:rPr>
        <w:t>Českou republiku</w:t>
      </w:r>
      <w:r w:rsidRPr="00EE575A">
        <w:rPr>
          <w:rFonts w:ascii="Arial" w:hAnsi="Arial" w:cs="Aharoni"/>
          <w:sz w:val="24"/>
          <w:szCs w:val="24"/>
          <w:lang w:val="cs-CZ"/>
        </w:rPr>
        <w:t>, Slovensko, Polsko, Maďarsko, Bulharsko, Chorvatsko, Rumunsko a Slovinsko: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142"/>
      </w:tblGrid>
      <w:tr w:rsidR="003663AB" w:rsidRPr="00822759" w:rsidTr="002D7CD8">
        <w:trPr>
          <w:trHeight w:val="8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b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b/>
                <w:sz w:val="24"/>
                <w:szCs w:val="24"/>
                <w:lang w:val="cs-CZ"/>
              </w:rPr>
              <w:t>Za Českou republiku</w:t>
            </w:r>
          </w:p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i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 xml:space="preserve">Její Excelence </w:t>
            </w:r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>paní Karla Šlechtová</w:t>
            </w:r>
          </w:p>
          <w:p w:rsidR="003663AB" w:rsidRPr="008533F9" w:rsidRDefault="003663AB" w:rsidP="002D7CD8">
            <w:pPr>
              <w:spacing w:before="60" w:after="60"/>
              <w:rPr>
                <w:rFonts w:ascii="Arial" w:hAnsi="Arial" w:cs="Aharoni"/>
                <w:i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>Ministryně pro místní rozvoj</w:t>
            </w:r>
          </w:p>
        </w:tc>
        <w:tc>
          <w:tcPr>
            <w:tcW w:w="41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jc w:val="both"/>
              <w:rPr>
                <w:rFonts w:ascii="Arial" w:hAnsi="Arial" w:cs="Aharoni"/>
                <w:i/>
                <w:sz w:val="24"/>
                <w:szCs w:val="24"/>
              </w:rPr>
            </w:pPr>
          </w:p>
        </w:tc>
      </w:tr>
      <w:tr w:rsidR="003663AB" w:rsidRPr="00822759" w:rsidTr="002D7CD8">
        <w:trPr>
          <w:trHeight w:val="34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rPr>
                <w:rFonts w:ascii="Arial" w:hAnsi="Arial" w:cs="Aharoni"/>
                <w:i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jc w:val="both"/>
              <w:rPr>
                <w:rFonts w:ascii="Arial" w:hAnsi="Arial" w:cs="Aharoni"/>
                <w:i/>
                <w:sz w:val="18"/>
                <w:szCs w:val="18"/>
              </w:rPr>
            </w:pPr>
          </w:p>
        </w:tc>
      </w:tr>
      <w:tr w:rsidR="003663AB" w:rsidRPr="00822759" w:rsidTr="002D7CD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b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b/>
                <w:sz w:val="24"/>
                <w:szCs w:val="24"/>
                <w:lang w:val="cs-CZ"/>
              </w:rPr>
              <w:t>Za Slovenskou republiku</w:t>
            </w:r>
          </w:p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i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 xml:space="preserve">Jeho Excelence </w:t>
            </w:r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 xml:space="preserve">pan Ľubomír </w:t>
            </w:r>
            <w:proofErr w:type="spellStart"/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>Vážny</w:t>
            </w:r>
            <w:proofErr w:type="spellEnd"/>
          </w:p>
          <w:p w:rsidR="003663AB" w:rsidRPr="002E6646" w:rsidRDefault="003663AB" w:rsidP="002D7CD8">
            <w:pPr>
              <w:spacing w:before="60" w:after="60"/>
              <w:rPr>
                <w:rFonts w:ascii="Arial" w:hAnsi="Arial" w:cs="Aharoni"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>Místopředseda vlády pro investice</w:t>
            </w:r>
          </w:p>
        </w:tc>
        <w:tc>
          <w:tcPr>
            <w:tcW w:w="41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jc w:val="both"/>
              <w:rPr>
                <w:rFonts w:ascii="Arial" w:hAnsi="Arial" w:cs="Aharoni"/>
                <w:i/>
                <w:sz w:val="24"/>
                <w:szCs w:val="24"/>
              </w:rPr>
            </w:pPr>
          </w:p>
        </w:tc>
      </w:tr>
      <w:tr w:rsidR="003663AB" w:rsidRPr="00822759" w:rsidTr="002D7CD8">
        <w:trPr>
          <w:trHeight w:val="33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rPr>
                <w:rFonts w:ascii="Arial" w:hAnsi="Arial" w:cs="Aharoni"/>
                <w:i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rPr>
                <w:rFonts w:ascii="Arial" w:hAnsi="Arial" w:cs="Aharoni"/>
                <w:i/>
                <w:sz w:val="18"/>
                <w:szCs w:val="18"/>
              </w:rPr>
            </w:pPr>
          </w:p>
        </w:tc>
      </w:tr>
      <w:tr w:rsidR="003663AB" w:rsidRPr="00822759" w:rsidTr="002D7CD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b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b/>
                <w:sz w:val="24"/>
                <w:szCs w:val="24"/>
                <w:lang w:val="cs-CZ"/>
              </w:rPr>
              <w:t>Za Maďarsko</w:t>
            </w:r>
          </w:p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i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 xml:space="preserve">Jeho Excelence </w:t>
            </w:r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 xml:space="preserve">pan </w:t>
            </w:r>
            <w:proofErr w:type="spellStart"/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>Nándor</w:t>
            </w:r>
            <w:proofErr w:type="spellEnd"/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>Csepreghy</w:t>
            </w:r>
            <w:proofErr w:type="spellEnd"/>
          </w:p>
          <w:p w:rsidR="003663AB" w:rsidRPr="00C40185" w:rsidRDefault="003663AB" w:rsidP="002D7CD8">
            <w:pPr>
              <w:spacing w:before="60" w:after="60"/>
              <w:rPr>
                <w:rFonts w:ascii="Arial" w:hAnsi="Arial" w:cs="Aharoni"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>Náměstek ministra, Úřad předsedy vlády</w:t>
            </w:r>
          </w:p>
        </w:tc>
        <w:tc>
          <w:tcPr>
            <w:tcW w:w="41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jc w:val="both"/>
              <w:rPr>
                <w:rFonts w:ascii="Arial" w:hAnsi="Arial" w:cs="Aharoni"/>
                <w:b/>
                <w:sz w:val="24"/>
                <w:szCs w:val="24"/>
              </w:rPr>
            </w:pPr>
          </w:p>
        </w:tc>
      </w:tr>
      <w:tr w:rsidR="003663AB" w:rsidRPr="00822759" w:rsidTr="002D7CD8">
        <w:trPr>
          <w:trHeight w:val="19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rPr>
                <w:rFonts w:ascii="Arial" w:hAnsi="Arial" w:cs="Aharoni"/>
                <w:i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rPr>
                <w:rFonts w:ascii="Arial" w:hAnsi="Arial" w:cs="Aharoni"/>
                <w:i/>
                <w:sz w:val="18"/>
                <w:szCs w:val="18"/>
              </w:rPr>
            </w:pPr>
          </w:p>
        </w:tc>
      </w:tr>
      <w:tr w:rsidR="003663AB" w:rsidRPr="00822759" w:rsidTr="002D7CD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b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b/>
                <w:sz w:val="24"/>
                <w:szCs w:val="24"/>
                <w:lang w:val="cs-CZ"/>
              </w:rPr>
              <w:t>Za Polskou republiku</w:t>
            </w:r>
          </w:p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i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 xml:space="preserve">Jeho Excellence </w:t>
            </w:r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 xml:space="preserve">pan </w:t>
            </w:r>
            <w:proofErr w:type="spellStart"/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>Jerzy</w:t>
            </w:r>
            <w:proofErr w:type="spellEnd"/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>Kwieciński</w:t>
            </w:r>
            <w:proofErr w:type="spellEnd"/>
          </w:p>
          <w:p w:rsidR="003663AB" w:rsidRPr="008726F7" w:rsidRDefault="003663AB" w:rsidP="002D7CD8">
            <w:pPr>
              <w:spacing w:before="60" w:after="60"/>
              <w:rPr>
                <w:rFonts w:ascii="Arial" w:hAnsi="Arial" w:cs="Aharoni"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>Státní tajemník, Ministerstvo rozvoje</w:t>
            </w:r>
          </w:p>
        </w:tc>
        <w:tc>
          <w:tcPr>
            <w:tcW w:w="41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jc w:val="both"/>
              <w:rPr>
                <w:rFonts w:ascii="Arial" w:hAnsi="Arial" w:cs="Aharoni"/>
                <w:b/>
                <w:sz w:val="24"/>
                <w:szCs w:val="24"/>
              </w:rPr>
            </w:pPr>
          </w:p>
        </w:tc>
      </w:tr>
      <w:tr w:rsidR="003663AB" w:rsidRPr="00822759" w:rsidTr="002D7CD8">
        <w:trPr>
          <w:trHeight w:val="35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rPr>
                <w:rFonts w:ascii="Arial" w:hAnsi="Arial" w:cs="Aharoni"/>
                <w:i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rPr>
                <w:rFonts w:ascii="Arial" w:hAnsi="Arial" w:cs="Aharoni"/>
                <w:i/>
                <w:sz w:val="18"/>
                <w:szCs w:val="18"/>
              </w:rPr>
            </w:pPr>
          </w:p>
        </w:tc>
      </w:tr>
      <w:tr w:rsidR="003663AB" w:rsidRPr="00822759" w:rsidTr="002D7CD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b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b/>
                <w:sz w:val="24"/>
                <w:szCs w:val="24"/>
                <w:lang w:val="cs-CZ"/>
              </w:rPr>
              <w:t xml:space="preserve">Za Bulharskou republiku </w:t>
            </w:r>
          </w:p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 xml:space="preserve">Jeho Excellence </w:t>
            </w:r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 xml:space="preserve">pan Tomislav </w:t>
            </w:r>
            <w:proofErr w:type="spellStart"/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>Donchev</w:t>
            </w:r>
            <w:proofErr w:type="spellEnd"/>
          </w:p>
          <w:p w:rsidR="003663AB" w:rsidRPr="008726F7" w:rsidRDefault="003663AB" w:rsidP="002D7CD8">
            <w:pPr>
              <w:spacing w:before="60" w:after="60"/>
              <w:rPr>
                <w:rFonts w:ascii="Arial" w:hAnsi="Arial" w:cs="Aharoni"/>
                <w:i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 xml:space="preserve">Místopředseda vlády pro fondy EU a </w:t>
            </w:r>
            <w:r>
              <w:rPr>
                <w:rFonts w:ascii="Arial" w:hAnsi="Arial" w:cs="Aharoni"/>
                <w:sz w:val="24"/>
                <w:szCs w:val="24"/>
                <w:lang w:val="cs-CZ"/>
              </w:rPr>
              <w:t>hospodářskou politiku</w:t>
            </w:r>
          </w:p>
        </w:tc>
        <w:tc>
          <w:tcPr>
            <w:tcW w:w="41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jc w:val="both"/>
              <w:rPr>
                <w:rFonts w:ascii="Arial" w:hAnsi="Arial" w:cs="Aharoni"/>
                <w:b/>
                <w:sz w:val="24"/>
                <w:szCs w:val="24"/>
              </w:rPr>
            </w:pPr>
          </w:p>
        </w:tc>
      </w:tr>
      <w:tr w:rsidR="003663AB" w:rsidRPr="00822759" w:rsidTr="002D7CD8">
        <w:trPr>
          <w:trHeight w:val="35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rPr>
                <w:rFonts w:ascii="Arial" w:hAnsi="Arial" w:cs="Aharoni"/>
                <w:i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rPr>
                <w:rFonts w:ascii="Arial" w:hAnsi="Arial" w:cs="Aharoni"/>
                <w:i/>
                <w:sz w:val="18"/>
                <w:szCs w:val="18"/>
              </w:rPr>
            </w:pPr>
          </w:p>
        </w:tc>
      </w:tr>
      <w:tr w:rsidR="003663AB" w:rsidRPr="00822759" w:rsidTr="002D7CD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b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b/>
                <w:sz w:val="24"/>
                <w:szCs w:val="24"/>
                <w:lang w:val="cs-CZ"/>
              </w:rPr>
              <w:t>Za Chorvatskou republiku</w:t>
            </w:r>
          </w:p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i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 xml:space="preserve">Jeho Excelence </w:t>
            </w:r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 xml:space="preserve">pan </w:t>
            </w:r>
            <w:proofErr w:type="spellStart"/>
            <w:r w:rsidRPr="00670F80">
              <w:rPr>
                <w:rFonts w:ascii="Arial" w:hAnsi="Arial" w:cs="Aharoni"/>
                <w:i/>
                <w:sz w:val="24"/>
                <w:szCs w:val="24"/>
                <w:lang w:val="cs-CZ"/>
              </w:rPr>
              <w:t>Jakša</w:t>
            </w:r>
            <w:proofErr w:type="spellEnd"/>
            <w:r w:rsidRPr="00670F80">
              <w:rPr>
                <w:rFonts w:ascii="Arial" w:hAnsi="Arial" w:cs="Aharoni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70F80">
              <w:rPr>
                <w:rFonts w:ascii="Arial" w:hAnsi="Arial" w:cs="Aharoni"/>
                <w:i/>
                <w:sz w:val="24"/>
                <w:szCs w:val="24"/>
                <w:lang w:val="cs-CZ"/>
              </w:rPr>
              <w:t>Puljiz</w:t>
            </w:r>
            <w:proofErr w:type="spellEnd"/>
          </w:p>
          <w:p w:rsidR="003663AB" w:rsidRPr="00A95490" w:rsidRDefault="003663AB" w:rsidP="002D7CD8">
            <w:pPr>
              <w:spacing w:before="60" w:after="60"/>
              <w:rPr>
                <w:rFonts w:ascii="Arial" w:hAnsi="Arial" w:cs="Aharoni"/>
                <w:i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>Náměstek ministra pro místní rozvoj a fondy EU</w:t>
            </w:r>
          </w:p>
        </w:tc>
        <w:tc>
          <w:tcPr>
            <w:tcW w:w="41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jc w:val="both"/>
              <w:rPr>
                <w:rFonts w:ascii="Arial" w:hAnsi="Arial" w:cs="Aharoni"/>
                <w:b/>
                <w:sz w:val="24"/>
                <w:szCs w:val="24"/>
              </w:rPr>
            </w:pPr>
          </w:p>
        </w:tc>
      </w:tr>
      <w:tr w:rsidR="003663AB" w:rsidRPr="00822759" w:rsidTr="002D7CD8">
        <w:trPr>
          <w:trHeight w:val="33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rPr>
                <w:rFonts w:ascii="Arial" w:hAnsi="Arial" w:cs="Aharoni"/>
                <w:i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rPr>
                <w:rFonts w:ascii="Arial" w:hAnsi="Arial" w:cs="Aharoni"/>
                <w:i/>
                <w:sz w:val="18"/>
                <w:szCs w:val="18"/>
              </w:rPr>
            </w:pPr>
          </w:p>
        </w:tc>
      </w:tr>
      <w:tr w:rsidR="003663AB" w:rsidRPr="00822759" w:rsidTr="002D7CD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b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b/>
                <w:sz w:val="24"/>
                <w:szCs w:val="24"/>
                <w:lang w:val="cs-CZ"/>
              </w:rPr>
              <w:t>Za Rumunsko</w:t>
            </w:r>
          </w:p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 xml:space="preserve">Její Excelence </w:t>
            </w:r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 xml:space="preserve">paní Aura Carmen </w:t>
            </w:r>
            <w:proofErr w:type="spellStart"/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>Răducu</w:t>
            </w:r>
            <w:proofErr w:type="spellEnd"/>
          </w:p>
          <w:p w:rsidR="003663AB" w:rsidRPr="00F81F0D" w:rsidRDefault="003663AB" w:rsidP="002D7CD8">
            <w:pPr>
              <w:spacing w:before="60" w:after="60"/>
              <w:rPr>
                <w:rFonts w:ascii="Arial" w:hAnsi="Arial" w:cs="Aharoni"/>
                <w:i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 xml:space="preserve">Ministryně </w:t>
            </w:r>
            <w:r>
              <w:rPr>
                <w:rFonts w:ascii="Arial" w:hAnsi="Arial" w:cs="Aharoni"/>
                <w:sz w:val="24"/>
                <w:szCs w:val="24"/>
                <w:lang w:val="cs-CZ"/>
              </w:rPr>
              <w:t xml:space="preserve">pro </w:t>
            </w: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>evropsk</w:t>
            </w:r>
            <w:r>
              <w:rPr>
                <w:rFonts w:ascii="Arial" w:hAnsi="Arial" w:cs="Aharoni"/>
                <w:sz w:val="24"/>
                <w:szCs w:val="24"/>
                <w:lang w:val="cs-CZ"/>
              </w:rPr>
              <w:t>é</w:t>
            </w: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 xml:space="preserve"> fond</w:t>
            </w:r>
            <w:r>
              <w:rPr>
                <w:rFonts w:ascii="Arial" w:hAnsi="Arial" w:cs="Aharoni"/>
                <w:sz w:val="24"/>
                <w:szCs w:val="24"/>
                <w:lang w:val="cs-CZ"/>
              </w:rPr>
              <w:t>y</w:t>
            </w:r>
          </w:p>
        </w:tc>
        <w:tc>
          <w:tcPr>
            <w:tcW w:w="41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jc w:val="both"/>
              <w:rPr>
                <w:rFonts w:ascii="Arial" w:hAnsi="Arial" w:cs="Aharoni"/>
                <w:b/>
                <w:sz w:val="24"/>
                <w:szCs w:val="24"/>
              </w:rPr>
            </w:pPr>
          </w:p>
        </w:tc>
      </w:tr>
      <w:tr w:rsidR="003663AB" w:rsidRPr="00822759" w:rsidTr="002D7CD8">
        <w:trPr>
          <w:trHeight w:val="34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rPr>
                <w:rFonts w:ascii="Arial" w:hAnsi="Arial" w:cs="Aharoni"/>
                <w:i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rPr>
                <w:rFonts w:ascii="Arial" w:hAnsi="Arial" w:cs="Aharoni"/>
                <w:i/>
                <w:sz w:val="18"/>
                <w:szCs w:val="18"/>
              </w:rPr>
            </w:pPr>
          </w:p>
        </w:tc>
      </w:tr>
      <w:tr w:rsidR="003663AB" w:rsidRPr="00822759" w:rsidTr="002D7CD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b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b/>
                <w:sz w:val="24"/>
                <w:szCs w:val="24"/>
                <w:lang w:val="cs-CZ"/>
              </w:rPr>
              <w:t>Za Slovinskou republiku</w:t>
            </w:r>
          </w:p>
          <w:p w:rsidR="003663AB" w:rsidRPr="00637B8A" w:rsidRDefault="003663AB" w:rsidP="002D7CD8">
            <w:pPr>
              <w:spacing w:before="60" w:after="60"/>
              <w:rPr>
                <w:rFonts w:ascii="Arial" w:hAnsi="Arial" w:cs="Aharoni"/>
                <w:i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 xml:space="preserve">Její Excelence </w:t>
            </w:r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 xml:space="preserve">paní Alenka </w:t>
            </w:r>
            <w:proofErr w:type="spellStart"/>
            <w:r w:rsidRPr="00637B8A">
              <w:rPr>
                <w:rFonts w:ascii="Arial" w:hAnsi="Arial" w:cs="Aharoni"/>
                <w:i/>
                <w:sz w:val="24"/>
                <w:szCs w:val="24"/>
                <w:lang w:val="cs-CZ"/>
              </w:rPr>
              <w:t>Smerkolj</w:t>
            </w:r>
            <w:proofErr w:type="spellEnd"/>
          </w:p>
          <w:p w:rsidR="003663AB" w:rsidRPr="00024F22" w:rsidRDefault="003663AB" w:rsidP="002D7CD8">
            <w:pPr>
              <w:spacing w:before="60" w:after="60"/>
              <w:rPr>
                <w:rFonts w:ascii="Arial" w:hAnsi="Arial" w:cs="Aharoni"/>
                <w:b/>
                <w:sz w:val="24"/>
                <w:szCs w:val="24"/>
                <w:lang w:val="cs-CZ"/>
              </w:rPr>
            </w:pPr>
            <w:r w:rsidRPr="00637B8A">
              <w:rPr>
                <w:rFonts w:ascii="Arial" w:hAnsi="Arial" w:cs="Aharoni"/>
                <w:sz w:val="24"/>
                <w:szCs w:val="24"/>
                <w:lang w:val="cs-CZ"/>
              </w:rPr>
              <w:t>Ministryně bez portfeje zodpovědná za rozvoj, strategické projekty a soudržnost</w:t>
            </w:r>
          </w:p>
        </w:tc>
        <w:tc>
          <w:tcPr>
            <w:tcW w:w="41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63AB" w:rsidRPr="00822759" w:rsidRDefault="003663AB" w:rsidP="002D7CD8">
            <w:pPr>
              <w:spacing w:before="60" w:after="60"/>
              <w:jc w:val="both"/>
              <w:rPr>
                <w:rFonts w:ascii="Arial" w:hAnsi="Arial" w:cs="Aharoni"/>
                <w:b/>
                <w:sz w:val="24"/>
                <w:szCs w:val="24"/>
              </w:rPr>
            </w:pPr>
          </w:p>
        </w:tc>
      </w:tr>
    </w:tbl>
    <w:p w:rsidR="003663AB" w:rsidRDefault="003663AB"/>
    <w:sectPr w:rsidR="0036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92D3F"/>
    <w:multiLevelType w:val="hybridMultilevel"/>
    <w:tmpl w:val="FB720F0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19"/>
    <w:rsid w:val="00195331"/>
    <w:rsid w:val="002F6821"/>
    <w:rsid w:val="003663AB"/>
    <w:rsid w:val="004124B1"/>
    <w:rsid w:val="009A716E"/>
    <w:rsid w:val="00B86337"/>
    <w:rsid w:val="00C34319"/>
    <w:rsid w:val="00C66B72"/>
    <w:rsid w:val="00F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319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C3431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343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34319"/>
    <w:rPr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319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3663AB"/>
    <w:pPr>
      <w:ind w:left="720"/>
      <w:contextualSpacing/>
    </w:pPr>
  </w:style>
  <w:style w:type="table" w:styleId="Mkatabulky">
    <w:name w:val="Table Grid"/>
    <w:basedOn w:val="Normlntabulka"/>
    <w:uiPriority w:val="59"/>
    <w:rsid w:val="0036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319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C3431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343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34319"/>
    <w:rPr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319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3663AB"/>
    <w:pPr>
      <w:ind w:left="720"/>
      <w:contextualSpacing/>
    </w:pPr>
  </w:style>
  <w:style w:type="table" w:styleId="Mkatabulky">
    <w:name w:val="Table Grid"/>
    <w:basedOn w:val="Normlntabulka"/>
    <w:uiPriority w:val="59"/>
    <w:rsid w:val="0036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Škorňa</dc:creator>
  <cp:lastModifiedBy>David Škorňa</cp:lastModifiedBy>
  <cp:revision>3</cp:revision>
  <dcterms:created xsi:type="dcterms:W3CDTF">2016-01-25T12:26:00Z</dcterms:created>
  <dcterms:modified xsi:type="dcterms:W3CDTF">2016-01-25T12:27:00Z</dcterms:modified>
</cp:coreProperties>
</file>