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46CD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E74EFFA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7272AED" w14:textId="77777777" w:rsidR="00302C7F" w:rsidRPr="00321CFB" w:rsidRDefault="00BF626E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34A6AF8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9A8710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E053970" w14:textId="77777777" w:rsidR="00AB66A6" w:rsidRPr="00321CFB" w:rsidRDefault="00BF626E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39796F81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2B77E5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4764DE2" w14:textId="49B671ED" w:rsidR="00302C7F" w:rsidRPr="00321CFB" w:rsidRDefault="00BF62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E5216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1</w:t>
      </w:r>
      <w:r w:rsidR="00F575B3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3</w:t>
      </w:r>
    </w:p>
    <w:p w14:paraId="5996AA20" w14:textId="23788313" w:rsidR="00302C7F" w:rsidRPr="00321CFB" w:rsidRDefault="00623E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>
        <w:rPr>
          <w:rFonts w:asciiTheme="minorHAnsi" w:hAnsiTheme="minorHAnsi" w:cstheme="minorHAnsi"/>
          <w:b/>
          <w:caps/>
          <w:color w:val="002060"/>
          <w:sz w:val="46"/>
          <w:szCs w:val="46"/>
        </w:rPr>
        <w:t xml:space="preserve">Plnění indikátorů </w:t>
      </w:r>
      <w:r w:rsidR="00E5216D">
        <w:rPr>
          <w:rFonts w:asciiTheme="minorHAnsi" w:hAnsiTheme="minorHAnsi" w:cstheme="minorHAnsi"/>
          <w:b/>
          <w:caps/>
          <w:color w:val="002060"/>
          <w:sz w:val="46"/>
          <w:szCs w:val="46"/>
        </w:rPr>
        <w:t>DNSH</w:t>
      </w:r>
    </w:p>
    <w:p w14:paraId="040962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7013B5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4E724B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D835A2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253DE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6C50E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0B7079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8EDD83F" w14:textId="77777777" w:rsidR="00947CF2" w:rsidRPr="00A24A68" w:rsidRDefault="00947CF2" w:rsidP="00947CF2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3AE254B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33F6604E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17EB1293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4D8117CB" w14:textId="3E387B9D" w:rsidR="005B4D75" w:rsidRPr="00557B6B" w:rsidRDefault="005B4D75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7B6B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Popis souladu projektu s principy udržitelného rozvoje a vlivů projektu na životní prostředí: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9072"/>
      </w:tblGrid>
      <w:tr w:rsidR="00F72742" w14:paraId="2F7B32C6" w14:textId="77777777" w:rsidTr="00F72742">
        <w:trPr>
          <w:trHeight w:val="6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8C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(zmírňování změny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E0CF6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Při náhradě hlavního zdroje tepla jsou tam, kde je to vhodné a ekonomicky, funkčně a technicky možné, upřednostňovány nízkouhlíkové technologie, tj. dálkové vytápění nebo tepelná čerpadla.</w:t>
            </w:r>
          </w:p>
          <w:p w14:paraId="298103B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577B1E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Pokud bude v rámci náhrady hlavního zdroje tepla instalován plynový kondenzační kotel, musí:</w:t>
            </w:r>
          </w:p>
          <w:p w14:paraId="6BF00C5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instalace umožnit pozdější napojení fotovoltaických nebo fototermických systémů;</w:t>
            </w:r>
          </w:p>
          <w:p w14:paraId="7316F66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náklady na pořízení a instalaci tvořit nanejvýš 20 % dané (stavební) investice;</w:t>
            </w:r>
          </w:p>
          <w:p w14:paraId="52F84E59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odpovídat nejméně energetické třídě A;</w:t>
            </w:r>
          </w:p>
          <w:p w14:paraId="1AE2805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splňovat platné parametry nařízení Komise (EU) č. 813/2013 (o ekodesignu), v platném znění.</w:t>
            </w:r>
          </w:p>
          <w:p w14:paraId="7E61E1BD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0C1E1DF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musí každá nová energeticky efektivní budova splňovat o 20 % nižší spotřebu primární energie, než je standard budovy s téměř nulovou spotřebou energie dle vyhlášky 264/2020 Sb. o energetické náročnosti budov v aktuálním znění.</w:t>
            </w:r>
          </w:p>
          <w:p w14:paraId="7A6FCAB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DC0CDB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8A0831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20D1667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53BE2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1AA619F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instalace umožňuje pozdější napojení fotovoltaických nebo fototermických systémů </w:t>
            </w:r>
            <w:r>
              <w:rPr>
                <w:rFonts w:asciiTheme="minorHAnsi" w:hAnsiTheme="minorHAnsi" w:cstheme="minorHAnsi"/>
                <w:i/>
                <w:iCs/>
              </w:rPr>
              <w:t>nebo</w:t>
            </w:r>
            <w:r>
              <w:rPr>
                <w:rFonts w:asciiTheme="minorHAnsi" w:hAnsiTheme="minorHAnsi" w:cstheme="minorHAnsi"/>
              </w:rPr>
              <w:t xml:space="preserve"> společně s plynovým kondenzačním kotlem je navržen fotovoltaický nebo </w:t>
            </w:r>
            <w:proofErr w:type="spellStart"/>
            <w:r>
              <w:rPr>
                <w:rFonts w:asciiTheme="minorHAnsi" w:hAnsiTheme="minorHAnsi" w:cstheme="minorHAnsi"/>
              </w:rPr>
              <w:t>fototermícký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systém;</w:t>
            </w:r>
          </w:p>
          <w:p w14:paraId="713F2B2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energetickou třídu A;</w:t>
            </w:r>
          </w:p>
          <w:p w14:paraId="1F66DB12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47EF170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D6C202E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5D0CD8A2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81B5EB3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32AB90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A537169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 energetickém posudku</w:t>
            </w:r>
            <w:r w:rsidRPr="00C54B9B">
              <w:rPr>
                <w:rFonts w:asciiTheme="minorHAnsi" w:hAnsiTheme="minorHAnsi" w:cstheme="minorHAnsi"/>
              </w:rPr>
              <w:t>.</w:t>
            </w:r>
          </w:p>
          <w:p w14:paraId="5F310755" w14:textId="77777777" w:rsidR="00C822E7" w:rsidRDefault="00C822E7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E560B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(přizpůsobování se změně klimatu)</w:t>
            </w:r>
          </w:p>
          <w:p w14:paraId="42BCE47D" w14:textId="77777777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t>Tam, kde je to vhodné a ekonomicky, funkčně a technicky možné, je osazena střešní nebo fasádní zeleň.</w:t>
            </w:r>
          </w:p>
          <w:p w14:paraId="6396613B" w14:textId="77777777" w:rsidR="00F72742" w:rsidRPr="00F72742" w:rsidRDefault="00F72742">
            <w:pPr>
              <w:rPr>
                <w:i/>
                <w:iCs/>
              </w:rPr>
            </w:pPr>
          </w:p>
          <w:p w14:paraId="1B1CFBC3" w14:textId="0145B689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lastRenderedPageBreak/>
              <w:t>V případě obytných nebo pobytových místností bude zajištěna nejvyšší denní teplota vzduchu (tepelný komfort) dle ČSN 730540-2:2011</w:t>
            </w:r>
          </w:p>
          <w:p w14:paraId="41F32DD3" w14:textId="77777777" w:rsidR="00F72742" w:rsidRDefault="00F72742"/>
          <w:p w14:paraId="2931C42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0BA86E45" w14:textId="5DFF7C1E" w:rsidR="00F72742" w:rsidRDefault="00F72742">
            <w:r>
              <w:t>Střešní nebo fasádní zeleň je navržena nebo není z důvodů ekonomických, funkčních, technických</w:t>
            </w:r>
            <w:r w:rsidR="003E411F">
              <w:t xml:space="preserve"> </w:t>
            </w:r>
            <w:r w:rsidR="003E411F" w:rsidRPr="003E411F">
              <w:rPr>
                <w:i/>
                <w:iCs/>
              </w:rPr>
              <w:t>možná</w:t>
            </w:r>
            <w:r w:rsidR="003E411F">
              <w:t>.</w:t>
            </w:r>
          </w:p>
          <w:p w14:paraId="785082CA" w14:textId="77777777" w:rsidR="003E411F" w:rsidRDefault="003E411F"/>
          <w:p w14:paraId="579AFF0B" w14:textId="40D66A6B" w:rsidR="00F72742" w:rsidRDefault="00F72742">
            <w:r>
              <w:t>V obytných nebo pobytových místnostech je zajištěna nejvyšší denní teplota vzduchu dle ČSN 730540-2:2011</w:t>
            </w:r>
            <w:r w:rsidR="003E411F">
              <w:t>.</w:t>
            </w:r>
          </w:p>
          <w:p w14:paraId="061B8AD5" w14:textId="77777777" w:rsidR="003E411F" w:rsidRDefault="003E411F"/>
          <w:p w14:paraId="51FBAC81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408147B0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3F15C05B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3728C0" w14:textId="77777777" w:rsidR="00F72742" w:rsidRDefault="00F72742"/>
          <w:p w14:paraId="0F235333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593B925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69B9A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udržitelné využívání a ochranu vodních zdrojů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C4B52F0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Investiční opatření zahrnují další aktivity, které napomáhají minimalizovat dopady na životní prostředí. Žadatel bude mít povinnost vybrat taková opatření, aby minimalizoval všechny hlavní dopady a další místně specifické dopady, které si stanoví. Je nutné vybrat minimálně jedno, a jeho výběr odůvodnit s ohledem na očekávané dopady změny klimatu v dané lokalitě.</w:t>
            </w:r>
          </w:p>
          <w:p w14:paraId="10B972B8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Zajištění tepelného komfortu ve veřejných budovách</w:t>
            </w:r>
          </w:p>
          <w:p w14:paraId="3572B2C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 Komplexní pozemkové úpravy řešené se zřetelem na problematiku povodní, sucha, a protierozní ochrany.</w:t>
            </w:r>
          </w:p>
          <w:p w14:paraId="0C41E73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Opatření ke snižování spotřeby pitné vody, ztrát ve vodohospodářské infrastruktuře a podpora znovuvyužití částečně čištěných odpadních vod.</w:t>
            </w:r>
          </w:p>
          <w:p w14:paraId="574F2DA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Opatření k zajištění čištění odpadních vod – centrální, decentralizované a domácí ČOV.</w:t>
            </w:r>
          </w:p>
          <w:p w14:paraId="139713E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e. Další aktivita v níže uvedené tabulce</w:t>
            </w:r>
          </w:p>
          <w:p w14:paraId="25E302D2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0F008D6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E411F">
              <w:rPr>
                <w:rFonts w:asciiTheme="minorHAnsi" w:hAnsiTheme="minorHAnsi" w:cstheme="minorHAnsi"/>
                <w:i/>
                <w:iCs/>
              </w:rPr>
              <w:t>Zavedená adaptační řešení nebudou mít nepříznivý vliv na adaptační úsilí ani míru odolnosti jiných osob, přírody, kulturního dědictví, aktiv a jiných hospodářských činností vůči fyzickým rizikům souvisejícím se změnou klimatu; jsou v souladu s místními, odvětvovými, regionálními nebo vnitrostátními strategiemi a plány přizpůsobení se změně klimatu; a co nejvíce zvažují využití přírodě blízkých řešení nebo se opírají o modrou nebo zelenou infrastrukturu.</w:t>
            </w:r>
          </w:p>
          <w:p w14:paraId="638FA55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8C73C9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54B9B">
              <w:rPr>
                <w:rFonts w:asciiTheme="minorHAnsi" w:hAnsiTheme="minorHAnsi" w:cstheme="minorHAnsi"/>
                <w:b/>
                <w:bCs/>
              </w:rPr>
              <w:t>Tabulka pro reportování</w:t>
            </w:r>
            <w:r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0259EBAD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C7753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Hlavní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A786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Realizovaná investiční opatření minimalizující dopady včetně odůvodnění</w:t>
                  </w:r>
                </w:p>
              </w:tc>
            </w:tr>
            <w:tr w:rsidR="00F72742" w14:paraId="25BFD514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300A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Dlouhodobé sucho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A28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5B22B6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E2C2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Povodně a přívalové povodně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478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397614C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8307D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Vydatné srážky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00F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629E63EA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C585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Zvyšování teplot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7A4A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237BAEF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BEBB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Extrémně vysoké teploty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826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DE886F5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47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Extrémní vítr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E0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1AF3E386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2991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Požáry vegetace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5AD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090898B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3C3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Místně specifické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983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F97F7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Pozn: Jedno investiční opatření může minimalizovat více negativních dopadů změny klimatu. Investiční opatření musejí být v souladu s projektovou dokumentací ke stavebnímu povolení</w:t>
            </w:r>
          </w:p>
          <w:p w14:paraId="259C26F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28F9BAF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(týká se i přístaveb a nástaveb) a u revitalizací zahrnující zdravotně technické instalace všechna relevantní zařízení využívající vodu (sprchy, vany, WC atd.) dosahují následujících parametrů:</w:t>
            </w:r>
          </w:p>
          <w:p w14:paraId="0A546D2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umyvadlové baterie a kuchyňské baterie mají maximální průtok vody 6 litrů/min;</w:t>
            </w:r>
          </w:p>
          <w:p w14:paraId="63EB5BD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sprchy mají maximální průtok vody 8 litrů/min;</w:t>
            </w:r>
          </w:p>
          <w:p w14:paraId="572EFA3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4041987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pisoáry spotřebují maximálně 2 litry/mísu/hodinu. Splachovací pisoáry mají maximální úplný objem splachovací vody 1 litr.</w:t>
            </w:r>
          </w:p>
          <w:p w14:paraId="2F823B6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22DF77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87CA08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Investiční opatření zahrnuj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aktivitu/y, která/é napomáhají minimalizovat dopady na životní prostředí.</w:t>
            </w:r>
          </w:p>
          <w:p w14:paraId="50260E6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F03D00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30505604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1500972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sprchy mají maximální průtok vody 8 litrů/min;</w:t>
            </w:r>
          </w:p>
          <w:p w14:paraId="52B3290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3E3AC3EB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pisoáry spotřebují maximálně 2 litry/mísu/hodinu. Splachovací pisoáry mají maximální úplný objem splachovací vody 1 litr.</w:t>
            </w:r>
          </w:p>
          <w:p w14:paraId="7112C766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5EC7627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2BB126E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B7D945A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7AF34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FC40614" w14:textId="06CEC09B" w:rsidR="001C5001" w:rsidRPr="00345509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 technické zprávě.</w:t>
            </w:r>
          </w:p>
          <w:p w14:paraId="7F1BDEED" w14:textId="77777777" w:rsidR="00C54B9B" w:rsidRPr="00C822E7" w:rsidRDefault="00C54B9B" w:rsidP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A41267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předcházení vzniku odpadů a recyklace </w:t>
            </w:r>
          </w:p>
          <w:p w14:paraId="7A62F32C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Nejméně 70 % (hmotnostních) stavebního a demoličního odpadu neklasifikovaného jako nebezpečný (s výjimkou v přírodě se vyskytujících materiálů uvedených v kategorii 17 05 04 v Evropském seznamu odpadů </w:t>
            </w:r>
            <w:r w:rsidRPr="00C54B9B">
              <w:rPr>
                <w:rFonts w:asciiTheme="minorHAnsi" w:hAnsiTheme="minorHAnsi" w:cstheme="minorHAnsi"/>
                <w:i/>
                <w:iCs/>
              </w:rPr>
              <w:lastRenderedPageBreak/>
              <w:t>stanoveném rozhodnutím 2000/532/ES) vzniklého na staveništi je připraveno k opětovnému použití, recyklaci a k jiným druhům materiálového využití (včetně zásypů, při nichž jsou jiné materiály nahrazeny odpadem), v souladu s hierarchií způsobů nakládání s odpady a protokolem EU pro nakládání se stavebním a demoličním odpadem.</w:t>
            </w:r>
          </w:p>
          <w:p w14:paraId="4117E5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CCE5B1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38A624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projektové dokumentace je provedena identifikace předpokládaných odpadních materiálů na staveništi zahrnující 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rozsahu vyhlášky č. 8/2021 Sb.</w:t>
            </w:r>
          </w:p>
          <w:p w14:paraId="0EE8B8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105574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F72742" w14:paraId="36589365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10B7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A10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9B6C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6EE82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Předpokládaný způsob naložení s odpadem (dle hierarchie)</w:t>
                  </w:r>
                </w:p>
              </w:tc>
            </w:tr>
            <w:tr w:rsidR="00F72742" w14:paraId="7F54992B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B5CE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40E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809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048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8501C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3F4B05D" w14:textId="77777777" w:rsidR="001C5001" w:rsidRDefault="001C5001" w:rsidP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4E2B85" w14:paraId="3BE421E8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1D1EA672" w14:textId="77777777" w:rsidR="001C5001" w:rsidRPr="004E2B85" w:rsidRDefault="001C5001" w:rsidP="001C50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98B214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8A306FD" w14:textId="5B73041F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 technické zprávě projektové dokumentace.</w:t>
            </w:r>
          </w:p>
          <w:p w14:paraId="63E55CAD" w14:textId="77777777" w:rsidR="00C54B9B" w:rsidRDefault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40E1803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krajiny </w:t>
            </w:r>
          </w:p>
          <w:p w14:paraId="2BBBD221" w14:textId="3679396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Projektem nedojde ke zvýšení emisí znečišťujících látek a budou přijímána opatření ke snížení hluku, prachu a emisí znečišťujících látek při stavebních nebo údržbářských pracích; popis, že projektem nedojde ke zvýšení hlukové zátěže obyvatelstva a světelného znečištění; popis, že před realizací stavby budou vyřešeny ekologické zátěže, pokud se na některém z dotčených pozemku nacházejí; že bylo na staveništi provedeno šetření na potenciální kontaminující látky; aj. </w:t>
            </w:r>
          </w:p>
          <w:p w14:paraId="5F7907D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12DAFD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 splnění výše uvedených oblastí:</w:t>
            </w:r>
          </w:p>
          <w:p w14:paraId="10C0DA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 souhrnným stanoviskem orgánu ochrany životního prostředí, je-li stanovisko relevantní. </w:t>
            </w:r>
          </w:p>
          <w:p w14:paraId="5195B2D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popisem vypořádání výše uvedených oblastí v technické zprávě projektové dokumentace, neexistuje-li stanovisko orgánu ochrany životního prostředí</w:t>
            </w:r>
          </w:p>
          <w:p w14:paraId="76FA1AC5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C174BE3" w14:textId="77777777" w:rsidR="001C5001" w:rsidRPr="00C54B9B" w:rsidRDefault="001C5001" w:rsidP="001C5001">
            <w:pPr>
              <w:pStyle w:val="Bezmezer"/>
              <w:rPr>
                <w:rFonts w:cstheme="minorHAnsi"/>
                <w:b/>
                <w:bCs/>
              </w:rPr>
            </w:pPr>
            <w:r w:rsidRPr="00C54B9B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C54B9B" w14:paraId="69793FF1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04C73642" w14:textId="77777777" w:rsidR="001C5001" w:rsidRPr="00C54B9B" w:rsidRDefault="001C5001" w:rsidP="001C5001">
                  <w:pPr>
                    <w:pStyle w:val="Bezmezer"/>
                    <w:spacing w:line="288" w:lineRule="auto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A697E19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3E1FAC3" w14:textId="36B6B5C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stanoviskem orgánu ochrany životního prostředí</w:t>
            </w:r>
            <w:r w:rsidR="005A3669" w:rsidRPr="0034550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5E7E9" w14:textId="77777777" w:rsidR="00C54B9B" w:rsidRPr="00C54B9B" w:rsidRDefault="00C54B9B" w:rsidP="00C54B9B">
            <w:pPr>
              <w:pStyle w:val="Bezmezer"/>
              <w:rPr>
                <w:rFonts w:cstheme="minorHAnsi"/>
                <w:b/>
                <w:bCs/>
              </w:rPr>
            </w:pPr>
          </w:p>
          <w:p w14:paraId="162AF320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na ochranu a obnovu biologické rozmanitosti a ekosystémů </w:t>
            </w:r>
          </w:p>
          <w:p w14:paraId="08BDCC53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>Příjemce bude postupovat v souladu s platnými předpisy v oblasti ochrany přírody a krajiny (zejména dle zákona č. 114/1992 Sb., o ochraně přírody a krajiny a zákona č. 100/2001 Sb., o posuzování vlivů na životní prostředí) a dalšími souvisejícími předpisy z oblasti životního prostředí a zajistí, že investiční záměr nebude ve významné míře negativně ovlivňovat předměty ochrany přírody a krajiny.</w:t>
            </w:r>
          </w:p>
          <w:p w14:paraId="74543A6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E509E3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5D26AF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rámci řešeného projektu jsme provedli příslušná posouzení území z pohledu zákona č. 114/1992 Sb., o ochraně přírody a krajiny a zákona č. 100/2001 Sb., o posuzování vlivů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 a kompenzačních opatření, v případě že tato opatření byla dle zákonných požadavků doporučena.</w:t>
            </w:r>
          </w:p>
          <w:p w14:paraId="045D53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B5B245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77B2CBFE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CCD9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8842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Přijaté opatření</w:t>
                  </w:r>
                </w:p>
              </w:tc>
            </w:tr>
            <w:tr w:rsidR="00F72742" w14:paraId="3227C050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8CAD5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1517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09964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4E7310E" w14:textId="77777777" w:rsidR="001C5001" w:rsidRPr="00084861" w:rsidRDefault="001C5001" w:rsidP="001C500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  <w:r w:rsidRPr="00084861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084861" w14:paraId="7F62171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7451C0E5" w14:textId="77777777" w:rsidR="001C5001" w:rsidRPr="00084861" w:rsidRDefault="001C5001" w:rsidP="001C5001">
                  <w:pPr>
                    <w:pStyle w:val="Bezmezer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54DEA230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D7FA21" w14:textId="694345E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 xml:space="preserve">Příjemcem bude předloženo souhrnné stanovisko orgánu ochrany životní prostředí, případně závazné stanovisko posouzení životního prostředí dle zákona o posuzování vlivů stavby na životní prostředí, či další stanoviska dotčených orgánů životního prostředí, má – </w:t>
            </w:r>
            <w:proofErr w:type="spellStart"/>
            <w:r w:rsidRPr="00345509">
              <w:rPr>
                <w:rFonts w:asciiTheme="minorHAnsi" w:hAnsiTheme="minorHAnsi" w:cstheme="minorHAnsi"/>
                <w:b/>
                <w:bCs/>
              </w:rPr>
              <w:t>li</w:t>
            </w:r>
            <w:proofErr w:type="spellEnd"/>
            <w:r w:rsidRPr="00345509">
              <w:rPr>
                <w:rFonts w:asciiTheme="minorHAnsi" w:hAnsiTheme="minorHAnsi" w:cstheme="minorHAnsi"/>
                <w:b/>
                <w:bCs/>
              </w:rPr>
              <w:t xml:space="preserve"> je příjemce k dispozici.</w:t>
            </w:r>
          </w:p>
          <w:p w14:paraId="0712BB16" w14:textId="77777777" w:rsidR="00084861" w:rsidRDefault="00084861" w:rsidP="0008486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</w:p>
          <w:p w14:paraId="24A3803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7A90F" w14:textId="77777777" w:rsidR="00C822E7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2926AD21" w14:textId="77777777" w:rsidR="00C822E7" w:rsidRPr="00345509" w:rsidRDefault="00C822E7" w:rsidP="00C822E7">
      <w:pPr>
        <w:jc w:val="both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Potvrzuji, že projekt byl zpracován v souladu s naplněním zásady významně nepoškozovat v rámci Nástroje pro oživení a odolnost ve smyslu čl. 17 Nařízení Evropského parlamentu a Rady (EU) č. 2020/852 ze dne 18. června 2020 o zřízení rámce pro usnadnění udržitelných investic a o změně nařízení (EU) 2019/2088 (tzv. „Nařízení o Taxonomii“).</w:t>
      </w:r>
    </w:p>
    <w:p w14:paraId="7F8F67BA" w14:textId="77777777" w:rsidR="00C822E7" w:rsidRPr="00781A58" w:rsidRDefault="00C822E7" w:rsidP="00C822E7">
      <w:pPr>
        <w:rPr>
          <w:rFonts w:ascii="Arial" w:hAnsi="Arial" w:cs="Arial"/>
          <w:b/>
          <w:bCs/>
        </w:rPr>
      </w:pPr>
    </w:p>
    <w:p w14:paraId="3B8B3EEF" w14:textId="77777777" w:rsidR="00C822E7" w:rsidRPr="00345509" w:rsidRDefault="00C822E7" w:rsidP="00C822E7">
      <w:pPr>
        <w:ind w:left="2836" w:hanging="2836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V ………… dne ………</w:t>
      </w:r>
      <w:r w:rsidRPr="00345509">
        <w:rPr>
          <w:rFonts w:cstheme="minorHAnsi"/>
          <w:b/>
          <w:bCs/>
        </w:rPr>
        <w:tab/>
        <w:t xml:space="preserve">                                                                     </w:t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  <w:t xml:space="preserve"> Podpis statutárního zástupce</w:t>
      </w:r>
    </w:p>
    <w:p w14:paraId="7C858405" w14:textId="77777777" w:rsidR="00C822E7" w:rsidRPr="002C369A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sectPr w:rsidR="00C822E7" w:rsidRPr="002C369A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DFF" w14:textId="77777777" w:rsidR="00AD1E8B" w:rsidRDefault="00BF626E">
      <w:pPr>
        <w:spacing w:after="0" w:line="240" w:lineRule="auto"/>
      </w:pPr>
      <w:r>
        <w:separator/>
      </w:r>
    </w:p>
  </w:endnote>
  <w:endnote w:type="continuationSeparator" w:id="0">
    <w:p w14:paraId="023B02FC" w14:textId="77777777" w:rsidR="00AD1E8B" w:rsidRDefault="00BF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1055" w14:textId="2FDC8BC2" w:rsidR="00947CF2" w:rsidRDefault="00947CF2" w:rsidP="00947CF2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>A – Finanční podpora přípravy projektů souladných s cíli EU (</w:t>
    </w:r>
    <w:r w:rsidR="00201A09">
      <w:rPr>
        <w:rFonts w:ascii="Calibri" w:hAnsi="Calibri" w:cs="Calibri"/>
        <w:b/>
        <w:bCs/>
        <w:color w:val="002060"/>
      </w:rPr>
      <w:t>podpora</w:t>
    </w:r>
    <w:r>
      <w:rPr>
        <w:rFonts w:ascii="Calibri" w:hAnsi="Calibri" w:cs="Calibri"/>
        <w:b/>
        <w:bCs/>
        <w:color w:val="002060"/>
      </w:rPr>
      <w:t xml:space="preserve"> </w:t>
    </w:r>
    <w:r w:rsidR="00084861">
      <w:rPr>
        <w:rFonts w:ascii="Calibri" w:hAnsi="Calibri" w:cs="Calibri"/>
        <w:b/>
        <w:bCs/>
        <w:color w:val="002060"/>
      </w:rPr>
      <w:t xml:space="preserve">malých </w:t>
    </w:r>
    <w:r>
      <w:rPr>
        <w:rFonts w:ascii="Calibri" w:hAnsi="Calibri" w:cs="Calibri"/>
        <w:b/>
        <w:bCs/>
        <w:color w:val="002060"/>
      </w:rPr>
      <w:t>projektů</w:t>
    </w:r>
    <w:r w:rsidR="00201A09">
      <w:rPr>
        <w:rFonts w:ascii="Calibri" w:hAnsi="Calibri" w:cs="Calibri"/>
        <w:b/>
        <w:bCs/>
        <w:color w:val="002060"/>
      </w:rPr>
      <w:t xml:space="preserve"> předložených do výzev</w:t>
    </w:r>
    <w:r>
      <w:rPr>
        <w:rFonts w:ascii="Calibri" w:hAnsi="Calibri" w:cs="Calibri"/>
        <w:b/>
        <w:bCs/>
        <w:color w:val="002060"/>
      </w:rPr>
      <w:t>)</w:t>
    </w:r>
  </w:p>
  <w:p w14:paraId="2B6FF2E2" w14:textId="77777777" w:rsidR="00947CF2" w:rsidRDefault="00947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DB23" w14:textId="77777777" w:rsidR="00D059A8" w:rsidRDefault="00BF626E" w:rsidP="00634381">
      <w:pPr>
        <w:spacing w:after="0" w:line="240" w:lineRule="auto"/>
      </w:pPr>
      <w:r>
        <w:separator/>
      </w:r>
    </w:p>
  </w:footnote>
  <w:footnote w:type="continuationSeparator" w:id="0">
    <w:p w14:paraId="0D15B1A3" w14:textId="77777777" w:rsidR="00D059A8" w:rsidRDefault="00BF626E" w:rsidP="00634381">
      <w:pPr>
        <w:spacing w:after="0" w:line="240" w:lineRule="auto"/>
      </w:pPr>
      <w:r>
        <w:continuationSeparator/>
      </w:r>
    </w:p>
  </w:footnote>
  <w:footnote w:type="continuationNotice" w:id="1">
    <w:p w14:paraId="56158E92" w14:textId="77777777" w:rsidR="00D059A8" w:rsidRDefault="00D059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7979" w14:textId="77777777" w:rsidR="00A05BA9" w:rsidRDefault="00BF626E">
    <w:pPr>
      <w:pStyle w:val="Zhlav"/>
    </w:pPr>
    <w:r>
      <w:rPr>
        <w:noProof/>
        <w:lang w:eastAsia="cs-CZ"/>
      </w:rPr>
      <w:drawing>
        <wp:inline distT="0" distB="0" distL="0" distR="0" wp14:anchorId="681C16D3" wp14:editId="18A47DD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8F5F8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80A0D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F64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7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C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E82227CC">
      <w:start w:val="1"/>
      <w:numFmt w:val="lowerLetter"/>
      <w:lvlText w:val="%1)"/>
      <w:lvlJc w:val="left"/>
      <w:pPr>
        <w:ind w:left="720" w:hanging="360"/>
      </w:pPr>
    </w:lvl>
    <w:lvl w:ilvl="1" w:tplc="1054CFBE" w:tentative="1">
      <w:start w:val="1"/>
      <w:numFmt w:val="lowerLetter"/>
      <w:lvlText w:val="%2."/>
      <w:lvlJc w:val="left"/>
      <w:pPr>
        <w:ind w:left="1440" w:hanging="360"/>
      </w:pPr>
    </w:lvl>
    <w:lvl w:ilvl="2" w:tplc="62DE359C" w:tentative="1">
      <w:start w:val="1"/>
      <w:numFmt w:val="lowerRoman"/>
      <w:lvlText w:val="%3."/>
      <w:lvlJc w:val="right"/>
      <w:pPr>
        <w:ind w:left="2160" w:hanging="180"/>
      </w:pPr>
    </w:lvl>
    <w:lvl w:ilvl="3" w:tplc="2068AA9A" w:tentative="1">
      <w:start w:val="1"/>
      <w:numFmt w:val="decimal"/>
      <w:lvlText w:val="%4."/>
      <w:lvlJc w:val="left"/>
      <w:pPr>
        <w:ind w:left="2880" w:hanging="360"/>
      </w:pPr>
    </w:lvl>
    <w:lvl w:ilvl="4" w:tplc="623CF4E8" w:tentative="1">
      <w:start w:val="1"/>
      <w:numFmt w:val="lowerLetter"/>
      <w:lvlText w:val="%5."/>
      <w:lvlJc w:val="left"/>
      <w:pPr>
        <w:ind w:left="3600" w:hanging="360"/>
      </w:pPr>
    </w:lvl>
    <w:lvl w:ilvl="5" w:tplc="28DA8DFC" w:tentative="1">
      <w:start w:val="1"/>
      <w:numFmt w:val="lowerRoman"/>
      <w:lvlText w:val="%6."/>
      <w:lvlJc w:val="right"/>
      <w:pPr>
        <w:ind w:left="4320" w:hanging="180"/>
      </w:pPr>
    </w:lvl>
    <w:lvl w:ilvl="6" w:tplc="924CD86C" w:tentative="1">
      <w:start w:val="1"/>
      <w:numFmt w:val="decimal"/>
      <w:lvlText w:val="%7."/>
      <w:lvlJc w:val="left"/>
      <w:pPr>
        <w:ind w:left="5040" w:hanging="360"/>
      </w:pPr>
    </w:lvl>
    <w:lvl w:ilvl="7" w:tplc="38BCE202" w:tentative="1">
      <w:start w:val="1"/>
      <w:numFmt w:val="lowerLetter"/>
      <w:lvlText w:val="%8."/>
      <w:lvlJc w:val="left"/>
      <w:pPr>
        <w:ind w:left="5760" w:hanging="360"/>
      </w:pPr>
    </w:lvl>
    <w:lvl w:ilvl="8" w:tplc="F728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E90ACC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7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C5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00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9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4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06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2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B5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8F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CE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6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B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F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F5D46F7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E5B6158A">
      <w:start w:val="1"/>
      <w:numFmt w:val="lowerLetter"/>
      <w:lvlText w:val="%2."/>
      <w:lvlJc w:val="left"/>
      <w:pPr>
        <w:ind w:left="1440" w:hanging="360"/>
      </w:pPr>
    </w:lvl>
    <w:lvl w:ilvl="2" w:tplc="B3BEEDD4" w:tentative="1">
      <w:start w:val="1"/>
      <w:numFmt w:val="lowerRoman"/>
      <w:lvlText w:val="%3."/>
      <w:lvlJc w:val="right"/>
      <w:pPr>
        <w:ind w:left="2160" w:hanging="180"/>
      </w:pPr>
    </w:lvl>
    <w:lvl w:ilvl="3" w:tplc="619285EA" w:tentative="1">
      <w:start w:val="1"/>
      <w:numFmt w:val="decimal"/>
      <w:lvlText w:val="%4."/>
      <w:lvlJc w:val="left"/>
      <w:pPr>
        <w:ind w:left="2880" w:hanging="360"/>
      </w:pPr>
    </w:lvl>
    <w:lvl w:ilvl="4" w:tplc="F6248D58" w:tentative="1">
      <w:start w:val="1"/>
      <w:numFmt w:val="lowerLetter"/>
      <w:lvlText w:val="%5."/>
      <w:lvlJc w:val="left"/>
      <w:pPr>
        <w:ind w:left="3600" w:hanging="360"/>
      </w:pPr>
    </w:lvl>
    <w:lvl w:ilvl="5" w:tplc="CB30A2C6" w:tentative="1">
      <w:start w:val="1"/>
      <w:numFmt w:val="lowerRoman"/>
      <w:lvlText w:val="%6."/>
      <w:lvlJc w:val="right"/>
      <w:pPr>
        <w:ind w:left="4320" w:hanging="180"/>
      </w:pPr>
    </w:lvl>
    <w:lvl w:ilvl="6" w:tplc="12269A08" w:tentative="1">
      <w:start w:val="1"/>
      <w:numFmt w:val="decimal"/>
      <w:lvlText w:val="%7."/>
      <w:lvlJc w:val="left"/>
      <w:pPr>
        <w:ind w:left="5040" w:hanging="360"/>
      </w:pPr>
    </w:lvl>
    <w:lvl w:ilvl="7" w:tplc="9970D6A4" w:tentative="1">
      <w:start w:val="1"/>
      <w:numFmt w:val="lowerLetter"/>
      <w:lvlText w:val="%8."/>
      <w:lvlJc w:val="left"/>
      <w:pPr>
        <w:ind w:left="5760" w:hanging="360"/>
      </w:pPr>
    </w:lvl>
    <w:lvl w:ilvl="8" w:tplc="E23A6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F27C10BA">
      <w:start w:val="1"/>
      <w:numFmt w:val="decimal"/>
      <w:lvlText w:val="%1."/>
      <w:lvlJc w:val="left"/>
      <w:pPr>
        <w:ind w:left="720" w:hanging="360"/>
      </w:pPr>
    </w:lvl>
    <w:lvl w:ilvl="1" w:tplc="FE88388C">
      <w:start w:val="1"/>
      <w:numFmt w:val="lowerLetter"/>
      <w:lvlText w:val="%2."/>
      <w:lvlJc w:val="left"/>
      <w:pPr>
        <w:ind w:left="1440" w:hanging="360"/>
      </w:pPr>
    </w:lvl>
    <w:lvl w:ilvl="2" w:tplc="E4D8AD6A" w:tentative="1">
      <w:start w:val="1"/>
      <w:numFmt w:val="lowerRoman"/>
      <w:lvlText w:val="%3."/>
      <w:lvlJc w:val="right"/>
      <w:pPr>
        <w:ind w:left="2160" w:hanging="180"/>
      </w:pPr>
    </w:lvl>
    <w:lvl w:ilvl="3" w:tplc="488C70E4" w:tentative="1">
      <w:start w:val="1"/>
      <w:numFmt w:val="decimal"/>
      <w:lvlText w:val="%4."/>
      <w:lvlJc w:val="left"/>
      <w:pPr>
        <w:ind w:left="2880" w:hanging="360"/>
      </w:pPr>
    </w:lvl>
    <w:lvl w:ilvl="4" w:tplc="6CE27264" w:tentative="1">
      <w:start w:val="1"/>
      <w:numFmt w:val="lowerLetter"/>
      <w:lvlText w:val="%5."/>
      <w:lvlJc w:val="left"/>
      <w:pPr>
        <w:ind w:left="3600" w:hanging="360"/>
      </w:pPr>
    </w:lvl>
    <w:lvl w:ilvl="5" w:tplc="CCAC613E" w:tentative="1">
      <w:start w:val="1"/>
      <w:numFmt w:val="lowerRoman"/>
      <w:lvlText w:val="%6."/>
      <w:lvlJc w:val="right"/>
      <w:pPr>
        <w:ind w:left="4320" w:hanging="180"/>
      </w:pPr>
    </w:lvl>
    <w:lvl w:ilvl="6" w:tplc="E0B4EAF4" w:tentative="1">
      <w:start w:val="1"/>
      <w:numFmt w:val="decimal"/>
      <w:lvlText w:val="%7."/>
      <w:lvlJc w:val="left"/>
      <w:pPr>
        <w:ind w:left="5040" w:hanging="360"/>
      </w:pPr>
    </w:lvl>
    <w:lvl w:ilvl="7" w:tplc="1C16CBB0" w:tentative="1">
      <w:start w:val="1"/>
      <w:numFmt w:val="lowerLetter"/>
      <w:lvlText w:val="%8."/>
      <w:lvlJc w:val="left"/>
      <w:pPr>
        <w:ind w:left="5760" w:hanging="360"/>
      </w:pPr>
    </w:lvl>
    <w:lvl w:ilvl="8" w:tplc="A400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4A6C7E9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0109DA8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F921830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E48EA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616F68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7EEEE1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48A1A1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9EE88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81E9CE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2614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0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44A9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42FA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A3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F05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8FC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E2A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CA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2D2496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32E815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F26B2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6A4057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8BAC21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0BACB3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DF6FC98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6DE861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CDE0879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8AA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8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A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0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C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648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1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E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E6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B76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1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C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D5E0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1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E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A194337E">
      <w:start w:val="1"/>
      <w:numFmt w:val="decimal"/>
      <w:lvlText w:val="%1."/>
      <w:lvlJc w:val="left"/>
      <w:pPr>
        <w:ind w:left="720" w:hanging="360"/>
      </w:pPr>
    </w:lvl>
    <w:lvl w:ilvl="1" w:tplc="F2D6BF94">
      <w:start w:val="1"/>
      <w:numFmt w:val="lowerLetter"/>
      <w:lvlText w:val="%2."/>
      <w:lvlJc w:val="left"/>
      <w:pPr>
        <w:ind w:left="1440" w:hanging="360"/>
      </w:pPr>
    </w:lvl>
    <w:lvl w:ilvl="2" w:tplc="15B65D14" w:tentative="1">
      <w:start w:val="1"/>
      <w:numFmt w:val="lowerRoman"/>
      <w:lvlText w:val="%3."/>
      <w:lvlJc w:val="right"/>
      <w:pPr>
        <w:ind w:left="2160" w:hanging="180"/>
      </w:pPr>
    </w:lvl>
    <w:lvl w:ilvl="3" w:tplc="45D44CE8" w:tentative="1">
      <w:start w:val="1"/>
      <w:numFmt w:val="decimal"/>
      <w:lvlText w:val="%4."/>
      <w:lvlJc w:val="left"/>
      <w:pPr>
        <w:ind w:left="2880" w:hanging="360"/>
      </w:pPr>
    </w:lvl>
    <w:lvl w:ilvl="4" w:tplc="CE16CF6C" w:tentative="1">
      <w:start w:val="1"/>
      <w:numFmt w:val="lowerLetter"/>
      <w:lvlText w:val="%5."/>
      <w:lvlJc w:val="left"/>
      <w:pPr>
        <w:ind w:left="3600" w:hanging="360"/>
      </w:pPr>
    </w:lvl>
    <w:lvl w:ilvl="5" w:tplc="11B0F552" w:tentative="1">
      <w:start w:val="1"/>
      <w:numFmt w:val="lowerRoman"/>
      <w:lvlText w:val="%6."/>
      <w:lvlJc w:val="right"/>
      <w:pPr>
        <w:ind w:left="4320" w:hanging="180"/>
      </w:pPr>
    </w:lvl>
    <w:lvl w:ilvl="6" w:tplc="E82EBBAC" w:tentative="1">
      <w:start w:val="1"/>
      <w:numFmt w:val="decimal"/>
      <w:lvlText w:val="%7."/>
      <w:lvlJc w:val="left"/>
      <w:pPr>
        <w:ind w:left="5040" w:hanging="360"/>
      </w:pPr>
    </w:lvl>
    <w:lvl w:ilvl="7" w:tplc="704EEF2C" w:tentative="1">
      <w:start w:val="1"/>
      <w:numFmt w:val="lowerLetter"/>
      <w:lvlText w:val="%8."/>
      <w:lvlJc w:val="left"/>
      <w:pPr>
        <w:ind w:left="5760" w:hanging="360"/>
      </w:pPr>
    </w:lvl>
    <w:lvl w:ilvl="8" w:tplc="337A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4DE82EB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4B6019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523894C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06E5DA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83AC908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B06222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6F61AF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7C2F1D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B45B8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68D66C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C4768F70" w:tentative="1">
      <w:start w:val="1"/>
      <w:numFmt w:val="lowerLetter"/>
      <w:lvlText w:val="%2."/>
      <w:lvlJc w:val="left"/>
      <w:pPr>
        <w:ind w:left="1440" w:hanging="360"/>
      </w:pPr>
    </w:lvl>
    <w:lvl w:ilvl="2" w:tplc="52143EF2" w:tentative="1">
      <w:start w:val="1"/>
      <w:numFmt w:val="lowerRoman"/>
      <w:lvlText w:val="%3."/>
      <w:lvlJc w:val="right"/>
      <w:pPr>
        <w:ind w:left="2160" w:hanging="180"/>
      </w:pPr>
    </w:lvl>
    <w:lvl w:ilvl="3" w:tplc="3CA4F396" w:tentative="1">
      <w:start w:val="1"/>
      <w:numFmt w:val="decimal"/>
      <w:lvlText w:val="%4."/>
      <w:lvlJc w:val="left"/>
      <w:pPr>
        <w:ind w:left="2880" w:hanging="360"/>
      </w:pPr>
    </w:lvl>
    <w:lvl w:ilvl="4" w:tplc="465A80E0" w:tentative="1">
      <w:start w:val="1"/>
      <w:numFmt w:val="lowerLetter"/>
      <w:lvlText w:val="%5."/>
      <w:lvlJc w:val="left"/>
      <w:pPr>
        <w:ind w:left="3600" w:hanging="360"/>
      </w:pPr>
    </w:lvl>
    <w:lvl w:ilvl="5" w:tplc="7CA405BE" w:tentative="1">
      <w:start w:val="1"/>
      <w:numFmt w:val="lowerRoman"/>
      <w:lvlText w:val="%6."/>
      <w:lvlJc w:val="right"/>
      <w:pPr>
        <w:ind w:left="4320" w:hanging="180"/>
      </w:pPr>
    </w:lvl>
    <w:lvl w:ilvl="6" w:tplc="93F481A2" w:tentative="1">
      <w:start w:val="1"/>
      <w:numFmt w:val="decimal"/>
      <w:lvlText w:val="%7."/>
      <w:lvlJc w:val="left"/>
      <w:pPr>
        <w:ind w:left="5040" w:hanging="360"/>
      </w:pPr>
    </w:lvl>
    <w:lvl w:ilvl="7" w:tplc="A88C94C8" w:tentative="1">
      <w:start w:val="1"/>
      <w:numFmt w:val="lowerLetter"/>
      <w:lvlText w:val="%8."/>
      <w:lvlJc w:val="left"/>
      <w:pPr>
        <w:ind w:left="5760" w:hanging="360"/>
      </w:pPr>
    </w:lvl>
    <w:lvl w:ilvl="8" w:tplc="554A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6C36D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260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A4D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5A1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E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A11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02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2A07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0405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4ABEC6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6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5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1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5505"/>
    <w:multiLevelType w:val="hybridMultilevel"/>
    <w:tmpl w:val="CB98FD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BEF08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D63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4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2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E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8A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D46C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4A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B8EA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C3D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D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6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8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46A0FAA8"/>
    <w:lvl w:ilvl="0" w:tplc="17F436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D8894C8">
      <w:start w:val="1"/>
      <w:numFmt w:val="lowerLetter"/>
      <w:lvlText w:val="%2."/>
      <w:lvlJc w:val="left"/>
      <w:pPr>
        <w:ind w:left="1440" w:hanging="360"/>
      </w:pPr>
    </w:lvl>
    <w:lvl w:ilvl="2" w:tplc="4E2EA722">
      <w:start w:val="1"/>
      <w:numFmt w:val="lowerRoman"/>
      <w:lvlText w:val="%3."/>
      <w:lvlJc w:val="right"/>
      <w:pPr>
        <w:ind w:left="2160" w:hanging="180"/>
      </w:pPr>
    </w:lvl>
    <w:lvl w:ilvl="3" w:tplc="6FE03F2E">
      <w:start w:val="1"/>
      <w:numFmt w:val="decimal"/>
      <w:lvlText w:val="%4."/>
      <w:lvlJc w:val="left"/>
      <w:pPr>
        <w:ind w:left="2880" w:hanging="360"/>
      </w:pPr>
    </w:lvl>
    <w:lvl w:ilvl="4" w:tplc="2FB0ED4C" w:tentative="1">
      <w:start w:val="1"/>
      <w:numFmt w:val="lowerLetter"/>
      <w:lvlText w:val="%5."/>
      <w:lvlJc w:val="left"/>
      <w:pPr>
        <w:ind w:left="3600" w:hanging="360"/>
      </w:pPr>
    </w:lvl>
    <w:lvl w:ilvl="5" w:tplc="2B6657D4" w:tentative="1">
      <w:start w:val="1"/>
      <w:numFmt w:val="lowerRoman"/>
      <w:lvlText w:val="%6."/>
      <w:lvlJc w:val="right"/>
      <w:pPr>
        <w:ind w:left="4320" w:hanging="180"/>
      </w:pPr>
    </w:lvl>
    <w:lvl w:ilvl="6" w:tplc="ED92BDEA" w:tentative="1">
      <w:start w:val="1"/>
      <w:numFmt w:val="decimal"/>
      <w:lvlText w:val="%7."/>
      <w:lvlJc w:val="left"/>
      <w:pPr>
        <w:ind w:left="5040" w:hanging="360"/>
      </w:pPr>
    </w:lvl>
    <w:lvl w:ilvl="7" w:tplc="2A2EA35E" w:tentative="1">
      <w:start w:val="1"/>
      <w:numFmt w:val="lowerLetter"/>
      <w:lvlText w:val="%8."/>
      <w:lvlJc w:val="left"/>
      <w:pPr>
        <w:ind w:left="5760" w:hanging="360"/>
      </w:pPr>
    </w:lvl>
    <w:lvl w:ilvl="8" w:tplc="F2AC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E3F4C44A">
      <w:start w:val="1"/>
      <w:numFmt w:val="decimal"/>
      <w:lvlText w:val="%1."/>
      <w:lvlJc w:val="left"/>
      <w:pPr>
        <w:ind w:left="720" w:hanging="360"/>
      </w:pPr>
    </w:lvl>
    <w:lvl w:ilvl="1" w:tplc="D30AE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EA66AE">
      <w:start w:val="1"/>
      <w:numFmt w:val="lowerRoman"/>
      <w:lvlText w:val="%3."/>
      <w:lvlJc w:val="right"/>
      <w:pPr>
        <w:ind w:left="2160" w:hanging="180"/>
      </w:pPr>
    </w:lvl>
    <w:lvl w:ilvl="3" w:tplc="BCAA56C4">
      <w:start w:val="1"/>
      <w:numFmt w:val="decimal"/>
      <w:lvlText w:val="%4."/>
      <w:lvlJc w:val="left"/>
      <w:pPr>
        <w:ind w:left="2880" w:hanging="360"/>
      </w:pPr>
    </w:lvl>
    <w:lvl w:ilvl="4" w:tplc="1E88AC9C" w:tentative="1">
      <w:start w:val="1"/>
      <w:numFmt w:val="lowerLetter"/>
      <w:lvlText w:val="%5."/>
      <w:lvlJc w:val="left"/>
      <w:pPr>
        <w:ind w:left="3600" w:hanging="360"/>
      </w:pPr>
    </w:lvl>
    <w:lvl w:ilvl="5" w:tplc="819251B4" w:tentative="1">
      <w:start w:val="1"/>
      <w:numFmt w:val="lowerRoman"/>
      <w:lvlText w:val="%6."/>
      <w:lvlJc w:val="right"/>
      <w:pPr>
        <w:ind w:left="4320" w:hanging="180"/>
      </w:pPr>
    </w:lvl>
    <w:lvl w:ilvl="6" w:tplc="D19C0BCA" w:tentative="1">
      <w:start w:val="1"/>
      <w:numFmt w:val="decimal"/>
      <w:lvlText w:val="%7."/>
      <w:lvlJc w:val="left"/>
      <w:pPr>
        <w:ind w:left="5040" w:hanging="360"/>
      </w:pPr>
    </w:lvl>
    <w:lvl w:ilvl="7" w:tplc="A1AE01F8" w:tentative="1">
      <w:start w:val="1"/>
      <w:numFmt w:val="lowerLetter"/>
      <w:lvlText w:val="%8."/>
      <w:lvlJc w:val="left"/>
      <w:pPr>
        <w:ind w:left="5760" w:hanging="360"/>
      </w:pPr>
    </w:lvl>
    <w:lvl w:ilvl="8" w:tplc="F312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DE4"/>
    <w:multiLevelType w:val="hybridMultilevel"/>
    <w:tmpl w:val="21447B1A"/>
    <w:lvl w:ilvl="0" w:tplc="CA9E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89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B98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9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4E"/>
    <w:multiLevelType w:val="hybridMultilevel"/>
    <w:tmpl w:val="63228BA0"/>
    <w:lvl w:ilvl="0" w:tplc="578AE0EC">
      <w:start w:val="1"/>
      <w:numFmt w:val="decimal"/>
      <w:lvlText w:val="%1."/>
      <w:lvlJc w:val="left"/>
      <w:pPr>
        <w:ind w:left="720" w:hanging="360"/>
      </w:pPr>
    </w:lvl>
    <w:lvl w:ilvl="1" w:tplc="599AEA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26B446">
      <w:start w:val="1"/>
      <w:numFmt w:val="lowerRoman"/>
      <w:lvlText w:val="%3."/>
      <w:lvlJc w:val="right"/>
      <w:pPr>
        <w:ind w:left="2160" w:hanging="180"/>
      </w:pPr>
    </w:lvl>
    <w:lvl w:ilvl="3" w:tplc="99F82C66">
      <w:start w:val="1"/>
      <w:numFmt w:val="decimal"/>
      <w:lvlText w:val="%4."/>
      <w:lvlJc w:val="left"/>
      <w:pPr>
        <w:ind w:left="2880" w:hanging="360"/>
      </w:pPr>
    </w:lvl>
    <w:lvl w:ilvl="4" w:tplc="907EDAF0" w:tentative="1">
      <w:start w:val="1"/>
      <w:numFmt w:val="lowerLetter"/>
      <w:lvlText w:val="%5."/>
      <w:lvlJc w:val="left"/>
      <w:pPr>
        <w:ind w:left="3600" w:hanging="360"/>
      </w:pPr>
    </w:lvl>
    <w:lvl w:ilvl="5" w:tplc="BBD2EFA4" w:tentative="1">
      <w:start w:val="1"/>
      <w:numFmt w:val="lowerRoman"/>
      <w:lvlText w:val="%6."/>
      <w:lvlJc w:val="right"/>
      <w:pPr>
        <w:ind w:left="4320" w:hanging="180"/>
      </w:pPr>
    </w:lvl>
    <w:lvl w:ilvl="6" w:tplc="1F10240A" w:tentative="1">
      <w:start w:val="1"/>
      <w:numFmt w:val="decimal"/>
      <w:lvlText w:val="%7."/>
      <w:lvlJc w:val="left"/>
      <w:pPr>
        <w:ind w:left="5040" w:hanging="360"/>
      </w:pPr>
    </w:lvl>
    <w:lvl w:ilvl="7" w:tplc="1A1A9CC2" w:tentative="1">
      <w:start w:val="1"/>
      <w:numFmt w:val="lowerLetter"/>
      <w:lvlText w:val="%8."/>
      <w:lvlJc w:val="left"/>
      <w:pPr>
        <w:ind w:left="5760" w:hanging="360"/>
      </w:pPr>
    </w:lvl>
    <w:lvl w:ilvl="8" w:tplc="6DEC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31B2"/>
    <w:multiLevelType w:val="hybridMultilevel"/>
    <w:tmpl w:val="A524EF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4305"/>
    <w:multiLevelType w:val="hybridMultilevel"/>
    <w:tmpl w:val="D1F2CA36"/>
    <w:lvl w:ilvl="0" w:tplc="FBE043F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F076666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BF0237B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F5C740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10887EA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C14478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B5DC4CD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1F24103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EEE8A5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70F81FA0"/>
    <w:multiLevelType w:val="hybridMultilevel"/>
    <w:tmpl w:val="EE18B9D0"/>
    <w:lvl w:ilvl="0" w:tplc="92E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D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C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80A"/>
    <w:multiLevelType w:val="hybridMultilevel"/>
    <w:tmpl w:val="400EA3A4"/>
    <w:lvl w:ilvl="0" w:tplc="CFDA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2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547B5"/>
    <w:multiLevelType w:val="hybridMultilevel"/>
    <w:tmpl w:val="3DAE9A2A"/>
    <w:lvl w:ilvl="0" w:tplc="F0EA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44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B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6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03F"/>
    <w:multiLevelType w:val="hybridMultilevel"/>
    <w:tmpl w:val="7D720F60"/>
    <w:lvl w:ilvl="0" w:tplc="1A7C68B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289">
    <w:abstractNumId w:val="12"/>
  </w:num>
  <w:num w:numId="2" w16cid:durableId="1142234398">
    <w:abstractNumId w:val="13"/>
  </w:num>
  <w:num w:numId="3" w16cid:durableId="2073966098">
    <w:abstractNumId w:val="14"/>
  </w:num>
  <w:num w:numId="4" w16cid:durableId="1261599301">
    <w:abstractNumId w:val="27"/>
  </w:num>
  <w:num w:numId="5" w16cid:durableId="662784788">
    <w:abstractNumId w:val="3"/>
  </w:num>
  <w:num w:numId="6" w16cid:durableId="1266041611">
    <w:abstractNumId w:val="24"/>
  </w:num>
  <w:num w:numId="7" w16cid:durableId="390154493">
    <w:abstractNumId w:val="4"/>
  </w:num>
  <w:num w:numId="8" w16cid:durableId="388576290">
    <w:abstractNumId w:val="5"/>
  </w:num>
  <w:num w:numId="9" w16cid:durableId="1627269328">
    <w:abstractNumId w:val="15"/>
  </w:num>
  <w:num w:numId="10" w16cid:durableId="809396966">
    <w:abstractNumId w:val="1"/>
  </w:num>
  <w:num w:numId="11" w16cid:durableId="39130265">
    <w:abstractNumId w:val="30"/>
  </w:num>
  <w:num w:numId="12" w16cid:durableId="1776974672">
    <w:abstractNumId w:val="18"/>
  </w:num>
  <w:num w:numId="13" w16cid:durableId="774598292">
    <w:abstractNumId w:val="4"/>
    <w:lvlOverride w:ilvl="0">
      <w:startOverride w:val="1"/>
    </w:lvlOverride>
  </w:num>
  <w:num w:numId="14" w16cid:durableId="1903758958">
    <w:abstractNumId w:val="25"/>
  </w:num>
  <w:num w:numId="15" w16cid:durableId="2001499930">
    <w:abstractNumId w:val="6"/>
  </w:num>
  <w:num w:numId="16" w16cid:durableId="1964119512">
    <w:abstractNumId w:val="23"/>
  </w:num>
  <w:num w:numId="17" w16cid:durableId="1212382327">
    <w:abstractNumId w:val="21"/>
  </w:num>
  <w:num w:numId="18" w16cid:durableId="1074203821">
    <w:abstractNumId w:val="11"/>
  </w:num>
  <w:num w:numId="19" w16cid:durableId="1749961713">
    <w:abstractNumId w:val="26"/>
  </w:num>
  <w:num w:numId="20" w16cid:durableId="393892334">
    <w:abstractNumId w:val="28"/>
  </w:num>
  <w:num w:numId="21" w16cid:durableId="597717880">
    <w:abstractNumId w:val="7"/>
  </w:num>
  <w:num w:numId="22" w16cid:durableId="1625233402">
    <w:abstractNumId w:val="33"/>
  </w:num>
  <w:num w:numId="23" w16cid:durableId="998342285">
    <w:abstractNumId w:val="32"/>
  </w:num>
  <w:num w:numId="24" w16cid:durableId="484123707">
    <w:abstractNumId w:val="19"/>
  </w:num>
  <w:num w:numId="25" w16cid:durableId="400298376">
    <w:abstractNumId w:val="9"/>
  </w:num>
  <w:num w:numId="26" w16cid:durableId="2059039354">
    <w:abstractNumId w:val="31"/>
  </w:num>
  <w:num w:numId="27" w16cid:durableId="1550260536">
    <w:abstractNumId w:val="10"/>
  </w:num>
  <w:num w:numId="28" w16cid:durableId="901334900">
    <w:abstractNumId w:val="16"/>
  </w:num>
  <w:num w:numId="29" w16cid:durableId="1457068472">
    <w:abstractNumId w:val="0"/>
  </w:num>
  <w:num w:numId="30" w16cid:durableId="1875649013">
    <w:abstractNumId w:val="2"/>
  </w:num>
  <w:num w:numId="31" w16cid:durableId="1991203528">
    <w:abstractNumId w:val="8"/>
  </w:num>
  <w:num w:numId="32" w16cid:durableId="1202403638">
    <w:abstractNumId w:val="34"/>
  </w:num>
  <w:num w:numId="33" w16cid:durableId="296187283">
    <w:abstractNumId w:val="20"/>
  </w:num>
  <w:num w:numId="34" w16cid:durableId="102727042">
    <w:abstractNumId w:val="17"/>
  </w:num>
  <w:num w:numId="35" w16cid:durableId="499083300">
    <w:abstractNumId w:val="29"/>
  </w:num>
  <w:num w:numId="36" w16cid:durableId="14150070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36114953">
    <w:abstractNumId w:val="22"/>
  </w:num>
  <w:num w:numId="38" w16cid:durableId="92792760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5AE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62E86"/>
    <w:rsid w:val="00070FE9"/>
    <w:rsid w:val="000721F8"/>
    <w:rsid w:val="000735D0"/>
    <w:rsid w:val="00077C66"/>
    <w:rsid w:val="00084861"/>
    <w:rsid w:val="000852DF"/>
    <w:rsid w:val="000855EE"/>
    <w:rsid w:val="000869D1"/>
    <w:rsid w:val="00096838"/>
    <w:rsid w:val="00097DB6"/>
    <w:rsid w:val="000A3C1C"/>
    <w:rsid w:val="000A5206"/>
    <w:rsid w:val="000A6AB4"/>
    <w:rsid w:val="000B1566"/>
    <w:rsid w:val="000B39CE"/>
    <w:rsid w:val="000B42E0"/>
    <w:rsid w:val="000B553E"/>
    <w:rsid w:val="000B5C1F"/>
    <w:rsid w:val="000B5F15"/>
    <w:rsid w:val="000B688B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3CD3"/>
    <w:rsid w:val="00184027"/>
    <w:rsid w:val="00197707"/>
    <w:rsid w:val="001A1580"/>
    <w:rsid w:val="001B37E4"/>
    <w:rsid w:val="001B7408"/>
    <w:rsid w:val="001C266B"/>
    <w:rsid w:val="001C3E0E"/>
    <w:rsid w:val="001C5001"/>
    <w:rsid w:val="001C7491"/>
    <w:rsid w:val="001C792D"/>
    <w:rsid w:val="001D102C"/>
    <w:rsid w:val="001D265E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1A09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69A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45509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E411F"/>
    <w:rsid w:val="003F30FE"/>
    <w:rsid w:val="003F6935"/>
    <w:rsid w:val="00401D28"/>
    <w:rsid w:val="00403C27"/>
    <w:rsid w:val="00405EE4"/>
    <w:rsid w:val="00413217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230F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6F7"/>
    <w:rsid w:val="00557B6B"/>
    <w:rsid w:val="00557F92"/>
    <w:rsid w:val="0056072C"/>
    <w:rsid w:val="00570145"/>
    <w:rsid w:val="00570383"/>
    <w:rsid w:val="0057190E"/>
    <w:rsid w:val="00572BF4"/>
    <w:rsid w:val="0057553B"/>
    <w:rsid w:val="00576EF1"/>
    <w:rsid w:val="00585341"/>
    <w:rsid w:val="0058681A"/>
    <w:rsid w:val="005923E7"/>
    <w:rsid w:val="0059589A"/>
    <w:rsid w:val="00596086"/>
    <w:rsid w:val="005A012C"/>
    <w:rsid w:val="005A160B"/>
    <w:rsid w:val="005A3669"/>
    <w:rsid w:val="005B4D75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23E6E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87A9F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4B47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0611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7CF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4FE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4DA"/>
    <w:rsid w:val="00AC5834"/>
    <w:rsid w:val="00AD1E8B"/>
    <w:rsid w:val="00AD7427"/>
    <w:rsid w:val="00AE667E"/>
    <w:rsid w:val="00AF225B"/>
    <w:rsid w:val="00AF4367"/>
    <w:rsid w:val="00AF4850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64FC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B7C67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4B9B"/>
    <w:rsid w:val="00C55C4B"/>
    <w:rsid w:val="00C61088"/>
    <w:rsid w:val="00C61809"/>
    <w:rsid w:val="00C6668B"/>
    <w:rsid w:val="00C72B91"/>
    <w:rsid w:val="00C75F21"/>
    <w:rsid w:val="00C765F7"/>
    <w:rsid w:val="00C80D82"/>
    <w:rsid w:val="00C822E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881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0A15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216D"/>
    <w:rsid w:val="00E54796"/>
    <w:rsid w:val="00E61590"/>
    <w:rsid w:val="00E62A53"/>
    <w:rsid w:val="00E71D66"/>
    <w:rsid w:val="00E75295"/>
    <w:rsid w:val="00E825C1"/>
    <w:rsid w:val="00E83DAE"/>
    <w:rsid w:val="00E86085"/>
    <w:rsid w:val="00E8731D"/>
    <w:rsid w:val="00E91466"/>
    <w:rsid w:val="00EA4D94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575B3"/>
    <w:rsid w:val="00F66545"/>
    <w:rsid w:val="00F67021"/>
    <w:rsid w:val="00F70BB4"/>
    <w:rsid w:val="00F72742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474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1F"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qFormat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1478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15</cp:revision>
  <cp:lastPrinted>2016-04-29T19:17:00Z</cp:lastPrinted>
  <dcterms:created xsi:type="dcterms:W3CDTF">2024-02-06T07:55:00Z</dcterms:created>
  <dcterms:modified xsi:type="dcterms:W3CDTF">2024-02-15T16:15:00Z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MMR-76846/2023-57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10.11.2023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&lt;TABLE&gt;&lt;TR&gt;&lt;TD&gt;Č.j.:&lt;/TD&gt;&lt;TD&gt;MMR-76846/2023-57&lt;/TD&gt;&lt;/TR&gt;&lt;TR&gt;&lt;TD&gt;&lt;/TD&gt;&lt;TD&gt;&lt;/TD&gt;&lt;/TR&gt;&lt;/TABLE&gt;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Kvetoslava Janská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E80068/23/MMR</vt:lpwstr>
  </property>
  <property fmtid="{D5CDD505-2E9C-101B-9397-08002B2CF9AE}" pid="20" name="Key_BarCode_Pisemnost">
    <vt:lpwstr>*B003424079*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E80068/23/MMR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pravidel pro žadatele – 1. výzva na finanční podporu přípravy projektů souladných s cíli EU (příprava projektů dostupného a udržitelného nájemního bydlení) – k subkomponentě 4.1.3 </vt:lpwstr>
  </property>
  <property fmtid="{D5CDD505-2E9C-101B-9397-08002B2CF9AE}" pid="43" name="Zkratka_SpisovyUzel_PoziceZodpo_Pisemnost">
    <vt:lpwstr>57</vt:lpwstr>
  </property>
</Properties>
</file>