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552A81A" w14:textId="3C65AFE8" w:rsidR="00151252" w:rsidRPr="008842AB" w:rsidRDefault="000655B2" w:rsidP="00AA09E1">
      <w:pPr>
        <w:ind w:firstLine="22"/>
        <w:jc w:val="center"/>
        <w:rPr>
          <w:rFonts w:ascii="Arial" w:hAnsi="Arial" w:cs="Arial"/>
        </w:rPr>
      </w:pPr>
      <w:r w:rsidRPr="001872A4">
        <w:rPr>
          <w:rFonts w:ascii="Arial" w:eastAsia="Arial" w:hAnsi="Arial" w:cs="Arial"/>
          <w:b/>
          <w:bCs/>
          <w:sz w:val="32"/>
          <w:szCs w:val="32"/>
          <w:lang w:eastAsia="cs-CZ"/>
        </w:rPr>
        <w:t xml:space="preserve">na služební místo </w:t>
      </w:r>
      <w:r w:rsidR="0085250E">
        <w:rPr>
          <w:rFonts w:ascii="Arial" w:eastAsia="Arial" w:hAnsi="Arial" w:cs="Arial"/>
          <w:b/>
          <w:bCs/>
          <w:sz w:val="32"/>
          <w:szCs w:val="32"/>
          <w:lang w:eastAsia="cs-CZ"/>
        </w:rPr>
        <w:t>vrchního</w:t>
      </w:r>
      <w:r w:rsidR="009B6864">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ministerského rady</w:t>
      </w:r>
      <w:r w:rsidR="0085250E">
        <w:rPr>
          <w:rFonts w:ascii="Arial" w:eastAsia="Arial" w:hAnsi="Arial" w:cs="Arial"/>
          <w:b/>
          <w:bCs/>
          <w:sz w:val="32"/>
          <w:szCs w:val="32"/>
          <w:lang w:eastAsia="cs-CZ"/>
        </w:rPr>
        <w:t xml:space="preserve"> v </w:t>
      </w:r>
      <w:r w:rsidR="00BE72C6" w:rsidRPr="00BE72C6">
        <w:rPr>
          <w:rFonts w:ascii="Arial" w:eastAsia="Arial" w:hAnsi="Arial" w:cs="Arial"/>
          <w:b/>
          <w:bCs/>
          <w:sz w:val="32"/>
          <w:szCs w:val="32"/>
          <w:lang w:eastAsia="cs-CZ"/>
        </w:rPr>
        <w:t>oddělení strategie cestovního ruchu,</w:t>
      </w:r>
      <w:r w:rsidR="00BE72C6">
        <w:rPr>
          <w:rFonts w:ascii="Arial" w:eastAsia="Arial" w:hAnsi="Arial" w:cs="Arial"/>
          <w:b/>
          <w:bCs/>
          <w:sz w:val="32"/>
          <w:szCs w:val="32"/>
          <w:lang w:eastAsia="cs-CZ"/>
        </w:rPr>
        <w:t xml:space="preserve"> </w:t>
      </w:r>
      <w:r w:rsidR="00BE72C6" w:rsidRPr="00BE72C6">
        <w:rPr>
          <w:rFonts w:ascii="Arial" w:eastAsia="Arial" w:hAnsi="Arial" w:cs="Arial"/>
          <w:b/>
          <w:bCs/>
          <w:sz w:val="32"/>
          <w:szCs w:val="32"/>
          <w:lang w:eastAsia="cs-CZ"/>
        </w:rPr>
        <w:t>odbor</w:t>
      </w:r>
      <w:r w:rsidR="00BE72C6">
        <w:rPr>
          <w:rFonts w:ascii="Arial" w:eastAsia="Arial" w:hAnsi="Arial" w:cs="Arial"/>
          <w:b/>
          <w:bCs/>
          <w:sz w:val="32"/>
          <w:szCs w:val="32"/>
          <w:lang w:eastAsia="cs-CZ"/>
        </w:rPr>
        <w:t xml:space="preserve"> </w:t>
      </w:r>
      <w:r w:rsidR="00BE72C6" w:rsidRPr="00BE72C6">
        <w:rPr>
          <w:rFonts w:ascii="Arial" w:eastAsia="Arial" w:hAnsi="Arial" w:cs="Arial"/>
          <w:b/>
          <w:bCs/>
          <w:sz w:val="32"/>
          <w:szCs w:val="32"/>
          <w:lang w:eastAsia="cs-CZ"/>
        </w:rPr>
        <w:t xml:space="preserve">cestovního ruchu, </w:t>
      </w:r>
      <w:r w:rsidR="00BE72C6" w:rsidRPr="008842AB">
        <w:rPr>
          <w:rFonts w:ascii="Arial" w:eastAsia="Arial" w:hAnsi="Arial" w:cs="Arial"/>
          <w:b/>
          <w:bCs/>
          <w:sz w:val="32"/>
          <w:szCs w:val="32"/>
          <w:lang w:eastAsia="cs-CZ"/>
        </w:rPr>
        <w:t>MMR_</w:t>
      </w:r>
      <w:r w:rsidR="00045AFE" w:rsidRPr="008842AB">
        <w:rPr>
          <w:rFonts w:ascii="Arial" w:eastAsia="Arial" w:hAnsi="Arial" w:cs="Arial"/>
          <w:b/>
          <w:bCs/>
          <w:sz w:val="32"/>
          <w:szCs w:val="32"/>
          <w:lang w:eastAsia="cs-CZ"/>
        </w:rPr>
        <w:t>3</w:t>
      </w:r>
      <w:r w:rsidR="008842AB" w:rsidRPr="008842AB">
        <w:rPr>
          <w:rFonts w:ascii="Arial" w:eastAsia="Arial" w:hAnsi="Arial" w:cs="Arial"/>
          <w:b/>
          <w:bCs/>
          <w:sz w:val="32"/>
          <w:szCs w:val="32"/>
          <w:lang w:eastAsia="cs-CZ"/>
        </w:rPr>
        <w:t>52</w:t>
      </w:r>
    </w:p>
    <w:p w14:paraId="070D25F3" w14:textId="2112AD30" w:rsidR="00151252" w:rsidRPr="004E061A" w:rsidRDefault="00660F1A" w:rsidP="00151252">
      <w:pPr>
        <w:spacing w:after="0" w:line="240" w:lineRule="auto"/>
        <w:ind w:left="4956" w:firstLine="708"/>
        <w:rPr>
          <w:rFonts w:ascii="Arial" w:hAnsi="Arial" w:cs="Arial"/>
        </w:rPr>
      </w:pPr>
      <w:r w:rsidRPr="004E061A">
        <w:rPr>
          <w:rFonts w:ascii="Arial" w:hAnsi="Arial" w:cs="Arial"/>
        </w:rPr>
        <w:t xml:space="preserve">Č. j.: </w:t>
      </w:r>
      <w:r w:rsidR="00E76428" w:rsidRPr="004E061A">
        <w:rPr>
          <w:rFonts w:ascii="Arial" w:hAnsi="Arial" w:cs="Arial"/>
        </w:rPr>
        <w:t>MMR-</w:t>
      </w:r>
      <w:r w:rsidR="008842AB" w:rsidRPr="008842AB">
        <w:rPr>
          <w:rFonts w:ascii="Arial" w:hAnsi="Arial" w:cs="Arial"/>
        </w:rPr>
        <w:t>-86920/2024-94</w:t>
      </w:r>
    </w:p>
    <w:p w14:paraId="7619DD21" w14:textId="148E68CF" w:rsidR="00660F1A" w:rsidRPr="00C53FC6" w:rsidRDefault="00660F1A" w:rsidP="00660F1A">
      <w:pPr>
        <w:spacing w:after="0" w:line="240" w:lineRule="auto"/>
        <w:ind w:left="4956" w:firstLine="708"/>
        <w:rPr>
          <w:rFonts w:ascii="Arial" w:hAnsi="Arial" w:cs="Arial"/>
        </w:rPr>
      </w:pPr>
      <w:r w:rsidRPr="004E061A">
        <w:rPr>
          <w:rFonts w:ascii="Arial" w:hAnsi="Arial" w:cs="Arial"/>
        </w:rPr>
        <w:t xml:space="preserve">Datum: </w:t>
      </w:r>
      <w:r w:rsidR="004E061A" w:rsidRPr="004E061A">
        <w:rPr>
          <w:rFonts w:ascii="Arial" w:hAnsi="Arial" w:cs="Arial"/>
        </w:rPr>
        <w:t>1</w:t>
      </w:r>
      <w:r w:rsidR="0002343A">
        <w:rPr>
          <w:rFonts w:ascii="Arial" w:hAnsi="Arial" w:cs="Arial"/>
        </w:rPr>
        <w:t>9</w:t>
      </w:r>
      <w:r w:rsidR="004E061A" w:rsidRPr="004E061A">
        <w:rPr>
          <w:rFonts w:ascii="Arial" w:hAnsi="Arial" w:cs="Arial"/>
        </w:rPr>
        <w:t>. prosince 2024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9E8D486" w:rsidR="00463335" w:rsidRPr="00F164D1"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8842AB">
        <w:rPr>
          <w:rFonts w:ascii="Arial" w:hAnsi="Arial" w:cs="Arial"/>
        </w:rPr>
        <w:t xml:space="preserve"> </w:t>
      </w:r>
      <w:r w:rsidRPr="00EC7B36">
        <w:rPr>
          <w:rFonts w:ascii="Arial" w:hAnsi="Arial" w:cs="Arial"/>
        </w:rPr>
        <w:t xml:space="preserve">zákona č. 234/2014 Sb., o státní službě, </w:t>
      </w:r>
      <w:r w:rsidRPr="008842AB">
        <w:rPr>
          <w:rFonts w:ascii="Arial" w:hAnsi="Arial" w:cs="Arial"/>
        </w:rPr>
        <w:t>ve znění pozdějších předpisů</w:t>
      </w:r>
      <w:r w:rsidRPr="00EC7B36">
        <w:rPr>
          <w:rFonts w:ascii="Arial" w:hAnsi="Arial" w:cs="Arial"/>
        </w:rPr>
        <w:t xml:space="preserve"> (dále jen „zákon“)</w:t>
      </w:r>
      <w:r w:rsidRPr="008842AB">
        <w:rPr>
          <w:rFonts w:ascii="Arial" w:hAnsi="Arial" w:cs="Arial"/>
        </w:rPr>
        <w:t>, vyhlašuje</w:t>
      </w:r>
      <w:r w:rsidRPr="00EC7B36">
        <w:rPr>
          <w:rFonts w:ascii="Arial" w:eastAsia="Arial" w:hAnsi="Arial" w:cs="Arial"/>
          <w:lang w:eastAsia="cs-CZ"/>
        </w:rPr>
        <w:t xml:space="preserve"> výběrové řízení na služební místo </w:t>
      </w:r>
      <w:r w:rsidRPr="00EC7B36">
        <w:rPr>
          <w:rFonts w:ascii="Arial" w:hAnsi="Arial" w:cs="Arial"/>
        </w:rPr>
        <w:t>č. MMR_</w:t>
      </w:r>
      <w:r w:rsidR="00045AFE">
        <w:rPr>
          <w:rFonts w:ascii="Arial" w:hAnsi="Arial" w:cs="Arial"/>
        </w:rPr>
        <w:t>3</w:t>
      </w:r>
      <w:r w:rsidR="008842AB">
        <w:rPr>
          <w:rFonts w:ascii="Arial" w:hAnsi="Arial" w:cs="Arial"/>
        </w:rPr>
        <w:t>52</w:t>
      </w:r>
      <w:r w:rsidR="00EC7B36">
        <w:rPr>
          <w:rFonts w:ascii="Arial" w:hAnsi="Arial" w:cs="Arial"/>
        </w:rPr>
        <w:t xml:space="preserve">, </w:t>
      </w:r>
      <w:r w:rsidR="009B6864" w:rsidRPr="009B6864">
        <w:rPr>
          <w:rFonts w:ascii="Arial" w:hAnsi="Arial" w:cs="Arial"/>
          <w:b/>
          <w:bCs/>
        </w:rPr>
        <w:t>vrchního</w:t>
      </w:r>
      <w:r w:rsidR="009B6864">
        <w:rPr>
          <w:rFonts w:ascii="Arial" w:hAnsi="Arial" w:cs="Arial"/>
        </w:rPr>
        <w:t xml:space="preserve"> </w:t>
      </w:r>
      <w:r w:rsidR="0000141D" w:rsidRPr="0000141D">
        <w:rPr>
          <w:rFonts w:ascii="Arial" w:eastAsia="Times New Roman" w:hAnsi="Arial" w:cs="Arial"/>
          <w:b/>
          <w:bCs/>
          <w:lang w:eastAsia="cs-CZ"/>
        </w:rPr>
        <w:t xml:space="preserve">ministerského </w:t>
      </w:r>
      <w:r w:rsidR="0000141D" w:rsidRPr="00E9448F">
        <w:rPr>
          <w:rFonts w:ascii="Arial" w:eastAsia="Times New Roman" w:hAnsi="Arial" w:cs="Arial"/>
          <w:b/>
          <w:bCs/>
          <w:lang w:eastAsia="cs-CZ"/>
        </w:rPr>
        <w:t>rady</w:t>
      </w:r>
      <w:r w:rsidR="00185FBB">
        <w:rPr>
          <w:rFonts w:ascii="Arial" w:hAnsi="Arial" w:cs="Arial"/>
          <w:b/>
          <w:bCs/>
        </w:rPr>
        <w:t xml:space="preserve"> </w:t>
      </w:r>
      <w:r w:rsidR="0000141D" w:rsidRPr="00185FBB">
        <w:rPr>
          <w:rFonts w:ascii="Arial" w:eastAsia="Arial" w:hAnsi="Arial" w:cs="Arial"/>
          <w:b/>
          <w:bCs/>
          <w:lang w:eastAsia="cs-CZ"/>
        </w:rPr>
        <w:t xml:space="preserve">v oddělení </w:t>
      </w:r>
      <w:r w:rsidR="00F164D1" w:rsidRPr="00185FBB">
        <w:rPr>
          <w:rFonts w:ascii="Arial" w:eastAsia="Arial" w:hAnsi="Arial" w:cs="Arial"/>
          <w:b/>
          <w:bCs/>
          <w:lang w:eastAsia="cs-CZ"/>
        </w:rPr>
        <w:t>strategie cestovního ruchu</w:t>
      </w:r>
      <w:r w:rsidR="00F164D1">
        <w:rPr>
          <w:rFonts w:ascii="Arial" w:eastAsia="Arial" w:hAnsi="Arial" w:cs="Arial"/>
          <w:lang w:eastAsia="cs-CZ"/>
        </w:rPr>
        <w:t xml:space="preserve">, odbor cestovního ruchu </w:t>
      </w:r>
      <w:r w:rsidRPr="00EC7B36">
        <w:rPr>
          <w:rFonts w:ascii="Arial" w:eastAsia="Arial" w:hAnsi="Arial" w:cs="Arial"/>
          <w:lang w:eastAsia="cs-CZ"/>
        </w:rPr>
        <w:t>v</w:t>
      </w:r>
      <w:r w:rsidR="00F164D1">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62C4D422" w:rsidR="00463335" w:rsidRPr="008842AB" w:rsidRDefault="00463335" w:rsidP="000B2EB5">
      <w:pPr>
        <w:autoSpaceDE w:val="0"/>
        <w:autoSpaceDN w:val="0"/>
        <w:adjustRightInd w:val="0"/>
        <w:spacing w:after="120" w:line="240" w:lineRule="auto"/>
        <w:rPr>
          <w:rFonts w:ascii="Arial" w:eastAsia="Arial" w:hAnsi="Arial" w:cs="Arial"/>
          <w:lang w:eastAsia="cs-CZ"/>
        </w:rPr>
      </w:pPr>
      <w:r w:rsidRPr="008842AB">
        <w:rPr>
          <w:rFonts w:ascii="Arial" w:eastAsia="Arial" w:hAnsi="Arial" w:cs="Arial"/>
          <w:lang w:eastAsia="cs-CZ"/>
        </w:rPr>
        <w:t>Na služebním místě je státní služba (dále jen „služba“) vykonávána v obor</w:t>
      </w:r>
      <w:r w:rsidR="00AC7E2C" w:rsidRPr="008842AB">
        <w:rPr>
          <w:rFonts w:ascii="Arial" w:eastAsia="Arial" w:hAnsi="Arial" w:cs="Arial"/>
          <w:lang w:eastAsia="cs-CZ"/>
        </w:rPr>
        <w:t>u</w:t>
      </w:r>
      <w:r w:rsidRPr="008842AB">
        <w:rPr>
          <w:rFonts w:ascii="Arial" w:eastAsia="Arial" w:hAnsi="Arial" w:cs="Arial"/>
          <w:lang w:eastAsia="cs-CZ"/>
        </w:rPr>
        <w:t xml:space="preserve"> služby </w:t>
      </w:r>
    </w:p>
    <w:p w14:paraId="113F175A" w14:textId="1E3D4AC7" w:rsidR="008842AB" w:rsidRPr="008842AB" w:rsidRDefault="008842AB" w:rsidP="000B2EB5">
      <w:pPr>
        <w:autoSpaceDE w:val="0"/>
        <w:autoSpaceDN w:val="0"/>
        <w:adjustRightInd w:val="0"/>
        <w:spacing w:after="120" w:line="240" w:lineRule="auto"/>
        <w:rPr>
          <w:rFonts w:ascii="Arial" w:eastAsia="Arial" w:hAnsi="Arial" w:cs="Arial"/>
          <w:lang w:eastAsia="cs-CZ"/>
        </w:rPr>
      </w:pPr>
      <w:r w:rsidRPr="008842AB">
        <w:rPr>
          <w:rFonts w:ascii="Arial" w:eastAsia="Arial" w:hAnsi="Arial" w:cs="Arial"/>
          <w:lang w:eastAsia="cs-CZ"/>
        </w:rPr>
        <w:t>1 - Finance</w:t>
      </w:r>
    </w:p>
    <w:p w14:paraId="431685C0" w14:textId="56BC789F" w:rsidR="0000141D" w:rsidRPr="008842AB" w:rsidRDefault="00045AFE" w:rsidP="0000141D">
      <w:pPr>
        <w:spacing w:after="0" w:line="240" w:lineRule="auto"/>
        <w:jc w:val="both"/>
        <w:rPr>
          <w:rFonts w:ascii="Arial" w:hAnsi="Arial" w:cs="Arial"/>
        </w:rPr>
      </w:pPr>
      <w:r w:rsidRPr="008842AB">
        <w:rPr>
          <w:rFonts w:ascii="Arial" w:hAnsi="Arial" w:cs="Arial"/>
        </w:rPr>
        <w:t>40 – cestovní ruch</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83B7517" w14:textId="3A67E1A6" w:rsidR="008E147F" w:rsidRPr="008E147F" w:rsidRDefault="008E147F" w:rsidP="008E147F">
      <w:pPr>
        <w:pStyle w:val="Odstavecseseznamem"/>
        <w:numPr>
          <w:ilvl w:val="0"/>
          <w:numId w:val="48"/>
        </w:numPr>
        <w:autoSpaceDE w:val="0"/>
        <w:autoSpaceDN w:val="0"/>
        <w:adjustRightInd w:val="0"/>
        <w:spacing w:after="0" w:line="240" w:lineRule="auto"/>
        <w:rPr>
          <w:rFonts w:ascii="Arial" w:eastAsia="Arial" w:hAnsi="Arial" w:cs="Arial"/>
          <w:lang w:eastAsia="cs-CZ"/>
        </w:rPr>
      </w:pPr>
      <w:r w:rsidRPr="008E147F">
        <w:rPr>
          <w:rFonts w:ascii="Arial" w:eastAsia="Arial" w:hAnsi="Arial" w:cs="Arial"/>
          <w:lang w:eastAsia="cs-CZ"/>
        </w:rPr>
        <w:t>metodická a obsahová spolupráce</w:t>
      </w:r>
      <w:r>
        <w:rPr>
          <w:rFonts w:ascii="Arial" w:eastAsia="Arial" w:hAnsi="Arial" w:cs="Arial"/>
          <w:lang w:eastAsia="cs-CZ"/>
        </w:rPr>
        <w:t xml:space="preserve"> </w:t>
      </w:r>
      <w:r w:rsidRPr="008E147F">
        <w:rPr>
          <w:rFonts w:ascii="Arial" w:eastAsia="Arial" w:hAnsi="Arial" w:cs="Arial"/>
          <w:lang w:eastAsia="cs-CZ"/>
        </w:rPr>
        <w:t>v oblasti statistických dat na národní</w:t>
      </w:r>
    </w:p>
    <w:p w14:paraId="51E7ADE1" w14:textId="40A7D94F" w:rsidR="008E147F" w:rsidRPr="008E147F" w:rsidRDefault="008E147F" w:rsidP="008E147F">
      <w:pPr>
        <w:pStyle w:val="Odstavecseseznamem"/>
        <w:autoSpaceDE w:val="0"/>
        <w:autoSpaceDN w:val="0"/>
        <w:adjustRightInd w:val="0"/>
        <w:spacing w:after="0" w:line="240" w:lineRule="auto"/>
        <w:ind w:left="720"/>
        <w:rPr>
          <w:rFonts w:ascii="Arial" w:eastAsia="Arial" w:hAnsi="Arial" w:cs="Arial"/>
          <w:lang w:eastAsia="cs-CZ"/>
        </w:rPr>
      </w:pPr>
      <w:r w:rsidRPr="008E147F">
        <w:rPr>
          <w:rFonts w:ascii="Arial" w:eastAsia="Arial" w:hAnsi="Arial" w:cs="Arial"/>
          <w:lang w:eastAsia="cs-CZ"/>
        </w:rPr>
        <w:t xml:space="preserve">úrovni (ČSÚ, ČNB, </w:t>
      </w:r>
      <w:proofErr w:type="spellStart"/>
      <w:r w:rsidRPr="008E147F">
        <w:rPr>
          <w:rFonts w:ascii="Arial" w:eastAsia="Arial" w:hAnsi="Arial" w:cs="Arial"/>
          <w:lang w:eastAsia="cs-CZ"/>
        </w:rPr>
        <w:t>CzechTourism</w:t>
      </w:r>
      <w:proofErr w:type="spellEnd"/>
      <w:r w:rsidRPr="008E147F">
        <w:rPr>
          <w:rFonts w:ascii="Arial" w:eastAsia="Arial" w:hAnsi="Arial" w:cs="Arial"/>
          <w:lang w:eastAsia="cs-CZ"/>
        </w:rPr>
        <w:t>) a</w:t>
      </w:r>
      <w:r>
        <w:rPr>
          <w:rFonts w:ascii="Arial" w:eastAsia="Arial" w:hAnsi="Arial" w:cs="Arial"/>
          <w:lang w:eastAsia="cs-CZ"/>
        </w:rPr>
        <w:t xml:space="preserve"> </w:t>
      </w:r>
      <w:r w:rsidRPr="008E147F">
        <w:rPr>
          <w:rFonts w:ascii="Arial" w:eastAsia="Arial" w:hAnsi="Arial" w:cs="Arial"/>
          <w:lang w:eastAsia="cs-CZ"/>
        </w:rPr>
        <w:t xml:space="preserve">mezinárodní úrovni (UN </w:t>
      </w:r>
      <w:proofErr w:type="spellStart"/>
      <w:r w:rsidRPr="008E147F">
        <w:rPr>
          <w:rFonts w:ascii="Arial" w:eastAsia="Arial" w:hAnsi="Arial" w:cs="Arial"/>
          <w:lang w:eastAsia="cs-CZ"/>
        </w:rPr>
        <w:t>Tourism</w:t>
      </w:r>
      <w:proofErr w:type="spellEnd"/>
      <w:r w:rsidRPr="008E147F">
        <w:rPr>
          <w:rFonts w:ascii="Arial" w:eastAsia="Arial" w:hAnsi="Arial" w:cs="Arial"/>
          <w:lang w:eastAsia="cs-CZ"/>
        </w:rPr>
        <w:t>, OECD,</w:t>
      </w:r>
    </w:p>
    <w:p w14:paraId="40067179" w14:textId="7305292A" w:rsidR="008E147F" w:rsidRPr="008E147F" w:rsidRDefault="008E147F" w:rsidP="008E147F">
      <w:pPr>
        <w:pStyle w:val="Odstavecseseznamem"/>
        <w:autoSpaceDE w:val="0"/>
        <w:autoSpaceDN w:val="0"/>
        <w:adjustRightInd w:val="0"/>
        <w:spacing w:after="0" w:line="240" w:lineRule="auto"/>
        <w:ind w:left="720"/>
        <w:rPr>
          <w:rFonts w:ascii="Arial" w:eastAsia="Arial" w:hAnsi="Arial" w:cs="Arial"/>
          <w:lang w:eastAsia="cs-CZ"/>
        </w:rPr>
      </w:pPr>
      <w:r w:rsidRPr="008E147F">
        <w:rPr>
          <w:rFonts w:ascii="Arial" w:eastAsia="Arial" w:hAnsi="Arial" w:cs="Arial"/>
          <w:lang w:eastAsia="cs-CZ"/>
        </w:rPr>
        <w:t>EUROSTAT)</w:t>
      </w:r>
      <w:r>
        <w:rPr>
          <w:rFonts w:ascii="Arial" w:eastAsia="Arial" w:hAnsi="Arial" w:cs="Arial"/>
          <w:lang w:eastAsia="cs-CZ"/>
        </w:rPr>
        <w:t>;</w:t>
      </w:r>
    </w:p>
    <w:p w14:paraId="327C64FB" w14:textId="49B0564E" w:rsidR="008E147F" w:rsidRPr="008E147F" w:rsidRDefault="008E147F" w:rsidP="008E147F">
      <w:pPr>
        <w:pStyle w:val="Odstavecseseznamem"/>
        <w:numPr>
          <w:ilvl w:val="0"/>
          <w:numId w:val="48"/>
        </w:numPr>
        <w:autoSpaceDE w:val="0"/>
        <w:autoSpaceDN w:val="0"/>
        <w:adjustRightInd w:val="0"/>
        <w:spacing w:after="0" w:line="240" w:lineRule="auto"/>
        <w:rPr>
          <w:rFonts w:ascii="Arial" w:eastAsia="Arial" w:hAnsi="Arial" w:cs="Arial"/>
          <w:lang w:eastAsia="cs-CZ"/>
        </w:rPr>
      </w:pPr>
      <w:r w:rsidRPr="008E147F">
        <w:rPr>
          <w:rFonts w:ascii="Arial" w:eastAsia="Arial" w:hAnsi="Arial" w:cs="Arial"/>
          <w:lang w:eastAsia="cs-CZ"/>
        </w:rPr>
        <w:t>tvorba metodiky statistického sběru dat</w:t>
      </w:r>
      <w:r>
        <w:rPr>
          <w:rFonts w:ascii="Arial" w:eastAsia="Arial" w:hAnsi="Arial" w:cs="Arial"/>
          <w:lang w:eastAsia="cs-CZ"/>
        </w:rPr>
        <w:t xml:space="preserve"> </w:t>
      </w:r>
      <w:r w:rsidRPr="008E147F">
        <w:rPr>
          <w:rFonts w:ascii="Arial" w:eastAsia="Arial" w:hAnsi="Arial" w:cs="Arial"/>
          <w:lang w:eastAsia="cs-CZ"/>
        </w:rPr>
        <w:t>za odvětví cestovního ruchu, zejména</w:t>
      </w:r>
      <w:r>
        <w:rPr>
          <w:rFonts w:ascii="Arial" w:eastAsia="Arial" w:hAnsi="Arial" w:cs="Arial"/>
          <w:lang w:eastAsia="cs-CZ"/>
        </w:rPr>
        <w:t xml:space="preserve"> </w:t>
      </w:r>
      <w:r w:rsidRPr="008E147F">
        <w:rPr>
          <w:rFonts w:ascii="ArialMT" w:eastAsia="Arial" w:hAnsi="ArialMT" w:cs="ArialMT"/>
          <w:lang w:eastAsia="cs-CZ"/>
        </w:rPr>
        <w:t>pak pro účely konstrukce satelitního účtu</w:t>
      </w:r>
      <w:r>
        <w:rPr>
          <w:rFonts w:ascii="ArialMT" w:eastAsia="Arial" w:hAnsi="ArialMT" w:cs="ArialMT"/>
          <w:lang w:eastAsia="cs-CZ"/>
        </w:rPr>
        <w:t xml:space="preserve"> </w:t>
      </w:r>
      <w:r w:rsidRPr="008E147F">
        <w:rPr>
          <w:rFonts w:ascii="ArialMT" w:eastAsia="Arial" w:hAnsi="ArialMT" w:cs="ArialMT"/>
          <w:lang w:eastAsia="cs-CZ"/>
        </w:rPr>
        <w:t>cestovního ruchu ČR</w:t>
      </w:r>
      <w:r>
        <w:rPr>
          <w:rFonts w:ascii="ArialMT" w:eastAsia="Arial" w:hAnsi="ArialMT" w:cs="ArialMT"/>
          <w:lang w:eastAsia="cs-CZ"/>
        </w:rPr>
        <w:t>;</w:t>
      </w:r>
    </w:p>
    <w:p w14:paraId="10322F5B" w14:textId="4052C4B4" w:rsidR="008E147F" w:rsidRPr="008E147F" w:rsidRDefault="008E147F" w:rsidP="008E147F">
      <w:pPr>
        <w:pStyle w:val="Odstavecseseznamem"/>
        <w:numPr>
          <w:ilvl w:val="0"/>
          <w:numId w:val="48"/>
        </w:numPr>
        <w:autoSpaceDE w:val="0"/>
        <w:autoSpaceDN w:val="0"/>
        <w:adjustRightInd w:val="0"/>
        <w:spacing w:after="0" w:line="240" w:lineRule="auto"/>
        <w:rPr>
          <w:rFonts w:ascii="ArialMT" w:eastAsia="Arial" w:hAnsi="ArialMT" w:cs="ArialMT"/>
          <w:lang w:eastAsia="cs-CZ"/>
        </w:rPr>
      </w:pPr>
      <w:r w:rsidRPr="008E147F">
        <w:rPr>
          <w:rFonts w:ascii="ArialMT" w:eastAsia="Arial" w:hAnsi="ArialMT" w:cs="ArialMT"/>
          <w:lang w:eastAsia="cs-CZ"/>
        </w:rPr>
        <w:t>zpracování a zasílání statistických</w:t>
      </w:r>
      <w:r>
        <w:rPr>
          <w:rFonts w:ascii="ArialMT" w:eastAsia="Arial" w:hAnsi="ArialMT" w:cs="ArialMT"/>
          <w:lang w:eastAsia="cs-CZ"/>
        </w:rPr>
        <w:t xml:space="preserve"> </w:t>
      </w:r>
      <w:r w:rsidRPr="008E147F">
        <w:rPr>
          <w:rFonts w:ascii="ArialMT" w:eastAsia="Arial" w:hAnsi="ArialMT" w:cs="ArialMT"/>
          <w:lang w:eastAsia="cs-CZ"/>
        </w:rPr>
        <w:t>podkladů z oblasti cestovního ruchu za</w:t>
      </w:r>
    </w:p>
    <w:p w14:paraId="302C0E7B" w14:textId="72FDBF8A" w:rsidR="008E147F" w:rsidRPr="008E147F" w:rsidRDefault="008E147F" w:rsidP="008E147F">
      <w:pPr>
        <w:pStyle w:val="Odstavecseseznamem"/>
        <w:autoSpaceDE w:val="0"/>
        <w:autoSpaceDN w:val="0"/>
        <w:adjustRightInd w:val="0"/>
        <w:spacing w:after="0" w:line="240" w:lineRule="auto"/>
        <w:ind w:left="720"/>
        <w:rPr>
          <w:rFonts w:ascii="ArialMT" w:eastAsia="Arial" w:hAnsi="ArialMT" w:cs="ArialMT"/>
          <w:lang w:eastAsia="cs-CZ"/>
        </w:rPr>
      </w:pPr>
      <w:r w:rsidRPr="008E147F">
        <w:rPr>
          <w:rFonts w:ascii="ArialMT" w:eastAsia="Arial" w:hAnsi="ArialMT" w:cs="ArialMT"/>
          <w:lang w:eastAsia="cs-CZ"/>
        </w:rPr>
        <w:t>Českou republiku ve vztahu k OECD,</w:t>
      </w:r>
      <w:r>
        <w:rPr>
          <w:rFonts w:ascii="ArialMT" w:eastAsia="Arial" w:hAnsi="ArialMT" w:cs="ArialMT"/>
          <w:lang w:eastAsia="cs-CZ"/>
        </w:rPr>
        <w:t xml:space="preserve"> </w:t>
      </w:r>
      <w:r w:rsidRPr="008E147F">
        <w:rPr>
          <w:rFonts w:ascii="ArialMT" w:eastAsia="Arial" w:hAnsi="ArialMT" w:cs="ArialMT"/>
          <w:lang w:eastAsia="cs-CZ"/>
        </w:rPr>
        <w:t xml:space="preserve">institucím EU, UN </w:t>
      </w:r>
      <w:proofErr w:type="spellStart"/>
      <w:r w:rsidRPr="008E147F">
        <w:rPr>
          <w:rFonts w:ascii="ArialMT" w:eastAsia="Arial" w:hAnsi="ArialMT" w:cs="ArialMT"/>
          <w:lang w:eastAsia="cs-CZ"/>
        </w:rPr>
        <w:t>Tourism</w:t>
      </w:r>
      <w:proofErr w:type="spellEnd"/>
      <w:r w:rsidRPr="008E147F">
        <w:rPr>
          <w:rFonts w:ascii="ArialMT" w:eastAsia="Arial" w:hAnsi="ArialMT" w:cs="ArialMT"/>
          <w:lang w:eastAsia="cs-CZ"/>
        </w:rPr>
        <w:t xml:space="preserve"> a dalším</w:t>
      </w:r>
    </w:p>
    <w:p w14:paraId="38E41892" w14:textId="25F2A0EC" w:rsidR="008E147F" w:rsidRPr="008E147F" w:rsidRDefault="008E147F" w:rsidP="008E147F">
      <w:pPr>
        <w:pStyle w:val="Odstavecseseznamem"/>
        <w:autoSpaceDE w:val="0"/>
        <w:autoSpaceDN w:val="0"/>
        <w:adjustRightInd w:val="0"/>
        <w:spacing w:after="0" w:line="240" w:lineRule="auto"/>
        <w:ind w:left="720"/>
        <w:rPr>
          <w:rFonts w:ascii="ArialMT" w:eastAsia="Arial" w:hAnsi="ArialMT" w:cs="ArialMT"/>
          <w:lang w:eastAsia="cs-CZ"/>
        </w:rPr>
      </w:pPr>
      <w:r w:rsidRPr="008E147F">
        <w:rPr>
          <w:rFonts w:ascii="ArialMT" w:eastAsia="Arial" w:hAnsi="ArialMT" w:cs="ArialMT"/>
          <w:lang w:eastAsia="cs-CZ"/>
        </w:rPr>
        <w:t>v rámci členství ČR v</w:t>
      </w:r>
      <w:r>
        <w:rPr>
          <w:rFonts w:ascii="ArialMT" w:eastAsia="Arial" w:hAnsi="ArialMT" w:cs="ArialMT"/>
          <w:lang w:eastAsia="cs-CZ"/>
        </w:rPr>
        <w:t> </w:t>
      </w:r>
      <w:r w:rsidRPr="008E147F">
        <w:rPr>
          <w:rFonts w:ascii="ArialMT" w:eastAsia="Arial" w:hAnsi="ArialMT" w:cs="ArialMT"/>
          <w:lang w:eastAsia="cs-CZ"/>
        </w:rPr>
        <w:t>těchto</w:t>
      </w:r>
      <w:r>
        <w:rPr>
          <w:rFonts w:ascii="ArialMT" w:eastAsia="Arial" w:hAnsi="ArialMT" w:cs="ArialMT"/>
          <w:lang w:eastAsia="cs-CZ"/>
        </w:rPr>
        <w:t xml:space="preserve"> </w:t>
      </w:r>
      <w:r w:rsidRPr="008E147F">
        <w:rPr>
          <w:rFonts w:ascii="ArialMT" w:eastAsia="Arial" w:hAnsi="ArialMT" w:cs="ArialMT"/>
          <w:lang w:eastAsia="cs-CZ"/>
        </w:rPr>
        <w:t>mezinárodních organizacích a účast na</w:t>
      </w:r>
      <w:r>
        <w:rPr>
          <w:rFonts w:ascii="ArialMT" w:eastAsia="Arial" w:hAnsi="ArialMT" w:cs="ArialMT"/>
          <w:lang w:eastAsia="cs-CZ"/>
        </w:rPr>
        <w:t xml:space="preserve"> </w:t>
      </w:r>
      <w:r w:rsidRPr="008E147F">
        <w:rPr>
          <w:rFonts w:ascii="ArialMT" w:eastAsia="Arial" w:hAnsi="ArialMT" w:cs="ArialMT"/>
          <w:lang w:eastAsia="cs-CZ"/>
        </w:rPr>
        <w:t>jejich jednání</w:t>
      </w:r>
      <w:r>
        <w:rPr>
          <w:rFonts w:ascii="ArialMT" w:eastAsia="Arial" w:hAnsi="ArialMT" w:cs="ArialMT"/>
          <w:lang w:eastAsia="cs-CZ"/>
        </w:rPr>
        <w:t>;</w:t>
      </w:r>
    </w:p>
    <w:p w14:paraId="18B54236" w14:textId="417BEA53" w:rsidR="008E147F" w:rsidRPr="008E147F" w:rsidRDefault="008E147F" w:rsidP="008E147F">
      <w:pPr>
        <w:pStyle w:val="Odstavecseseznamem"/>
        <w:numPr>
          <w:ilvl w:val="0"/>
          <w:numId w:val="48"/>
        </w:numPr>
        <w:autoSpaceDE w:val="0"/>
        <w:autoSpaceDN w:val="0"/>
        <w:adjustRightInd w:val="0"/>
        <w:spacing w:after="0" w:line="240" w:lineRule="auto"/>
        <w:rPr>
          <w:rFonts w:ascii="ArialMT" w:eastAsia="Arial" w:hAnsi="ArialMT" w:cs="ArialMT"/>
          <w:lang w:eastAsia="cs-CZ"/>
        </w:rPr>
      </w:pPr>
      <w:r w:rsidRPr="008E147F">
        <w:rPr>
          <w:rFonts w:ascii="ArialMT" w:eastAsia="Arial" w:hAnsi="ArialMT" w:cs="ArialMT"/>
          <w:lang w:eastAsia="cs-CZ"/>
        </w:rPr>
        <w:t>vedení agendy udržitelného a</w:t>
      </w:r>
      <w:r>
        <w:rPr>
          <w:rFonts w:ascii="ArialMT" w:eastAsia="Arial" w:hAnsi="ArialMT" w:cs="ArialMT"/>
          <w:lang w:eastAsia="cs-CZ"/>
        </w:rPr>
        <w:t xml:space="preserve"> </w:t>
      </w:r>
      <w:r w:rsidRPr="008E147F">
        <w:rPr>
          <w:rFonts w:ascii="ArialMT" w:eastAsia="Arial" w:hAnsi="ArialMT" w:cs="ArialMT"/>
          <w:lang w:eastAsia="cs-CZ"/>
        </w:rPr>
        <w:t>konkurenceschopného cestovního ruchu</w:t>
      </w:r>
      <w:r>
        <w:rPr>
          <w:rFonts w:ascii="ArialMT" w:eastAsia="Arial" w:hAnsi="ArialMT" w:cs="ArialMT"/>
          <w:lang w:eastAsia="cs-CZ"/>
        </w:rPr>
        <w:t>;</w:t>
      </w:r>
    </w:p>
    <w:p w14:paraId="1A982DBD" w14:textId="4CEC0383" w:rsidR="008E147F" w:rsidRPr="008E147F" w:rsidRDefault="008E147F" w:rsidP="008E147F">
      <w:pPr>
        <w:pStyle w:val="Odstavecseseznamem"/>
        <w:numPr>
          <w:ilvl w:val="0"/>
          <w:numId w:val="48"/>
        </w:numPr>
        <w:autoSpaceDE w:val="0"/>
        <w:autoSpaceDN w:val="0"/>
        <w:adjustRightInd w:val="0"/>
        <w:spacing w:after="0" w:line="240" w:lineRule="auto"/>
        <w:rPr>
          <w:rFonts w:ascii="ArialMT" w:eastAsia="Arial" w:hAnsi="ArialMT" w:cs="ArialMT"/>
          <w:lang w:eastAsia="cs-CZ"/>
        </w:rPr>
      </w:pPr>
      <w:r w:rsidRPr="008E147F">
        <w:rPr>
          <w:rFonts w:ascii="ArialMT" w:eastAsia="Arial" w:hAnsi="ArialMT" w:cs="ArialMT"/>
          <w:lang w:eastAsia="cs-CZ"/>
        </w:rPr>
        <w:t>příprava statistických údajů, podkladů a</w:t>
      </w:r>
      <w:r>
        <w:rPr>
          <w:rFonts w:ascii="ArialMT" w:eastAsia="Arial" w:hAnsi="ArialMT" w:cs="ArialMT"/>
          <w:lang w:eastAsia="cs-CZ"/>
        </w:rPr>
        <w:t xml:space="preserve"> </w:t>
      </w:r>
      <w:r w:rsidRPr="008E147F">
        <w:rPr>
          <w:rFonts w:ascii="ArialMT" w:eastAsia="Arial" w:hAnsi="ArialMT" w:cs="ArialMT"/>
          <w:lang w:eastAsia="cs-CZ"/>
        </w:rPr>
        <w:t>prezentací pro potřeby jednání odboru a</w:t>
      </w:r>
      <w:r>
        <w:rPr>
          <w:rFonts w:ascii="ArialMT" w:eastAsia="Arial" w:hAnsi="ArialMT" w:cs="ArialMT"/>
          <w:lang w:eastAsia="cs-CZ"/>
        </w:rPr>
        <w:t xml:space="preserve"> </w:t>
      </w:r>
      <w:r w:rsidRPr="008E147F">
        <w:rPr>
          <w:rFonts w:ascii="ArialMT" w:eastAsia="Arial" w:hAnsi="ArialMT" w:cs="ArialMT"/>
          <w:lang w:eastAsia="cs-CZ"/>
        </w:rPr>
        <w:t>nadřízených orgánů na národní a</w:t>
      </w:r>
      <w:r>
        <w:rPr>
          <w:rFonts w:ascii="ArialMT" w:eastAsia="Arial" w:hAnsi="ArialMT" w:cs="ArialMT"/>
          <w:lang w:eastAsia="cs-CZ"/>
        </w:rPr>
        <w:t xml:space="preserve"> </w:t>
      </w:r>
      <w:r w:rsidRPr="008E147F">
        <w:rPr>
          <w:rFonts w:ascii="ArialMT" w:eastAsia="Arial" w:hAnsi="ArialMT" w:cs="ArialMT"/>
          <w:lang w:eastAsia="cs-CZ"/>
        </w:rPr>
        <w:t>mezinárodní úrovni (náměstek, ministr),</w:t>
      </w:r>
    </w:p>
    <w:p w14:paraId="5E8BA822" w14:textId="68DF6304" w:rsidR="008E147F" w:rsidRPr="008E147F" w:rsidRDefault="008E147F" w:rsidP="008E147F">
      <w:pPr>
        <w:pStyle w:val="Odstavecseseznamem"/>
        <w:autoSpaceDE w:val="0"/>
        <w:autoSpaceDN w:val="0"/>
        <w:adjustRightInd w:val="0"/>
        <w:spacing w:after="0" w:line="240" w:lineRule="auto"/>
        <w:ind w:left="720"/>
        <w:rPr>
          <w:rFonts w:ascii="ArialMT" w:eastAsia="Arial" w:hAnsi="ArialMT" w:cs="ArialMT"/>
          <w:lang w:eastAsia="cs-CZ"/>
        </w:rPr>
      </w:pPr>
      <w:r w:rsidRPr="008E147F">
        <w:rPr>
          <w:rFonts w:ascii="ArialMT" w:eastAsia="Arial" w:hAnsi="ArialMT" w:cs="ArialMT"/>
          <w:lang w:eastAsia="cs-CZ"/>
        </w:rPr>
        <w:t>spolupráce s odborem komunikace a</w:t>
      </w:r>
      <w:r>
        <w:rPr>
          <w:rFonts w:ascii="ArialMT" w:eastAsia="Arial" w:hAnsi="ArialMT" w:cs="ArialMT"/>
          <w:lang w:eastAsia="cs-CZ"/>
        </w:rPr>
        <w:t xml:space="preserve"> </w:t>
      </w:r>
      <w:r w:rsidRPr="008E147F">
        <w:rPr>
          <w:rFonts w:ascii="ArialMT" w:eastAsia="Arial" w:hAnsi="ArialMT" w:cs="ArialMT"/>
          <w:lang w:eastAsia="cs-CZ"/>
        </w:rPr>
        <w:t>publicity na přípravě statistických</w:t>
      </w:r>
    </w:p>
    <w:p w14:paraId="4CE5B0ED" w14:textId="6767E3FB" w:rsidR="008E147F" w:rsidRPr="008E147F" w:rsidRDefault="008E147F" w:rsidP="008E147F">
      <w:pPr>
        <w:pStyle w:val="Odstavecseseznamem"/>
        <w:autoSpaceDE w:val="0"/>
        <w:autoSpaceDN w:val="0"/>
        <w:adjustRightInd w:val="0"/>
        <w:spacing w:after="0" w:line="240" w:lineRule="auto"/>
        <w:ind w:left="720"/>
        <w:rPr>
          <w:rFonts w:ascii="ArialMT" w:eastAsia="Arial" w:hAnsi="ArialMT" w:cs="ArialMT"/>
          <w:lang w:eastAsia="cs-CZ"/>
        </w:rPr>
      </w:pPr>
      <w:r w:rsidRPr="008E147F">
        <w:rPr>
          <w:rFonts w:ascii="ArialMT" w:eastAsia="Arial" w:hAnsi="ArialMT" w:cs="ArialMT"/>
          <w:lang w:eastAsia="cs-CZ"/>
        </w:rPr>
        <w:t>podkladů na webové stránky a pro</w:t>
      </w:r>
      <w:r>
        <w:rPr>
          <w:rFonts w:ascii="ArialMT" w:eastAsia="Arial" w:hAnsi="ArialMT" w:cs="ArialMT"/>
          <w:lang w:eastAsia="cs-CZ"/>
        </w:rPr>
        <w:t xml:space="preserve"> </w:t>
      </w:r>
      <w:r w:rsidRPr="008E147F">
        <w:rPr>
          <w:rFonts w:ascii="ArialMT" w:eastAsia="Arial" w:hAnsi="ArialMT" w:cs="ArialMT"/>
          <w:lang w:eastAsia="cs-CZ"/>
        </w:rPr>
        <w:t>sdělovací prostředky a další uživatele</w:t>
      </w:r>
      <w:r>
        <w:rPr>
          <w:rFonts w:ascii="ArialMT" w:eastAsia="Arial" w:hAnsi="ArialMT" w:cs="ArialMT"/>
          <w:lang w:eastAsia="cs-CZ"/>
        </w:rPr>
        <w:t xml:space="preserve"> statistických dat o cestovním ruchu.</w:t>
      </w:r>
    </w:p>
    <w:p w14:paraId="5D58577F" w14:textId="39BBBF8B" w:rsidR="007768A0" w:rsidRPr="00EC7B36" w:rsidRDefault="007768A0" w:rsidP="008E147F">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780D65" w14:textId="66DFFDEF"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9B6864">
        <w:rPr>
          <w:rFonts w:ascii="Arial" w:eastAsia="Arial" w:hAnsi="Arial" w:cs="Arial"/>
          <w:b/>
          <w:bCs/>
          <w:lang w:eastAsia="cs-CZ"/>
        </w:rPr>
        <w:t>4</w:t>
      </w:r>
      <w:r w:rsidRPr="0087580A">
        <w:rPr>
          <w:rFonts w:ascii="Arial" w:eastAsia="Arial" w:hAnsi="Arial" w:cs="Arial"/>
          <w:b/>
          <w:bCs/>
          <w:lang w:eastAsia="cs-CZ"/>
        </w:rPr>
        <w:t xml:space="preserve">. platové třídy. </w:t>
      </w:r>
    </w:p>
    <w:p w14:paraId="56A6C7E3"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FA48F0"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9B6864">
        <w:rPr>
          <w:rFonts w:ascii="Arial" w:eastAsia="Arial" w:hAnsi="Arial" w:cs="Arial"/>
          <w:b/>
          <w:bCs/>
          <w:lang w:eastAsia="cs-CZ"/>
        </w:rPr>
        <w:t>34.840</w:t>
      </w:r>
      <w:r w:rsidRPr="0004573A">
        <w:rPr>
          <w:rFonts w:ascii="Arial" w:eastAsia="Arial" w:hAnsi="Arial" w:cs="Arial"/>
          <w:b/>
          <w:bCs/>
          <w:lang w:eastAsia="cs-CZ"/>
        </w:rPr>
        <w:t xml:space="preserve"> Kč do </w:t>
      </w:r>
      <w:r w:rsidR="009B6864">
        <w:rPr>
          <w:rFonts w:ascii="Arial" w:eastAsia="Arial" w:hAnsi="Arial" w:cs="Arial"/>
          <w:b/>
          <w:bCs/>
          <w:lang w:eastAsia="cs-CZ"/>
        </w:rPr>
        <w:t>51.530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6C61C8EF" w14:textId="77777777" w:rsidR="0000141D" w:rsidRDefault="0000141D" w:rsidP="006E52A8">
      <w:pPr>
        <w:autoSpaceDE w:val="0"/>
        <w:autoSpaceDN w:val="0"/>
        <w:adjustRightInd w:val="0"/>
        <w:spacing w:after="0" w:line="240" w:lineRule="auto"/>
        <w:jc w:val="both"/>
        <w:rPr>
          <w:rFonts w:ascii="Arial" w:eastAsia="Arial" w:hAnsi="Arial" w:cs="Arial"/>
          <w:lang w:eastAsia="cs-CZ"/>
        </w:rPr>
      </w:pP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87580A"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69840550" w14:textId="495B3940" w:rsidR="0000141D" w:rsidRPr="00D408FF" w:rsidRDefault="0000141D" w:rsidP="0000141D">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od 2.</w:t>
      </w:r>
      <w:r w:rsidR="009B6864">
        <w:rPr>
          <w:rFonts w:ascii="Arial" w:hAnsi="Arial" w:cs="Arial"/>
          <w:b/>
          <w:bCs/>
        </w:rPr>
        <w:t>577</w:t>
      </w:r>
      <w:r w:rsidRPr="004A68A1">
        <w:rPr>
          <w:rFonts w:ascii="Arial" w:hAnsi="Arial" w:cs="Arial"/>
          <w:b/>
          <w:bCs/>
        </w:rPr>
        <w:t xml:space="preserve"> Kč do </w:t>
      </w:r>
      <w:r w:rsidR="009B6864">
        <w:rPr>
          <w:rFonts w:ascii="Arial" w:hAnsi="Arial" w:cs="Arial"/>
          <w:b/>
          <w:bCs/>
        </w:rPr>
        <w:t>7.730</w:t>
      </w:r>
      <w:r w:rsidRPr="004A68A1">
        <w:rPr>
          <w:rFonts w:ascii="Arial" w:hAnsi="Arial" w:cs="Arial"/>
          <w:b/>
          <w:bCs/>
        </w:rPr>
        <w:t xml:space="preserve">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7D8FD04C"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378F0449" w14:textId="77777777" w:rsidR="00543368" w:rsidRDefault="00543368" w:rsidP="0000141D">
      <w:pPr>
        <w:autoSpaceDE w:val="0"/>
        <w:autoSpaceDN w:val="0"/>
        <w:adjustRightInd w:val="0"/>
        <w:spacing w:after="0" w:line="240" w:lineRule="auto"/>
        <w:jc w:val="both"/>
        <w:rPr>
          <w:rFonts w:ascii="Arial" w:hAnsi="Arial" w:cs="Arial"/>
        </w:rPr>
      </w:pP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58D3AD79" w14:textId="16DBDC53" w:rsidR="009B6864" w:rsidRPr="004D66D3" w:rsidRDefault="001768C0" w:rsidP="009B6864">
      <w:pPr>
        <w:autoSpaceDE w:val="0"/>
        <w:autoSpaceDN w:val="0"/>
        <w:adjustRightInd w:val="0"/>
        <w:spacing w:after="0" w:line="240" w:lineRule="auto"/>
        <w:jc w:val="both"/>
        <w:rPr>
          <w:rFonts w:ascii="Arial" w:eastAsia="Arial" w:hAnsi="Arial" w:cs="Arial"/>
          <w:b/>
          <w:bCs/>
          <w:lang w:eastAsia="cs-CZ"/>
        </w:rPr>
      </w:pPr>
      <w:r w:rsidRPr="000B74A1">
        <w:rPr>
          <w:rFonts w:ascii="Arial" w:eastAsia="Arial" w:hAnsi="Arial" w:cs="Arial"/>
          <w:lang w:eastAsia="cs-CZ"/>
        </w:rPr>
        <w:t xml:space="preserve">Služba na služebním místě bude vykonávána ve služebním poměru na </w:t>
      </w:r>
      <w:r w:rsidR="009B6864" w:rsidRPr="004D66D3">
        <w:rPr>
          <w:rFonts w:ascii="Arial" w:eastAsia="Arial" w:hAnsi="Arial" w:cs="Arial"/>
          <w:b/>
          <w:bCs/>
          <w:lang w:eastAsia="cs-CZ"/>
        </w:rPr>
        <w:t>dobu</w:t>
      </w:r>
      <w:r w:rsidR="009B6864">
        <w:rPr>
          <w:rFonts w:ascii="Arial" w:eastAsia="Arial" w:hAnsi="Arial" w:cs="Arial"/>
          <w:b/>
          <w:bCs/>
          <w:lang w:eastAsia="cs-CZ"/>
        </w:rPr>
        <w:t xml:space="preserve"> </w:t>
      </w:r>
      <w:r w:rsidR="004E061A">
        <w:rPr>
          <w:rFonts w:ascii="Arial" w:eastAsia="Arial" w:hAnsi="Arial" w:cs="Arial"/>
          <w:b/>
          <w:bCs/>
          <w:lang w:eastAsia="cs-CZ"/>
        </w:rPr>
        <w:t>ne</w:t>
      </w:r>
      <w:r w:rsidR="009B6864" w:rsidRPr="004D66D3">
        <w:rPr>
          <w:rFonts w:ascii="Arial" w:hAnsi="Arial" w:cs="Arial"/>
          <w:b/>
          <w:bCs/>
        </w:rPr>
        <w:t>určitou</w:t>
      </w:r>
      <w:r w:rsidR="004E061A">
        <w:rPr>
          <w:rFonts w:ascii="Arial" w:hAnsi="Arial" w:cs="Arial"/>
          <w:b/>
          <w:bCs/>
        </w:rPr>
        <w:t xml:space="preserve">. </w:t>
      </w:r>
      <w:r w:rsidR="009B6864">
        <w:rPr>
          <w:rFonts w:ascii="Arial" w:hAnsi="Arial" w:cs="Arial"/>
          <w:b/>
          <w:bCs/>
        </w:rPr>
        <w:t xml:space="preserve"> </w:t>
      </w:r>
    </w:p>
    <w:p w14:paraId="035B5441" w14:textId="005EA9A9" w:rsidR="001768C0" w:rsidRPr="009B6864" w:rsidRDefault="001768C0" w:rsidP="00CD315D">
      <w:pPr>
        <w:autoSpaceDE w:val="0"/>
        <w:autoSpaceDN w:val="0"/>
        <w:adjustRightInd w:val="0"/>
        <w:spacing w:after="0" w:line="240" w:lineRule="auto"/>
        <w:jc w:val="both"/>
        <w:rPr>
          <w:rFonts w:ascii="Arial" w:eastAsia="Arial" w:hAnsi="Arial" w:cs="Arial"/>
          <w:lang w:eastAsia="cs-CZ"/>
        </w:rPr>
      </w:pPr>
    </w:p>
    <w:p w14:paraId="61BBE594" w14:textId="4A53EB10"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služebním místě je </w:t>
      </w:r>
      <w:r w:rsidR="004E061A">
        <w:rPr>
          <w:rFonts w:ascii="Arial" w:eastAsia="Arial" w:hAnsi="Arial" w:cs="Arial"/>
          <w:b/>
          <w:bCs/>
          <w:lang w:eastAsia="cs-CZ"/>
        </w:rPr>
        <w:t>leden</w:t>
      </w:r>
      <w:r w:rsidRPr="004B0ABE">
        <w:rPr>
          <w:rFonts w:ascii="Arial" w:eastAsia="Arial" w:hAnsi="Arial" w:cs="Arial"/>
          <w:b/>
          <w:bCs/>
          <w:lang w:eastAsia="cs-CZ"/>
        </w:rPr>
        <w:t xml:space="preserve"> 202</w:t>
      </w:r>
      <w:r w:rsidR="004E061A">
        <w:rPr>
          <w:rFonts w:ascii="Arial" w:eastAsia="Arial" w:hAnsi="Arial" w:cs="Arial"/>
          <w:b/>
          <w:bCs/>
          <w:lang w:eastAsia="cs-CZ"/>
        </w:rPr>
        <w:t>5</w:t>
      </w:r>
      <w:r w:rsidR="00185FBB">
        <w:rPr>
          <w:rFonts w:ascii="Arial" w:eastAsia="Arial" w:hAnsi="Arial" w:cs="Arial"/>
          <w:b/>
          <w:bCs/>
          <w:lang w:eastAsia="cs-CZ"/>
        </w:rPr>
        <w:t xml:space="preserve">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634425D6" w14:textId="77777777" w:rsidR="00E76428" w:rsidRDefault="00E76428" w:rsidP="00CD315D">
      <w:pPr>
        <w:autoSpaceDE w:val="0"/>
        <w:autoSpaceDN w:val="0"/>
        <w:adjustRightInd w:val="0"/>
        <w:spacing w:after="0" w:line="240" w:lineRule="auto"/>
        <w:jc w:val="both"/>
        <w:rPr>
          <w:rFonts w:ascii="Arial" w:eastAsia="Arial" w:hAnsi="Arial" w:cs="Arial"/>
          <w:lang w:eastAsia="cs-CZ"/>
        </w:rPr>
      </w:pPr>
    </w:p>
    <w:p w14:paraId="7A935790" w14:textId="30EBDB2D"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4DB8BA5" w14:textId="77777777" w:rsidR="00E76428" w:rsidRDefault="00E76428" w:rsidP="00CD315D">
      <w:pPr>
        <w:spacing w:after="0" w:line="240" w:lineRule="auto"/>
        <w:jc w:val="both"/>
        <w:rPr>
          <w:rFonts w:ascii="Arial" w:hAnsi="Arial" w:cs="Arial"/>
        </w:rPr>
      </w:pPr>
    </w:p>
    <w:p w14:paraId="04B5908F" w14:textId="486C7BF0" w:rsidR="001768C0"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5A0D47EA" w14:textId="4A8CC9C7" w:rsidR="00185FBB" w:rsidRDefault="00185FBB" w:rsidP="00CD315D">
      <w:pPr>
        <w:spacing w:after="0" w:line="240" w:lineRule="auto"/>
        <w:jc w:val="both"/>
        <w:rPr>
          <w:rFonts w:ascii="Arial" w:hAnsi="Arial" w:cs="Arial"/>
        </w:rPr>
      </w:pPr>
    </w:p>
    <w:p w14:paraId="44776CB5" w14:textId="65964525" w:rsidR="001768C0" w:rsidRPr="004B0ABE" w:rsidRDefault="00185FBB"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sidR="00D946E2" w:rsidRPr="00D946E2">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C4B12BE"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9B755B">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02343A">
        <w:rPr>
          <w:rFonts w:ascii="Arial" w:eastAsia="Arial" w:hAnsi="Arial" w:cs="Arial"/>
          <w:b/>
          <w:bCs/>
          <w:color w:val="000000"/>
          <w:lang w:eastAsia="cs-CZ"/>
        </w:rPr>
        <w:t>6</w:t>
      </w:r>
      <w:r w:rsidR="00D83480">
        <w:rPr>
          <w:rFonts w:ascii="Arial" w:eastAsia="Arial" w:hAnsi="Arial" w:cs="Arial"/>
          <w:b/>
          <w:bCs/>
          <w:color w:val="000000"/>
          <w:lang w:eastAsia="cs-CZ"/>
        </w:rPr>
        <w:t>. ledna 2025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D946E2">
        <w:rPr>
          <w:rFonts w:ascii="Arial" w:eastAsia="Arial" w:hAnsi="Arial" w:cs="Arial"/>
          <w:color w:val="000000"/>
          <w:lang w:eastAsia="cs-CZ"/>
        </w:rPr>
        <w:t> </w:t>
      </w:r>
      <w:r w:rsidRPr="00335432">
        <w:rPr>
          <w:rFonts w:ascii="Arial" w:eastAsia="Arial" w:hAnsi="Arial" w:cs="Arial"/>
          <w:color w:val="000000"/>
          <w:lang w:eastAsia="cs-CZ"/>
        </w:rPr>
        <w:t>v</w:t>
      </w:r>
      <w:r w:rsidR="00174D5C">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7613D8CE"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286B8A">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66E0B74C" w:rsidR="00B54BFA" w:rsidRPr="00EB39C4"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65545E">
        <w:rPr>
          <w:rFonts w:ascii="Arial" w:hAnsi="Arial" w:cs="Arial"/>
        </w:rPr>
        <w:t>00</w:t>
      </w:r>
      <w:r w:rsidRPr="00EB39C4">
        <w:rPr>
          <w:rFonts w:ascii="Arial" w:hAnsi="Arial" w:cs="Arial"/>
        </w:rPr>
        <w:t xml:space="preserve"> Praha 1;</w:t>
      </w:r>
    </w:p>
    <w:p w14:paraId="25BFFE5B" w14:textId="77777777" w:rsidR="00B54BFA" w:rsidRDefault="00B54BFA" w:rsidP="00E9448F">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393E1C2" w:rsidR="00B54BFA" w:rsidRPr="00D946E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174D5C" w:rsidRPr="00E76428">
        <w:rPr>
          <w:rFonts w:ascii="Arial" w:hAnsi="Arial" w:cs="Arial"/>
          <w:b/>
          <w:bCs/>
        </w:rPr>
        <w:t xml:space="preserve">vrchního </w:t>
      </w:r>
      <w:r w:rsidR="00174D5C" w:rsidRPr="00E76428">
        <w:rPr>
          <w:rFonts w:ascii="Arial" w:eastAsia="Times New Roman" w:hAnsi="Arial" w:cs="Arial"/>
          <w:b/>
          <w:bCs/>
          <w:lang w:eastAsia="cs-CZ"/>
        </w:rPr>
        <w:t>ministerského rady</w:t>
      </w:r>
      <w:r w:rsidR="00286B8A" w:rsidRPr="00E76428">
        <w:rPr>
          <w:rFonts w:ascii="Arial" w:hAnsi="Arial" w:cs="Arial"/>
          <w:b/>
          <w:bCs/>
        </w:rPr>
        <w:t xml:space="preserve"> v oddělení strategie cestovního ruchu</w:t>
      </w:r>
      <w:r w:rsidR="008E147F">
        <w:rPr>
          <w:rFonts w:ascii="Arial" w:hAnsi="Arial" w:cs="Arial"/>
          <w:b/>
          <w:bCs/>
        </w:rPr>
        <w:t xml:space="preserve"> MMR_</w:t>
      </w:r>
      <w:r w:rsidR="00F42351">
        <w:rPr>
          <w:rFonts w:ascii="Arial" w:hAnsi="Arial" w:cs="Arial"/>
          <w:b/>
          <w:bCs/>
        </w:rPr>
        <w:t>352</w:t>
      </w:r>
      <w:r w:rsidR="00286B8A" w:rsidRPr="00E76428">
        <w:rPr>
          <w:rFonts w:ascii="Arial" w:hAnsi="Arial" w:cs="Arial"/>
          <w:b/>
          <w:bCs/>
        </w:rPr>
        <w:t xml:space="preserve">, </w:t>
      </w:r>
      <w:r w:rsidR="00F42351">
        <w:rPr>
          <w:rFonts w:ascii="Arial" w:hAnsi="Arial" w:cs="Arial"/>
          <w:b/>
          <w:bCs/>
        </w:rPr>
        <w:br/>
      </w:r>
      <w:r w:rsidRPr="00E76428">
        <w:rPr>
          <w:rFonts w:ascii="Arial" w:hAnsi="Arial" w:cs="Arial"/>
          <w:b/>
          <w:bCs/>
        </w:rPr>
        <w:t>č.</w:t>
      </w:r>
      <w:r w:rsidR="00174D5C" w:rsidRPr="00E76428">
        <w:rPr>
          <w:rFonts w:ascii="Arial" w:hAnsi="Arial" w:cs="Arial"/>
          <w:b/>
          <w:bCs/>
        </w:rPr>
        <w:t xml:space="preserve"> </w:t>
      </w:r>
      <w:r w:rsidRPr="00E76428">
        <w:rPr>
          <w:rFonts w:ascii="Arial" w:hAnsi="Arial" w:cs="Arial"/>
          <w:b/>
          <w:bCs/>
        </w:rPr>
        <w:t>j.:</w:t>
      </w:r>
      <w:r w:rsidR="00ED452C" w:rsidRPr="00E76428">
        <w:rPr>
          <w:rFonts w:ascii="Arial" w:hAnsi="Arial" w:cs="Arial"/>
          <w:b/>
          <w:bCs/>
        </w:rPr>
        <w:t xml:space="preserve"> </w:t>
      </w:r>
      <w:r w:rsidR="00E76428" w:rsidRPr="00E76428">
        <w:rPr>
          <w:rFonts w:ascii="Arial" w:hAnsi="Arial" w:cs="Arial"/>
          <w:b/>
          <w:bCs/>
        </w:rPr>
        <w:t>MMR-</w:t>
      </w:r>
      <w:r w:rsidR="004E061A">
        <w:rPr>
          <w:rFonts w:ascii="Arial" w:hAnsi="Arial" w:cs="Arial"/>
          <w:b/>
          <w:bCs/>
        </w:rPr>
        <w:t>8</w:t>
      </w:r>
      <w:r w:rsidR="008842AB">
        <w:rPr>
          <w:rFonts w:ascii="Arial" w:hAnsi="Arial" w:cs="Arial"/>
          <w:b/>
          <w:bCs/>
        </w:rPr>
        <w:t>6920</w:t>
      </w:r>
      <w:r w:rsidR="00E76428" w:rsidRPr="00E76428">
        <w:rPr>
          <w:rFonts w:ascii="Arial" w:hAnsi="Arial" w:cs="Arial"/>
          <w:b/>
          <w:bCs/>
        </w:rPr>
        <w:t>/2024-94</w:t>
      </w:r>
      <w:r w:rsidR="00A43FCC" w:rsidRPr="00E76428">
        <w:rPr>
          <w:rFonts w:ascii="Arial" w:hAnsi="Arial" w:cs="Arial"/>
          <w:b/>
          <w:bCs/>
        </w:rPr>
        <w:t>/</w:t>
      </w:r>
      <w:r w:rsidR="004E061A">
        <w:rPr>
          <w:rFonts w:ascii="Arial" w:hAnsi="Arial" w:cs="Arial"/>
          <w:b/>
          <w:bCs/>
        </w:rPr>
        <w:t>MS</w:t>
      </w:r>
      <w:r w:rsidRPr="00E76428">
        <w:rPr>
          <w:rFonts w:ascii="Arial" w:hAnsi="Arial" w:cs="Arial"/>
          <w:b/>
          <w:bCs/>
        </w:rPr>
        <w:t>“.</w:t>
      </w:r>
      <w:r w:rsidRPr="00D946E2">
        <w:rPr>
          <w:rFonts w:ascii="Arial" w:hAnsi="Arial" w:cs="Arial"/>
          <w:b/>
          <w:bCs/>
        </w:rPr>
        <w:t xml:space="preserve"> </w:t>
      </w:r>
    </w:p>
    <w:p w14:paraId="40FE4E20" w14:textId="536E018A" w:rsidR="00E76428"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BF42C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BF42C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00DF0135" w14:textId="77777777" w:rsidR="00AA09E1" w:rsidRPr="002B3265" w:rsidRDefault="00AA09E1" w:rsidP="00AA09E1">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678FE19"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AC2DC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5EB3FC33" w14:textId="55B23BB2" w:rsidR="00AA09E1" w:rsidRDefault="00A674A4" w:rsidP="00AA09E1">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ED452C">
        <w:rPr>
          <w:rFonts w:ascii="Arial" w:hAnsi="Arial" w:cs="Arial"/>
        </w:rPr>
        <w:t>.</w:t>
      </w:r>
    </w:p>
    <w:p w14:paraId="20E05FF2" w14:textId="77777777" w:rsidR="008E147F" w:rsidRDefault="008E147F" w:rsidP="008E147F">
      <w:pPr>
        <w:spacing w:after="0" w:line="240" w:lineRule="auto"/>
        <w:jc w:val="both"/>
        <w:rPr>
          <w:rFonts w:ascii="Arial" w:hAnsi="Arial" w:cs="Arial"/>
        </w:rPr>
      </w:pPr>
    </w:p>
    <w:p w14:paraId="1C9469B0" w14:textId="77777777" w:rsidR="008E147F" w:rsidRDefault="008E147F" w:rsidP="008E147F">
      <w:pPr>
        <w:spacing w:after="0" w:line="240" w:lineRule="auto"/>
        <w:jc w:val="both"/>
        <w:rPr>
          <w:rFonts w:ascii="Arial" w:hAnsi="Arial" w:cs="Arial"/>
        </w:rPr>
      </w:pPr>
    </w:p>
    <w:p w14:paraId="12F44611" w14:textId="5624BDC1" w:rsidR="008E147F" w:rsidRDefault="008E147F" w:rsidP="008E147F">
      <w:pPr>
        <w:pStyle w:val="Odstavecseseznamem"/>
        <w:numPr>
          <w:ilvl w:val="0"/>
          <w:numId w:val="40"/>
        </w:numPr>
        <w:tabs>
          <w:tab w:val="left" w:pos="1276"/>
        </w:tabs>
        <w:spacing w:after="0" w:line="240" w:lineRule="auto"/>
        <w:ind w:left="284" w:hanging="284"/>
        <w:contextualSpacing/>
        <w:jc w:val="both"/>
        <w:rPr>
          <w:rFonts w:ascii="Arial" w:hAnsi="Arial" w:cs="Arial"/>
        </w:rPr>
      </w:pPr>
      <w:r w:rsidRPr="009F2B38">
        <w:rPr>
          <w:rFonts w:ascii="Arial" w:hAnsi="Arial" w:cs="Arial"/>
        </w:rPr>
        <w:t xml:space="preserve">splňuje požadavek stanovený podle § 25 odst. 5 písm. a) zákona o státní službě služebním předpisem státní tajemnice č. </w:t>
      </w:r>
      <w:r>
        <w:rPr>
          <w:rFonts w:ascii="Arial" w:hAnsi="Arial" w:cs="Arial"/>
        </w:rPr>
        <w:t>18</w:t>
      </w:r>
      <w:r w:rsidRPr="009F2B38">
        <w:rPr>
          <w:rFonts w:ascii="Arial" w:hAnsi="Arial" w:cs="Arial"/>
        </w:rPr>
        <w:t>/20</w:t>
      </w:r>
      <w:r>
        <w:rPr>
          <w:rFonts w:ascii="Arial" w:hAnsi="Arial" w:cs="Arial"/>
        </w:rPr>
        <w:t>24</w:t>
      </w:r>
      <w:r w:rsidRPr="009F2B38">
        <w:rPr>
          <w:rFonts w:ascii="Arial" w:hAnsi="Arial" w:cs="Arial"/>
        </w:rPr>
        <w:t xml:space="preserve">, č.j. </w:t>
      </w:r>
      <w:r>
        <w:rPr>
          <w:rFonts w:ascii="Arial" w:hAnsi="Arial" w:cs="Arial"/>
        </w:rPr>
        <w:t>82478</w:t>
      </w:r>
      <w:r w:rsidRPr="002F21A5">
        <w:rPr>
          <w:rFonts w:ascii="Arial" w:hAnsi="Arial" w:cs="Arial"/>
        </w:rPr>
        <w:t>/20</w:t>
      </w:r>
      <w:r>
        <w:rPr>
          <w:rFonts w:ascii="Arial" w:hAnsi="Arial" w:cs="Arial"/>
        </w:rPr>
        <w:t>24</w:t>
      </w:r>
      <w:r w:rsidRPr="009F2B38">
        <w:rPr>
          <w:rFonts w:ascii="Arial" w:hAnsi="Arial" w:cs="Arial"/>
        </w:rPr>
        <w:t>, kterým je požadavek</w:t>
      </w:r>
      <w:r>
        <w:rPr>
          <w:rFonts w:ascii="Arial" w:hAnsi="Arial" w:cs="Arial"/>
        </w:rPr>
        <w:t xml:space="preserve"> </w:t>
      </w:r>
      <w:bookmarkStart w:id="0" w:name="_Hlk140043299"/>
      <w:r w:rsidRPr="00DC1FB1">
        <w:rPr>
          <w:rFonts w:ascii="Arial" w:hAnsi="Arial" w:cs="Arial"/>
        </w:rPr>
        <w:t xml:space="preserve">úrovně znalosti </w:t>
      </w:r>
      <w:r>
        <w:rPr>
          <w:rFonts w:ascii="Arial" w:hAnsi="Arial" w:cs="Arial"/>
        </w:rPr>
        <w:t>cizího</w:t>
      </w:r>
      <w:r w:rsidRPr="00DC1FB1">
        <w:rPr>
          <w:rFonts w:ascii="Arial" w:hAnsi="Arial" w:cs="Arial"/>
        </w:rPr>
        <w:t xml:space="preserve"> jazyka, a to znalost </w:t>
      </w:r>
      <w:r>
        <w:rPr>
          <w:rFonts w:ascii="Arial" w:hAnsi="Arial" w:cs="Arial"/>
        </w:rPr>
        <w:t>cizího</w:t>
      </w:r>
      <w:r w:rsidRPr="00DC1FB1">
        <w:rPr>
          <w:rFonts w:ascii="Arial" w:hAnsi="Arial" w:cs="Arial"/>
        </w:rPr>
        <w:t xml:space="preserve"> jazyka odpovídající alespoň </w:t>
      </w:r>
      <w:r>
        <w:rPr>
          <w:rFonts w:ascii="Arial" w:hAnsi="Arial" w:cs="Arial"/>
        </w:rPr>
        <w:t>1</w:t>
      </w:r>
      <w:r w:rsidRPr="00DC1FB1">
        <w:rPr>
          <w:rFonts w:ascii="Arial" w:hAnsi="Arial" w:cs="Arial"/>
        </w:rPr>
        <w:t xml:space="preserve">. stupni znalosti </w:t>
      </w:r>
      <w:r>
        <w:rPr>
          <w:rFonts w:ascii="Arial" w:hAnsi="Arial" w:cs="Arial"/>
        </w:rPr>
        <w:t>cizího</w:t>
      </w:r>
      <w:r w:rsidRPr="00DC1FB1">
        <w:rPr>
          <w:rFonts w:ascii="Arial" w:hAnsi="Arial" w:cs="Arial"/>
        </w:rPr>
        <w:t xml:space="preserve"> jazyka dle Rozhodnutí Ministerstva školství, mládeže a tělovýchovy</w:t>
      </w:r>
      <w:bookmarkEnd w:id="0"/>
      <w:r>
        <w:rPr>
          <w:rFonts w:ascii="Arial" w:hAnsi="Arial" w:cs="Arial"/>
        </w:rPr>
        <w:t xml:space="preserve">, </w:t>
      </w:r>
      <w:r w:rsidRPr="008940B1">
        <w:rPr>
          <w:rFonts w:ascii="Arial" w:hAnsi="Arial" w:cs="Arial"/>
        </w:rPr>
        <w:t>č.j. MSMT-24156/2019 ze dne</w:t>
      </w:r>
      <w:r>
        <w:rPr>
          <w:rFonts w:ascii="Arial" w:hAnsi="Arial" w:cs="Arial"/>
        </w:rPr>
        <w:t xml:space="preserve"> </w:t>
      </w:r>
      <w:r w:rsidRPr="008940B1">
        <w:rPr>
          <w:rFonts w:ascii="Arial" w:hAnsi="Arial" w:cs="Arial"/>
        </w:rPr>
        <w:t>3. září 2019, kterým stanoví Seznam standardizovaných jazykových zkoušek pro účely systému jazykové kvalifikace zaměstnanců ve správních úřadech</w:t>
      </w:r>
      <w:r>
        <w:rPr>
          <w:rStyle w:val="Znakapoznpodarou"/>
          <w:rFonts w:ascii="Arial" w:hAnsi="Arial" w:cs="Arial"/>
        </w:rPr>
        <w:t xml:space="preserve"> </w:t>
      </w:r>
      <w:r w:rsidRPr="003A3381">
        <w:rPr>
          <w:rStyle w:val="Znakapoznpodarou"/>
          <w:rFonts w:ascii="Arial" w:hAnsi="Arial" w:cs="Arial"/>
        </w:rPr>
        <w:footnoteReference w:id="8"/>
      </w:r>
      <w:r>
        <w:rPr>
          <w:rFonts w:ascii="Arial" w:hAnsi="Arial" w:cs="Arial"/>
        </w:rPr>
        <w:t>.</w:t>
      </w:r>
    </w:p>
    <w:p w14:paraId="1D6E54B8" w14:textId="77777777" w:rsidR="008E147F" w:rsidRDefault="008E147F" w:rsidP="008E147F">
      <w:pPr>
        <w:spacing w:after="0" w:line="240" w:lineRule="auto"/>
        <w:jc w:val="both"/>
        <w:rPr>
          <w:rFonts w:ascii="Arial" w:hAnsi="Arial" w:cs="Arial"/>
        </w:rPr>
      </w:pPr>
    </w:p>
    <w:p w14:paraId="2F35784A" w14:textId="77777777" w:rsidR="008E147F" w:rsidRDefault="008E147F" w:rsidP="008E147F">
      <w:pPr>
        <w:spacing w:after="0" w:line="240" w:lineRule="auto"/>
        <w:jc w:val="both"/>
        <w:rPr>
          <w:rFonts w:ascii="Arial" w:hAnsi="Arial" w:cs="Arial"/>
        </w:rPr>
      </w:pPr>
    </w:p>
    <w:p w14:paraId="4C47A64F" w14:textId="39793860"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E76428">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10DD9F41" w14:textId="77777777" w:rsidR="00E76428" w:rsidRPr="00C763F1" w:rsidRDefault="00E76428" w:rsidP="00E76428">
      <w:pPr>
        <w:pStyle w:val="Odstavecseseznamem"/>
        <w:numPr>
          <w:ilvl w:val="0"/>
          <w:numId w:val="13"/>
        </w:numPr>
        <w:spacing w:after="0"/>
        <w:ind w:left="284" w:hanging="284"/>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9"/>
      </w:r>
    </w:p>
    <w:p w14:paraId="7CD29998" w14:textId="7A747B29" w:rsidR="00FC30DC" w:rsidRPr="00386F19" w:rsidRDefault="00FC30DC" w:rsidP="00BF42C4">
      <w:pPr>
        <w:numPr>
          <w:ilvl w:val="0"/>
          <w:numId w:val="13"/>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10"/>
      </w:r>
    </w:p>
    <w:p w14:paraId="365B4FE9" w14:textId="77777777" w:rsidR="00FC30DC" w:rsidRPr="00386F19" w:rsidRDefault="00FC30DC" w:rsidP="00BF42C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36103C2C" w14:textId="05EC9119" w:rsidR="00E53F9B" w:rsidRDefault="00FC30DC" w:rsidP="00E53F9B">
      <w:pPr>
        <w:numPr>
          <w:ilvl w:val="0"/>
          <w:numId w:val="13"/>
        </w:numPr>
        <w:spacing w:after="0"/>
        <w:ind w:left="284" w:hanging="284"/>
        <w:contextualSpacing/>
        <w:jc w:val="both"/>
        <w:rPr>
          <w:rFonts w:ascii="Arial" w:hAnsi="Arial" w:cs="Arial"/>
        </w:rPr>
      </w:pPr>
      <w:r w:rsidRPr="00386F19">
        <w:rPr>
          <w:rFonts w:ascii="Arial" w:hAnsi="Arial" w:cs="Arial"/>
        </w:rPr>
        <w:t xml:space="preserve">doklad o dosaženém vzdělání </w:t>
      </w:r>
    </w:p>
    <w:p w14:paraId="08FF30A7" w14:textId="7FA56C76" w:rsidR="004E061A" w:rsidRPr="008E147F" w:rsidRDefault="008E147F" w:rsidP="004E061A">
      <w:pPr>
        <w:numPr>
          <w:ilvl w:val="0"/>
          <w:numId w:val="13"/>
        </w:numPr>
        <w:spacing w:after="0"/>
        <w:ind w:left="284" w:hanging="284"/>
        <w:contextualSpacing/>
        <w:jc w:val="both"/>
        <w:rPr>
          <w:rFonts w:ascii="Arial" w:hAnsi="Arial" w:cs="Arial"/>
        </w:rPr>
      </w:pPr>
      <w:r>
        <w:rPr>
          <w:rFonts w:ascii="Arial" w:hAnsi="Arial" w:cs="Arial"/>
        </w:rPr>
        <w:t>doklad o znalosti cizího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7B265CB"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Ing. </w:t>
      </w:r>
      <w:r w:rsidR="004E061A">
        <w:rPr>
          <w:rFonts w:ascii="Arial" w:hAnsi="Arial" w:cs="Arial"/>
        </w:rPr>
        <w:t xml:space="preserve">Marcelu Stříbrnou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4E061A">
        <w:rPr>
          <w:rFonts w:ascii="Arial" w:hAnsi="Arial" w:cs="Arial"/>
        </w:rPr>
        <w:t>Marcela.Stribrna</w:t>
      </w:r>
      <w:r>
        <w:rPr>
          <w:rFonts w:ascii="Arial" w:hAnsi="Arial" w:cs="Arial"/>
        </w:rPr>
        <w:t>@mmr.</w:t>
      </w:r>
      <w:r w:rsidR="00D946E2">
        <w:rPr>
          <w:rFonts w:ascii="Arial" w:hAnsi="Arial" w:cs="Arial"/>
        </w:rPr>
        <w:t>gov.</w:t>
      </w:r>
      <w:r>
        <w:rPr>
          <w:rFonts w:ascii="Arial" w:hAnsi="Arial" w:cs="Arial"/>
        </w:rPr>
        <w:t>cz</w:t>
      </w:r>
      <w:r w:rsidR="00E63460" w:rsidRPr="000B09D4">
        <w:rPr>
          <w:rFonts w:ascii="Arial" w:hAnsi="Arial" w:cs="Arial"/>
        </w:rPr>
        <w:t xml:space="preserve"> </w:t>
      </w:r>
    </w:p>
    <w:p w14:paraId="4787C28A" w14:textId="2F18EF80" w:rsidR="003B25FD" w:rsidRDefault="003B25FD" w:rsidP="000A4827">
      <w:pPr>
        <w:spacing w:after="120" w:line="240" w:lineRule="auto"/>
        <w:rPr>
          <w:rFonts w:ascii="Arial" w:hAnsi="Arial" w:cs="Arial"/>
          <w:highlight w:val="yellow"/>
        </w:rPr>
      </w:pPr>
    </w:p>
    <w:p w14:paraId="6AA8CD53" w14:textId="1ECF8389" w:rsidR="009E7D76" w:rsidRDefault="009E7D76" w:rsidP="000A4827">
      <w:pPr>
        <w:spacing w:after="120" w:line="240" w:lineRule="auto"/>
        <w:rPr>
          <w:rFonts w:ascii="Arial" w:hAnsi="Arial" w:cs="Arial"/>
          <w:highlight w:val="yellow"/>
        </w:rPr>
      </w:pPr>
    </w:p>
    <w:p w14:paraId="19F5F1DE" w14:textId="77777777" w:rsidR="000F7A2F" w:rsidRDefault="000F7A2F" w:rsidP="000A4827">
      <w:pPr>
        <w:spacing w:after="120" w:line="240" w:lineRule="auto"/>
        <w:rPr>
          <w:rFonts w:ascii="Arial" w:hAnsi="Arial" w:cs="Arial"/>
          <w:highlight w:val="yellow"/>
        </w:rPr>
      </w:pPr>
    </w:p>
    <w:p w14:paraId="09D1A5A2" w14:textId="0821120B" w:rsidR="009E7D76" w:rsidRDefault="009E7D76" w:rsidP="000A4827">
      <w:pPr>
        <w:spacing w:after="120" w:line="240" w:lineRule="auto"/>
        <w:rPr>
          <w:rFonts w:ascii="Arial" w:hAnsi="Arial" w:cs="Arial"/>
          <w:highlight w:val="yellow"/>
        </w:rPr>
      </w:pPr>
    </w:p>
    <w:p w14:paraId="77BDE7E4" w14:textId="4B760300" w:rsidR="00AA09E1" w:rsidRDefault="00AA09E1" w:rsidP="000A4827">
      <w:pPr>
        <w:spacing w:after="120" w:line="240" w:lineRule="auto"/>
        <w:rPr>
          <w:rFonts w:ascii="Arial" w:hAnsi="Arial" w:cs="Arial"/>
          <w:highlight w:val="yellow"/>
        </w:rPr>
      </w:pPr>
    </w:p>
    <w:p w14:paraId="095DE381" w14:textId="71ED90CB" w:rsidR="00AA09E1" w:rsidRDefault="00AA09E1" w:rsidP="000A4827">
      <w:pPr>
        <w:spacing w:after="120" w:line="240" w:lineRule="auto"/>
        <w:rPr>
          <w:rFonts w:ascii="Arial" w:hAnsi="Arial" w:cs="Arial"/>
          <w:highlight w:val="yellow"/>
        </w:rPr>
      </w:pPr>
    </w:p>
    <w:p w14:paraId="0BB3E41B" w14:textId="77777777" w:rsidR="004E061A" w:rsidRDefault="004E061A" w:rsidP="000A4827">
      <w:pPr>
        <w:spacing w:after="120" w:line="240" w:lineRule="auto"/>
        <w:rPr>
          <w:rFonts w:ascii="Arial" w:hAnsi="Arial" w:cs="Arial"/>
          <w:highlight w:val="yellow"/>
        </w:rPr>
      </w:pPr>
    </w:p>
    <w:p w14:paraId="08BFE1B2" w14:textId="77777777" w:rsidR="004E061A" w:rsidRDefault="004E061A" w:rsidP="000A4827">
      <w:pPr>
        <w:spacing w:after="120" w:line="240" w:lineRule="auto"/>
        <w:rPr>
          <w:rFonts w:ascii="Arial" w:hAnsi="Arial" w:cs="Arial"/>
          <w:highlight w:val="yellow"/>
        </w:rPr>
      </w:pPr>
    </w:p>
    <w:p w14:paraId="6DF11428" w14:textId="77777777" w:rsidR="004E061A" w:rsidRDefault="004E061A" w:rsidP="000A4827">
      <w:pPr>
        <w:spacing w:after="120" w:line="240" w:lineRule="auto"/>
        <w:rPr>
          <w:rFonts w:ascii="Arial" w:hAnsi="Arial" w:cs="Arial"/>
          <w:highlight w:val="yellow"/>
        </w:rPr>
      </w:pPr>
    </w:p>
    <w:p w14:paraId="7CE6F701" w14:textId="77777777" w:rsidR="004E061A" w:rsidRDefault="004E061A" w:rsidP="000A4827">
      <w:pPr>
        <w:spacing w:after="120" w:line="240" w:lineRule="auto"/>
        <w:rPr>
          <w:rFonts w:ascii="Arial" w:hAnsi="Arial" w:cs="Arial"/>
          <w:highlight w:val="yellow"/>
        </w:rPr>
      </w:pPr>
    </w:p>
    <w:p w14:paraId="430954EF" w14:textId="77777777" w:rsidR="004E061A" w:rsidRDefault="004E061A" w:rsidP="000A4827">
      <w:pPr>
        <w:spacing w:after="120" w:line="240" w:lineRule="auto"/>
        <w:rPr>
          <w:rFonts w:ascii="Arial" w:hAnsi="Arial" w:cs="Arial"/>
          <w:highlight w:val="yellow"/>
        </w:rPr>
      </w:pPr>
    </w:p>
    <w:p w14:paraId="36004FCA" w14:textId="77777777" w:rsidR="004E061A" w:rsidRDefault="004E061A" w:rsidP="000A4827">
      <w:pPr>
        <w:spacing w:after="120" w:line="240" w:lineRule="auto"/>
        <w:rPr>
          <w:rFonts w:ascii="Arial" w:hAnsi="Arial" w:cs="Arial"/>
          <w:highlight w:val="yellow"/>
        </w:rPr>
      </w:pPr>
    </w:p>
    <w:p w14:paraId="41D8C025" w14:textId="77777777" w:rsidR="00AA09E1" w:rsidRDefault="00AA09E1" w:rsidP="000A4827">
      <w:pPr>
        <w:spacing w:after="120" w:line="240" w:lineRule="auto"/>
        <w:rPr>
          <w:rFonts w:ascii="Arial" w:hAnsi="Arial" w:cs="Arial"/>
          <w:highlight w:val="yellow"/>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A57B579" w14:textId="223807A1" w:rsidR="00163CC1" w:rsidRDefault="00D702F3" w:rsidP="00E97AD6">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39E88F06" w14:textId="3A0A7982" w:rsidR="00163DCB" w:rsidRDefault="00163DCB" w:rsidP="000A4827">
      <w:pPr>
        <w:spacing w:line="240" w:lineRule="auto"/>
        <w:rPr>
          <w:rFonts w:ascii="Arial" w:hAnsi="Arial" w:cs="Arial"/>
          <w:lang w:eastAsia="cs-CZ"/>
        </w:rPr>
      </w:pPr>
    </w:p>
    <w:p w14:paraId="27BC943A" w14:textId="088F3F41" w:rsidR="009E7D76" w:rsidRDefault="009E7D76" w:rsidP="000A4827">
      <w:pPr>
        <w:spacing w:line="240" w:lineRule="auto"/>
        <w:rPr>
          <w:rFonts w:ascii="Arial" w:hAnsi="Arial" w:cs="Arial"/>
          <w:lang w:eastAsia="cs-CZ"/>
        </w:rPr>
      </w:pPr>
    </w:p>
    <w:p w14:paraId="7014EB8F" w14:textId="77777777" w:rsidR="008E147F" w:rsidRDefault="008E147F" w:rsidP="000A4827">
      <w:pPr>
        <w:spacing w:line="240" w:lineRule="auto"/>
        <w:rPr>
          <w:rFonts w:ascii="Arial" w:hAnsi="Arial" w:cs="Arial"/>
          <w:lang w:eastAsia="cs-CZ"/>
        </w:rPr>
      </w:pPr>
    </w:p>
    <w:p w14:paraId="50B97946" w14:textId="452CA7A5"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667FB497" w:rsidR="001240A5" w:rsidRDefault="001240A5" w:rsidP="001240A5">
      <w:pPr>
        <w:spacing w:after="0" w:line="240" w:lineRule="auto"/>
        <w:contextualSpacing/>
        <w:jc w:val="both"/>
        <w:rPr>
          <w:rFonts w:ascii="Arial" w:hAnsi="Arial" w:cs="Arial"/>
        </w:rPr>
      </w:pPr>
      <w:r w:rsidRPr="00882A17">
        <w:rPr>
          <w:rFonts w:ascii="Arial" w:hAnsi="Arial" w:cs="Arial"/>
        </w:rPr>
        <w:t>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w:t>
      </w:r>
      <w:r w:rsidR="00AA09E1">
        <w:rPr>
          <w:rFonts w:ascii="Arial" w:hAnsi="Arial" w:cs="Arial"/>
        </w:rPr>
        <w:t> </w:t>
      </w:r>
      <w:r w:rsidRPr="00882A17">
        <w:rPr>
          <w:rFonts w:ascii="Arial" w:hAnsi="Arial" w:cs="Arial"/>
        </w:rPr>
        <w:t xml:space="preserve">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3381998C"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AA09E1">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7EC2AB2A" w:rsidR="001240A5" w:rsidRPr="00D43753" w:rsidRDefault="001240A5" w:rsidP="001240A5">
      <w:pPr>
        <w:pStyle w:val="Odstavecseseznamem"/>
        <w:numPr>
          <w:ilvl w:val="0"/>
          <w:numId w:val="22"/>
        </w:numPr>
        <w:spacing w:after="0" w:line="240" w:lineRule="auto"/>
        <w:ind w:left="284" w:hanging="284"/>
        <w:contextualSpacing/>
        <w:jc w:val="both"/>
        <w:rPr>
          <w:rFonts w:ascii="Arial" w:hAnsi="Arial" w:cs="Arial"/>
        </w:rPr>
      </w:pPr>
      <w:bookmarkStart w:id="1" w:name="_ftn1"/>
      <w:bookmarkEnd w:id="1"/>
      <w:r w:rsidRPr="007416E2">
        <w:rPr>
          <w:rFonts w:ascii="Arial" w:hAnsi="Arial" w:cs="Arial"/>
        </w:rPr>
        <w:t xml:space="preserve">Žádost o přijetí do služebního poměru a </w:t>
      </w:r>
      <w:r w:rsidR="00386F19" w:rsidRPr="007416E2">
        <w:rPr>
          <w:rFonts w:ascii="Arial" w:hAnsi="Arial" w:cs="Arial"/>
        </w:rPr>
        <w:t>zařazení</w:t>
      </w:r>
      <w:r w:rsidRPr="007416E2">
        <w:rPr>
          <w:rFonts w:ascii="Arial" w:hAnsi="Arial" w:cs="Arial"/>
        </w:rPr>
        <w:t xml:space="preserve"> na služební místo</w:t>
      </w:r>
      <w:bookmarkStart w:id="2" w:name="_ftn2"/>
      <w:bookmarkEnd w:id="2"/>
      <w:r w:rsidRPr="007416E2">
        <w:rPr>
          <w:rFonts w:ascii="Arial" w:hAnsi="Arial" w:cs="Arial"/>
        </w:rPr>
        <w:t xml:space="preserve"> </w:t>
      </w:r>
      <w:r w:rsidR="00AA09E1" w:rsidRPr="00AA09E1">
        <w:rPr>
          <w:rFonts w:ascii="Arial" w:hAnsi="Arial" w:cs="Arial"/>
        </w:rPr>
        <w:t>vrchního</w:t>
      </w:r>
      <w:r w:rsidR="00DE34C4">
        <w:rPr>
          <w:rFonts w:ascii="Arial" w:hAnsi="Arial" w:cs="Arial"/>
        </w:rPr>
        <w:t> </w:t>
      </w:r>
      <w:r w:rsidR="00AA09E1" w:rsidRPr="00AA09E1">
        <w:rPr>
          <w:rFonts w:ascii="Arial" w:hAnsi="Arial" w:cs="Arial"/>
        </w:rPr>
        <w:t>ministerského rady</w:t>
      </w:r>
      <w:r w:rsidR="00286B8A">
        <w:rPr>
          <w:rFonts w:ascii="Arial" w:hAnsi="Arial" w:cs="Arial"/>
        </w:rPr>
        <w:t xml:space="preserve"> v oddělení strategie cestovního ruchu</w:t>
      </w:r>
      <w:r w:rsidR="00554EFE" w:rsidRPr="00D43753">
        <w:rPr>
          <w:rFonts w:ascii="Arial" w:hAnsi="Arial" w:cs="Arial"/>
        </w:rPr>
        <w:t>.</w:t>
      </w:r>
    </w:p>
    <w:p w14:paraId="18E46B1C" w14:textId="77777777" w:rsidR="001240A5" w:rsidRPr="00D43753" w:rsidRDefault="001240A5" w:rsidP="001240A5">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96CC4" w14:textId="77777777" w:rsidR="00ED3B20" w:rsidRDefault="00ED3B20" w:rsidP="00FB693D">
      <w:r>
        <w:separator/>
      </w:r>
    </w:p>
  </w:endnote>
  <w:endnote w:type="continuationSeparator" w:id="0">
    <w:p w14:paraId="70B770BC" w14:textId="77777777" w:rsidR="00ED3B20" w:rsidRDefault="00ED3B20"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8F352B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65545E">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755FB55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D946E2">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BFAAA" w14:textId="77777777" w:rsidR="00ED3B20" w:rsidRDefault="00ED3B20" w:rsidP="00FB693D">
      <w:r>
        <w:separator/>
      </w:r>
    </w:p>
  </w:footnote>
  <w:footnote w:type="continuationSeparator" w:id="0">
    <w:p w14:paraId="0A5F59D4" w14:textId="77777777" w:rsidR="00ED3B20" w:rsidRDefault="00ED3B20"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063E0674" w14:textId="77777777" w:rsidR="00AA09E1" w:rsidRDefault="00AA09E1" w:rsidP="00AA09E1">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148A4C76" w14:textId="77777777" w:rsidR="00AA09E1" w:rsidRDefault="00AA09E1" w:rsidP="00AA09E1">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6AB8B5DC" w14:textId="3C5720E8" w:rsidR="00AC2DC4" w:rsidRPr="00AC2DC4" w:rsidRDefault="00AC2DC4" w:rsidP="00AC2DC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4265D06F" w14:textId="77A1BC38" w:rsidR="00E76428" w:rsidRPr="00063E16" w:rsidRDefault="00A674A4" w:rsidP="00E76428">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w:t>
      </w:r>
      <w:r w:rsidR="00E76428"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E76428" w:rsidRPr="00EA5935">
        <w:rPr>
          <w:rFonts w:ascii="Arial" w:hAnsi="Arial" w:cs="Arial"/>
          <w:i/>
          <w:iCs/>
          <w:sz w:val="18"/>
          <w:szCs w:val="18"/>
        </w:rPr>
        <w:t xml:space="preserve"> </w:t>
      </w:r>
      <w:r w:rsidR="00E76428"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260EDF28" w:rsidR="00A674A4" w:rsidRPr="0002725B" w:rsidRDefault="00E76428" w:rsidP="00D85932">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5962DA2" w:rsidR="00A674A4" w:rsidRPr="0002725B" w:rsidRDefault="00A674A4" w:rsidP="00D85932">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r w:rsidR="00AC2DC4">
        <w:rPr>
          <w:rFonts w:ascii="Arial" w:hAnsi="Arial" w:cs="Arial"/>
          <w:i/>
          <w:iCs/>
          <w:sz w:val="18"/>
          <w:szCs w:val="18"/>
        </w:rPr>
        <w:t>.</w:t>
      </w:r>
    </w:p>
  </w:footnote>
  <w:footnote w:id="7">
    <w:p w14:paraId="7C15743D" w14:textId="1D619963" w:rsidR="00A674A4" w:rsidRPr="002857F4" w:rsidRDefault="00A674A4" w:rsidP="00D85932">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AC2DC4">
        <w:rPr>
          <w:rFonts w:ascii="Arial" w:hAnsi="Arial" w:cs="Arial"/>
          <w:i/>
          <w:iCs/>
          <w:sz w:val="18"/>
          <w:szCs w:val="18"/>
        </w:rPr>
        <w:t>.</w:t>
      </w:r>
    </w:p>
  </w:footnote>
  <w:footnote w:id="8">
    <w:p w14:paraId="4030BFEF" w14:textId="77777777" w:rsidR="008E147F" w:rsidRPr="00063E16" w:rsidRDefault="008E147F" w:rsidP="008E147F">
      <w:pPr>
        <w:spacing w:after="0" w:line="240" w:lineRule="auto"/>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p w14:paraId="294011C9" w14:textId="77777777" w:rsidR="008E147F" w:rsidRPr="00063E16" w:rsidRDefault="008E147F" w:rsidP="008E147F">
      <w:pPr>
        <w:spacing w:after="0" w:line="240" w:lineRule="auto"/>
        <w:jc w:val="both"/>
        <w:rPr>
          <w:rFonts w:ascii="Arial" w:hAnsi="Arial" w:cs="Arial"/>
          <w:i/>
          <w:iCs/>
          <w:sz w:val="18"/>
          <w:szCs w:val="18"/>
        </w:rPr>
      </w:pPr>
    </w:p>
  </w:footnote>
  <w:footnote w:id="9">
    <w:p w14:paraId="213330A5" w14:textId="77777777" w:rsidR="00E76428" w:rsidRPr="00063E16" w:rsidRDefault="00E76428" w:rsidP="00E76428">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p>
  </w:footnote>
  <w:footnote w:id="10">
    <w:p w14:paraId="0BBA481C" w14:textId="77777777" w:rsidR="00FC30DC" w:rsidRDefault="00FC30DC" w:rsidP="00D85932">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2"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5"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2"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7" w15:restartNumberingAfterBreak="0">
    <w:nsid w:val="63B27D9F"/>
    <w:multiLevelType w:val="hybridMultilevel"/>
    <w:tmpl w:val="279A9A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6"/>
  </w:num>
  <w:num w:numId="2" w16cid:durableId="1889536599">
    <w:abstractNumId w:val="3"/>
  </w:num>
  <w:num w:numId="3" w16cid:durableId="1931968125">
    <w:abstractNumId w:val="13"/>
  </w:num>
  <w:num w:numId="4" w16cid:durableId="2006739069">
    <w:abstractNumId w:val="37"/>
  </w:num>
  <w:num w:numId="5" w16cid:durableId="580867343">
    <w:abstractNumId w:val="35"/>
  </w:num>
  <w:num w:numId="6" w16cid:durableId="446588662">
    <w:abstractNumId w:val="15"/>
  </w:num>
  <w:num w:numId="7" w16cid:durableId="1335184515">
    <w:abstractNumId w:val="10"/>
  </w:num>
  <w:num w:numId="8" w16cid:durableId="15541446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38"/>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4"/>
    <w:lvlOverride w:ilvl="0">
      <w:startOverride w:val="1"/>
    </w:lvlOverride>
    <w:lvlOverride w:ilvl="1"/>
    <w:lvlOverride w:ilvl="2"/>
    <w:lvlOverride w:ilvl="3"/>
    <w:lvlOverride w:ilvl="4"/>
    <w:lvlOverride w:ilvl="5"/>
    <w:lvlOverride w:ilvl="6"/>
    <w:lvlOverride w:ilvl="7"/>
    <w:lvlOverride w:ilvl="8"/>
  </w:num>
  <w:num w:numId="14" w16cid:durableId="1039009391">
    <w:abstractNumId w:val="8"/>
  </w:num>
  <w:num w:numId="15" w16cid:durableId="1475176324">
    <w:abstractNumId w:val="4"/>
  </w:num>
  <w:num w:numId="16" w16cid:durableId="1795564789">
    <w:abstractNumId w:val="38"/>
    <w:lvlOverride w:ilvl="0">
      <w:startOverride w:val="1"/>
    </w:lvlOverride>
    <w:lvlOverride w:ilvl="1"/>
    <w:lvlOverride w:ilvl="2"/>
    <w:lvlOverride w:ilvl="3"/>
    <w:lvlOverride w:ilvl="4"/>
    <w:lvlOverride w:ilvl="5"/>
    <w:lvlOverride w:ilvl="6"/>
    <w:lvlOverride w:ilvl="7"/>
    <w:lvlOverride w:ilvl="8"/>
  </w:num>
  <w:num w:numId="17" w16cid:durableId="67465673">
    <w:abstractNumId w:val="8"/>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4"/>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19"/>
  </w:num>
  <w:num w:numId="23" w16cid:durableId="2019387955">
    <w:abstractNumId w:val="9"/>
  </w:num>
  <w:num w:numId="24" w16cid:durableId="1764640402">
    <w:abstractNumId w:val="23"/>
  </w:num>
  <w:num w:numId="25" w16cid:durableId="965504340">
    <w:abstractNumId w:val="39"/>
  </w:num>
  <w:num w:numId="26" w16cid:durableId="1932854085">
    <w:abstractNumId w:val="24"/>
  </w:num>
  <w:num w:numId="27" w16cid:durableId="1564949879">
    <w:abstractNumId w:val="30"/>
  </w:num>
  <w:num w:numId="28" w16cid:durableId="712074994">
    <w:abstractNumId w:val="7"/>
  </w:num>
  <w:num w:numId="29" w16cid:durableId="1471554871">
    <w:abstractNumId w:val="38"/>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6"/>
  </w:num>
  <w:num w:numId="32" w16cid:durableId="3891135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4"/>
  </w:num>
  <w:num w:numId="34" w16cid:durableId="1058015513">
    <w:abstractNumId w:val="18"/>
  </w:num>
  <w:num w:numId="35" w16cid:durableId="1472559947">
    <w:abstractNumId w:val="20"/>
  </w:num>
  <w:num w:numId="36" w16cid:durableId="121003927">
    <w:abstractNumId w:val="32"/>
  </w:num>
  <w:num w:numId="37" w16cid:durableId="787622789">
    <w:abstractNumId w:val="16"/>
  </w:num>
  <w:num w:numId="38" w16cid:durableId="57166385">
    <w:abstractNumId w:val="22"/>
  </w:num>
  <w:num w:numId="39" w16cid:durableId="1349216002">
    <w:abstractNumId w:val="31"/>
  </w:num>
  <w:num w:numId="40" w16cid:durableId="943808669">
    <w:abstractNumId w:val="29"/>
  </w:num>
  <w:num w:numId="41" w16cid:durableId="1333216210">
    <w:abstractNumId w:val="28"/>
  </w:num>
  <w:num w:numId="42" w16cid:durableId="227155114">
    <w:abstractNumId w:val="36"/>
  </w:num>
  <w:num w:numId="43" w16cid:durableId="647439173">
    <w:abstractNumId w:val="12"/>
  </w:num>
  <w:num w:numId="44" w16cid:durableId="322512585">
    <w:abstractNumId w:val="21"/>
  </w:num>
  <w:num w:numId="45" w16cid:durableId="1150513892">
    <w:abstractNumId w:val="25"/>
  </w:num>
  <w:num w:numId="46" w16cid:durableId="1523131293">
    <w:abstractNumId w:val="33"/>
  </w:num>
  <w:num w:numId="47" w16cid:durableId="1668900184">
    <w:abstractNumId w:val="17"/>
  </w:num>
  <w:num w:numId="48" w16cid:durableId="20701798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343A"/>
    <w:rsid w:val="00025864"/>
    <w:rsid w:val="000263FB"/>
    <w:rsid w:val="00031DAF"/>
    <w:rsid w:val="00032DC8"/>
    <w:rsid w:val="00040B6C"/>
    <w:rsid w:val="00040BCF"/>
    <w:rsid w:val="0004573A"/>
    <w:rsid w:val="00045AFE"/>
    <w:rsid w:val="00054199"/>
    <w:rsid w:val="000624A5"/>
    <w:rsid w:val="000655B2"/>
    <w:rsid w:val="00065A31"/>
    <w:rsid w:val="0006716A"/>
    <w:rsid w:val="00075AE5"/>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2F"/>
    <w:rsid w:val="000F7A4F"/>
    <w:rsid w:val="000F7AE3"/>
    <w:rsid w:val="00105C59"/>
    <w:rsid w:val="001240A5"/>
    <w:rsid w:val="00126B07"/>
    <w:rsid w:val="0012715D"/>
    <w:rsid w:val="00132A0E"/>
    <w:rsid w:val="00135576"/>
    <w:rsid w:val="00142C15"/>
    <w:rsid w:val="00144E27"/>
    <w:rsid w:val="00151252"/>
    <w:rsid w:val="00154129"/>
    <w:rsid w:val="00155246"/>
    <w:rsid w:val="00160109"/>
    <w:rsid w:val="00162090"/>
    <w:rsid w:val="00163CC1"/>
    <w:rsid w:val="00163DCB"/>
    <w:rsid w:val="00164F99"/>
    <w:rsid w:val="001717C7"/>
    <w:rsid w:val="00174D5C"/>
    <w:rsid w:val="001768C0"/>
    <w:rsid w:val="00185FBB"/>
    <w:rsid w:val="0019517B"/>
    <w:rsid w:val="001963F0"/>
    <w:rsid w:val="001A39A0"/>
    <w:rsid w:val="001A4968"/>
    <w:rsid w:val="001B18C0"/>
    <w:rsid w:val="001B4237"/>
    <w:rsid w:val="001B6052"/>
    <w:rsid w:val="001B64A5"/>
    <w:rsid w:val="001B672B"/>
    <w:rsid w:val="001C1B3D"/>
    <w:rsid w:val="001C7721"/>
    <w:rsid w:val="001D6EF4"/>
    <w:rsid w:val="001E2C88"/>
    <w:rsid w:val="001E2E11"/>
    <w:rsid w:val="001F72FF"/>
    <w:rsid w:val="00204556"/>
    <w:rsid w:val="002146BD"/>
    <w:rsid w:val="00224A69"/>
    <w:rsid w:val="00241E23"/>
    <w:rsid w:val="00243113"/>
    <w:rsid w:val="002432A9"/>
    <w:rsid w:val="00245D9C"/>
    <w:rsid w:val="00257D7E"/>
    <w:rsid w:val="0026380E"/>
    <w:rsid w:val="00263FC0"/>
    <w:rsid w:val="002664D9"/>
    <w:rsid w:val="0027414D"/>
    <w:rsid w:val="00286B8A"/>
    <w:rsid w:val="00287D7B"/>
    <w:rsid w:val="002A0F62"/>
    <w:rsid w:val="002A4D22"/>
    <w:rsid w:val="002A519F"/>
    <w:rsid w:val="002B2635"/>
    <w:rsid w:val="002B3265"/>
    <w:rsid w:val="002B43EC"/>
    <w:rsid w:val="002B7106"/>
    <w:rsid w:val="002C4878"/>
    <w:rsid w:val="002C5192"/>
    <w:rsid w:val="002D3FAB"/>
    <w:rsid w:val="002E6206"/>
    <w:rsid w:val="002E6BBC"/>
    <w:rsid w:val="002F5F2F"/>
    <w:rsid w:val="002F66EA"/>
    <w:rsid w:val="00301851"/>
    <w:rsid w:val="00302D3B"/>
    <w:rsid w:val="00303CA5"/>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3C0E"/>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65822"/>
    <w:rsid w:val="00471556"/>
    <w:rsid w:val="0047722E"/>
    <w:rsid w:val="00487791"/>
    <w:rsid w:val="004976D8"/>
    <w:rsid w:val="004A3A34"/>
    <w:rsid w:val="004A68A1"/>
    <w:rsid w:val="004A7477"/>
    <w:rsid w:val="004B0ABE"/>
    <w:rsid w:val="004B3C36"/>
    <w:rsid w:val="004C7296"/>
    <w:rsid w:val="004D66C9"/>
    <w:rsid w:val="004E061A"/>
    <w:rsid w:val="004E1E56"/>
    <w:rsid w:val="004E253D"/>
    <w:rsid w:val="004F2558"/>
    <w:rsid w:val="005035A3"/>
    <w:rsid w:val="00512716"/>
    <w:rsid w:val="0051654D"/>
    <w:rsid w:val="00516EEE"/>
    <w:rsid w:val="00517404"/>
    <w:rsid w:val="0052625B"/>
    <w:rsid w:val="00541F41"/>
    <w:rsid w:val="00543368"/>
    <w:rsid w:val="005542B7"/>
    <w:rsid w:val="00554EFE"/>
    <w:rsid w:val="00562BE9"/>
    <w:rsid w:val="00570199"/>
    <w:rsid w:val="00571472"/>
    <w:rsid w:val="0058218B"/>
    <w:rsid w:val="00592873"/>
    <w:rsid w:val="005A0360"/>
    <w:rsid w:val="005A0DE3"/>
    <w:rsid w:val="005B3C58"/>
    <w:rsid w:val="005C4DFD"/>
    <w:rsid w:val="005C5D73"/>
    <w:rsid w:val="005C6B1A"/>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438C5"/>
    <w:rsid w:val="00644C1D"/>
    <w:rsid w:val="00654434"/>
    <w:rsid w:val="0065545E"/>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FEB"/>
    <w:rsid w:val="00707C43"/>
    <w:rsid w:val="007101FC"/>
    <w:rsid w:val="00712F32"/>
    <w:rsid w:val="00716E5D"/>
    <w:rsid w:val="00720E34"/>
    <w:rsid w:val="007339FD"/>
    <w:rsid w:val="007365D5"/>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1145"/>
    <w:rsid w:val="007F6A9C"/>
    <w:rsid w:val="00803801"/>
    <w:rsid w:val="0080596F"/>
    <w:rsid w:val="00805DB8"/>
    <w:rsid w:val="00810AC4"/>
    <w:rsid w:val="00823CBF"/>
    <w:rsid w:val="00826065"/>
    <w:rsid w:val="008266D4"/>
    <w:rsid w:val="00826813"/>
    <w:rsid w:val="008437D7"/>
    <w:rsid w:val="0085250E"/>
    <w:rsid w:val="00860D75"/>
    <w:rsid w:val="00861E17"/>
    <w:rsid w:val="008667E7"/>
    <w:rsid w:val="008767F7"/>
    <w:rsid w:val="00883966"/>
    <w:rsid w:val="008842AB"/>
    <w:rsid w:val="00885272"/>
    <w:rsid w:val="00896DFC"/>
    <w:rsid w:val="008A12E2"/>
    <w:rsid w:val="008A397E"/>
    <w:rsid w:val="008A47A8"/>
    <w:rsid w:val="008A6039"/>
    <w:rsid w:val="008A6EAC"/>
    <w:rsid w:val="008B4BFE"/>
    <w:rsid w:val="008B6CC1"/>
    <w:rsid w:val="008D1646"/>
    <w:rsid w:val="008D3145"/>
    <w:rsid w:val="008D3CED"/>
    <w:rsid w:val="008E147F"/>
    <w:rsid w:val="008F0F72"/>
    <w:rsid w:val="008F3AB0"/>
    <w:rsid w:val="008F6E57"/>
    <w:rsid w:val="00903C8A"/>
    <w:rsid w:val="00912EE0"/>
    <w:rsid w:val="009215D3"/>
    <w:rsid w:val="009220FA"/>
    <w:rsid w:val="0092220C"/>
    <w:rsid w:val="009261A6"/>
    <w:rsid w:val="00930D5C"/>
    <w:rsid w:val="00931136"/>
    <w:rsid w:val="009350B7"/>
    <w:rsid w:val="009355C2"/>
    <w:rsid w:val="00940922"/>
    <w:rsid w:val="00940ED7"/>
    <w:rsid w:val="009434AB"/>
    <w:rsid w:val="009442F2"/>
    <w:rsid w:val="00952232"/>
    <w:rsid w:val="00954AB2"/>
    <w:rsid w:val="00957F5C"/>
    <w:rsid w:val="00976E9F"/>
    <w:rsid w:val="009809A9"/>
    <w:rsid w:val="009927C9"/>
    <w:rsid w:val="009978F2"/>
    <w:rsid w:val="009A0266"/>
    <w:rsid w:val="009A12EB"/>
    <w:rsid w:val="009A7324"/>
    <w:rsid w:val="009A7F94"/>
    <w:rsid w:val="009B1F6B"/>
    <w:rsid w:val="009B22DE"/>
    <w:rsid w:val="009B3397"/>
    <w:rsid w:val="009B67E8"/>
    <w:rsid w:val="009B6864"/>
    <w:rsid w:val="009B755B"/>
    <w:rsid w:val="009C345D"/>
    <w:rsid w:val="009C51EB"/>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A09E1"/>
    <w:rsid w:val="00AB1CB3"/>
    <w:rsid w:val="00AB23D3"/>
    <w:rsid w:val="00AB683A"/>
    <w:rsid w:val="00AC2DC4"/>
    <w:rsid w:val="00AC7E2C"/>
    <w:rsid w:val="00AD01FE"/>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C66C3"/>
    <w:rsid w:val="00BE182B"/>
    <w:rsid w:val="00BE4649"/>
    <w:rsid w:val="00BE72C6"/>
    <w:rsid w:val="00BF42C4"/>
    <w:rsid w:val="00C02F17"/>
    <w:rsid w:val="00C049E8"/>
    <w:rsid w:val="00C06408"/>
    <w:rsid w:val="00C127BB"/>
    <w:rsid w:val="00C12CD1"/>
    <w:rsid w:val="00C15F5E"/>
    <w:rsid w:val="00C16F73"/>
    <w:rsid w:val="00C17480"/>
    <w:rsid w:val="00C24644"/>
    <w:rsid w:val="00C269AD"/>
    <w:rsid w:val="00C3513D"/>
    <w:rsid w:val="00C435C2"/>
    <w:rsid w:val="00C53FC6"/>
    <w:rsid w:val="00C678DB"/>
    <w:rsid w:val="00C83387"/>
    <w:rsid w:val="00CA6121"/>
    <w:rsid w:val="00CB5F4B"/>
    <w:rsid w:val="00CB6314"/>
    <w:rsid w:val="00CB6BF2"/>
    <w:rsid w:val="00CB7CF2"/>
    <w:rsid w:val="00CD210A"/>
    <w:rsid w:val="00CD315D"/>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3480"/>
    <w:rsid w:val="00D848F9"/>
    <w:rsid w:val="00D85932"/>
    <w:rsid w:val="00D946E2"/>
    <w:rsid w:val="00D96A1F"/>
    <w:rsid w:val="00DA0F23"/>
    <w:rsid w:val="00DA2B92"/>
    <w:rsid w:val="00DB1A27"/>
    <w:rsid w:val="00DB5717"/>
    <w:rsid w:val="00DB7908"/>
    <w:rsid w:val="00DC0BDB"/>
    <w:rsid w:val="00DC1817"/>
    <w:rsid w:val="00DC5145"/>
    <w:rsid w:val="00DC5F98"/>
    <w:rsid w:val="00DC6D2C"/>
    <w:rsid w:val="00DD0808"/>
    <w:rsid w:val="00DD1590"/>
    <w:rsid w:val="00DD6E7A"/>
    <w:rsid w:val="00DE2934"/>
    <w:rsid w:val="00DE34C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3F9B"/>
    <w:rsid w:val="00E56BAE"/>
    <w:rsid w:val="00E63460"/>
    <w:rsid w:val="00E721D9"/>
    <w:rsid w:val="00E74DE1"/>
    <w:rsid w:val="00E75BB8"/>
    <w:rsid w:val="00E76428"/>
    <w:rsid w:val="00E83A7F"/>
    <w:rsid w:val="00E842BB"/>
    <w:rsid w:val="00E94465"/>
    <w:rsid w:val="00E9448F"/>
    <w:rsid w:val="00E97147"/>
    <w:rsid w:val="00E97AD6"/>
    <w:rsid w:val="00EA28C9"/>
    <w:rsid w:val="00EA53D7"/>
    <w:rsid w:val="00EB3536"/>
    <w:rsid w:val="00EC73A2"/>
    <w:rsid w:val="00EC7B36"/>
    <w:rsid w:val="00ED3B20"/>
    <w:rsid w:val="00ED452C"/>
    <w:rsid w:val="00ED7DC9"/>
    <w:rsid w:val="00EE5662"/>
    <w:rsid w:val="00EF7BB8"/>
    <w:rsid w:val="00F0026A"/>
    <w:rsid w:val="00F00409"/>
    <w:rsid w:val="00F059AA"/>
    <w:rsid w:val="00F164D1"/>
    <w:rsid w:val="00F16D96"/>
    <w:rsid w:val="00F42351"/>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185F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52535393">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6</Pages>
  <Words>1294</Words>
  <Characters>7639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211</cp:revision>
  <cp:lastPrinted>2024-12-19T06:24:00Z</cp:lastPrinted>
  <dcterms:created xsi:type="dcterms:W3CDTF">2017-07-31T11:28:00Z</dcterms:created>
  <dcterms:modified xsi:type="dcterms:W3CDTF">2024-12-19T06:28:00Z</dcterms:modified>
</cp:coreProperties>
</file>