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6A72839" w14:textId="7BEAA8CF" w:rsidR="00ED6DBC" w:rsidRPr="00ED6DBC" w:rsidRDefault="000655B2" w:rsidP="00ED6DBC">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2E3BC0">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ministerského rady</w:t>
      </w:r>
      <w:r w:rsidR="00256EBF">
        <w:rPr>
          <w:rFonts w:ascii="Arial" w:eastAsia="Arial" w:hAnsi="Arial" w:cs="Arial"/>
          <w:b/>
          <w:bCs/>
          <w:sz w:val="32"/>
          <w:szCs w:val="32"/>
          <w:lang w:eastAsia="cs-CZ"/>
        </w:rPr>
        <w:t xml:space="preserve"> v</w:t>
      </w:r>
      <w:r w:rsidR="006C33AA">
        <w:rPr>
          <w:rFonts w:ascii="Arial" w:eastAsia="Arial" w:hAnsi="Arial" w:cs="Arial"/>
          <w:b/>
          <w:bCs/>
          <w:sz w:val="32"/>
          <w:szCs w:val="32"/>
          <w:lang w:eastAsia="cs-CZ"/>
        </w:rPr>
        <w:t> </w:t>
      </w:r>
      <w:r w:rsidR="00BC5D29">
        <w:rPr>
          <w:rFonts w:ascii="Arial" w:eastAsia="Arial" w:hAnsi="Arial" w:cs="Arial"/>
          <w:b/>
          <w:bCs/>
          <w:sz w:val="32"/>
          <w:szCs w:val="32"/>
          <w:lang w:eastAsia="cs-CZ"/>
        </w:rPr>
        <w:t>oddělení</w:t>
      </w:r>
      <w:r w:rsidR="006C33AA">
        <w:rPr>
          <w:rFonts w:ascii="Arial" w:eastAsia="Arial" w:hAnsi="Arial" w:cs="Arial"/>
          <w:b/>
          <w:bCs/>
          <w:sz w:val="32"/>
          <w:szCs w:val="32"/>
          <w:lang w:eastAsia="cs-CZ"/>
        </w:rPr>
        <w:t xml:space="preserve"> digitalizace veřejných zakázek</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456058">
        <w:rPr>
          <w:rFonts w:ascii="Arial" w:eastAsia="Arial" w:hAnsi="Arial" w:cs="Arial"/>
          <w:b/>
          <w:bCs/>
          <w:sz w:val="32"/>
          <w:szCs w:val="32"/>
          <w:lang w:eastAsia="cs-CZ"/>
        </w:rPr>
        <w:t>sekce IT</w:t>
      </w:r>
      <w:r w:rsidR="00E90D97" w:rsidRPr="00E90D97">
        <w:rPr>
          <w:rFonts w:ascii="Arial" w:eastAsia="Arial" w:hAnsi="Arial" w:cs="Arial"/>
          <w:b/>
          <w:bCs/>
          <w:sz w:val="32"/>
          <w:szCs w:val="32"/>
          <w:lang w:eastAsia="cs-CZ"/>
        </w:rPr>
        <w:t>, MMR_</w:t>
      </w:r>
      <w:r w:rsidR="006C33AA">
        <w:rPr>
          <w:rFonts w:ascii="Arial" w:eastAsia="Arial" w:hAnsi="Arial" w:cs="Arial"/>
          <w:b/>
          <w:bCs/>
          <w:sz w:val="32"/>
          <w:szCs w:val="32"/>
          <w:lang w:eastAsia="cs-CZ"/>
        </w:rPr>
        <w:t>425</w:t>
      </w:r>
    </w:p>
    <w:p w14:paraId="591821EF" w14:textId="77777777" w:rsidR="00ED6DBC" w:rsidRDefault="00ED6DBC" w:rsidP="000655B2">
      <w:pPr>
        <w:autoSpaceDE w:val="0"/>
        <w:autoSpaceDN w:val="0"/>
        <w:adjustRightInd w:val="0"/>
        <w:spacing w:after="0" w:line="240" w:lineRule="auto"/>
        <w:rPr>
          <w:rFonts w:ascii="Arial" w:hAnsi="Arial" w:cs="Arial"/>
        </w:rPr>
      </w:pPr>
    </w:p>
    <w:p w14:paraId="1B4D34AE" w14:textId="77777777" w:rsidR="00ED6DBC" w:rsidRPr="00E90D97" w:rsidRDefault="00ED6DBC" w:rsidP="000655B2">
      <w:pPr>
        <w:autoSpaceDE w:val="0"/>
        <w:autoSpaceDN w:val="0"/>
        <w:adjustRightInd w:val="0"/>
        <w:spacing w:after="0" w:line="240" w:lineRule="auto"/>
        <w:rPr>
          <w:rFonts w:ascii="Arial" w:hAnsi="Arial" w:cs="Arial"/>
        </w:rPr>
      </w:pPr>
    </w:p>
    <w:p w14:paraId="31884228" w14:textId="72FC4599" w:rsidR="00B865FF" w:rsidRPr="00FF443A" w:rsidRDefault="00660F1A" w:rsidP="00B865FF">
      <w:pPr>
        <w:spacing w:after="0" w:line="240" w:lineRule="auto"/>
        <w:ind w:left="4956" w:firstLine="708"/>
        <w:rPr>
          <w:rFonts w:ascii="Arial" w:hAnsi="Arial" w:cs="Arial"/>
        </w:rPr>
      </w:pPr>
      <w:r w:rsidRPr="00FF443A">
        <w:rPr>
          <w:rFonts w:ascii="Arial" w:hAnsi="Arial" w:cs="Arial"/>
        </w:rPr>
        <w:t xml:space="preserve">Č. j.: </w:t>
      </w:r>
      <w:r w:rsidR="00AE5840" w:rsidRPr="00FF443A">
        <w:rPr>
          <w:rFonts w:ascii="Arial" w:hAnsi="Arial" w:cs="Arial"/>
        </w:rPr>
        <w:t>MMR-</w:t>
      </w:r>
      <w:r w:rsidR="00BC5D29">
        <w:rPr>
          <w:rFonts w:ascii="Arial" w:hAnsi="Arial" w:cs="Arial"/>
        </w:rPr>
        <w:t>1</w:t>
      </w:r>
      <w:r w:rsidR="006C33AA">
        <w:rPr>
          <w:rFonts w:ascii="Arial" w:hAnsi="Arial" w:cs="Arial"/>
        </w:rPr>
        <w:t>9337</w:t>
      </w:r>
      <w:r w:rsidR="00DD540E" w:rsidRPr="00FF443A">
        <w:rPr>
          <w:rFonts w:ascii="Arial" w:hAnsi="Arial" w:cs="Arial"/>
        </w:rPr>
        <w:t>/202</w:t>
      </w:r>
      <w:r w:rsidR="00FF443A">
        <w:rPr>
          <w:rFonts w:ascii="Arial" w:hAnsi="Arial" w:cs="Arial"/>
        </w:rPr>
        <w:t>5</w:t>
      </w:r>
      <w:r w:rsidR="00DD540E" w:rsidRPr="00FF443A">
        <w:rPr>
          <w:rFonts w:ascii="Arial" w:hAnsi="Arial" w:cs="Arial"/>
        </w:rPr>
        <w:t>-94</w:t>
      </w:r>
    </w:p>
    <w:p w14:paraId="75720178" w14:textId="75A0F0FA" w:rsidR="00BC5D29" w:rsidRDefault="00B649B4" w:rsidP="00BC5D29">
      <w:pPr>
        <w:spacing w:after="0" w:line="240" w:lineRule="auto"/>
        <w:ind w:left="4956" w:firstLine="708"/>
        <w:rPr>
          <w:rFonts w:ascii="Arial" w:eastAsia="Arial" w:hAnsi="Arial" w:cs="Arial"/>
          <w:lang w:eastAsia="cs-CZ"/>
        </w:rPr>
      </w:pPr>
      <w:r w:rsidRPr="00FF443A">
        <w:rPr>
          <w:rFonts w:ascii="Arial" w:eastAsia="Arial" w:hAnsi="Arial" w:cs="Arial"/>
          <w:lang w:eastAsia="cs-CZ"/>
        </w:rPr>
        <w:t xml:space="preserve">V Praze dne </w:t>
      </w:r>
      <w:r w:rsidR="00AD297D">
        <w:rPr>
          <w:rFonts w:ascii="Arial" w:eastAsia="Arial" w:hAnsi="Arial" w:cs="Arial"/>
          <w:lang w:eastAsia="cs-CZ"/>
        </w:rPr>
        <w:t>7</w:t>
      </w:r>
      <w:r w:rsidRPr="00FF443A">
        <w:rPr>
          <w:rFonts w:ascii="Arial" w:eastAsia="Arial" w:hAnsi="Arial" w:cs="Arial"/>
          <w:lang w:eastAsia="cs-CZ"/>
        </w:rPr>
        <w:t xml:space="preserve">. </w:t>
      </w:r>
      <w:r w:rsidR="006C33AA">
        <w:rPr>
          <w:rFonts w:ascii="Arial" w:eastAsia="Arial" w:hAnsi="Arial" w:cs="Arial"/>
          <w:lang w:eastAsia="cs-CZ"/>
        </w:rPr>
        <w:t>března</w:t>
      </w:r>
      <w:r w:rsidR="00BC5D29">
        <w:rPr>
          <w:rFonts w:ascii="Arial" w:eastAsia="Arial" w:hAnsi="Arial" w:cs="Arial"/>
          <w:lang w:eastAsia="cs-CZ"/>
        </w:rPr>
        <w:t xml:space="preserve"> 2025</w:t>
      </w:r>
    </w:p>
    <w:p w14:paraId="7D378B5A" w14:textId="6406D6F9" w:rsidR="009927C9" w:rsidRPr="00716E5D" w:rsidRDefault="009927C9" w:rsidP="00BC5D29">
      <w:pPr>
        <w:spacing w:after="0" w:line="240" w:lineRule="auto"/>
        <w:ind w:left="4956" w:firstLine="708"/>
        <w:rPr>
          <w:rFonts w:ascii="Arial" w:hAnsi="Arial" w:cs="Arial"/>
          <w:color w:val="000000" w:themeColor="text1"/>
        </w:rPr>
      </w:pPr>
      <w:r w:rsidRPr="007C3981">
        <w:rPr>
          <w:rFonts w:ascii="Arial" w:hAnsi="Arial" w:cs="Arial"/>
        </w:rPr>
        <w:t xml:space="preserve">                                                                                      </w:t>
      </w:r>
    </w:p>
    <w:p w14:paraId="59713E1D" w14:textId="33BB1BEA" w:rsidR="00463335" w:rsidRPr="00EC7B36" w:rsidRDefault="00463335" w:rsidP="002E3BC0">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857FF8">
        <w:rPr>
          <w:rFonts w:ascii="Arial" w:hAnsi="Arial" w:cs="Arial"/>
        </w:rPr>
        <w:t>425</w:t>
      </w:r>
      <w:r w:rsidR="00EC7B36">
        <w:rPr>
          <w:rFonts w:ascii="Arial" w:hAnsi="Arial" w:cs="Arial"/>
        </w:rPr>
        <w:t xml:space="preserve">, </w:t>
      </w:r>
      <w:r w:rsidR="00AE5840" w:rsidRPr="00AE5840">
        <w:rPr>
          <w:rFonts w:ascii="Arial" w:hAnsi="Arial" w:cs="Arial"/>
          <w:b/>
          <w:bCs/>
        </w:rPr>
        <w:t>ministerského rady</w:t>
      </w:r>
      <w:r w:rsidR="00456058">
        <w:rPr>
          <w:rFonts w:ascii="Arial" w:hAnsi="Arial" w:cs="Arial"/>
          <w:b/>
          <w:bCs/>
        </w:rPr>
        <w:t xml:space="preserve"> </w:t>
      </w:r>
      <w:r w:rsidR="00256EBF">
        <w:rPr>
          <w:rFonts w:ascii="Arial" w:hAnsi="Arial" w:cs="Arial"/>
          <w:b/>
          <w:bCs/>
        </w:rPr>
        <w:t xml:space="preserve">v </w:t>
      </w:r>
      <w:r w:rsidR="00456058" w:rsidRPr="00256EBF">
        <w:rPr>
          <w:rFonts w:ascii="Arial" w:hAnsi="Arial" w:cs="Arial"/>
          <w:b/>
          <w:bCs/>
        </w:rPr>
        <w:t xml:space="preserve">oddělení </w:t>
      </w:r>
      <w:r w:rsidR="00857FF8">
        <w:rPr>
          <w:rFonts w:ascii="Arial" w:hAnsi="Arial" w:cs="Arial"/>
          <w:b/>
          <w:bCs/>
        </w:rPr>
        <w:t>digitalizace veřejných zakázek</w:t>
      </w:r>
      <w:r w:rsidR="00CA5438">
        <w:rPr>
          <w:rFonts w:ascii="Arial" w:hAnsi="Arial" w:cs="Arial"/>
        </w:rPr>
        <w:t>,</w:t>
      </w:r>
      <w:r w:rsidR="00DC6EBE">
        <w:rPr>
          <w:rFonts w:ascii="Arial" w:hAnsi="Arial" w:cs="Arial"/>
        </w:rPr>
        <w:t xml:space="preserve"> </w:t>
      </w:r>
      <w:r w:rsidR="00D64886">
        <w:rPr>
          <w:rFonts w:ascii="Arial" w:hAnsi="Arial" w:cs="Arial"/>
        </w:rPr>
        <w:t>se</w:t>
      </w:r>
      <w:r w:rsidR="00D64886" w:rsidRPr="00D64886">
        <w:rPr>
          <w:rFonts w:ascii="Arial" w:hAnsi="Arial" w:cs="Arial"/>
        </w:rPr>
        <w:t>k</w:t>
      </w:r>
      <w:r w:rsidR="00ED6DBC" w:rsidRPr="00ED6DBC">
        <w:rPr>
          <w:rFonts w:ascii="Arial" w:hAnsi="Arial" w:cs="Arial"/>
        </w:rPr>
        <w:t>ce</w:t>
      </w:r>
      <w:r w:rsidR="00456058" w:rsidRPr="00ED6DBC">
        <w:rPr>
          <w:rFonts w:ascii="Arial" w:hAnsi="Arial" w:cs="Arial"/>
        </w:rPr>
        <w:t xml:space="preserve"> </w:t>
      </w:r>
      <w:r w:rsidR="00456058" w:rsidRPr="00456058">
        <w:rPr>
          <w:rFonts w:ascii="Arial" w:hAnsi="Arial" w:cs="Arial"/>
        </w:rPr>
        <w:t>IT</w:t>
      </w:r>
      <w:r w:rsidR="00256EBF">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2E3BC0">
      <w:pPr>
        <w:autoSpaceDE w:val="0"/>
        <w:autoSpaceDN w:val="0"/>
        <w:adjustRightInd w:val="0"/>
        <w:spacing w:after="0" w:line="240" w:lineRule="auto"/>
        <w:jc w:val="both"/>
        <w:rPr>
          <w:rFonts w:ascii="Arial" w:eastAsia="Arial" w:hAnsi="Arial" w:cs="Arial"/>
          <w:highlight w:val="yellow"/>
          <w:lang w:eastAsia="cs-CZ"/>
        </w:rPr>
      </w:pPr>
    </w:p>
    <w:p w14:paraId="0B52DE73" w14:textId="2E8BD25D" w:rsidR="006C33AA" w:rsidRPr="006C33AA" w:rsidRDefault="00463335" w:rsidP="002E3BC0">
      <w:pPr>
        <w:autoSpaceDE w:val="0"/>
        <w:autoSpaceDN w:val="0"/>
        <w:adjustRightInd w:val="0"/>
        <w:spacing w:after="120" w:line="240" w:lineRule="auto"/>
        <w:jc w:val="both"/>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857FF8">
        <w:rPr>
          <w:rFonts w:ascii="Arial" w:eastAsia="Arial" w:hAnsi="Arial" w:cs="Arial"/>
          <w:b/>
          <w:bCs/>
          <w:lang w:eastAsia="cs-CZ"/>
        </w:rPr>
        <w:t>ech</w:t>
      </w:r>
      <w:r w:rsidRPr="00A75D37">
        <w:rPr>
          <w:rFonts w:ascii="Arial" w:eastAsia="Arial" w:hAnsi="Arial" w:cs="Arial"/>
          <w:b/>
          <w:bCs/>
          <w:lang w:eastAsia="cs-CZ"/>
        </w:rPr>
        <w:t xml:space="preserve"> služby </w:t>
      </w:r>
    </w:p>
    <w:p w14:paraId="19DCB67F" w14:textId="2B9E59A2" w:rsidR="006C33AA" w:rsidRDefault="00456058" w:rsidP="00857FF8">
      <w:pPr>
        <w:pStyle w:val="Default"/>
        <w:rPr>
          <w:rFonts w:ascii="Arial" w:hAnsi="Arial" w:cs="Arial"/>
        </w:rPr>
      </w:pPr>
      <w:r>
        <w:rPr>
          <w:rFonts w:ascii="Arial" w:hAnsi="Arial" w:cs="Arial"/>
        </w:rPr>
        <w:t>2</w:t>
      </w:r>
      <w:r w:rsidR="006C33AA">
        <w:rPr>
          <w:rFonts w:ascii="Arial" w:hAnsi="Arial" w:cs="Arial"/>
        </w:rPr>
        <w:t>2</w:t>
      </w:r>
      <w:r w:rsidR="0000141D" w:rsidRPr="00D64886">
        <w:rPr>
          <w:rFonts w:ascii="Arial" w:hAnsi="Arial" w:cs="Arial"/>
        </w:rPr>
        <w:t xml:space="preserve"> –</w:t>
      </w:r>
      <w:r w:rsidR="00857FF8" w:rsidRPr="00857FF8">
        <w:rPr>
          <w:rFonts w:ascii="Arial" w:hAnsi="Arial" w:cs="Arial"/>
        </w:rPr>
        <w:t xml:space="preserve"> </w:t>
      </w:r>
      <w:r w:rsidR="00857FF8" w:rsidRPr="00857FF8">
        <w:rPr>
          <w:rFonts w:ascii="Arial" w:hAnsi="Arial" w:cs="Arial"/>
          <w:color w:val="auto"/>
          <w:sz w:val="22"/>
          <w:szCs w:val="22"/>
        </w:rPr>
        <w:t>Legislativa a právní činnost</w:t>
      </w:r>
    </w:p>
    <w:p w14:paraId="77BB35EC" w14:textId="7C880E4B" w:rsidR="00DB7908" w:rsidRDefault="006C33AA" w:rsidP="002E3BC0">
      <w:pPr>
        <w:spacing w:after="0" w:line="240" w:lineRule="auto"/>
        <w:jc w:val="both"/>
        <w:rPr>
          <w:rFonts w:ascii="Arial" w:eastAsia="Arial" w:hAnsi="Arial" w:cs="Arial"/>
          <w:lang w:eastAsia="cs-CZ"/>
        </w:rPr>
      </w:pPr>
      <w:r w:rsidRPr="00857FF8">
        <w:rPr>
          <w:rFonts w:ascii="Arial" w:eastAsia="Arial" w:hAnsi="Arial" w:cs="Arial"/>
          <w:color w:val="000000"/>
          <w:sz w:val="24"/>
          <w:szCs w:val="24"/>
          <w:lang w:eastAsia="cs-CZ"/>
        </w:rPr>
        <w:t xml:space="preserve">28 </w:t>
      </w:r>
      <w:r w:rsidR="00857FF8" w:rsidRPr="00D64886">
        <w:rPr>
          <w:rFonts w:ascii="Arial" w:eastAsia="Arial" w:hAnsi="Arial" w:cs="Arial"/>
          <w:lang w:eastAsia="cs-CZ"/>
        </w:rPr>
        <w:t>–</w:t>
      </w:r>
      <w:r>
        <w:rPr>
          <w:rFonts w:ascii="Arial" w:eastAsia="Arial" w:hAnsi="Arial" w:cs="Arial"/>
          <w:lang w:eastAsia="cs-CZ"/>
        </w:rPr>
        <w:t xml:space="preserve"> </w:t>
      </w:r>
      <w:r w:rsidR="00456058" w:rsidRPr="00456058">
        <w:rPr>
          <w:rFonts w:ascii="Arial" w:eastAsia="Arial" w:hAnsi="Arial" w:cs="Arial"/>
          <w:lang w:eastAsia="cs-CZ"/>
        </w:rPr>
        <w:t>Informační a komunikační technologie</w:t>
      </w:r>
    </w:p>
    <w:p w14:paraId="7BBFB6EA" w14:textId="47189AEE" w:rsidR="006C33AA" w:rsidRPr="00857FF8" w:rsidRDefault="006C33AA" w:rsidP="00857FF8">
      <w:pPr>
        <w:pStyle w:val="Default"/>
        <w:rPr>
          <w:rFonts w:ascii="Arial" w:hAnsi="Arial" w:cs="Arial"/>
          <w:color w:val="auto"/>
          <w:sz w:val="22"/>
          <w:szCs w:val="22"/>
        </w:rPr>
      </w:pPr>
      <w:r>
        <w:rPr>
          <w:rFonts w:ascii="Arial" w:hAnsi="Arial" w:cs="Arial"/>
        </w:rPr>
        <w:t xml:space="preserve">37 </w:t>
      </w:r>
      <w:r w:rsidR="00857FF8" w:rsidRPr="00D64886">
        <w:rPr>
          <w:rFonts w:ascii="Arial" w:hAnsi="Arial" w:cs="Arial"/>
        </w:rPr>
        <w:t>–</w:t>
      </w:r>
      <w:r w:rsidR="00857FF8">
        <w:rPr>
          <w:rFonts w:ascii="Arial" w:hAnsi="Arial" w:cs="Arial"/>
        </w:rPr>
        <w:t xml:space="preserve"> </w:t>
      </w:r>
      <w:r w:rsidR="00857FF8" w:rsidRPr="00857FF8">
        <w:rPr>
          <w:rFonts w:ascii="Arial" w:hAnsi="Arial" w:cs="Arial"/>
          <w:color w:val="auto"/>
          <w:sz w:val="22"/>
          <w:szCs w:val="22"/>
        </w:rPr>
        <w:t>Veřejné investování a zadávání veřejných zakázek</w:t>
      </w:r>
    </w:p>
    <w:p w14:paraId="1A0F0002" w14:textId="77777777" w:rsidR="00D64886" w:rsidRDefault="00D64886" w:rsidP="002E3BC0">
      <w:pPr>
        <w:spacing w:after="0" w:line="240" w:lineRule="auto"/>
        <w:jc w:val="both"/>
        <w:rPr>
          <w:rFonts w:ascii="Arial" w:hAnsi="Arial" w:cs="Arial"/>
        </w:rPr>
      </w:pPr>
    </w:p>
    <w:p w14:paraId="639F024D" w14:textId="77777777" w:rsidR="00463335" w:rsidRPr="00A75D37" w:rsidRDefault="00463335" w:rsidP="002E3BC0">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21834BF9" w14:textId="6925BB35" w:rsidR="006C33AA" w:rsidRPr="006C33AA" w:rsidRDefault="006C33AA" w:rsidP="002E3BC0">
      <w:pPr>
        <w:pStyle w:val="Odstavecseseznamem"/>
        <w:numPr>
          <w:ilvl w:val="0"/>
          <w:numId w:val="4"/>
        </w:numPr>
        <w:spacing w:after="0" w:line="240" w:lineRule="auto"/>
        <w:ind w:left="567"/>
        <w:jc w:val="both"/>
        <w:rPr>
          <w:rFonts w:ascii="Arial" w:hAnsi="Arial" w:cs="Arial"/>
        </w:rPr>
      </w:pPr>
      <w:r w:rsidRPr="00857FF8">
        <w:rPr>
          <w:rFonts w:ascii="Arial" w:hAnsi="Arial" w:cs="Arial"/>
        </w:rPr>
        <w:t>zabezpečuje v rámci přípravy nových právních předpisů proces hodnocení dopadů právní regulace (RIA) v oblasti novelizace právního prostředí v oblasti elektronizace procesu zadávání veřejných zakázek;</w:t>
      </w:r>
    </w:p>
    <w:p w14:paraId="400C476D" w14:textId="4D0903B4" w:rsidR="006C33AA" w:rsidRPr="006C33AA" w:rsidRDefault="006C33AA" w:rsidP="002E3BC0">
      <w:pPr>
        <w:pStyle w:val="Odstavecseseznamem"/>
        <w:numPr>
          <w:ilvl w:val="0"/>
          <w:numId w:val="4"/>
        </w:numPr>
        <w:spacing w:after="0" w:line="240" w:lineRule="auto"/>
        <w:ind w:left="567"/>
        <w:jc w:val="both"/>
        <w:rPr>
          <w:rFonts w:ascii="Arial" w:hAnsi="Arial" w:cs="Arial"/>
        </w:rPr>
      </w:pPr>
      <w:r w:rsidRPr="00857FF8">
        <w:rPr>
          <w:rFonts w:ascii="Arial" w:hAnsi="Arial" w:cs="Arial"/>
        </w:rPr>
        <w:t>zapracovává připomínky k předpisům v oblasti veřejného investování a zadávání veřejných zakázek;</w:t>
      </w:r>
    </w:p>
    <w:p w14:paraId="7EC06FD2" w14:textId="24CBA9D5" w:rsidR="006C33AA" w:rsidRPr="00857FF8" w:rsidRDefault="00857FF8" w:rsidP="002E3BC0">
      <w:pPr>
        <w:pStyle w:val="Odstavecseseznamem"/>
        <w:numPr>
          <w:ilvl w:val="0"/>
          <w:numId w:val="4"/>
        </w:numPr>
        <w:spacing w:after="0" w:line="240" w:lineRule="auto"/>
        <w:ind w:left="567"/>
        <w:jc w:val="both"/>
        <w:rPr>
          <w:rFonts w:ascii="Arial" w:hAnsi="Arial" w:cs="Arial"/>
        </w:rPr>
      </w:pPr>
      <w:r w:rsidRPr="00857FF8">
        <w:rPr>
          <w:rFonts w:ascii="Arial" w:hAnsi="Arial" w:cs="Arial"/>
        </w:rPr>
        <w:t>zajišťuje agendu spojenou s certifikací elektronických nástrojů, včetně zajištění povinnosti MMR k akreditačnímu orgánu a zajištění školení pracovníků certifikačních orgánů;</w:t>
      </w:r>
    </w:p>
    <w:p w14:paraId="6C25C61D" w14:textId="2A8179D6" w:rsidR="00857FF8" w:rsidRPr="00857FF8" w:rsidRDefault="00857FF8" w:rsidP="002E3BC0">
      <w:pPr>
        <w:pStyle w:val="Odstavecseseznamem"/>
        <w:numPr>
          <w:ilvl w:val="0"/>
          <w:numId w:val="4"/>
        </w:numPr>
        <w:spacing w:after="0" w:line="240" w:lineRule="auto"/>
        <w:ind w:left="567"/>
        <w:jc w:val="both"/>
        <w:rPr>
          <w:rFonts w:ascii="Arial" w:hAnsi="Arial" w:cs="Arial"/>
        </w:rPr>
      </w:pPr>
      <w:r w:rsidRPr="00857FF8">
        <w:rPr>
          <w:rFonts w:ascii="Arial" w:hAnsi="Arial" w:cs="Arial"/>
        </w:rPr>
        <w:t>sleduje legislativní změny, které mohou mít vliv na Informační systém o veřejných zakázkách (ISVZ), Věstník veřejných zakázek (VVZ), spolupracuje při návrhu změn legislativy a při zajištění zapracování legislativních změn do ISVZ, VVZ a informačních činností zabezpečovaných oddělením;</w:t>
      </w:r>
    </w:p>
    <w:p w14:paraId="0B10FA8B" w14:textId="3D9F25E3" w:rsidR="00857FF8" w:rsidRPr="00857FF8" w:rsidRDefault="00857FF8" w:rsidP="002E3BC0">
      <w:pPr>
        <w:pStyle w:val="Odstavecseseznamem"/>
        <w:numPr>
          <w:ilvl w:val="0"/>
          <w:numId w:val="4"/>
        </w:numPr>
        <w:spacing w:after="0" w:line="240" w:lineRule="auto"/>
        <w:ind w:left="567"/>
        <w:jc w:val="both"/>
        <w:rPr>
          <w:rFonts w:ascii="Arial" w:hAnsi="Arial" w:cs="Arial"/>
        </w:rPr>
      </w:pPr>
      <w:r w:rsidRPr="00857FF8">
        <w:rPr>
          <w:rFonts w:ascii="Arial" w:hAnsi="Arial" w:cs="Arial"/>
        </w:rPr>
        <w:t>zajišťuje informační povinnosti ze zákona č. 134/2006 Sb., o zadávání veřejných zakázek, jehož gestorem je MMR;</w:t>
      </w:r>
    </w:p>
    <w:p w14:paraId="7114A998" w14:textId="1FE050DF" w:rsidR="00857FF8" w:rsidRPr="00857FF8" w:rsidRDefault="00857FF8" w:rsidP="002E3BC0">
      <w:pPr>
        <w:pStyle w:val="Odstavecseseznamem"/>
        <w:numPr>
          <w:ilvl w:val="0"/>
          <w:numId w:val="4"/>
        </w:numPr>
        <w:spacing w:after="0" w:line="240" w:lineRule="auto"/>
        <w:ind w:left="567"/>
        <w:jc w:val="both"/>
        <w:rPr>
          <w:rFonts w:ascii="Arial" w:hAnsi="Arial" w:cs="Arial"/>
        </w:rPr>
      </w:pPr>
      <w:r w:rsidRPr="00857FF8">
        <w:rPr>
          <w:rFonts w:ascii="Arial" w:hAnsi="Arial" w:cs="Arial"/>
        </w:rPr>
        <w:t>zajišťuje provoz VVZ a ISVZ;</w:t>
      </w:r>
    </w:p>
    <w:p w14:paraId="557E75AF" w14:textId="16652B3C" w:rsidR="00857FF8" w:rsidRPr="00857FF8" w:rsidRDefault="00857FF8" w:rsidP="002E3BC0">
      <w:pPr>
        <w:pStyle w:val="Odstavecseseznamem"/>
        <w:numPr>
          <w:ilvl w:val="0"/>
          <w:numId w:val="4"/>
        </w:numPr>
        <w:spacing w:after="0" w:line="240" w:lineRule="auto"/>
        <w:ind w:left="567"/>
        <w:jc w:val="both"/>
        <w:rPr>
          <w:rFonts w:ascii="Arial" w:hAnsi="Arial" w:cs="Arial"/>
        </w:rPr>
      </w:pPr>
      <w:r w:rsidRPr="00857FF8">
        <w:rPr>
          <w:rFonts w:ascii="Arial" w:hAnsi="Arial" w:cs="Arial"/>
        </w:rPr>
        <w:t xml:space="preserve">spravuje, aktualizuje a </w:t>
      </w:r>
      <w:proofErr w:type="gramStart"/>
      <w:r w:rsidRPr="00857FF8">
        <w:rPr>
          <w:rFonts w:ascii="Arial" w:hAnsi="Arial" w:cs="Arial"/>
        </w:rPr>
        <w:t>vytváří</w:t>
      </w:r>
      <w:proofErr w:type="gramEnd"/>
      <w:r w:rsidRPr="00857FF8">
        <w:rPr>
          <w:rFonts w:ascii="Arial" w:hAnsi="Arial" w:cs="Arial"/>
        </w:rPr>
        <w:t xml:space="preserve"> Portál o veřejných zakázkách;</w:t>
      </w:r>
    </w:p>
    <w:p w14:paraId="0541E261" w14:textId="4F36EE15" w:rsidR="00857FF8" w:rsidRPr="00857FF8" w:rsidRDefault="00857FF8" w:rsidP="002E3BC0">
      <w:pPr>
        <w:pStyle w:val="Odstavecseseznamem"/>
        <w:numPr>
          <w:ilvl w:val="0"/>
          <w:numId w:val="4"/>
        </w:numPr>
        <w:spacing w:after="0" w:line="240" w:lineRule="auto"/>
        <w:ind w:left="567"/>
        <w:jc w:val="both"/>
        <w:rPr>
          <w:rFonts w:ascii="Arial" w:hAnsi="Arial" w:cs="Arial"/>
        </w:rPr>
      </w:pPr>
      <w:r w:rsidRPr="00857FF8">
        <w:rPr>
          <w:rFonts w:ascii="Arial" w:hAnsi="Arial" w:cs="Arial"/>
        </w:rPr>
        <w:t xml:space="preserve">zabezpečuje koordinaci realizace strategických dokumentů v oblasti elektronizace procesu zadávání veřejných zakázek a naplnění opatření, za která zodpovídá MMR – především v oblasti statistiky, analýzy a publikování </w:t>
      </w:r>
      <w:proofErr w:type="spellStart"/>
      <w:r w:rsidRPr="00857FF8">
        <w:rPr>
          <w:rFonts w:ascii="Arial" w:hAnsi="Arial" w:cs="Arial"/>
        </w:rPr>
        <w:t>OpenDat</w:t>
      </w:r>
      <w:proofErr w:type="spellEnd"/>
      <w:r w:rsidRPr="00857FF8">
        <w:rPr>
          <w:rFonts w:ascii="Arial" w:hAnsi="Arial" w:cs="Arial"/>
        </w:rPr>
        <w:t xml:space="preserve"> o zadávání veřejných zakázek v ČR;</w:t>
      </w:r>
    </w:p>
    <w:p w14:paraId="456F007F" w14:textId="57CCC532" w:rsidR="00857FF8" w:rsidRPr="00857FF8" w:rsidRDefault="00857FF8" w:rsidP="002E3BC0">
      <w:pPr>
        <w:pStyle w:val="Odstavecseseznamem"/>
        <w:numPr>
          <w:ilvl w:val="0"/>
          <w:numId w:val="4"/>
        </w:numPr>
        <w:spacing w:after="0" w:line="240" w:lineRule="auto"/>
        <w:ind w:left="567"/>
        <w:jc w:val="both"/>
        <w:rPr>
          <w:rFonts w:ascii="Arial" w:hAnsi="Arial" w:cs="Arial"/>
        </w:rPr>
      </w:pPr>
      <w:r w:rsidRPr="00857FF8">
        <w:rPr>
          <w:rFonts w:ascii="Arial" w:hAnsi="Arial" w:cs="Arial"/>
        </w:rPr>
        <w:t xml:space="preserve">poskytuje součinnost při mezinárodní spolupráci v oblasti elektronizace veřejných zakázek (např. </w:t>
      </w:r>
      <w:proofErr w:type="spellStart"/>
      <w:r w:rsidRPr="00857FF8">
        <w:rPr>
          <w:rFonts w:ascii="Arial" w:hAnsi="Arial" w:cs="Arial"/>
        </w:rPr>
        <w:t>eCertis</w:t>
      </w:r>
      <w:proofErr w:type="spellEnd"/>
      <w:r w:rsidRPr="00857FF8">
        <w:rPr>
          <w:rFonts w:ascii="Arial" w:hAnsi="Arial" w:cs="Arial"/>
        </w:rPr>
        <w:t xml:space="preserve">, Advisory </w:t>
      </w:r>
      <w:proofErr w:type="spellStart"/>
      <w:r w:rsidRPr="00857FF8">
        <w:rPr>
          <w:rFonts w:ascii="Arial" w:hAnsi="Arial" w:cs="Arial"/>
        </w:rPr>
        <w:t>Committee</w:t>
      </w:r>
      <w:proofErr w:type="spellEnd"/>
      <w:r w:rsidRPr="00857FF8">
        <w:rPr>
          <w:rFonts w:ascii="Arial" w:hAnsi="Arial" w:cs="Arial"/>
        </w:rPr>
        <w:t xml:space="preserve"> </w:t>
      </w:r>
      <w:proofErr w:type="spellStart"/>
      <w:r w:rsidRPr="00857FF8">
        <w:rPr>
          <w:rFonts w:ascii="Arial" w:hAnsi="Arial" w:cs="Arial"/>
        </w:rPr>
        <w:t>for</w:t>
      </w:r>
      <w:proofErr w:type="spellEnd"/>
      <w:r w:rsidRPr="00857FF8">
        <w:rPr>
          <w:rFonts w:ascii="Arial" w:hAnsi="Arial" w:cs="Arial"/>
        </w:rPr>
        <w:t xml:space="preserve"> Public </w:t>
      </w:r>
      <w:proofErr w:type="spellStart"/>
      <w:r w:rsidRPr="00857FF8">
        <w:rPr>
          <w:rFonts w:ascii="Arial" w:hAnsi="Arial" w:cs="Arial"/>
        </w:rPr>
        <w:t>Contracts</w:t>
      </w:r>
      <w:proofErr w:type="spellEnd"/>
      <w:r w:rsidRPr="00857FF8">
        <w:rPr>
          <w:rFonts w:ascii="Arial" w:hAnsi="Arial" w:cs="Arial"/>
        </w:rPr>
        <w:t>);</w:t>
      </w:r>
    </w:p>
    <w:p w14:paraId="0DC16829" w14:textId="567B43A4" w:rsidR="00857FF8" w:rsidRPr="00857FF8" w:rsidRDefault="00857FF8" w:rsidP="002E3BC0">
      <w:pPr>
        <w:pStyle w:val="Odstavecseseznamem"/>
        <w:numPr>
          <w:ilvl w:val="0"/>
          <w:numId w:val="4"/>
        </w:numPr>
        <w:spacing w:after="0" w:line="240" w:lineRule="auto"/>
        <w:ind w:left="567"/>
        <w:jc w:val="both"/>
        <w:rPr>
          <w:rFonts w:ascii="Arial" w:hAnsi="Arial" w:cs="Arial"/>
        </w:rPr>
      </w:pPr>
      <w:r w:rsidRPr="00857FF8">
        <w:rPr>
          <w:rFonts w:ascii="Arial" w:hAnsi="Arial" w:cs="Arial"/>
        </w:rPr>
        <w:t>spolupracuje při přípravě opatření pro využití finančních prostředků z fondů EU;</w:t>
      </w:r>
    </w:p>
    <w:p w14:paraId="4FBCC2CF" w14:textId="01BE06EB" w:rsidR="00857FF8" w:rsidRPr="00857FF8" w:rsidRDefault="00857FF8" w:rsidP="002E3BC0">
      <w:pPr>
        <w:pStyle w:val="Odstavecseseznamem"/>
        <w:numPr>
          <w:ilvl w:val="0"/>
          <w:numId w:val="4"/>
        </w:numPr>
        <w:spacing w:after="0" w:line="240" w:lineRule="auto"/>
        <w:ind w:left="567"/>
        <w:jc w:val="both"/>
        <w:rPr>
          <w:rFonts w:ascii="Arial" w:hAnsi="Arial" w:cs="Arial"/>
        </w:rPr>
      </w:pPr>
      <w:r w:rsidRPr="00857FF8">
        <w:rPr>
          <w:rFonts w:ascii="Arial" w:hAnsi="Arial" w:cs="Arial"/>
        </w:rPr>
        <w:lastRenderedPageBreak/>
        <w:t>zpracovává metodické pokyny a stanoviska v oblasti elektronizace procesu zadávání veřejných zakázek;</w:t>
      </w:r>
    </w:p>
    <w:p w14:paraId="64DF12F8" w14:textId="47110C99" w:rsidR="002E3BC0" w:rsidRPr="00857FF8" w:rsidRDefault="00857FF8" w:rsidP="002E3BC0">
      <w:pPr>
        <w:pStyle w:val="Odstavecseseznamem"/>
        <w:numPr>
          <w:ilvl w:val="0"/>
          <w:numId w:val="4"/>
        </w:numPr>
        <w:spacing w:after="0" w:line="240" w:lineRule="auto"/>
        <w:ind w:left="567"/>
        <w:jc w:val="both"/>
        <w:rPr>
          <w:rFonts w:ascii="Arial" w:hAnsi="Arial" w:cs="Arial"/>
        </w:rPr>
      </w:pPr>
      <w:r w:rsidRPr="00857FF8">
        <w:rPr>
          <w:rFonts w:ascii="Arial" w:hAnsi="Arial" w:cs="Arial"/>
        </w:rPr>
        <w:t>zajišťuje vzdělávání v oblasti elektronizace procesu zadávání veřejných zakázek.</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069857"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857FF8">
        <w:rPr>
          <w:rFonts w:ascii="Arial" w:eastAsia="Arial" w:hAnsi="Arial" w:cs="Arial"/>
          <w:b/>
          <w:bCs/>
          <w:lang w:eastAsia="cs-CZ"/>
        </w:rPr>
        <w:t>ne</w:t>
      </w:r>
      <w:r w:rsidR="002E3BC0">
        <w:rPr>
          <w:rFonts w:ascii="Arial" w:eastAsia="Arial" w:hAnsi="Arial" w:cs="Arial"/>
          <w:b/>
          <w:bCs/>
          <w:lang w:eastAsia="cs-CZ"/>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240F464E"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002E3BC0" w:rsidRPr="002E3BC0">
        <w:rPr>
          <w:rFonts w:ascii="Arial" w:eastAsia="Arial" w:hAnsi="Arial" w:cs="Arial"/>
          <w:b/>
          <w:bCs/>
          <w:lang w:eastAsia="cs-CZ"/>
        </w:rPr>
        <w:t>dnem</w:t>
      </w:r>
      <w:r w:rsidR="002E3BC0">
        <w:rPr>
          <w:rFonts w:ascii="Arial" w:eastAsia="Arial" w:hAnsi="Arial" w:cs="Arial"/>
          <w:lang w:eastAsia="cs-CZ"/>
        </w:rPr>
        <w:t xml:space="preserve"> </w:t>
      </w:r>
      <w:r w:rsidRPr="004E55AD">
        <w:rPr>
          <w:rFonts w:ascii="Arial" w:eastAsia="Arial" w:hAnsi="Arial" w:cs="Arial"/>
          <w:b/>
          <w:bCs/>
          <w:lang w:eastAsia="cs-CZ"/>
        </w:rPr>
        <w:t>nástup</w:t>
      </w:r>
      <w:r w:rsidR="002E3BC0">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AA1368">
        <w:rPr>
          <w:rFonts w:ascii="Arial" w:eastAsia="Arial" w:hAnsi="Arial" w:cs="Arial"/>
          <w:b/>
          <w:bCs/>
          <w:lang w:eastAsia="cs-CZ"/>
        </w:rPr>
        <w:t>1</w:t>
      </w:r>
      <w:r w:rsidR="00857FF8">
        <w:rPr>
          <w:rFonts w:ascii="Arial" w:eastAsia="Arial" w:hAnsi="Arial" w:cs="Arial"/>
          <w:b/>
          <w:bCs/>
          <w:lang w:eastAsia="cs-CZ"/>
        </w:rPr>
        <w:t>5</w:t>
      </w:r>
      <w:r w:rsidR="00AA1368">
        <w:rPr>
          <w:rFonts w:ascii="Arial" w:eastAsia="Arial" w:hAnsi="Arial" w:cs="Arial"/>
          <w:b/>
          <w:bCs/>
          <w:lang w:eastAsia="cs-CZ"/>
        </w:rPr>
        <w:t xml:space="preserve">. </w:t>
      </w:r>
      <w:r w:rsidR="003E4535">
        <w:rPr>
          <w:rFonts w:ascii="Arial" w:eastAsia="Arial" w:hAnsi="Arial" w:cs="Arial"/>
          <w:b/>
          <w:bCs/>
          <w:lang w:eastAsia="cs-CZ"/>
        </w:rPr>
        <w:t>dubna</w:t>
      </w:r>
      <w:r w:rsidR="002E3BC0">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76AA7EF7" w14:textId="7908EC2F" w:rsidR="003E4535"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0BF6BED8"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857FF8">
        <w:rPr>
          <w:rFonts w:ascii="Arial" w:eastAsia="Arial" w:hAnsi="Arial" w:cs="Arial"/>
          <w:b/>
          <w:bCs/>
          <w:color w:val="000000"/>
          <w:lang w:eastAsia="cs-CZ"/>
        </w:rPr>
        <w:t>1</w:t>
      </w:r>
      <w:r w:rsidR="00AD297D">
        <w:rPr>
          <w:rFonts w:ascii="Arial" w:eastAsia="Arial" w:hAnsi="Arial" w:cs="Arial"/>
          <w:b/>
          <w:bCs/>
          <w:color w:val="000000"/>
          <w:lang w:eastAsia="cs-CZ"/>
        </w:rPr>
        <w:t>4</w:t>
      </w:r>
      <w:r w:rsidR="00DF6A7C">
        <w:rPr>
          <w:rFonts w:ascii="Arial" w:eastAsia="Arial" w:hAnsi="Arial" w:cs="Arial"/>
          <w:b/>
          <w:bCs/>
          <w:color w:val="000000"/>
          <w:lang w:eastAsia="cs-CZ"/>
        </w:rPr>
        <w:t xml:space="preserve">. </w:t>
      </w:r>
      <w:r w:rsidR="003E4535">
        <w:rPr>
          <w:rFonts w:ascii="Arial" w:eastAsia="Arial" w:hAnsi="Arial" w:cs="Arial"/>
          <w:b/>
          <w:bCs/>
          <w:color w:val="000000"/>
          <w:lang w:eastAsia="cs-CZ"/>
        </w:rPr>
        <w:t>března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CD26E17"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2147F1" w:rsidRPr="00AE5840">
        <w:rPr>
          <w:rFonts w:ascii="Arial" w:hAnsi="Arial" w:cs="Arial"/>
          <w:b/>
          <w:bCs/>
        </w:rPr>
        <w:t>ministerského rady</w:t>
      </w:r>
      <w:r w:rsidR="003E4535">
        <w:rPr>
          <w:rFonts w:ascii="Arial" w:hAnsi="Arial" w:cs="Arial"/>
          <w:b/>
          <w:bCs/>
        </w:rPr>
        <w:t xml:space="preserve"> </w:t>
      </w:r>
      <w:r w:rsidR="00857FF8" w:rsidRPr="00256EBF">
        <w:rPr>
          <w:rFonts w:ascii="Arial" w:hAnsi="Arial" w:cs="Arial"/>
          <w:b/>
          <w:bCs/>
        </w:rPr>
        <w:t xml:space="preserve">oddělení </w:t>
      </w:r>
      <w:r w:rsidR="00857FF8">
        <w:rPr>
          <w:rFonts w:ascii="Arial" w:hAnsi="Arial" w:cs="Arial"/>
          <w:b/>
          <w:bCs/>
        </w:rPr>
        <w:t>digitalizace veřejných zakázek</w:t>
      </w:r>
      <w:r w:rsidRPr="003A66D2">
        <w:rPr>
          <w:rFonts w:ascii="Arial" w:hAnsi="Arial" w:cs="Arial"/>
          <w:b/>
          <w:bCs/>
        </w:rPr>
        <w:t>,</w:t>
      </w:r>
      <w:r w:rsidR="00A43FCC" w:rsidRPr="003A66D2">
        <w:rPr>
          <w:rFonts w:ascii="Arial" w:hAnsi="Arial" w:cs="Arial"/>
          <w:b/>
          <w:bCs/>
        </w:rPr>
        <w:t xml:space="preserve"> </w:t>
      </w:r>
      <w:r w:rsidRPr="00AA1368">
        <w:rPr>
          <w:rFonts w:ascii="Arial" w:hAnsi="Arial" w:cs="Arial"/>
          <w:b/>
          <w:bCs/>
        </w:rPr>
        <w:t>č.j.:</w:t>
      </w:r>
      <w:r w:rsidR="00ED452C" w:rsidRPr="00AA1368">
        <w:rPr>
          <w:rFonts w:ascii="Arial" w:hAnsi="Arial" w:cs="Arial"/>
          <w:b/>
          <w:bCs/>
        </w:rPr>
        <w:t xml:space="preserve"> </w:t>
      </w:r>
      <w:r w:rsidR="003A66D2" w:rsidRPr="00AA1368">
        <w:rPr>
          <w:rFonts w:ascii="Arial" w:hAnsi="Arial" w:cs="Arial"/>
          <w:b/>
          <w:bCs/>
        </w:rPr>
        <w:t>MMR-</w:t>
      </w:r>
      <w:r w:rsidR="002E3BC0">
        <w:rPr>
          <w:rFonts w:ascii="Arial" w:hAnsi="Arial" w:cs="Arial"/>
          <w:b/>
          <w:bCs/>
        </w:rPr>
        <w:t>1</w:t>
      </w:r>
      <w:r w:rsidR="00857FF8">
        <w:rPr>
          <w:rFonts w:ascii="Arial" w:hAnsi="Arial" w:cs="Arial"/>
          <w:b/>
          <w:bCs/>
        </w:rPr>
        <w:t>9337</w:t>
      </w:r>
      <w:r w:rsidR="003A66D2" w:rsidRPr="00AA1368">
        <w:rPr>
          <w:rFonts w:ascii="Arial" w:hAnsi="Arial" w:cs="Arial"/>
          <w:b/>
          <w:bCs/>
        </w:rPr>
        <w:t>/202</w:t>
      </w:r>
      <w:r w:rsidR="008F6678" w:rsidRPr="00AA1368">
        <w:rPr>
          <w:rFonts w:ascii="Arial" w:hAnsi="Arial" w:cs="Arial"/>
          <w:b/>
          <w:bCs/>
        </w:rPr>
        <w:t>5</w:t>
      </w:r>
      <w:r w:rsidR="003A66D2" w:rsidRPr="00AA1368">
        <w:rPr>
          <w:rFonts w:ascii="Arial" w:hAnsi="Arial" w:cs="Arial"/>
          <w:b/>
          <w:bCs/>
        </w:rPr>
        <w:t>-94</w:t>
      </w:r>
      <w:r w:rsidR="00A43FCC" w:rsidRPr="00AA1368">
        <w:rPr>
          <w:rFonts w:ascii="Arial" w:hAnsi="Arial" w:cs="Arial"/>
          <w:b/>
          <w:bCs/>
        </w:rPr>
        <w:t>/</w:t>
      </w:r>
      <w:r w:rsidR="008F6678" w:rsidRPr="00AA1368">
        <w:rPr>
          <w:rFonts w:ascii="Arial" w:hAnsi="Arial" w:cs="Arial"/>
          <w:b/>
          <w:bCs/>
        </w:rPr>
        <w:t>IČ</w:t>
      </w:r>
      <w:r w:rsidRPr="00AA1368">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Default="005274E2" w:rsidP="005274E2">
      <w:pPr>
        <w:spacing w:after="120" w:line="240" w:lineRule="auto"/>
        <w:jc w:val="both"/>
        <w:rPr>
          <w:rFonts w:ascii="Arial" w:hAnsi="Arial" w:cs="Arial"/>
          <w:bCs/>
          <w:color w:val="000000" w:themeColor="text1"/>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2C2EC807" w14:textId="77777777" w:rsidR="00AA1368" w:rsidRPr="002B3265" w:rsidRDefault="00AA1368" w:rsidP="00AA1368">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Pr>
          <w:rFonts w:ascii="Arial" w:hAnsi="Arial" w:cs="Arial"/>
        </w:rPr>
        <w:t>;</w:t>
      </w:r>
    </w:p>
    <w:p w14:paraId="19BC6E3E"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6CDDEEC0"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191D3EBA"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11FC2C88"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12451169" w14:textId="77777777" w:rsidR="00AA1368"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má potřebnou zdravotní způsobilost</w:t>
      </w:r>
      <w:r>
        <w:rPr>
          <w:rFonts w:ascii="Arial" w:hAnsi="Arial" w:cs="Arial"/>
        </w:rPr>
        <w:t>;</w:t>
      </w:r>
    </w:p>
    <w:p w14:paraId="7EB99EDD" w14:textId="77777777" w:rsidR="00AA1368" w:rsidRPr="005274E2" w:rsidRDefault="00AA1368" w:rsidP="00AA1368">
      <w:pPr>
        <w:numPr>
          <w:ilvl w:val="0"/>
          <w:numId w:val="3"/>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32108D8E" w14:textId="77777777" w:rsidR="00AA1368" w:rsidRPr="005274E2" w:rsidRDefault="00AA1368" w:rsidP="00AA1368">
      <w:pPr>
        <w:spacing w:after="0" w:line="240" w:lineRule="auto"/>
        <w:ind w:left="567"/>
        <w:jc w:val="both"/>
        <w:rPr>
          <w:rFonts w:ascii="Arial" w:hAnsi="Arial" w:cs="Arial"/>
          <w:color w:val="000000" w:themeColor="text1"/>
        </w:rPr>
      </w:pPr>
    </w:p>
    <w:p w14:paraId="76D9B7C7" w14:textId="00EBF258" w:rsidR="00AA1368" w:rsidRDefault="00AA1368" w:rsidP="00857FF8">
      <w:pPr>
        <w:spacing w:after="0" w:line="240" w:lineRule="auto"/>
        <w:ind w:left="567"/>
        <w:jc w:val="both"/>
        <w:rPr>
          <w:rFonts w:ascii="Arial" w:hAnsi="Arial" w:cs="Arial"/>
          <w:color w:val="000000" w:themeColor="text1"/>
        </w:rPr>
      </w:pPr>
      <w:r w:rsidRPr="005274E2">
        <w:rPr>
          <w:rFonts w:ascii="Arial" w:hAnsi="Arial" w:cs="Arial"/>
          <w:color w:val="000000" w:themeColor="text1"/>
        </w:rPr>
        <w:lastRenderedPageBreak/>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t>předloží</w:t>
      </w:r>
      <w:proofErr w:type="gramEnd"/>
      <w:r w:rsidRPr="005274E2">
        <w:rPr>
          <w:rFonts w:ascii="Arial" w:hAnsi="Arial" w:cs="Arial"/>
          <w:color w:val="000000" w:themeColor="text1"/>
        </w:rPr>
        <w:t xml:space="preserve">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Pr="00D823D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4627C8CF" w14:textId="77777777" w:rsidR="00857FF8" w:rsidRDefault="00857FF8" w:rsidP="00BF1EA5">
      <w:pPr>
        <w:spacing w:after="0"/>
        <w:ind w:left="2832"/>
        <w:rPr>
          <w:rFonts w:ascii="Arial" w:hAnsi="Arial" w:cs="Arial"/>
        </w:rPr>
      </w:pPr>
    </w:p>
    <w:p w14:paraId="28B75F69" w14:textId="77777777" w:rsidR="00857FF8" w:rsidRDefault="00857FF8" w:rsidP="00BF1EA5">
      <w:pPr>
        <w:spacing w:after="0"/>
        <w:ind w:left="2832"/>
        <w:rPr>
          <w:rFonts w:ascii="Arial" w:hAnsi="Arial" w:cs="Arial"/>
        </w:rPr>
      </w:pPr>
    </w:p>
    <w:p w14:paraId="6A56E9AB" w14:textId="77777777" w:rsidR="00857FF8" w:rsidRDefault="00857FF8" w:rsidP="00BF1EA5">
      <w:pPr>
        <w:spacing w:after="0"/>
        <w:ind w:left="2832"/>
        <w:rPr>
          <w:rFonts w:ascii="Arial" w:hAnsi="Arial" w:cs="Arial"/>
        </w:rPr>
      </w:pPr>
    </w:p>
    <w:p w14:paraId="30F5ABEA" w14:textId="77777777" w:rsidR="00857FF8" w:rsidRDefault="00857FF8" w:rsidP="00BF1EA5">
      <w:pPr>
        <w:spacing w:after="0"/>
        <w:ind w:left="2832"/>
        <w:rPr>
          <w:rFonts w:ascii="Arial" w:hAnsi="Arial" w:cs="Arial"/>
        </w:rPr>
      </w:pPr>
    </w:p>
    <w:p w14:paraId="7C76A6E2" w14:textId="77777777" w:rsidR="00857FF8" w:rsidRDefault="00857FF8" w:rsidP="00BF1EA5">
      <w:pPr>
        <w:spacing w:after="0"/>
        <w:ind w:left="2832"/>
        <w:rPr>
          <w:rFonts w:ascii="Arial" w:hAnsi="Arial" w:cs="Arial"/>
        </w:rPr>
      </w:pPr>
    </w:p>
    <w:p w14:paraId="18936313" w14:textId="77777777" w:rsidR="00857FF8" w:rsidRDefault="00857FF8" w:rsidP="00BF1EA5">
      <w:pPr>
        <w:spacing w:after="0"/>
        <w:ind w:left="2832"/>
        <w:rPr>
          <w:rFonts w:ascii="Arial" w:hAnsi="Arial" w:cs="Arial"/>
        </w:rPr>
      </w:pPr>
    </w:p>
    <w:p w14:paraId="34C36489" w14:textId="77777777" w:rsidR="00256EBF" w:rsidRDefault="00256EBF" w:rsidP="00ED6DBC">
      <w:pPr>
        <w:spacing w:after="0"/>
        <w:rPr>
          <w:rFonts w:ascii="Arial" w:hAnsi="Arial" w:cs="Arial"/>
        </w:rPr>
      </w:pPr>
    </w:p>
    <w:p w14:paraId="27B5FB7A" w14:textId="77777777" w:rsidR="00AA1368" w:rsidRDefault="00AA1368"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w:t>
      </w:r>
      <w:proofErr w:type="gramStart"/>
      <w:r w:rsidRPr="005274E2">
        <w:rPr>
          <w:rFonts w:ascii="Arial" w:hAnsi="Arial" w:cs="Arial"/>
          <w:color w:val="000000" w:themeColor="text1"/>
        </w:rPr>
        <w:t>doručí</w:t>
      </w:r>
      <w:proofErr w:type="gramEnd"/>
      <w:r w:rsidRPr="005274E2">
        <w:rPr>
          <w:rFonts w:ascii="Arial" w:hAnsi="Arial" w:cs="Arial"/>
          <w:color w:val="000000" w:themeColor="text1"/>
        </w:rPr>
        <w:t xml:space="preserve">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 xml:space="preserve">Formulář žádosti </w:t>
      </w:r>
      <w:proofErr w:type="gramStart"/>
      <w:r w:rsidRPr="009220FA">
        <w:rPr>
          <w:rFonts w:ascii="Arial" w:hAnsi="Arial" w:cs="Arial"/>
          <w:i/>
          <w:iCs/>
          <w:sz w:val="18"/>
          <w:szCs w:val="18"/>
        </w:rPr>
        <w:t>tvoří</w:t>
      </w:r>
      <w:proofErr w:type="gramEnd"/>
      <w:r w:rsidRPr="009220FA">
        <w:rPr>
          <w:rFonts w:ascii="Arial" w:hAnsi="Arial" w:cs="Arial"/>
          <w:i/>
          <w:iCs/>
          <w:sz w:val="18"/>
          <w:szCs w:val="18"/>
        </w:rPr>
        <w:t xml:space="preserve">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67725"/>
    <w:multiLevelType w:val="hybridMultilevel"/>
    <w:tmpl w:val="448AC486"/>
    <w:lvl w:ilvl="0" w:tplc="CA082B1A">
      <w:start w:val="1"/>
      <w:numFmt w:val="lowerLetter"/>
      <w:lvlText w:val="%1)"/>
      <w:lvlJc w:val="left"/>
      <w:pPr>
        <w:ind w:left="1069" w:hanging="360"/>
      </w:pPr>
      <w:rPr>
        <w:rFonts w:hint="default"/>
        <w:b w:val="0"/>
        <w:bCs/>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1623461834">
    <w:abstractNumId w:val="1"/>
  </w:num>
  <w:num w:numId="6" w16cid:durableId="95776174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45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56EBF"/>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BC0"/>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E4535"/>
    <w:rsid w:val="003F4950"/>
    <w:rsid w:val="00400E09"/>
    <w:rsid w:val="004104C9"/>
    <w:rsid w:val="00422832"/>
    <w:rsid w:val="00425C9E"/>
    <w:rsid w:val="00425F34"/>
    <w:rsid w:val="00433738"/>
    <w:rsid w:val="00433DD7"/>
    <w:rsid w:val="00434B63"/>
    <w:rsid w:val="00445204"/>
    <w:rsid w:val="00446EE1"/>
    <w:rsid w:val="00455285"/>
    <w:rsid w:val="00456058"/>
    <w:rsid w:val="00463335"/>
    <w:rsid w:val="00471556"/>
    <w:rsid w:val="0047722E"/>
    <w:rsid w:val="00487791"/>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33AA"/>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43FC"/>
    <w:rsid w:val="007768A0"/>
    <w:rsid w:val="00787B1C"/>
    <w:rsid w:val="00791ADB"/>
    <w:rsid w:val="007A2769"/>
    <w:rsid w:val="007A2CCF"/>
    <w:rsid w:val="007A4BF9"/>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57FF8"/>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264B"/>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A1368"/>
    <w:rsid w:val="00AB1CB3"/>
    <w:rsid w:val="00AB23D3"/>
    <w:rsid w:val="00AB683A"/>
    <w:rsid w:val="00AC2DC4"/>
    <w:rsid w:val="00AC7E2C"/>
    <w:rsid w:val="00AD01FE"/>
    <w:rsid w:val="00AD297D"/>
    <w:rsid w:val="00AE2432"/>
    <w:rsid w:val="00AE5840"/>
    <w:rsid w:val="00AF4FD4"/>
    <w:rsid w:val="00B05053"/>
    <w:rsid w:val="00B050EC"/>
    <w:rsid w:val="00B06096"/>
    <w:rsid w:val="00B16E46"/>
    <w:rsid w:val="00B174F7"/>
    <w:rsid w:val="00B30BF9"/>
    <w:rsid w:val="00B41074"/>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60C4"/>
    <w:rsid w:val="00BC5D29"/>
    <w:rsid w:val="00BC66C3"/>
    <w:rsid w:val="00BE182B"/>
    <w:rsid w:val="00BE4649"/>
    <w:rsid w:val="00BF1EA5"/>
    <w:rsid w:val="00BF3951"/>
    <w:rsid w:val="00BF42C4"/>
    <w:rsid w:val="00BF4555"/>
    <w:rsid w:val="00C02F17"/>
    <w:rsid w:val="00C03BF7"/>
    <w:rsid w:val="00C06408"/>
    <w:rsid w:val="00C127BB"/>
    <w:rsid w:val="00C12CD1"/>
    <w:rsid w:val="00C12F9F"/>
    <w:rsid w:val="00C15F5E"/>
    <w:rsid w:val="00C16F73"/>
    <w:rsid w:val="00C17480"/>
    <w:rsid w:val="00C24644"/>
    <w:rsid w:val="00C269AD"/>
    <w:rsid w:val="00C3513D"/>
    <w:rsid w:val="00C435C2"/>
    <w:rsid w:val="00C468E3"/>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4886"/>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6DB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 w:val="00FF44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456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 w:type="character" w:styleId="Zdraznn">
    <w:name w:val="Emphasis"/>
    <w:basedOn w:val="Standardnpsmoodstavce"/>
    <w:uiPriority w:val="20"/>
    <w:qFormat/>
    <w:rsid w:val="004560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1950</TotalTime>
  <Pages>5</Pages>
  <Words>1402</Words>
  <Characters>8276</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232</cp:revision>
  <cp:lastPrinted>2024-07-04T11:01:00Z</cp:lastPrinted>
  <dcterms:created xsi:type="dcterms:W3CDTF">2017-07-31T11:28:00Z</dcterms:created>
  <dcterms:modified xsi:type="dcterms:W3CDTF">2025-03-07T13:07:00Z</dcterms:modified>
</cp:coreProperties>
</file>