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6B49" w14:textId="77777777" w:rsidR="00191671" w:rsidRPr="001A05A2" w:rsidRDefault="00191671" w:rsidP="00191671">
      <w:pPr>
        <w:rPr>
          <w:rFonts w:eastAsia="Arial"/>
        </w:rPr>
      </w:pPr>
      <w:r w:rsidRPr="00395F61">
        <w:rPr>
          <w:rFonts w:eastAsia="Arial"/>
          <w:b/>
          <w:bCs/>
        </w:rPr>
        <w:t>Dostupným nájemním bydlením</w:t>
      </w:r>
      <w:r w:rsidRPr="00C80E49">
        <w:rPr>
          <w:rFonts w:eastAsia="Arial"/>
        </w:rPr>
        <w:t xml:space="preserve"> se pro účely </w:t>
      </w:r>
      <w:r>
        <w:rPr>
          <w:rFonts w:eastAsia="Arial"/>
        </w:rPr>
        <w:t>této výzvy</w:t>
      </w:r>
      <w:r w:rsidRPr="00C80E49">
        <w:rPr>
          <w:rFonts w:eastAsia="Arial"/>
        </w:rPr>
        <w:t xml:space="preserve"> rozumí nájem bytu za dostupné nájemné</w:t>
      </w:r>
      <w:r>
        <w:rPr>
          <w:rFonts w:eastAsia="Arial"/>
        </w:rPr>
        <w:t xml:space="preserve"> pro vymezené cílové skupiny (viz níže), a to po dobu nejméně 20 let </w:t>
      </w:r>
      <w:r w:rsidRPr="00C46149">
        <w:t xml:space="preserve">od okamžiku, kdy mohl </w:t>
      </w:r>
      <w:r>
        <w:t xml:space="preserve">žadatel </w:t>
      </w:r>
      <w:r w:rsidRPr="00C46149">
        <w:t>dostupné nájemní bydlení poskytnout poprvé.</w:t>
      </w:r>
    </w:p>
    <w:p w14:paraId="69E7B44C" w14:textId="77777777" w:rsidR="00191671" w:rsidRPr="001A05A2" w:rsidRDefault="00191671" w:rsidP="00191671">
      <w:pPr>
        <w:rPr>
          <w:rFonts w:eastAsia="Arial"/>
        </w:rPr>
      </w:pPr>
    </w:p>
    <w:p w14:paraId="78FCAD36" w14:textId="77777777" w:rsidR="00191671" w:rsidRPr="006D4BEB" w:rsidRDefault="00191671" w:rsidP="00191671">
      <w:pPr>
        <w:rPr>
          <w:b/>
          <w:color w:val="000000"/>
          <w:u w:val="single"/>
        </w:rPr>
      </w:pPr>
      <w:r w:rsidRPr="006D4BEB">
        <w:rPr>
          <w:b/>
          <w:color w:val="000000"/>
          <w:u w:val="single"/>
        </w:rPr>
        <w:t>Výše dostupného nájemného:</w:t>
      </w:r>
    </w:p>
    <w:p w14:paraId="108DD626" w14:textId="77777777" w:rsidR="00191671" w:rsidRDefault="00191671" w:rsidP="00191671">
      <w:pPr>
        <w:rPr>
          <w:bCs/>
          <w:color w:val="000000"/>
        </w:rPr>
      </w:pPr>
      <w:r>
        <w:rPr>
          <w:bCs/>
          <w:color w:val="000000"/>
        </w:rPr>
        <w:t>D</w:t>
      </w:r>
      <w:r w:rsidRPr="003A5E85">
        <w:rPr>
          <w:bCs/>
          <w:color w:val="000000"/>
        </w:rPr>
        <w:t xml:space="preserve">ostupné nájemné </w:t>
      </w:r>
      <w:r w:rsidRPr="00B27588">
        <w:rPr>
          <w:b/>
          <w:color w:val="000000"/>
        </w:rPr>
        <w:t>nesmí převýšit tzv. nákladové nájemné</w:t>
      </w:r>
      <w:r>
        <w:rPr>
          <w:bCs/>
          <w:color w:val="000000"/>
        </w:rPr>
        <w:t xml:space="preserve">, tj. </w:t>
      </w:r>
      <w:r w:rsidRPr="003A5E85">
        <w:rPr>
          <w:bCs/>
          <w:color w:val="000000"/>
        </w:rPr>
        <w:t xml:space="preserve">nájemné vypočtené z nákladů spojených s výstavbou nebo pořízením a provozem dostupného nájemního bytu v prvním roce jeho provozu a </w:t>
      </w:r>
      <w:r w:rsidRPr="00B27588">
        <w:rPr>
          <w:b/>
          <w:color w:val="000000"/>
        </w:rPr>
        <w:t>zároveň musí být nižší než srovnatelné nájemné obvyklé v daném místě</w:t>
      </w:r>
      <w:r w:rsidRPr="003A5E85">
        <w:rPr>
          <w:bCs/>
          <w:color w:val="000000"/>
        </w:rPr>
        <w:t xml:space="preserve"> nebo obvyklé nájemné obdobných bytů v daném místě vyhlášené Ministerstvem financí sdělením ve Sbírce zákonů a mezinárodních smluv ke dni prvního poskytnutí bytu pro dostupné nájemní bydlení.</w:t>
      </w:r>
    </w:p>
    <w:p w14:paraId="2C5D2814" w14:textId="77777777" w:rsidR="00191671" w:rsidRDefault="00191671" w:rsidP="00191671">
      <w:pPr>
        <w:rPr>
          <w:bCs/>
          <w:color w:val="000000"/>
        </w:rPr>
      </w:pPr>
      <w:r w:rsidRPr="003A5E85">
        <w:rPr>
          <w:bCs/>
          <w:color w:val="000000"/>
        </w:rPr>
        <w:t xml:space="preserve">Maximální výši dostupného nájemného </w:t>
      </w:r>
      <w:r w:rsidRPr="00E440C8">
        <w:rPr>
          <w:b/>
          <w:color w:val="000000"/>
        </w:rPr>
        <w:t>může pronajímatel každoročně</w:t>
      </w:r>
      <w:r w:rsidRPr="003A5E85">
        <w:rPr>
          <w:bCs/>
          <w:color w:val="000000"/>
        </w:rPr>
        <w:t xml:space="preserve">, nejdříve však po 12 měsících od prvního poskytnutí bytu pro dostupné nájemní bydlení, </w:t>
      </w:r>
      <w:r w:rsidRPr="00E440C8">
        <w:rPr>
          <w:b/>
          <w:color w:val="000000"/>
        </w:rPr>
        <w:t>upravit o míru inflace</w:t>
      </w:r>
      <w:r w:rsidRPr="003A5E85">
        <w:rPr>
          <w:bCs/>
          <w:color w:val="000000"/>
        </w:rPr>
        <w:t xml:space="preserve"> vyjádřenou přírůstkem průměrného indexu spotřebitelských cen za 12 měsíců posledního kalendářního roku proti průměru 12 měsíců předposledního kalendářního roku a zveřejněnou Českým statistickým úřadem, </w:t>
      </w:r>
      <w:r w:rsidRPr="00E440C8">
        <w:rPr>
          <w:b/>
          <w:color w:val="000000"/>
        </w:rPr>
        <w:t>nejvýše však o 2 %</w:t>
      </w:r>
      <w:r w:rsidRPr="003A5E85">
        <w:rPr>
          <w:bCs/>
        </w:rPr>
        <w:t>, a to i v součtu za více let, ve kterých možnosti ročního zvýšení nevyužil.</w:t>
      </w:r>
    </w:p>
    <w:p w14:paraId="0CD74A8E" w14:textId="77777777" w:rsidR="00191671" w:rsidRPr="000A28F2" w:rsidRDefault="00191671" w:rsidP="00191671">
      <w:r w:rsidRPr="003A5E85">
        <w:rPr>
          <w:rFonts w:eastAsia="Arial"/>
          <w:bCs/>
          <w:color w:val="000000" w:themeColor="text1"/>
        </w:rPr>
        <w:t xml:space="preserve">Postup pro výpočet </w:t>
      </w:r>
      <w:r>
        <w:rPr>
          <w:rFonts w:eastAsia="Arial"/>
          <w:bCs/>
          <w:color w:val="000000" w:themeColor="text1"/>
        </w:rPr>
        <w:t xml:space="preserve">nákladového </w:t>
      </w:r>
      <w:r w:rsidRPr="003A5E85">
        <w:rPr>
          <w:rFonts w:eastAsia="Arial"/>
          <w:bCs/>
          <w:color w:val="000000" w:themeColor="text1"/>
        </w:rPr>
        <w:t xml:space="preserve">nájemného stanoví </w:t>
      </w:r>
      <w:r>
        <w:rPr>
          <w:rFonts w:eastAsia="Arial"/>
          <w:bCs/>
          <w:color w:val="000000" w:themeColor="text1"/>
        </w:rPr>
        <w:t>M</w:t>
      </w:r>
      <w:r w:rsidRPr="003A5E85">
        <w:rPr>
          <w:rFonts w:eastAsia="Arial"/>
          <w:bCs/>
          <w:color w:val="000000" w:themeColor="text1"/>
        </w:rPr>
        <w:t>inisterstvo</w:t>
      </w:r>
      <w:r>
        <w:rPr>
          <w:rFonts w:eastAsia="Arial"/>
          <w:bCs/>
          <w:color w:val="000000" w:themeColor="text1"/>
        </w:rPr>
        <w:t xml:space="preserve"> pro místní rozvoj</w:t>
      </w:r>
      <w:r w:rsidRPr="003A5E85">
        <w:rPr>
          <w:rFonts w:eastAsia="Arial"/>
          <w:bCs/>
          <w:color w:val="000000" w:themeColor="text1"/>
        </w:rPr>
        <w:t xml:space="preserve"> vyhláškou</w:t>
      </w:r>
      <w:r>
        <w:rPr>
          <w:rFonts w:eastAsia="Arial"/>
          <w:bCs/>
          <w:color w:val="000000" w:themeColor="text1"/>
        </w:rPr>
        <w:t xml:space="preserve"> (finanční aspekty investic vč. výpočtu nákladového nájemného bude také možno konzultovat s odborníky Regionálních center SFPI).</w:t>
      </w:r>
    </w:p>
    <w:p w14:paraId="3A53E168" w14:textId="77777777" w:rsidR="00191671" w:rsidRPr="006D4BEB" w:rsidRDefault="00191671" w:rsidP="00191671">
      <w:pPr>
        <w:rPr>
          <w:b/>
          <w:bCs/>
          <w:u w:val="single"/>
        </w:rPr>
      </w:pPr>
      <w:r w:rsidRPr="006D4BEB">
        <w:rPr>
          <w:b/>
          <w:bCs/>
          <w:u w:val="single"/>
        </w:rPr>
        <w:t>Cílové skupiny dostupného nájemn</w:t>
      </w:r>
      <w:r>
        <w:rPr>
          <w:b/>
          <w:bCs/>
          <w:u w:val="single"/>
        </w:rPr>
        <w:t>ího bydlení</w:t>
      </w:r>
      <w:r w:rsidRPr="006D4BEB">
        <w:rPr>
          <w:b/>
          <w:bCs/>
          <w:u w:val="single"/>
        </w:rPr>
        <w:t>:</w:t>
      </w:r>
    </w:p>
    <w:p w14:paraId="3EFB38FC" w14:textId="77777777" w:rsidR="00191671" w:rsidRDefault="00191671" w:rsidP="00191671">
      <w:r w:rsidRPr="00C46149">
        <w:t xml:space="preserve">Pro zařazení mezi cílovou skupinu dostupného nájemního bydlení stačí náležet do jedné </w:t>
      </w:r>
      <w:r>
        <w:t xml:space="preserve">z </w:t>
      </w:r>
      <w:r w:rsidRPr="00C46149">
        <w:t>níže uvedených kategorií:</w:t>
      </w:r>
    </w:p>
    <w:p w14:paraId="46C5EC18" w14:textId="77777777" w:rsidR="00191671" w:rsidRPr="00EF40E5" w:rsidRDefault="00191671" w:rsidP="00191671">
      <w:pPr>
        <w:pStyle w:val="Odstavecseseznamem"/>
        <w:numPr>
          <w:ilvl w:val="0"/>
          <w:numId w:val="1"/>
        </w:numPr>
        <w:spacing w:before="0" w:after="200" w:line="276" w:lineRule="auto"/>
        <w:contextualSpacing/>
        <w:rPr>
          <w:rFonts w:eastAsia="Arial"/>
          <w:bCs/>
          <w:color w:val="000000" w:themeColor="text1"/>
        </w:rPr>
      </w:pPr>
      <w:r>
        <w:t xml:space="preserve">domácnost, jejíž </w:t>
      </w:r>
      <w:r w:rsidRPr="00EF40E5">
        <w:rPr>
          <w:rFonts w:eastAsia="Arial"/>
          <w:bCs/>
          <w:color w:val="000000" w:themeColor="text1"/>
        </w:rPr>
        <w:t xml:space="preserve">průměrný čistý příjem nepřesahuje příjem domácností nacházejících se </w:t>
      </w:r>
      <w:r w:rsidRPr="00EF40E5">
        <w:rPr>
          <w:rFonts w:eastAsia="Arial"/>
          <w:b/>
          <w:color w:val="000000" w:themeColor="text1"/>
        </w:rPr>
        <w:t>v 8. příjmovém decilu všech domácností</w:t>
      </w:r>
      <w:r w:rsidRPr="00EF40E5">
        <w:rPr>
          <w:rFonts w:eastAsia="Arial"/>
          <w:bCs/>
          <w:color w:val="000000" w:themeColor="text1"/>
        </w:rPr>
        <w:t>, nebo</w:t>
      </w:r>
    </w:p>
    <w:p w14:paraId="31FF38AD" w14:textId="77777777" w:rsidR="00191671" w:rsidRDefault="00191671" w:rsidP="00191671">
      <w:pPr>
        <w:pStyle w:val="Odstavecseseznamem"/>
        <w:numPr>
          <w:ilvl w:val="0"/>
          <w:numId w:val="1"/>
        </w:numPr>
        <w:spacing w:before="0" w:after="200" w:line="276" w:lineRule="auto"/>
        <w:contextualSpacing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domácnosti, </w:t>
      </w:r>
      <w:r w:rsidRPr="003A5E85">
        <w:rPr>
          <w:rFonts w:eastAsia="Arial"/>
          <w:bCs/>
          <w:color w:val="000000" w:themeColor="text1"/>
        </w:rPr>
        <w:t>jejíž průměrný čistý příjem nepřesahuje příjem domácností nacházejících se</w:t>
      </w:r>
      <w:r>
        <w:rPr>
          <w:rFonts w:eastAsia="Arial"/>
          <w:bCs/>
          <w:color w:val="000000" w:themeColor="text1"/>
        </w:rPr>
        <w:t xml:space="preserve"> </w:t>
      </w:r>
      <w:r w:rsidRPr="00B56453">
        <w:rPr>
          <w:rFonts w:eastAsia="Arial"/>
          <w:b/>
          <w:color w:val="000000" w:themeColor="text1"/>
        </w:rPr>
        <w:t>v 9. příjmovém decilu všech domácností a členové domácnosti dosáhli jednotlivě věku nejvýše 35 let</w:t>
      </w:r>
      <w:r>
        <w:rPr>
          <w:rFonts w:eastAsia="Arial"/>
          <w:bCs/>
          <w:color w:val="000000" w:themeColor="text1"/>
        </w:rPr>
        <w:t>, nebo</w:t>
      </w:r>
    </w:p>
    <w:p w14:paraId="272E042A" w14:textId="77777777" w:rsidR="00191671" w:rsidRPr="00EF40E5" w:rsidRDefault="00191671" w:rsidP="00191671">
      <w:pPr>
        <w:pStyle w:val="Odstavecseseznamem"/>
        <w:numPr>
          <w:ilvl w:val="0"/>
          <w:numId w:val="1"/>
        </w:numPr>
        <w:spacing w:before="0" w:after="200" w:line="276" w:lineRule="auto"/>
        <w:contextualSpacing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domácnost, </w:t>
      </w:r>
      <w:r w:rsidRPr="003A5E85">
        <w:rPr>
          <w:rFonts w:eastAsia="Arial"/>
          <w:bCs/>
          <w:color w:val="000000" w:themeColor="text1"/>
        </w:rPr>
        <w:t xml:space="preserve">jejíž člen je </w:t>
      </w:r>
      <w:r w:rsidRPr="00B56453">
        <w:rPr>
          <w:rFonts w:eastAsia="Arial"/>
          <w:b/>
          <w:color w:val="000000" w:themeColor="text1"/>
        </w:rPr>
        <w:t xml:space="preserve">zaměstnancem nebo vykonává činnost v oborech zdravotnictví, </w:t>
      </w:r>
      <w:r w:rsidRPr="00B56453">
        <w:rPr>
          <w:b/>
          <w:color w:val="000000" w:themeColor="text1"/>
        </w:rPr>
        <w:t>školství, zajišťování veřejné bezpečnosti, integrovaného záchranného systému, poskytování sociálních služeb nebo výkonu veřejné správy</w:t>
      </w:r>
      <w:r>
        <w:rPr>
          <w:b/>
          <w:color w:val="000000" w:themeColor="text1"/>
        </w:rPr>
        <w:t>.</w:t>
      </w:r>
    </w:p>
    <w:p w14:paraId="2B628564" w14:textId="77777777" w:rsidR="00191671" w:rsidRPr="003A5E85" w:rsidRDefault="00191671" w:rsidP="00191671">
      <w:pPr>
        <w:ind w:firstLine="709"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Pro všechny cílové skupiny zároveň platí, že </w:t>
      </w:r>
      <w:r w:rsidRPr="00EF40E5">
        <w:rPr>
          <w:rFonts w:eastAsia="Arial"/>
          <w:b/>
          <w:color w:val="000000" w:themeColor="text1"/>
        </w:rPr>
        <w:t>členové nejsou vlastníky nebo spoluvlastníky nemovité věci určené k bydlení</w:t>
      </w:r>
      <w:r w:rsidRPr="003A5E85">
        <w:rPr>
          <w:rFonts w:eastAsia="Arial"/>
          <w:bCs/>
          <w:color w:val="000000" w:themeColor="text1"/>
        </w:rPr>
        <w:t xml:space="preserve"> nebo podílu v právnické osobě, se kterým je spojeno právo užívat byt</w:t>
      </w:r>
      <w:r>
        <w:rPr>
          <w:rFonts w:eastAsia="Arial"/>
          <w:bCs/>
          <w:color w:val="000000" w:themeColor="text1"/>
        </w:rPr>
        <w:t>.</w:t>
      </w:r>
    </w:p>
    <w:p w14:paraId="7DA427C3" w14:textId="77777777" w:rsidR="00191671" w:rsidRDefault="00191671" w:rsidP="00191671">
      <w:pPr>
        <w:rPr>
          <w:rFonts w:eastAsia="Arial"/>
          <w:bCs/>
        </w:rPr>
      </w:pPr>
    </w:p>
    <w:p w14:paraId="1D966D43" w14:textId="77777777" w:rsidR="00191671" w:rsidRPr="006D4BEB" w:rsidRDefault="00191671" w:rsidP="00191671">
      <w:pPr>
        <w:rPr>
          <w:rFonts w:eastAsia="Arial"/>
          <w:b/>
          <w:u w:val="single"/>
        </w:rPr>
      </w:pPr>
      <w:r w:rsidRPr="006D4BEB">
        <w:rPr>
          <w:rFonts w:eastAsia="Arial"/>
          <w:b/>
          <w:u w:val="single"/>
        </w:rPr>
        <w:t>Nájemní smlouva pro dostupné nájemní bydlení:</w:t>
      </w:r>
    </w:p>
    <w:p w14:paraId="2EEA5BE9" w14:textId="77777777" w:rsidR="00191671" w:rsidRPr="003A5E85" w:rsidRDefault="00191671" w:rsidP="00191671">
      <w:pPr>
        <w:rPr>
          <w:rFonts w:eastAsia="Arial"/>
          <w:bCs/>
        </w:rPr>
      </w:pPr>
      <w:bookmarkStart w:id="0" w:name="_Hlk163737478"/>
      <w:r w:rsidRPr="003A5E85">
        <w:rPr>
          <w:rFonts w:eastAsia="Arial"/>
          <w:bCs/>
        </w:rPr>
        <w:t xml:space="preserve">Nájemní smlouva, jejímž předmětem je poskytování dostupného nájemního bydlení, se uzavírá na dobu určitou v délce alespoň 1 roku, nejdéle však 2 let. Při prodloužení doby nájmu, nebo dojde-li k uzavření nové nájemní smlouvy s týmž nájemcem, se doba nájmu sjednává na dobu určitou </w:t>
      </w:r>
      <w:r w:rsidRPr="00B56453">
        <w:rPr>
          <w:rFonts w:eastAsia="Arial"/>
          <w:b/>
        </w:rPr>
        <w:t>v délce 2 let</w:t>
      </w:r>
      <w:r>
        <w:rPr>
          <w:rFonts w:eastAsia="Arial"/>
          <w:bCs/>
        </w:rPr>
        <w:t>. J</w:t>
      </w:r>
      <w:r w:rsidRPr="003A5E85">
        <w:rPr>
          <w:rFonts w:eastAsia="Arial"/>
          <w:bCs/>
        </w:rPr>
        <w:t>sou-li všichni členové domácnosti starší 70 let, lze nájemní smlouvu uzavřít na dobu určitou delší než 2 roky nebo na dobu neurčitou.</w:t>
      </w:r>
    </w:p>
    <w:p w14:paraId="6FD4D8CD" w14:textId="77777777" w:rsidR="00191671" w:rsidRPr="003A5E85" w:rsidRDefault="00191671" w:rsidP="00191671">
      <w:pPr>
        <w:rPr>
          <w:rFonts w:eastAsia="Arial"/>
          <w:bCs/>
        </w:rPr>
      </w:pPr>
      <w:r w:rsidRPr="003A5E85">
        <w:rPr>
          <w:bCs/>
        </w:rPr>
        <w:t xml:space="preserve">Do 30 dnů od doručení písemné výzvy nájemce doloží pronajímateli, že splňuje podmínky pro poskytnutí dostupného nájemního bydlení </w:t>
      </w:r>
      <w:r>
        <w:rPr>
          <w:bCs/>
        </w:rPr>
        <w:t>(tzn. příjem nebo věk nebo profese)</w:t>
      </w:r>
      <w:r w:rsidRPr="003A5E85">
        <w:rPr>
          <w:bCs/>
        </w:rPr>
        <w:t xml:space="preserve">. Písemná výzva se zasílá nájemci alespoň 6 měsíců před skončením doby nájmu.  </w:t>
      </w:r>
      <w:r w:rsidRPr="003A5E85" w:rsidDel="00FF4B26">
        <w:rPr>
          <w:bCs/>
        </w:rPr>
        <w:t xml:space="preserve"> </w:t>
      </w:r>
    </w:p>
    <w:bookmarkEnd w:id="0"/>
    <w:p w14:paraId="0D686921" w14:textId="53B19A25" w:rsidR="007E08AC" w:rsidRPr="00191671" w:rsidRDefault="007E08AC" w:rsidP="00191671"/>
    <w:sectPr w:rsidR="007E08AC" w:rsidRPr="0019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FF2"/>
    <w:multiLevelType w:val="hybridMultilevel"/>
    <w:tmpl w:val="431859B4"/>
    <w:lvl w:ilvl="0" w:tplc="CD0E284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79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71"/>
    <w:rsid w:val="0008725D"/>
    <w:rsid w:val="00191671"/>
    <w:rsid w:val="0052050D"/>
    <w:rsid w:val="00757E42"/>
    <w:rsid w:val="007E08AC"/>
    <w:rsid w:val="008F1F55"/>
    <w:rsid w:val="00E22158"/>
    <w:rsid w:val="00F2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9B12"/>
  <w15:chartTrackingRefBased/>
  <w15:docId w15:val="{AA7112E8-5A1E-45E4-B990-EFA80FD2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671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List Paragraph (Czech Tourism),List Paragraph_0,Nad,Název grafu,Odstavec cíl se seznamem,Odstavec se seznamem2,Odstavec se seznamem5,Odstavec_muj1,Seznam - odrážky,_Odstavec se seznamem"/>
    <w:basedOn w:val="Normln"/>
    <w:link w:val="OdstavecseseznamemChar"/>
    <w:uiPriority w:val="34"/>
    <w:qFormat/>
    <w:rsid w:val="00191671"/>
    <w:pPr>
      <w:ind w:left="708"/>
    </w:pPr>
  </w:style>
  <w:style w:type="character" w:customStyle="1" w:styleId="OdstavecseseznamemChar">
    <w:name w:val="Odstavec se seznamem Char"/>
    <w:aliases w:val="Conclusion de partie Char,Fiche List Paragraph Char,List Paragraph (Czech Tourism) Char,List Paragraph_0 Char,Nad Char,Název grafu Char,Odstavec cíl se seznamem Char,Odstavec se seznamem2 Char,Odstavec se seznamem5 Char"/>
    <w:link w:val="Odstavecseseznamem"/>
    <w:uiPriority w:val="34"/>
    <w:qFormat/>
    <w:rsid w:val="00191671"/>
    <w:rPr>
      <w:rFonts w:ascii="Arial" w:eastAsia="Times New Roman" w:hAnsi="Arial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Šťastnová Pavlína</dc:creator>
  <cp:keywords/>
  <dc:description/>
  <cp:lastModifiedBy>Janská Kvetoslava</cp:lastModifiedBy>
  <cp:revision>2</cp:revision>
  <dcterms:created xsi:type="dcterms:W3CDTF">2024-06-14T11:20:00Z</dcterms:created>
  <dcterms:modified xsi:type="dcterms:W3CDTF">2024-06-14T11:20:00Z</dcterms:modified>
</cp:coreProperties>
</file>