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1257" w14:textId="77777777"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14:paraId="43C36008" w14:textId="4A064CB1"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 xml:space="preserve"> </w:t>
      </w:r>
      <w:r w:rsidR="00355FAA">
        <w:rPr>
          <w:rFonts w:ascii="Arial" w:hAnsi="Arial" w:cs="Arial"/>
          <w:b w:val="0"/>
          <w:color w:val="000099"/>
          <w:sz w:val="26"/>
          <w:szCs w:val="26"/>
        </w:rPr>
        <w:t>(příloha „</w:t>
      </w:r>
      <w:r w:rsidR="00355FAA">
        <w:rPr>
          <w:rFonts w:ascii="Arial" w:hAnsi="Arial" w:cs="Arial"/>
          <w:b w:val="0"/>
          <w:color w:val="000099"/>
          <w:sz w:val="26"/>
          <w:szCs w:val="26"/>
        </w:rPr>
        <w:t>H</w:t>
      </w:r>
      <w:r w:rsidR="00355FAA">
        <w:rPr>
          <w:rFonts w:ascii="Arial" w:hAnsi="Arial" w:cs="Arial"/>
          <w:b w:val="0"/>
          <w:color w:val="000099"/>
          <w:sz w:val="26"/>
          <w:szCs w:val="26"/>
        </w:rPr>
        <w:t>“ Žádosti o dotaci)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14:paraId="18E49AF5" w14:textId="77777777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7F73C" w14:textId="77777777" w:rsidR="000055A4" w:rsidRPr="003F0258" w:rsidRDefault="000055A4" w:rsidP="00B50883">
            <w:pPr>
              <w:pStyle w:val="Nadpis2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14:paraId="53A3374A" w14:textId="77777777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15195A89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14:paraId="08B2EFB9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41F81B4F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378CFCBB" w14:textId="77777777"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14:paraId="36C86C86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2B595F0A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663C7C3D" w14:textId="77777777"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14:paraId="3977287F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393FDFE1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1E9FC060" w14:textId="20D5F798"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9B2216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žadatele</w:t>
            </w:r>
          </w:p>
        </w:tc>
        <w:tc>
          <w:tcPr>
            <w:tcW w:w="6694" w:type="dxa"/>
            <w:vAlign w:val="center"/>
          </w:tcPr>
          <w:p w14:paraId="71A3F020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C9613" w14:textId="77777777" w:rsidR="000055A4" w:rsidRPr="00B50883" w:rsidRDefault="000055A4">
      <w:pPr>
        <w:rPr>
          <w:rFonts w:ascii="Arial" w:hAnsi="Arial" w:cs="Arial"/>
          <w:sz w:val="20"/>
          <w:szCs w:val="20"/>
        </w:rPr>
      </w:pPr>
    </w:p>
    <w:p w14:paraId="609640D9" w14:textId="77777777"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14:paraId="40636C26" w14:textId="77777777" w:rsidTr="009F5D40">
        <w:trPr>
          <w:trHeight w:val="453"/>
        </w:trPr>
        <w:tc>
          <w:tcPr>
            <w:tcW w:w="4753" w:type="dxa"/>
            <w:vAlign w:val="center"/>
          </w:tcPr>
          <w:p w14:paraId="7F42BEE3" w14:textId="77777777"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14:paraId="3EA2068C" w14:textId="77777777"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14:paraId="68E1FAE7" w14:textId="77777777"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14:paraId="4FB2BA73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4138CDCA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14:paraId="3B3B8C02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76770975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0A527D0B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16A7ABD1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14:paraId="397722D4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2A7FF7CF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7AD8830F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1993D55B" w14:textId="77777777"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14:paraId="576CCD0A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0402CF54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8C378" w14:textId="77777777"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14:paraId="39DFB786" w14:textId="77777777"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14:paraId="60AD40EE" w14:textId="77777777" w:rsidTr="002E5C93">
        <w:tc>
          <w:tcPr>
            <w:tcW w:w="0" w:type="auto"/>
            <w:vAlign w:val="center"/>
          </w:tcPr>
          <w:p w14:paraId="56905CDB" w14:textId="77777777"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14:paraId="7B471AD7" w14:textId="77777777"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14:paraId="71DDAFC6" w14:textId="77777777"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14:paraId="7155F62B" w14:textId="77777777" w:rsidTr="002E5C93">
        <w:trPr>
          <w:trHeight w:val="454"/>
        </w:trPr>
        <w:tc>
          <w:tcPr>
            <w:tcW w:w="0" w:type="auto"/>
            <w:vAlign w:val="center"/>
          </w:tcPr>
          <w:p w14:paraId="71A0C9FE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14:paraId="407205D1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1DAA7954" w14:textId="77777777" w:rsidTr="002E5C93">
        <w:trPr>
          <w:trHeight w:val="454"/>
        </w:trPr>
        <w:tc>
          <w:tcPr>
            <w:tcW w:w="0" w:type="auto"/>
            <w:vAlign w:val="center"/>
          </w:tcPr>
          <w:p w14:paraId="09D1C842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14:paraId="4FFC5089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5A8B9888" w14:textId="77777777" w:rsidTr="002E5C93">
        <w:trPr>
          <w:trHeight w:val="454"/>
        </w:trPr>
        <w:tc>
          <w:tcPr>
            <w:tcW w:w="0" w:type="auto"/>
            <w:vAlign w:val="center"/>
          </w:tcPr>
          <w:p w14:paraId="2FFD5206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14:paraId="24408719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692C3063" w14:textId="77777777" w:rsidTr="002E5C93">
        <w:trPr>
          <w:trHeight w:val="454"/>
        </w:trPr>
        <w:tc>
          <w:tcPr>
            <w:tcW w:w="0" w:type="auto"/>
            <w:vAlign w:val="center"/>
          </w:tcPr>
          <w:p w14:paraId="38677A11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14:paraId="74C29DC9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93648" w14:textId="77777777"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14:paraId="16B44CB6" w14:textId="77777777"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14:paraId="4C0F8A93" w14:textId="77777777" w:rsidTr="002E5C93">
        <w:trPr>
          <w:trHeight w:val="454"/>
        </w:trPr>
        <w:tc>
          <w:tcPr>
            <w:tcW w:w="1951" w:type="dxa"/>
          </w:tcPr>
          <w:p w14:paraId="1DEFB2D1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14:paraId="0FABC775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14:paraId="171F003D" w14:textId="77777777" w:rsidTr="002E5C93">
        <w:trPr>
          <w:trHeight w:val="454"/>
        </w:trPr>
        <w:tc>
          <w:tcPr>
            <w:tcW w:w="1951" w:type="dxa"/>
          </w:tcPr>
          <w:p w14:paraId="0B4416A7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14:paraId="4E25B1B3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8E055" w14:textId="77777777"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14:paraId="3BA2CAE3" w14:textId="77777777"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14:paraId="41608693" w14:textId="77777777" w:rsidTr="004A47D1">
        <w:tc>
          <w:tcPr>
            <w:tcW w:w="4606" w:type="dxa"/>
          </w:tcPr>
          <w:p w14:paraId="6F4E2E2B" w14:textId="77777777"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14:paraId="254E214E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14:paraId="51620E7D" w14:textId="77777777" w:rsidTr="004A47D1">
        <w:tc>
          <w:tcPr>
            <w:tcW w:w="4606" w:type="dxa"/>
          </w:tcPr>
          <w:p w14:paraId="2F179C0E" w14:textId="77777777"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2017)/</w:t>
            </w:r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14:paraId="37CA9915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25F85DB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F0A7C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14:paraId="4A0DEE27" w14:textId="77777777" w:rsidTr="004A47D1">
        <w:tc>
          <w:tcPr>
            <w:tcW w:w="4606" w:type="dxa"/>
          </w:tcPr>
          <w:p w14:paraId="39D2AA47" w14:textId="77777777"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14:paraId="61DB299A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2FD7E18C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48138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3761979" w14:textId="77777777"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14:paraId="34BBFF7D" w14:textId="77777777"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14:paraId="394090BF" w14:textId="77777777" w:rsidTr="002E5C93">
        <w:trPr>
          <w:trHeight w:val="454"/>
        </w:trPr>
        <w:tc>
          <w:tcPr>
            <w:tcW w:w="1951" w:type="dxa"/>
            <w:vAlign w:val="center"/>
          </w:tcPr>
          <w:p w14:paraId="2B4531A8" w14:textId="77777777"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14:paraId="188ECC4E" w14:textId="77777777"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14:paraId="5A190890" w14:textId="77777777" w:rsidTr="002E5C93">
        <w:trPr>
          <w:trHeight w:val="454"/>
        </w:trPr>
        <w:tc>
          <w:tcPr>
            <w:tcW w:w="1951" w:type="dxa"/>
            <w:vAlign w:val="center"/>
          </w:tcPr>
          <w:p w14:paraId="7CFDC301" w14:textId="77777777"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14:paraId="2E2EF27A" w14:textId="77777777"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A58C7" w14:textId="77777777"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6797" wp14:editId="7BD4F2F4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030E" w14:textId="77777777"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2A679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" fillcolor="white [3201]" stroked="f" strokeweight=".5pt">
                <v:textbox>
                  <w:txbxContent>
                    <w:p w14:paraId="240A030E" w14:textId="77777777"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14:paraId="43DC8350" w14:textId="77777777"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14:paraId="452BC787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7DA676AA" w14:textId="77777777"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14:paraId="76235975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4B76A602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3B9260C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14:paraId="7997B13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62F63DFF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21CB6D86" w14:textId="4B884C53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9B2216"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378" w:type="dxa"/>
            <w:vAlign w:val="center"/>
          </w:tcPr>
          <w:p w14:paraId="14357C82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B55760" w14:textId="77777777"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16E5BB65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0652CA0B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14:paraId="311DABE3" w14:textId="77777777"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14:paraId="5A57FD87" w14:textId="77777777"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14:paraId="3698DDA2" w14:textId="77777777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14:paraId="7CA60A9E" w14:textId="77777777"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08F242CB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14:paraId="50F90EBB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14:paraId="7DB7037B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14:paraId="710D86EF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2EFE6567" w14:textId="77777777" w:rsidR="00FB1D42" w:rsidRPr="00D57E01" w:rsidRDefault="00FB1D42" w:rsidP="000B360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7084ED84" w14:textId="77777777" w:rsidR="00FB1D42" w:rsidRPr="00FB1D42" w:rsidRDefault="00FB1D42" w:rsidP="000B360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217B7349" w14:textId="77777777"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18026C6C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300627DA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14:paraId="36181E2C" w14:textId="77777777" w:rsidTr="00FB1D42">
        <w:trPr>
          <w:trHeight w:val="279"/>
        </w:trPr>
        <w:tc>
          <w:tcPr>
            <w:tcW w:w="3458" w:type="dxa"/>
          </w:tcPr>
          <w:p w14:paraId="7733AE02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14:paraId="14A77E70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14:paraId="78AA3DF7" w14:textId="46E4EF48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9B2216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14:paraId="6E580B9B" w14:textId="77777777" w:rsidTr="00FB1D42">
        <w:tc>
          <w:tcPr>
            <w:tcW w:w="3458" w:type="dxa"/>
          </w:tcPr>
          <w:p w14:paraId="564A581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7D238AC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5790F01A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468309C7" w14:textId="77777777" w:rsidTr="00FB1D42">
        <w:tc>
          <w:tcPr>
            <w:tcW w:w="3458" w:type="dxa"/>
          </w:tcPr>
          <w:p w14:paraId="42C2244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2CF7ACD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34AF5CAC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05CA28EB" w14:textId="77777777" w:rsidTr="00FB1D42">
        <w:tc>
          <w:tcPr>
            <w:tcW w:w="3458" w:type="dxa"/>
          </w:tcPr>
          <w:p w14:paraId="2C1AE23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1E6570C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34A3AA54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7906F07" w14:textId="77777777"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14:paraId="3B00271A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0FE8D5D5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7260077F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14:paraId="359B1D21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690C7909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1E8C4FAC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07D94790" w14:textId="57BC82E8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9B2216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FB1D42" w:rsidRPr="00083172" w14:paraId="09720489" w14:textId="77777777" w:rsidTr="00FB1D42">
        <w:tc>
          <w:tcPr>
            <w:tcW w:w="3460" w:type="dxa"/>
          </w:tcPr>
          <w:p w14:paraId="1AB94F36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5220846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4483A58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1CBCC583" w14:textId="77777777" w:rsidTr="00FB1D42">
        <w:tc>
          <w:tcPr>
            <w:tcW w:w="3460" w:type="dxa"/>
          </w:tcPr>
          <w:p w14:paraId="7624C31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7B5D934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4FE8457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15C81979" w14:textId="77777777" w:rsidTr="00FB1D42">
        <w:tc>
          <w:tcPr>
            <w:tcW w:w="3460" w:type="dxa"/>
          </w:tcPr>
          <w:p w14:paraId="10F1F4A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2D4472A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35EE65E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8860688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08B56581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3203AE07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523803CE" w14:textId="77777777"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49F6D7B1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1DBD83AF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14:paraId="6EB13B27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0A719703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42BAF7AD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19BC7A6C" w14:textId="75F6F1BE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9B2216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FB1D42" w:rsidRPr="00083172" w14:paraId="06FDEB06" w14:textId="77777777" w:rsidTr="00FB1D42">
        <w:trPr>
          <w:trHeight w:val="308"/>
        </w:trPr>
        <w:tc>
          <w:tcPr>
            <w:tcW w:w="3460" w:type="dxa"/>
          </w:tcPr>
          <w:p w14:paraId="203730A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0052E06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0676649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62DF1D2" w14:textId="77777777"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14:paraId="18253703" w14:textId="77777777" w:rsidTr="00FB1D42">
        <w:trPr>
          <w:trHeight w:val="279"/>
        </w:trPr>
        <w:tc>
          <w:tcPr>
            <w:tcW w:w="2071" w:type="dxa"/>
            <w:vAlign w:val="center"/>
          </w:tcPr>
          <w:p w14:paraId="3BA2F87E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14:paraId="7623CAD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14:paraId="5629AED6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14:paraId="23F847E1" w14:textId="77777777" w:rsidTr="00FB1D42">
        <w:tc>
          <w:tcPr>
            <w:tcW w:w="2071" w:type="dxa"/>
          </w:tcPr>
          <w:p w14:paraId="66BC3DD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5E9C389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2A33E58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6150554F" w14:textId="77777777" w:rsidTr="00FB1D42">
        <w:tc>
          <w:tcPr>
            <w:tcW w:w="2071" w:type="dxa"/>
          </w:tcPr>
          <w:p w14:paraId="06EA373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62540BF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4D5C19A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6C2D60EA" w14:textId="77777777" w:rsidTr="00FB1D42">
        <w:tc>
          <w:tcPr>
            <w:tcW w:w="2071" w:type="dxa"/>
          </w:tcPr>
          <w:p w14:paraId="61E5A265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4193EFB5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635FC59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3EBF063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14:paraId="2D71D7B7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036D417B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55FAA">
        <w:rPr>
          <w:rFonts w:ascii="Arial" w:hAnsi="Arial" w:cs="Arial"/>
          <w:b/>
          <w:bCs/>
          <w:sz w:val="20"/>
        </w:rPr>
      </w:r>
      <w:r w:rsidR="00355FA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1175AF6D" w14:textId="77777777"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6AD7B4B9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703D0C06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14:paraId="710334E4" w14:textId="77777777"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</w:t>
      </w:r>
      <w:r w:rsidRPr="007E4CE3">
        <w:rPr>
          <w:rFonts w:ascii="Arial" w:hAnsi="Arial" w:cs="Arial"/>
          <w:sz w:val="20"/>
        </w:rPr>
        <w:lastRenderedPageBreak/>
        <w:t xml:space="preserve">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14:paraId="231112A1" w14:textId="77777777"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14:paraId="04C27E26" w14:textId="77777777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7172" w14:textId="77777777"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FCC8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96E3A62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14:paraId="0398C2A6" w14:textId="77777777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94B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14:paraId="26C842EF" w14:textId="77777777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09F6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9EC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CEE7B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C62A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1F2A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6BBC98E6" w14:textId="77777777" w:rsidR="00FB1D42" w:rsidRPr="00083172" w:rsidRDefault="00FB1D42" w:rsidP="00FB1D42">
      <w:pPr>
        <w:rPr>
          <w:rFonts w:ascii="Arial" w:hAnsi="Arial" w:cs="Arial"/>
          <w:sz w:val="20"/>
        </w:rPr>
      </w:pPr>
    </w:p>
    <w:p w14:paraId="3D4293BC" w14:textId="77777777"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E570" w14:textId="77777777"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14:paraId="3E85C54E" w14:textId="77777777"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3CE95F" w14:textId="77777777"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6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1C7B7" w14:textId="77777777"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7872" w14:textId="77777777"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14:paraId="06451BD7" w14:textId="77777777"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14:paraId="49319EE3" w14:textId="77777777"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14:paraId="0FA94D86" w14:textId="77777777"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14:paraId="6D0FC619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14:paraId="112FA4AC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14:paraId="6BCD0A10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14:paraId="3407EEC4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7">
    <w:p w14:paraId="2F5F9EDC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8">
    <w:p w14:paraId="025E269B" w14:textId="77777777"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14:paraId="70FBC320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14:paraId="31F952F0" w14:textId="77777777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14:paraId="69A239A9" w14:textId="77777777"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7901E5D0" wp14:editId="58DA490F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14:paraId="0F8AE6BC" w14:textId="77777777"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14:paraId="5EC261B5" w14:textId="77777777"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r w:rsidR="000C0A6E">
            <w:rPr>
              <w:sz w:val="20"/>
            </w:rPr>
            <w:t>Rozvoj základní a doprovodné infrastruktury CR</w:t>
          </w:r>
        </w:p>
        <w:p w14:paraId="622B4B6C" w14:textId="023E086D" w:rsidR="00496615" w:rsidRDefault="00496615" w:rsidP="000C0A6E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 xml:space="preserve">: </w:t>
          </w:r>
          <w:r w:rsidR="009B2216" w:rsidRPr="009B2216">
            <w:rPr>
              <w:sz w:val="20"/>
            </w:rPr>
            <w:t>1/2024/117D72100</w:t>
          </w:r>
        </w:p>
      </w:tc>
    </w:tr>
  </w:tbl>
  <w:p w14:paraId="44EF9FD2" w14:textId="77777777"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3460">
    <w:abstractNumId w:val="3"/>
  </w:num>
  <w:num w:numId="2" w16cid:durableId="616528899">
    <w:abstractNumId w:val="0"/>
  </w:num>
  <w:num w:numId="3" w16cid:durableId="2088653798">
    <w:abstractNumId w:val="5"/>
  </w:num>
  <w:num w:numId="4" w16cid:durableId="1588658703">
    <w:abstractNumId w:val="1"/>
  </w:num>
  <w:num w:numId="5" w16cid:durableId="36703662">
    <w:abstractNumId w:val="4"/>
  </w:num>
  <w:num w:numId="6" w16cid:durableId="479663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63826"/>
    <w:rsid w:val="0007693A"/>
    <w:rsid w:val="000B360C"/>
    <w:rsid w:val="000C0A6E"/>
    <w:rsid w:val="000C2E4C"/>
    <w:rsid w:val="002316DA"/>
    <w:rsid w:val="00296815"/>
    <w:rsid w:val="002E5C93"/>
    <w:rsid w:val="00355FAA"/>
    <w:rsid w:val="003B7B3B"/>
    <w:rsid w:val="003C3C25"/>
    <w:rsid w:val="003F0258"/>
    <w:rsid w:val="00496615"/>
    <w:rsid w:val="005F5BA0"/>
    <w:rsid w:val="006436DA"/>
    <w:rsid w:val="00654716"/>
    <w:rsid w:val="00777519"/>
    <w:rsid w:val="00820E4B"/>
    <w:rsid w:val="00926A72"/>
    <w:rsid w:val="009B2216"/>
    <w:rsid w:val="009F5D40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DD5BAA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E4A7-B240-46B6-8AE6-B6DAF413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Dickelt František</cp:lastModifiedBy>
  <cp:revision>10</cp:revision>
  <cp:lastPrinted>2016-11-01T10:48:00Z</cp:lastPrinted>
  <dcterms:created xsi:type="dcterms:W3CDTF">2017-12-19T14:32:00Z</dcterms:created>
  <dcterms:modified xsi:type="dcterms:W3CDTF">2023-12-21T12:44:00Z</dcterms:modified>
</cp:coreProperties>
</file>