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C46CD" w14:textId="77777777" w:rsidR="00302C7F" w:rsidRDefault="00302C7F" w:rsidP="00C6668B">
      <w:pPr>
        <w:pStyle w:val="Zkladnodstavec"/>
        <w:jc w:val="center"/>
        <w:rPr>
          <w:rFonts w:asciiTheme="minorHAnsi" w:eastAsiaTheme="minorEastAsia" w:hAnsiTheme="minorHAnsi" w:cstheme="minorBidi"/>
          <w:b/>
          <w:bCs/>
          <w:caps/>
          <w:color w:val="17365D" w:themeColor="text2" w:themeShade="BF"/>
          <w:sz w:val="40"/>
          <w:szCs w:val="40"/>
        </w:rPr>
      </w:pPr>
    </w:p>
    <w:p w14:paraId="4E74EFFA" w14:textId="77777777" w:rsidR="0097661D" w:rsidRDefault="0097661D" w:rsidP="00C6668B">
      <w:pPr>
        <w:pStyle w:val="Zkladnodstavec"/>
        <w:jc w:val="center"/>
        <w:rPr>
          <w:rFonts w:asciiTheme="minorHAnsi" w:eastAsiaTheme="minorEastAsia" w:hAnsiTheme="minorHAnsi" w:cstheme="minorBidi"/>
          <w:b/>
          <w:bCs/>
          <w:caps/>
          <w:color w:val="17365D" w:themeColor="text2" w:themeShade="BF"/>
          <w:sz w:val="40"/>
          <w:szCs w:val="40"/>
        </w:rPr>
      </w:pPr>
    </w:p>
    <w:p w14:paraId="77272AED" w14:textId="77777777" w:rsidR="00302C7F" w:rsidRPr="00321CFB" w:rsidRDefault="00BF626E" w:rsidP="00271344">
      <w:pPr>
        <w:pStyle w:val="Zkladnodstavec"/>
        <w:rPr>
          <w:rFonts w:asciiTheme="minorHAnsi" w:eastAsiaTheme="minorEastAsia" w:hAnsiTheme="minorHAnsi" w:cstheme="minorHAnsi"/>
          <w:b/>
          <w:bCs/>
          <w:caps/>
          <w:color w:val="17365D" w:themeColor="text2" w:themeShade="BF"/>
          <w:sz w:val="40"/>
          <w:szCs w:val="40"/>
        </w:rPr>
      </w:pPr>
      <w:r w:rsidRPr="00321CFB">
        <w:rPr>
          <w:rFonts w:asciiTheme="minorHAnsi" w:eastAsiaTheme="minorEastAsia" w:hAnsiTheme="minorHAnsi" w:cstheme="minorHAnsi"/>
          <w:b/>
          <w:caps/>
          <w:color w:val="002060"/>
          <w:sz w:val="40"/>
          <w:szCs w:val="40"/>
        </w:rPr>
        <w:t>Národní plán obnovy</w:t>
      </w:r>
    </w:p>
    <w:p w14:paraId="34A6AF86" w14:textId="77777777" w:rsidR="00302C7F" w:rsidRPr="00321CFB" w:rsidRDefault="00302C7F" w:rsidP="00271344">
      <w:pPr>
        <w:spacing w:line="288" w:lineRule="auto"/>
        <w:rPr>
          <w:rFonts w:eastAsiaTheme="minorEastAsia" w:cstheme="minorHAnsi"/>
          <w:b/>
          <w:bCs/>
          <w:color w:val="17365D" w:themeColor="text2" w:themeShade="BF"/>
          <w:sz w:val="40"/>
          <w:szCs w:val="40"/>
        </w:rPr>
      </w:pPr>
    </w:p>
    <w:p w14:paraId="79A87108" w14:textId="77777777" w:rsidR="00302C7F" w:rsidRPr="00321CFB" w:rsidRDefault="00302C7F" w:rsidP="00271344">
      <w:pPr>
        <w:spacing w:line="288" w:lineRule="auto"/>
        <w:rPr>
          <w:rFonts w:eastAsiaTheme="minorEastAsia" w:cstheme="minorHAnsi"/>
          <w:b/>
          <w:bCs/>
          <w:color w:val="17365D" w:themeColor="text2" w:themeShade="BF"/>
          <w:sz w:val="40"/>
          <w:szCs w:val="40"/>
        </w:rPr>
      </w:pPr>
    </w:p>
    <w:p w14:paraId="4E053970" w14:textId="77777777" w:rsidR="00AB66A6" w:rsidRPr="00321CFB" w:rsidRDefault="00BF626E" w:rsidP="00271344">
      <w:pPr>
        <w:spacing w:line="288" w:lineRule="auto"/>
        <w:rPr>
          <w:rFonts w:eastAsiaTheme="minorEastAsia" w:cstheme="minorHAnsi"/>
          <w:b/>
          <w:caps/>
          <w:color w:val="002060"/>
          <w:sz w:val="60"/>
          <w:szCs w:val="60"/>
        </w:rPr>
      </w:pPr>
      <w:r w:rsidRPr="00321CFB">
        <w:rPr>
          <w:rFonts w:eastAsiaTheme="minorEastAsia" w:cstheme="minorHAnsi"/>
          <w:b/>
          <w:caps/>
          <w:color w:val="002060"/>
          <w:sz w:val="60"/>
          <w:szCs w:val="60"/>
        </w:rPr>
        <w:t xml:space="preserve">PRAVIDLA PRO ŽADATELE </w:t>
      </w:r>
      <w:r w:rsidR="00271344">
        <w:rPr>
          <w:rFonts w:eastAsiaTheme="minorEastAsia" w:cstheme="minorHAnsi"/>
          <w:b/>
          <w:caps/>
          <w:color w:val="002060"/>
          <w:sz w:val="60"/>
          <w:szCs w:val="60"/>
        </w:rPr>
        <w:br/>
      </w:r>
      <w:r w:rsidRPr="00321CFB">
        <w:rPr>
          <w:rFonts w:eastAsiaTheme="minorEastAsia" w:cstheme="minorHAnsi"/>
          <w:b/>
          <w:caps/>
          <w:color w:val="002060"/>
          <w:sz w:val="60"/>
          <w:szCs w:val="60"/>
        </w:rPr>
        <w:t>A PŘÍJEMCE</w:t>
      </w:r>
    </w:p>
    <w:p w14:paraId="39796F81" w14:textId="77777777" w:rsidR="0097661D" w:rsidRPr="00321CFB" w:rsidRDefault="0097661D" w:rsidP="00271344">
      <w:pPr>
        <w:spacing w:line="288" w:lineRule="auto"/>
        <w:rPr>
          <w:rFonts w:eastAsiaTheme="minorEastAsia" w:cstheme="minorHAnsi"/>
          <w:b/>
          <w:bCs/>
          <w:caps/>
          <w:color w:val="17365D" w:themeColor="text2" w:themeShade="BF"/>
          <w:sz w:val="60"/>
          <w:szCs w:val="60"/>
        </w:rPr>
      </w:pPr>
    </w:p>
    <w:p w14:paraId="02B77E56" w14:textId="77777777" w:rsidR="00302C7F" w:rsidRPr="00321CFB" w:rsidRDefault="00302C7F" w:rsidP="00271344">
      <w:pPr>
        <w:spacing w:line="288" w:lineRule="auto"/>
        <w:rPr>
          <w:rFonts w:eastAsiaTheme="minorEastAsia" w:cstheme="minorHAnsi"/>
          <w:b/>
          <w:bCs/>
          <w:caps/>
          <w:color w:val="17365D" w:themeColor="text2" w:themeShade="BF"/>
          <w:sz w:val="60"/>
          <w:szCs w:val="60"/>
        </w:rPr>
      </w:pPr>
    </w:p>
    <w:p w14:paraId="54764DE2" w14:textId="49B671ED" w:rsidR="00302C7F" w:rsidRPr="00321CFB" w:rsidRDefault="00BF626E" w:rsidP="00271344">
      <w:pPr>
        <w:pStyle w:val="Zkladnodstavec"/>
        <w:rPr>
          <w:rFonts w:asciiTheme="minorHAnsi" w:hAnsiTheme="minorHAnsi" w:cstheme="minorHAnsi"/>
          <w:b/>
          <w:bCs/>
          <w:caps/>
          <w:color w:val="17365D" w:themeColor="text2" w:themeShade="BF"/>
          <w:sz w:val="46"/>
          <w:szCs w:val="46"/>
        </w:rPr>
      </w:pPr>
      <w:r w:rsidRPr="00321CFB">
        <w:rPr>
          <w:rFonts w:asciiTheme="minorHAnsi" w:eastAsiaTheme="minorEastAsia" w:hAnsiTheme="minorHAnsi" w:cstheme="minorHAnsi"/>
          <w:b/>
          <w:caps/>
          <w:color w:val="002060"/>
          <w:sz w:val="40"/>
          <w:szCs w:val="40"/>
        </w:rPr>
        <w:t xml:space="preserve">PŘÍLOHA č. </w:t>
      </w:r>
      <w:r w:rsidR="00E5216D">
        <w:rPr>
          <w:rFonts w:asciiTheme="minorHAnsi" w:eastAsiaTheme="minorEastAsia" w:hAnsiTheme="minorHAnsi" w:cstheme="minorHAnsi"/>
          <w:b/>
          <w:caps/>
          <w:color w:val="002060"/>
          <w:sz w:val="40"/>
          <w:szCs w:val="40"/>
        </w:rPr>
        <w:t>1</w:t>
      </w:r>
      <w:r w:rsidR="00F575B3">
        <w:rPr>
          <w:rFonts w:asciiTheme="minorHAnsi" w:eastAsiaTheme="minorEastAsia" w:hAnsiTheme="minorHAnsi" w:cstheme="minorHAnsi"/>
          <w:b/>
          <w:caps/>
          <w:color w:val="002060"/>
          <w:sz w:val="40"/>
          <w:szCs w:val="40"/>
        </w:rPr>
        <w:t>3</w:t>
      </w:r>
    </w:p>
    <w:p w14:paraId="5996AA20" w14:textId="23788313" w:rsidR="00302C7F" w:rsidRPr="00321CFB" w:rsidRDefault="00623E6E" w:rsidP="00271344">
      <w:pPr>
        <w:pStyle w:val="Zkladnodstavec"/>
        <w:rPr>
          <w:rFonts w:asciiTheme="minorHAnsi" w:hAnsiTheme="minorHAnsi" w:cstheme="minorHAnsi"/>
          <w:b/>
          <w:bCs/>
          <w:caps/>
          <w:color w:val="17365D" w:themeColor="text2" w:themeShade="BF"/>
          <w:sz w:val="46"/>
          <w:szCs w:val="46"/>
        </w:rPr>
      </w:pPr>
      <w:r>
        <w:rPr>
          <w:rFonts w:asciiTheme="minorHAnsi" w:hAnsiTheme="minorHAnsi" w:cstheme="minorHAnsi"/>
          <w:b/>
          <w:caps/>
          <w:color w:val="002060"/>
          <w:sz w:val="46"/>
          <w:szCs w:val="46"/>
        </w:rPr>
        <w:t xml:space="preserve">Plnění indikátorů </w:t>
      </w:r>
      <w:r w:rsidR="00E5216D">
        <w:rPr>
          <w:rFonts w:asciiTheme="minorHAnsi" w:hAnsiTheme="minorHAnsi" w:cstheme="minorHAnsi"/>
          <w:b/>
          <w:caps/>
          <w:color w:val="002060"/>
          <w:sz w:val="46"/>
          <w:szCs w:val="46"/>
        </w:rPr>
        <w:t>DNSH</w:t>
      </w:r>
    </w:p>
    <w:p w14:paraId="04096200" w14:textId="77777777" w:rsidR="00302C7F" w:rsidRPr="00321CFB" w:rsidRDefault="00302C7F" w:rsidP="00271344">
      <w:pPr>
        <w:pStyle w:val="Default"/>
        <w:spacing w:line="288" w:lineRule="auto"/>
        <w:rPr>
          <w:rFonts w:asciiTheme="minorHAnsi" w:hAnsiTheme="minorHAnsi" w:cstheme="minorHAnsi"/>
          <w:color w:val="17365D" w:themeColor="text2" w:themeShade="BF"/>
        </w:rPr>
      </w:pPr>
    </w:p>
    <w:p w14:paraId="77013B57" w14:textId="77777777" w:rsidR="00302C7F" w:rsidRPr="00321CFB" w:rsidRDefault="00302C7F" w:rsidP="00271344">
      <w:pPr>
        <w:pStyle w:val="Default"/>
        <w:spacing w:line="288" w:lineRule="auto"/>
        <w:rPr>
          <w:rFonts w:asciiTheme="minorHAnsi" w:hAnsiTheme="minorHAnsi" w:cstheme="minorHAnsi"/>
          <w:color w:val="17365D" w:themeColor="text2" w:themeShade="BF"/>
        </w:rPr>
      </w:pPr>
    </w:p>
    <w:p w14:paraId="054E724B" w14:textId="77777777" w:rsidR="00302C7F" w:rsidRPr="00321CFB" w:rsidRDefault="00302C7F" w:rsidP="00271344">
      <w:pPr>
        <w:pStyle w:val="Default"/>
        <w:spacing w:line="288" w:lineRule="auto"/>
        <w:rPr>
          <w:rFonts w:asciiTheme="minorHAnsi" w:hAnsiTheme="minorHAnsi" w:cstheme="minorHAnsi"/>
          <w:color w:val="17365D" w:themeColor="text2" w:themeShade="BF"/>
        </w:rPr>
      </w:pPr>
    </w:p>
    <w:p w14:paraId="2D835A20" w14:textId="77777777" w:rsidR="00302C7F" w:rsidRPr="00321CFB" w:rsidRDefault="00302C7F" w:rsidP="00271344">
      <w:pPr>
        <w:pStyle w:val="Default"/>
        <w:spacing w:line="288" w:lineRule="auto"/>
        <w:rPr>
          <w:rFonts w:asciiTheme="minorHAnsi" w:hAnsiTheme="minorHAnsi" w:cstheme="minorHAnsi"/>
          <w:color w:val="17365D" w:themeColor="text2" w:themeShade="BF"/>
        </w:rPr>
      </w:pPr>
    </w:p>
    <w:p w14:paraId="23253DEA" w14:textId="77777777" w:rsidR="00302C7F" w:rsidRPr="00321CFB" w:rsidRDefault="00302C7F" w:rsidP="00271344">
      <w:pPr>
        <w:pStyle w:val="Default"/>
        <w:spacing w:line="288" w:lineRule="auto"/>
        <w:rPr>
          <w:rFonts w:asciiTheme="minorHAnsi" w:hAnsiTheme="minorHAnsi" w:cstheme="minorHAnsi"/>
          <w:color w:val="17365D" w:themeColor="text2" w:themeShade="BF"/>
        </w:rPr>
      </w:pPr>
    </w:p>
    <w:p w14:paraId="66C50E00" w14:textId="77777777" w:rsidR="00302C7F" w:rsidRPr="00321CFB" w:rsidRDefault="00302C7F" w:rsidP="00271344">
      <w:pPr>
        <w:pStyle w:val="Default"/>
        <w:spacing w:line="288" w:lineRule="auto"/>
        <w:rPr>
          <w:rFonts w:asciiTheme="minorHAnsi" w:hAnsiTheme="minorHAnsi" w:cstheme="minorHAnsi"/>
          <w:color w:val="17365D" w:themeColor="text2" w:themeShade="BF"/>
        </w:rPr>
      </w:pPr>
    </w:p>
    <w:p w14:paraId="30B70798" w14:textId="77777777" w:rsidR="00302C7F" w:rsidRPr="00321CFB" w:rsidRDefault="00302C7F" w:rsidP="00271344">
      <w:pPr>
        <w:spacing w:after="0" w:line="288" w:lineRule="auto"/>
        <w:rPr>
          <w:rFonts w:cstheme="minorHAnsi"/>
          <w:caps/>
          <w:color w:val="17365D" w:themeColor="text2" w:themeShade="BF"/>
          <w:sz w:val="32"/>
          <w:szCs w:val="32"/>
        </w:rPr>
      </w:pPr>
    </w:p>
    <w:p w14:paraId="08EDD83F" w14:textId="77777777" w:rsidR="00947CF2" w:rsidRPr="00A24A68" w:rsidRDefault="00947CF2" w:rsidP="00947CF2">
      <w:pPr>
        <w:spacing w:line="288" w:lineRule="auto"/>
        <w:rPr>
          <w:rFonts w:eastAsia="Arial" w:cstheme="minorHAnsi"/>
          <w:b/>
          <w:bCs/>
          <w:color w:val="002060"/>
          <w:sz w:val="28"/>
          <w:szCs w:val="28"/>
        </w:rPr>
      </w:pPr>
      <w:r w:rsidRPr="00321CFB">
        <w:rPr>
          <w:rFonts w:eastAsia="Arial" w:cstheme="minorHAnsi"/>
          <w:b/>
          <w:bCs/>
          <w:color w:val="002060"/>
          <w:sz w:val="28"/>
          <w:szCs w:val="28"/>
        </w:rPr>
        <w:t xml:space="preserve">Platnost </w:t>
      </w:r>
      <w:r w:rsidRPr="000A49D6">
        <w:rPr>
          <w:rFonts w:eastAsia="Arial" w:cstheme="minorHAnsi"/>
          <w:b/>
          <w:bCs/>
          <w:color w:val="002060"/>
          <w:sz w:val="28"/>
          <w:szCs w:val="28"/>
        </w:rPr>
        <w:t>od 1</w:t>
      </w:r>
      <w:r>
        <w:rPr>
          <w:rFonts w:eastAsia="Arial" w:cstheme="minorHAnsi"/>
          <w:b/>
          <w:bCs/>
          <w:color w:val="002060"/>
          <w:sz w:val="28"/>
          <w:szCs w:val="28"/>
        </w:rPr>
        <w:t>2</w:t>
      </w:r>
      <w:r w:rsidRPr="000A49D6">
        <w:rPr>
          <w:rFonts w:eastAsia="Arial" w:cstheme="minorHAnsi"/>
          <w:b/>
          <w:bCs/>
          <w:color w:val="002060"/>
          <w:sz w:val="28"/>
          <w:szCs w:val="28"/>
        </w:rPr>
        <w:t xml:space="preserve">. </w:t>
      </w:r>
      <w:r>
        <w:rPr>
          <w:rFonts w:eastAsia="Arial" w:cstheme="minorHAnsi"/>
          <w:b/>
          <w:bCs/>
          <w:color w:val="002060"/>
          <w:sz w:val="28"/>
          <w:szCs w:val="28"/>
        </w:rPr>
        <w:t>2</w:t>
      </w:r>
      <w:r w:rsidRPr="000A49D6">
        <w:rPr>
          <w:rFonts w:eastAsia="Arial" w:cstheme="minorHAnsi"/>
          <w:b/>
          <w:bCs/>
          <w:color w:val="002060"/>
          <w:sz w:val="28"/>
          <w:szCs w:val="28"/>
        </w:rPr>
        <w:t>. 202</w:t>
      </w:r>
      <w:r>
        <w:rPr>
          <w:rFonts w:eastAsia="Arial" w:cstheme="minorHAnsi"/>
          <w:b/>
          <w:bCs/>
          <w:color w:val="002060"/>
          <w:sz w:val="28"/>
          <w:szCs w:val="28"/>
        </w:rPr>
        <w:t>4</w:t>
      </w:r>
    </w:p>
    <w:p w14:paraId="23AE254B" w14:textId="77777777" w:rsidR="00557B6B" w:rsidRDefault="00557B6B" w:rsidP="002C369A">
      <w:pPr>
        <w:pStyle w:val="Bezmezer"/>
        <w:spacing w:line="288" w:lineRule="auto"/>
        <w:jc w:val="center"/>
        <w:rPr>
          <w:rFonts w:asciiTheme="minorHAnsi" w:hAnsiTheme="minorHAnsi" w:cstheme="minorHAnsi"/>
          <w:b/>
          <w:bCs/>
          <w:sz w:val="22"/>
          <w:u w:val="single"/>
        </w:rPr>
      </w:pPr>
    </w:p>
    <w:p w14:paraId="33F6604E" w14:textId="77777777" w:rsidR="00557B6B" w:rsidRDefault="00557B6B" w:rsidP="002C369A">
      <w:pPr>
        <w:pStyle w:val="Bezmezer"/>
        <w:spacing w:line="288" w:lineRule="auto"/>
        <w:jc w:val="center"/>
        <w:rPr>
          <w:rFonts w:asciiTheme="minorHAnsi" w:hAnsiTheme="minorHAnsi" w:cstheme="minorHAnsi"/>
          <w:b/>
          <w:bCs/>
          <w:sz w:val="22"/>
          <w:u w:val="single"/>
        </w:rPr>
      </w:pPr>
    </w:p>
    <w:p w14:paraId="17EB1293" w14:textId="77777777" w:rsidR="00557B6B" w:rsidRDefault="00557B6B" w:rsidP="002C369A">
      <w:pPr>
        <w:pStyle w:val="Bezmezer"/>
        <w:spacing w:line="288" w:lineRule="auto"/>
        <w:jc w:val="center"/>
        <w:rPr>
          <w:rFonts w:asciiTheme="minorHAnsi" w:hAnsiTheme="minorHAnsi" w:cstheme="minorHAnsi"/>
          <w:b/>
          <w:bCs/>
          <w:sz w:val="22"/>
          <w:u w:val="single"/>
        </w:rPr>
      </w:pPr>
    </w:p>
    <w:p w14:paraId="4D8117CB" w14:textId="3E387B9D" w:rsidR="005B4D75" w:rsidRPr="00557B6B" w:rsidRDefault="005B4D75" w:rsidP="002C369A">
      <w:pPr>
        <w:pStyle w:val="Bezmezer"/>
        <w:spacing w:line="288" w:lineRule="auto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557B6B">
        <w:rPr>
          <w:rFonts w:asciiTheme="minorHAnsi" w:hAnsiTheme="minorHAnsi" w:cstheme="minorHAnsi"/>
          <w:b/>
          <w:bCs/>
          <w:sz w:val="28"/>
          <w:szCs w:val="28"/>
          <w:u w:val="single"/>
        </w:rPr>
        <w:lastRenderedPageBreak/>
        <w:t>Popis souladu projektu s principy udržitelného rozvoje a vlivů projektu na životní prostředí:</w:t>
      </w:r>
    </w:p>
    <w:tbl>
      <w:tblPr>
        <w:tblStyle w:val="Mkatabulky"/>
        <w:tblW w:w="9072" w:type="dxa"/>
        <w:tblInd w:w="-5" w:type="dxa"/>
        <w:tblLook w:val="0600" w:firstRow="0" w:lastRow="0" w:firstColumn="0" w:lastColumn="0" w:noHBand="1" w:noVBand="1"/>
      </w:tblPr>
      <w:tblGrid>
        <w:gridCol w:w="9072"/>
      </w:tblGrid>
      <w:tr w:rsidR="00F72742" w14:paraId="2F7B32C6" w14:textId="77777777" w:rsidTr="00F72742">
        <w:trPr>
          <w:trHeight w:val="69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9A8C" w14:textId="77777777" w:rsidR="00F72742" w:rsidRDefault="00F72742" w:rsidP="00F72742">
            <w:pPr>
              <w:pStyle w:val="Bezmezer"/>
              <w:numPr>
                <w:ilvl w:val="0"/>
                <w:numId w:val="38"/>
              </w:numPr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Vlivy na klima (zmírňování změny klimatu)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76E0CF63" w14:textId="77777777" w:rsidR="00F72742" w:rsidRP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F72742">
              <w:rPr>
                <w:rFonts w:asciiTheme="minorHAnsi" w:hAnsiTheme="minorHAnsi" w:cstheme="minorHAnsi"/>
                <w:i/>
                <w:iCs/>
              </w:rPr>
              <w:t>Při náhradě hlavního zdroje tepla jsou tam, kde je to vhodné a ekonomicky, funkčně a technicky možné, upřednostňovány nízkouhlíkové technologie, tj. dálkové vytápění nebo tepelná čerpadla.</w:t>
            </w:r>
          </w:p>
          <w:p w14:paraId="298103B3" w14:textId="77777777" w:rsidR="00F72742" w:rsidRP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</w:p>
          <w:p w14:paraId="5577B1E2" w14:textId="77777777" w:rsidR="00F72742" w:rsidRP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F72742">
              <w:rPr>
                <w:rFonts w:asciiTheme="minorHAnsi" w:hAnsiTheme="minorHAnsi" w:cstheme="minorHAnsi"/>
                <w:i/>
                <w:iCs/>
              </w:rPr>
              <w:t>Pokud bude v rámci náhrady hlavního zdroje tepla instalován plynový kondenzační kotel, musí:</w:t>
            </w:r>
          </w:p>
          <w:p w14:paraId="6BF00C5B" w14:textId="77777777" w:rsidR="00F72742" w:rsidRP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F72742">
              <w:rPr>
                <w:rFonts w:asciiTheme="minorHAnsi" w:hAnsiTheme="minorHAnsi" w:cstheme="minorHAnsi"/>
                <w:i/>
                <w:iCs/>
              </w:rPr>
              <w:t>a. instalace umožnit pozdější napojení fotovoltaických nebo fototermických systémů;</w:t>
            </w:r>
          </w:p>
          <w:p w14:paraId="7316F66B" w14:textId="77777777" w:rsidR="00F72742" w:rsidRP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F72742">
              <w:rPr>
                <w:rFonts w:asciiTheme="minorHAnsi" w:hAnsiTheme="minorHAnsi" w:cstheme="minorHAnsi"/>
                <w:i/>
                <w:iCs/>
              </w:rPr>
              <w:t>b. náklady na pořízení a instalaci tvořit nanejvýš 20 % dané (stavební) investice;</w:t>
            </w:r>
          </w:p>
          <w:p w14:paraId="52F84E59" w14:textId="77777777" w:rsidR="00F72742" w:rsidRP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F72742">
              <w:rPr>
                <w:rFonts w:asciiTheme="minorHAnsi" w:hAnsiTheme="minorHAnsi" w:cstheme="minorHAnsi"/>
                <w:i/>
                <w:iCs/>
              </w:rPr>
              <w:t>c. odpovídat nejméně energetické třídě A;</w:t>
            </w:r>
          </w:p>
          <w:p w14:paraId="1AE28054" w14:textId="77777777" w:rsidR="00F72742" w:rsidRP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F72742">
              <w:rPr>
                <w:rFonts w:asciiTheme="minorHAnsi" w:hAnsiTheme="minorHAnsi" w:cstheme="minorHAnsi"/>
                <w:i/>
                <w:iCs/>
              </w:rPr>
              <w:t>d. splňovat platné parametry nařízení Komise (EU) č. 813/2013 (o ekodesignu), v platném znění.</w:t>
            </w:r>
          </w:p>
          <w:p w14:paraId="7E61E1BD" w14:textId="77777777" w:rsidR="00F72742" w:rsidRP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</w:p>
          <w:p w14:paraId="0C1E1DF4" w14:textId="77777777" w:rsidR="00F72742" w:rsidRP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F72742">
              <w:rPr>
                <w:rFonts w:asciiTheme="minorHAnsi" w:hAnsiTheme="minorHAnsi" w:cstheme="minorHAnsi"/>
                <w:i/>
                <w:iCs/>
              </w:rPr>
              <w:t>V případě výstavby nových budov musí každá nová energeticky efektivní budova splňovat o 20 % nižší spotřebu primární energie, než je standard budovy s téměř nulovou spotřebou energie dle vyhlášky 264/2020 Sb. o energetické náročnosti budov v aktuálním znění.</w:t>
            </w:r>
          </w:p>
          <w:p w14:paraId="7A6FCAB7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14:paraId="2DC0CDB6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Příjemce dotace deklaruje, že:</w:t>
            </w:r>
          </w:p>
          <w:p w14:paraId="58A08313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 novostaveb byl podpořen energetický standard o 20 % přísnější, než vyžadují legislativní předpisy. Vystavěná budova má výrazně vyšší pokrytí obnovitelných zdrojů, než budova na úrovni legislativního standardu (budovy s téměř nulovou spotřebou energie). </w:t>
            </w:r>
          </w:p>
          <w:p w14:paraId="20D16671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14:paraId="1C53BE2A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Hlavní zdroj byl nahrazen dálkovým vytápěním nebo tepelným čerpadlem nebo plynovým kondenzačním kotlem splňujícím:</w:t>
            </w:r>
          </w:p>
          <w:p w14:paraId="1AA619F9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a. instalace umožňuje pozdější napojení fotovoltaických nebo fototermických systémů </w:t>
            </w:r>
            <w:r>
              <w:rPr>
                <w:rFonts w:asciiTheme="minorHAnsi" w:hAnsiTheme="minorHAnsi" w:cstheme="minorHAnsi"/>
                <w:i/>
                <w:iCs/>
              </w:rPr>
              <w:t>nebo</w:t>
            </w:r>
            <w:r>
              <w:rPr>
                <w:rFonts w:asciiTheme="minorHAnsi" w:hAnsiTheme="minorHAnsi" w:cstheme="minorHAnsi"/>
              </w:rPr>
              <w:t xml:space="preserve"> společně s plynovým kondenzačním kotlem je navržen fotovoltaický nebo fototermícký systém;</w:t>
            </w:r>
          </w:p>
          <w:p w14:paraId="713F2B23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b. energetickou třídu A;</w:t>
            </w:r>
          </w:p>
          <w:p w14:paraId="1F66DB12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c. platné parametry nařízení Komise (EU) č. 813/2013 (o ekodesignu), v platném znění.</w:t>
            </w:r>
          </w:p>
          <w:p w14:paraId="47EF1708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14:paraId="4D6C202E" w14:textId="77777777" w:rsidR="003E411F" w:rsidRDefault="003E411F" w:rsidP="003E411F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Popis plnění daného kritéria: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8846"/>
            </w:tblGrid>
            <w:tr w:rsidR="003E411F" w:rsidRPr="004E2B85" w14:paraId="5D0CD8A2" w14:textId="77777777" w:rsidTr="00420019">
              <w:trPr>
                <w:trHeight w:val="675"/>
              </w:trPr>
              <w:tc>
                <w:tcPr>
                  <w:tcW w:w="8846" w:type="dxa"/>
                </w:tcPr>
                <w:p w14:paraId="481B5EB3" w14:textId="77777777" w:rsidR="003E411F" w:rsidRPr="004E2B85" w:rsidRDefault="003E411F" w:rsidP="003E411F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2632AB90" w14:textId="77777777" w:rsidR="003E411F" w:rsidRDefault="003E411F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14:paraId="3A537169" w14:textId="77777777" w:rsidR="00F72742" w:rsidRPr="00C54B9B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3E411F">
              <w:rPr>
                <w:rFonts w:asciiTheme="minorHAnsi" w:hAnsiTheme="minorHAnsi" w:cstheme="minorHAnsi"/>
                <w:b/>
                <w:bCs/>
              </w:rPr>
              <w:t>Odůvodnění bude doloženo příjemcem dotace prostřednictvím projektanta nebo energetického specialisty. a výše uvedené hodnoty budou uvedené v energetickém posudku</w:t>
            </w:r>
            <w:r w:rsidRPr="00C54B9B">
              <w:rPr>
                <w:rFonts w:asciiTheme="minorHAnsi" w:hAnsiTheme="minorHAnsi" w:cstheme="minorHAnsi"/>
              </w:rPr>
              <w:t>.</w:t>
            </w:r>
          </w:p>
          <w:p w14:paraId="5F310755" w14:textId="77777777" w:rsidR="00C822E7" w:rsidRDefault="00C822E7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68E560BB" w14:textId="77777777" w:rsidR="00F72742" w:rsidRDefault="00F72742" w:rsidP="00F72742">
            <w:pPr>
              <w:pStyle w:val="Bezmezer"/>
              <w:numPr>
                <w:ilvl w:val="0"/>
                <w:numId w:val="38"/>
              </w:numPr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Vlivy na klima (přizpůsobování se změně klimatu)</w:t>
            </w:r>
          </w:p>
          <w:p w14:paraId="42BCE47D" w14:textId="77777777" w:rsidR="00F72742" w:rsidRPr="00F72742" w:rsidRDefault="00F72742">
            <w:pPr>
              <w:rPr>
                <w:i/>
                <w:iCs/>
              </w:rPr>
            </w:pPr>
            <w:r w:rsidRPr="00F72742">
              <w:rPr>
                <w:i/>
                <w:iCs/>
              </w:rPr>
              <w:t>Tam, kde je to vhodné a ekonomicky, funkčně a technicky možné, je osazena střešní nebo fasádní zeleň.</w:t>
            </w:r>
          </w:p>
          <w:p w14:paraId="6396613B" w14:textId="77777777" w:rsidR="00F72742" w:rsidRPr="00F72742" w:rsidRDefault="00F72742">
            <w:pPr>
              <w:rPr>
                <w:i/>
                <w:iCs/>
              </w:rPr>
            </w:pPr>
          </w:p>
          <w:p w14:paraId="1B1CFBC3" w14:textId="0145B689" w:rsidR="00F72742" w:rsidRPr="00F72742" w:rsidRDefault="00F72742">
            <w:pPr>
              <w:rPr>
                <w:i/>
                <w:iCs/>
              </w:rPr>
            </w:pPr>
            <w:r w:rsidRPr="00F72742">
              <w:rPr>
                <w:i/>
                <w:iCs/>
              </w:rPr>
              <w:lastRenderedPageBreak/>
              <w:t>V případě obytných nebo pobytových místností bude zajištěna nejvyšší denní teplota vzduchu (tepelný komfort) dle ČSN 730540-2:2011</w:t>
            </w:r>
          </w:p>
          <w:p w14:paraId="41F32DD3" w14:textId="77777777" w:rsidR="00F72742" w:rsidRDefault="00F72742"/>
          <w:p w14:paraId="2931C428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Příjemce dotace deklaruje, že:</w:t>
            </w:r>
          </w:p>
          <w:p w14:paraId="0BA86E45" w14:textId="5DFF7C1E" w:rsidR="00F72742" w:rsidRDefault="00F72742">
            <w:r>
              <w:t>Střešní nebo fasádní zeleň je navržena nebo není z důvodů ekonomických, funkčních, technických</w:t>
            </w:r>
            <w:r w:rsidR="003E411F">
              <w:t xml:space="preserve"> </w:t>
            </w:r>
            <w:r w:rsidR="003E411F" w:rsidRPr="003E411F">
              <w:rPr>
                <w:i/>
                <w:iCs/>
              </w:rPr>
              <w:t>možná</w:t>
            </w:r>
            <w:r w:rsidR="003E411F">
              <w:t>.</w:t>
            </w:r>
          </w:p>
          <w:p w14:paraId="785082CA" w14:textId="77777777" w:rsidR="003E411F" w:rsidRDefault="003E411F"/>
          <w:p w14:paraId="579AFF0B" w14:textId="40D66A6B" w:rsidR="00F72742" w:rsidRDefault="00F72742">
            <w:r>
              <w:t>V obytných nebo pobytových místnostech je zajištěna nejvyšší denní teplota vzduchu dle ČSN 730540-2:2011</w:t>
            </w:r>
            <w:r w:rsidR="003E411F">
              <w:t>.</w:t>
            </w:r>
          </w:p>
          <w:p w14:paraId="061B8AD5" w14:textId="77777777" w:rsidR="003E411F" w:rsidRDefault="003E411F"/>
          <w:p w14:paraId="51FBAC81" w14:textId="77777777" w:rsidR="003E411F" w:rsidRDefault="003E411F" w:rsidP="003E411F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Popis plnění daného kritéria: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8846"/>
            </w:tblGrid>
            <w:tr w:rsidR="003E411F" w:rsidRPr="004E2B85" w14:paraId="408147B0" w14:textId="77777777" w:rsidTr="00420019">
              <w:trPr>
                <w:trHeight w:val="675"/>
              </w:trPr>
              <w:tc>
                <w:tcPr>
                  <w:tcW w:w="8846" w:type="dxa"/>
                </w:tcPr>
                <w:p w14:paraId="3F15C05B" w14:textId="77777777" w:rsidR="003E411F" w:rsidRPr="004E2B85" w:rsidRDefault="003E411F" w:rsidP="003E411F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703728C0" w14:textId="77777777" w:rsidR="00F72742" w:rsidRDefault="00F72742"/>
          <w:p w14:paraId="0F235333" w14:textId="77777777" w:rsidR="00F72742" w:rsidRPr="003E411F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E411F">
              <w:rPr>
                <w:rFonts w:asciiTheme="minorHAnsi" w:hAnsiTheme="minorHAnsi" w:cstheme="minorHAnsi"/>
                <w:b/>
                <w:bCs/>
              </w:rPr>
              <w:t>Odůvodnění bude doloženo příjemcem dotace prostřednictvím projektanta nebo energetického specialisty. a výše uvedené hodnoty budou uvedené v posouzení tepelného komfortu.</w:t>
            </w:r>
          </w:p>
          <w:p w14:paraId="593B9255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14:paraId="5D69B9AB" w14:textId="77777777" w:rsidR="00F72742" w:rsidRDefault="00F72742" w:rsidP="00F72742">
            <w:pPr>
              <w:pStyle w:val="Bezmezer"/>
              <w:numPr>
                <w:ilvl w:val="0"/>
                <w:numId w:val="38"/>
              </w:numPr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Vlivy na udržitelné využívání a ochranu vodních zdrojů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1C4B52F0" w14:textId="77777777" w:rsidR="00F72742" w:rsidRP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F72742">
              <w:rPr>
                <w:rFonts w:asciiTheme="minorHAnsi" w:hAnsiTheme="minorHAnsi" w:cstheme="minorHAnsi"/>
                <w:i/>
                <w:iCs/>
              </w:rPr>
              <w:t>Investiční opatření zahrnují další aktivity, které napomáhají minimalizovat dopady na životní prostředí. Žadatel bude mít povinnost vybrat taková opatření, aby minimalizoval všechny hlavní dopady a další místně specifické dopady, které si stanoví. Je nutné vybrat minimálně jedno, a jeho výběr odůvodnit s ohledem na očekávané dopady změny klimatu v dané lokalitě.</w:t>
            </w:r>
          </w:p>
          <w:p w14:paraId="10B972B8" w14:textId="77777777" w:rsidR="00F72742" w:rsidRP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F72742">
              <w:rPr>
                <w:rFonts w:asciiTheme="minorHAnsi" w:hAnsiTheme="minorHAnsi" w:cstheme="minorHAnsi"/>
                <w:i/>
                <w:iCs/>
              </w:rPr>
              <w:t>a. Zajištění tepelného komfortu ve veřejných budovách</w:t>
            </w:r>
          </w:p>
          <w:p w14:paraId="3572B2CB" w14:textId="77777777" w:rsidR="00F72742" w:rsidRP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F72742">
              <w:rPr>
                <w:rFonts w:asciiTheme="minorHAnsi" w:hAnsiTheme="minorHAnsi" w:cstheme="minorHAnsi"/>
                <w:i/>
                <w:iCs/>
              </w:rPr>
              <w:t>b Komplexní pozemkové úpravy řešené se zřetelem na problematiku povodní, sucha, a protierozní ochrany.</w:t>
            </w:r>
          </w:p>
          <w:p w14:paraId="0C41E732" w14:textId="77777777" w:rsidR="00F72742" w:rsidRP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F72742">
              <w:rPr>
                <w:rFonts w:asciiTheme="minorHAnsi" w:hAnsiTheme="minorHAnsi" w:cstheme="minorHAnsi"/>
                <w:i/>
                <w:iCs/>
              </w:rPr>
              <w:t>c. Opatření ke snižování spotřeby pitné vody, ztrát ve vodohospodářské infrastruktuře a podpora znovuvyužití částečně čištěných odpadních vod.</w:t>
            </w:r>
          </w:p>
          <w:p w14:paraId="574F2DA6" w14:textId="77777777" w:rsidR="00F72742" w:rsidRP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F72742">
              <w:rPr>
                <w:rFonts w:asciiTheme="minorHAnsi" w:hAnsiTheme="minorHAnsi" w:cstheme="minorHAnsi"/>
                <w:i/>
                <w:iCs/>
              </w:rPr>
              <w:t>d. Opatření k zajištění čištění odpadních vod – centrální, decentralizované a domácí ČOV.</w:t>
            </w:r>
          </w:p>
          <w:p w14:paraId="139713E5" w14:textId="77777777" w:rsidR="00F72742" w:rsidRP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F72742">
              <w:rPr>
                <w:rFonts w:asciiTheme="minorHAnsi" w:hAnsiTheme="minorHAnsi" w:cstheme="minorHAnsi"/>
                <w:i/>
                <w:iCs/>
              </w:rPr>
              <w:t>e. Další aktivita v níže uvedené tabulce</w:t>
            </w:r>
          </w:p>
          <w:p w14:paraId="25E302D2" w14:textId="77777777" w:rsidR="00F72742" w:rsidRPr="003E411F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</w:p>
          <w:p w14:paraId="10F008D6" w14:textId="77777777" w:rsidR="00F72742" w:rsidRPr="003E411F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3E411F">
              <w:rPr>
                <w:rFonts w:asciiTheme="minorHAnsi" w:hAnsiTheme="minorHAnsi" w:cstheme="minorHAnsi"/>
                <w:i/>
                <w:iCs/>
              </w:rPr>
              <w:t>Zavedená adaptační řešení nebudou mít nepříznivý vliv na adaptační úsilí ani míru odolnosti jiných osob, přírody, kulturního dědictví, aktiv a jiných hospodářských činností vůči fyzickým rizikům souvisejícím se změnou klimatu; jsou v souladu s místními, odvětvovými, regionálními nebo vnitrostátními strategiemi a plány přizpůsobení se změně klimatu; a co nejvíce zvažují využití přírodě blízkých řešení nebo se opírají o modrou nebo zelenou infrastrukturu.</w:t>
            </w:r>
          </w:p>
          <w:p w14:paraId="638FA559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14:paraId="18C73C99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C54B9B">
              <w:rPr>
                <w:rFonts w:asciiTheme="minorHAnsi" w:hAnsiTheme="minorHAnsi" w:cstheme="minorHAnsi"/>
                <w:b/>
                <w:bCs/>
              </w:rPr>
              <w:t>Tabulka pro reportování</w:t>
            </w:r>
            <w:r>
              <w:rPr>
                <w:rFonts w:asciiTheme="minorHAnsi" w:hAnsiTheme="minorHAnsi" w:cstheme="minorHAnsi"/>
              </w:rPr>
              <w:t>: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3289"/>
              <w:gridCol w:w="3289"/>
            </w:tblGrid>
            <w:tr w:rsidR="00F72742" w14:paraId="0259EBAD" w14:textId="77777777"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6C7753" w14:textId="77777777" w:rsidR="00F72742" w:rsidRDefault="00F72742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Hlavní dopady</w:t>
                  </w: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2A7868" w14:textId="77777777" w:rsidR="00F72742" w:rsidRDefault="00F72742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Realizovaná investiční opatření minimalizující dopady včetně odůvodnění</w:t>
                  </w:r>
                </w:p>
              </w:tc>
            </w:tr>
            <w:tr w:rsidR="00F72742" w14:paraId="25BFD514" w14:textId="77777777"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B300AC" w14:textId="77777777" w:rsidR="00F72742" w:rsidRDefault="00F72742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Dlouhodobé sucho</w:t>
                  </w: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2DA280" w14:textId="77777777" w:rsidR="00F72742" w:rsidRDefault="00F72742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F72742" w14:paraId="55B22B69" w14:textId="77777777"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5E2C2B" w14:textId="77777777" w:rsidR="00F72742" w:rsidRDefault="00F72742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Povodně a přívalové povodně</w:t>
                  </w: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D14788" w14:textId="77777777" w:rsidR="00F72742" w:rsidRDefault="00F72742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F72742" w14:paraId="0397614C" w14:textId="77777777"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38307D" w14:textId="77777777" w:rsidR="00F72742" w:rsidRDefault="00F72742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lastRenderedPageBreak/>
                    <w:t>Vydatné srážky</w:t>
                  </w: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A900FB" w14:textId="77777777" w:rsidR="00F72742" w:rsidRDefault="00F72742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F72742" w14:paraId="629E63EA" w14:textId="77777777"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7C585B" w14:textId="77777777" w:rsidR="00F72742" w:rsidRDefault="00F72742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Zvyšování teplot</w:t>
                  </w: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567A4A" w14:textId="77777777" w:rsidR="00F72742" w:rsidRDefault="00F72742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F72742" w14:paraId="237BAEF9" w14:textId="77777777"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6BEBBC" w14:textId="77777777" w:rsidR="00F72742" w:rsidRDefault="00F72742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Extrémně vysoké teploty</w:t>
                  </w: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3F826F" w14:textId="77777777" w:rsidR="00F72742" w:rsidRDefault="00F72742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F72742" w14:paraId="0DE886F5" w14:textId="77777777"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F44758" w14:textId="77777777" w:rsidR="00F72742" w:rsidRDefault="00F72742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Extrémní vítr</w:t>
                  </w: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61E058" w14:textId="77777777" w:rsidR="00F72742" w:rsidRDefault="00F72742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F72742" w14:paraId="1AF3E386" w14:textId="77777777"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8E2991" w14:textId="77777777" w:rsidR="00F72742" w:rsidRDefault="00F72742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Požáry vegetace</w:t>
                  </w: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DD5ADE" w14:textId="77777777" w:rsidR="00F72742" w:rsidRDefault="00F72742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F72742" w14:paraId="5090898B" w14:textId="77777777"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6C3C3C" w14:textId="77777777" w:rsidR="00F72742" w:rsidRDefault="00F72742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Místně specifické dopady</w:t>
                  </w: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4F983F" w14:textId="77777777" w:rsidR="00F72742" w:rsidRDefault="00F72742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53F97F79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Pozn: Jedno investiční opatření může minimalizovat více negativních dopadů změny klimatu. Investiční opatření musejí být v souladu s projektovou dokumentací ke stavebnímu povolení</w:t>
            </w:r>
          </w:p>
          <w:p w14:paraId="259C26F7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14:paraId="728F9BAF" w14:textId="77777777" w:rsidR="00F72742" w:rsidRP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F72742">
              <w:rPr>
                <w:rFonts w:asciiTheme="minorHAnsi" w:hAnsiTheme="minorHAnsi" w:cstheme="minorHAnsi"/>
                <w:i/>
                <w:iCs/>
              </w:rPr>
              <w:t>V případě výstavby nových budov (týká se i přístaveb a nástaveb) a u revitalizací zahrnující zdravotně technické instalace všechna relevantní zařízení využívající vodu (sprchy, vany, WC atd.) dosahují následujících parametrů:</w:t>
            </w:r>
          </w:p>
          <w:p w14:paraId="0A546D22" w14:textId="77777777" w:rsidR="00F72742" w:rsidRP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F72742">
              <w:rPr>
                <w:rFonts w:asciiTheme="minorHAnsi" w:hAnsiTheme="minorHAnsi" w:cstheme="minorHAnsi"/>
                <w:i/>
                <w:iCs/>
              </w:rPr>
              <w:t>a. umyvadlové baterie a kuchyňské baterie mají maximální průtok vody 6 litrů/min;</w:t>
            </w:r>
          </w:p>
          <w:p w14:paraId="63EB5BD6" w14:textId="77777777" w:rsidR="00F72742" w:rsidRP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F72742">
              <w:rPr>
                <w:rFonts w:asciiTheme="minorHAnsi" w:hAnsiTheme="minorHAnsi" w:cstheme="minorHAnsi"/>
                <w:i/>
                <w:iCs/>
              </w:rPr>
              <w:t>b. sprchy mají maximální průtok vody 8 litrů/min;</w:t>
            </w:r>
          </w:p>
          <w:p w14:paraId="572EFA35" w14:textId="77777777" w:rsidR="00F72742" w:rsidRP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F72742">
              <w:rPr>
                <w:rFonts w:asciiTheme="minorHAnsi" w:hAnsiTheme="minorHAnsi" w:cstheme="minorHAnsi"/>
                <w:i/>
                <w:iCs/>
              </w:rPr>
              <w:t>c. WC zahrnující soupravy, mísy a splachovací nádrže mají úplný objem splachovací vody maximálně 6 litrů a maximální průměrný objem splachovací vody 3,5 litru;</w:t>
            </w:r>
          </w:p>
          <w:p w14:paraId="40419873" w14:textId="77777777" w:rsidR="00F72742" w:rsidRP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F72742">
              <w:rPr>
                <w:rFonts w:asciiTheme="minorHAnsi" w:hAnsiTheme="minorHAnsi" w:cstheme="minorHAnsi"/>
                <w:i/>
                <w:iCs/>
              </w:rPr>
              <w:t>d. pisoáry spotřebují maximálně 2 litry/mísu/hodinu. Splachovací pisoáry mají maximální úplný objem splachovací vody 1 litr.</w:t>
            </w:r>
          </w:p>
          <w:p w14:paraId="2F823B69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14:paraId="322DF77F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Příjemce dotace deklaruje, že:</w:t>
            </w:r>
          </w:p>
          <w:p w14:paraId="287CA080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Investiční opatření zahrnuj xxx aktivitu/y, která/é napomáhají minimalizovat dopady na životní prostředí.</w:t>
            </w:r>
          </w:p>
          <w:p w14:paraId="50260E6A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14:paraId="5F03D006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Zdravotně technické instalace splňují:</w:t>
            </w:r>
          </w:p>
          <w:p w14:paraId="30505604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a. umyvadlové baterie a kuchyňské baterie mají maximální průtok vody 6 litrů/min;</w:t>
            </w:r>
          </w:p>
          <w:p w14:paraId="15009725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b. sprchy mají maximální průtok vody 8 litrů/min;</w:t>
            </w:r>
          </w:p>
          <w:p w14:paraId="52B3290D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c. WC zahrnující soupravy, mísy a splachovací nádrže mají úplný objem splachovací vody maximálně 6 litrů a maximální průměrný objem splachovací vody 3,5 litru;</w:t>
            </w:r>
          </w:p>
          <w:p w14:paraId="3E3AC3EB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d. pisoáry spotřebují maximálně 2 litry/mísu/hodinu. Splachovací pisoáry mají maximální úplný objem splachovací vody 1 litr.</w:t>
            </w:r>
          </w:p>
          <w:p w14:paraId="7112C766" w14:textId="77777777" w:rsidR="003E411F" w:rsidRDefault="003E411F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14:paraId="35EC7627" w14:textId="77777777" w:rsidR="003E411F" w:rsidRDefault="003E411F" w:rsidP="003E411F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Popis plnění daného kritéria: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8846"/>
            </w:tblGrid>
            <w:tr w:rsidR="003E411F" w:rsidRPr="004E2B85" w14:paraId="2BB126E6" w14:textId="77777777" w:rsidTr="00420019">
              <w:trPr>
                <w:trHeight w:val="675"/>
              </w:trPr>
              <w:tc>
                <w:tcPr>
                  <w:tcW w:w="8846" w:type="dxa"/>
                </w:tcPr>
                <w:p w14:paraId="4B7D945A" w14:textId="77777777" w:rsidR="003E411F" w:rsidRPr="004E2B85" w:rsidRDefault="003E411F" w:rsidP="003E411F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6F7AF34C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14:paraId="4FC40614" w14:textId="06CEC09B" w:rsidR="001C5001" w:rsidRPr="00345509" w:rsidRDefault="001C5001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45509">
              <w:rPr>
                <w:rFonts w:asciiTheme="minorHAnsi" w:hAnsiTheme="minorHAnsi" w:cstheme="minorHAnsi"/>
                <w:b/>
                <w:bCs/>
              </w:rPr>
              <w:t>Odůvodnění bude doloženo příjemcem dotace prostřednictvím projektanta výše uvedené hodnoty budou uvedené v technické zprávě.</w:t>
            </w:r>
          </w:p>
          <w:p w14:paraId="7F1BDEED" w14:textId="77777777" w:rsidR="00C54B9B" w:rsidRPr="00C822E7" w:rsidRDefault="00C54B9B" w:rsidP="00C54B9B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5DA41267" w14:textId="77777777" w:rsidR="00F72742" w:rsidRDefault="00F72742" w:rsidP="00F72742">
            <w:pPr>
              <w:pStyle w:val="Bezmezer"/>
              <w:numPr>
                <w:ilvl w:val="0"/>
                <w:numId w:val="38"/>
              </w:numPr>
              <w:spacing w:line="288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Opatření týkající se předcházení vzniku odpadů a recyklace </w:t>
            </w:r>
          </w:p>
          <w:p w14:paraId="7A62F32C" w14:textId="77777777" w:rsidR="00F72742" w:rsidRPr="00C54B9B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C54B9B">
              <w:rPr>
                <w:rFonts w:asciiTheme="minorHAnsi" w:hAnsiTheme="minorHAnsi" w:cstheme="minorHAnsi"/>
                <w:i/>
                <w:iCs/>
              </w:rPr>
              <w:t xml:space="preserve">Nejméně 70 % (hmotnostních) stavebního a demoličního odpadu neklasifikovaného jako nebezpečný (s výjimkou v přírodě se vyskytujících materiálů uvedených v kategorii 17 05 04 v Evropském seznamu odpadů </w:t>
            </w:r>
            <w:r w:rsidRPr="00C54B9B">
              <w:rPr>
                <w:rFonts w:asciiTheme="minorHAnsi" w:hAnsiTheme="minorHAnsi" w:cstheme="minorHAnsi"/>
                <w:i/>
                <w:iCs/>
              </w:rPr>
              <w:lastRenderedPageBreak/>
              <w:t>stanoveném rozhodnutím 2000/532/ES) vzniklého na staveništi je připraveno k opětovnému použití, recyklaci a k jiným druhům materiálového využití (včetně zásypů, při nichž jsou jiné materiály nahrazeny odpadem), v souladu s hierarchií způsobů nakládání s odpady a protokolem EU pro nakládání se stavebním a demoličním odpadem.</w:t>
            </w:r>
          </w:p>
          <w:p w14:paraId="4117E58E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14:paraId="4CCE5B1E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Příjemce dotace deklaruje, že:</w:t>
            </w:r>
          </w:p>
          <w:p w14:paraId="238A6245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 základě projektové dokumentace je provedena identifikace předpokládaných odpadních materiálů na staveništi zahrnující také obalové materiály stavebních výrobků. Identifikace je provedena kvalifikovaných odhadem s ohledem na druh odpadu a jeho zatřídění (podle vyhlášky č. 8/2021 Sb.) a stanovení přibližného objemu (hmotnosti). Zvlášť bude identifikován nebezpečný odpad v rozsahu vyhlášky č. 8/2021 Sb.</w:t>
            </w:r>
          </w:p>
          <w:p w14:paraId="0EE8B8C7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14:paraId="11055741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Zjednodušený plán nakládání s odpadem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1644"/>
              <w:gridCol w:w="1644"/>
              <w:gridCol w:w="1645"/>
              <w:gridCol w:w="1645"/>
            </w:tblGrid>
            <w:tr w:rsidR="00F72742" w14:paraId="36589365" w14:textId="77777777"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F10B7E" w14:textId="77777777" w:rsidR="00F72742" w:rsidRDefault="00F72742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Katalogové číslo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52A10F" w14:textId="77777777" w:rsidR="00F72742" w:rsidRDefault="00F72742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Název a druh odpadu</w:t>
                  </w:r>
                </w:p>
              </w:tc>
              <w:tc>
                <w:tcPr>
                  <w:tcW w:w="1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F9B6CF" w14:textId="77777777" w:rsidR="00F72742" w:rsidRDefault="00F72742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Odhadovaná hmotnost</w:t>
                  </w:r>
                </w:p>
              </w:tc>
              <w:tc>
                <w:tcPr>
                  <w:tcW w:w="1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E6EE82" w14:textId="77777777" w:rsidR="00F72742" w:rsidRDefault="00F72742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Předpokládaný způsob naložení s odpadem (dle hierarchie)</w:t>
                  </w:r>
                </w:p>
              </w:tc>
            </w:tr>
            <w:tr w:rsidR="00F72742" w14:paraId="7F54992B" w14:textId="77777777"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1B5CEF" w14:textId="77777777" w:rsidR="00F72742" w:rsidRDefault="00F72742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C940EC" w14:textId="77777777" w:rsidR="00F72742" w:rsidRDefault="00F72742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CC8090" w14:textId="77777777" w:rsidR="00F72742" w:rsidRDefault="00F72742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6D048E" w14:textId="77777777" w:rsidR="00F72742" w:rsidRDefault="00F72742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6B8501CD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14:paraId="43F4B05D" w14:textId="77777777" w:rsidR="001C5001" w:rsidRDefault="001C5001" w:rsidP="001C5001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Popis plnění daného kritéria: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8846"/>
            </w:tblGrid>
            <w:tr w:rsidR="001C5001" w:rsidRPr="004E2B85" w14:paraId="3BE421E8" w14:textId="77777777" w:rsidTr="00420019">
              <w:trPr>
                <w:trHeight w:val="675"/>
              </w:trPr>
              <w:tc>
                <w:tcPr>
                  <w:tcW w:w="8846" w:type="dxa"/>
                </w:tcPr>
                <w:p w14:paraId="1D1EA672" w14:textId="77777777" w:rsidR="001C5001" w:rsidRPr="004E2B85" w:rsidRDefault="001C5001" w:rsidP="001C5001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7398B214" w14:textId="77777777" w:rsidR="001C5001" w:rsidRDefault="001C5001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14:paraId="68A306FD" w14:textId="5B73041F" w:rsidR="00F72742" w:rsidRPr="00345509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45509">
              <w:rPr>
                <w:rFonts w:asciiTheme="minorHAnsi" w:hAnsiTheme="minorHAnsi" w:cstheme="minorHAnsi"/>
                <w:b/>
                <w:bCs/>
              </w:rPr>
              <w:t>Odůvodnění bude doloženo příjemcem dotace prostřednictvím projektanta výše uvedené hodnoty budou uvedené v technické zprávě projektové dokumentace.</w:t>
            </w:r>
          </w:p>
          <w:p w14:paraId="63E55CAD" w14:textId="77777777" w:rsidR="00C54B9B" w:rsidRDefault="00C54B9B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14:paraId="040E1803" w14:textId="77777777" w:rsidR="00F72742" w:rsidRDefault="00F72742" w:rsidP="00F72742">
            <w:pPr>
              <w:pStyle w:val="Bezmezer"/>
              <w:numPr>
                <w:ilvl w:val="0"/>
                <w:numId w:val="38"/>
              </w:numPr>
              <w:spacing w:line="288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Opatření týkající se prevence a omezování znečištění ovzduší, vody nebo krajiny </w:t>
            </w:r>
          </w:p>
          <w:p w14:paraId="2BBBD221" w14:textId="36793967" w:rsidR="00F72742" w:rsidRPr="00C54B9B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C54B9B">
              <w:rPr>
                <w:rFonts w:asciiTheme="minorHAnsi" w:hAnsiTheme="minorHAnsi" w:cstheme="minorHAnsi"/>
                <w:i/>
                <w:iCs/>
              </w:rPr>
              <w:t xml:space="preserve">Projektem nedojde ke zvýšení emisí znečišťujících látek a budou přijímána opatření ke snížení hluku, prachu a emisí znečišťujících látek při stavebních nebo údržbářských pracích; popis, že projektem nedojde ke zvýšení hlukové zátěže obyvatelstva a světelného znečištění; popis, že před realizací stavby budou vyřešeny ekologické zátěže, pokud se na některém z dotčených pozemku nacházejí; že bylo na staveništi provedeno šetření na potenciální kontaminující látky; aj. </w:t>
            </w:r>
          </w:p>
          <w:p w14:paraId="5F7907D0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14:paraId="412DAFDF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Příjemce dotace deklaruje splnění výše uvedených oblastí:</w:t>
            </w:r>
          </w:p>
          <w:p w14:paraId="10C0DAC7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a) souhrnným stanoviskem orgánu ochrany životního prostředí, je-li stanovisko relevantní. </w:t>
            </w:r>
          </w:p>
          <w:p w14:paraId="5195B2D3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b) popisem vypořádání výše uvedených oblastí v technické zprávě projektové dokumentace, neexistuje-li stanovisko orgánu ochrany životního prostředí</w:t>
            </w:r>
          </w:p>
          <w:p w14:paraId="76FA1AC5" w14:textId="77777777" w:rsidR="00F72742" w:rsidRPr="00C54B9B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14:paraId="5C174BE3" w14:textId="77777777" w:rsidR="001C5001" w:rsidRPr="00C54B9B" w:rsidRDefault="001C5001" w:rsidP="001C5001">
            <w:pPr>
              <w:pStyle w:val="Bezmezer"/>
              <w:rPr>
                <w:rFonts w:cstheme="minorHAnsi"/>
                <w:b/>
                <w:bCs/>
              </w:rPr>
            </w:pPr>
            <w:r w:rsidRPr="00C54B9B">
              <w:rPr>
                <w:rFonts w:cstheme="minorHAnsi"/>
                <w:b/>
                <w:bCs/>
              </w:rPr>
              <w:t>Popis plnění daného kritéria: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8846"/>
            </w:tblGrid>
            <w:tr w:rsidR="001C5001" w:rsidRPr="00C54B9B" w14:paraId="69793FF1" w14:textId="77777777" w:rsidTr="00420019">
              <w:trPr>
                <w:trHeight w:val="675"/>
              </w:trPr>
              <w:tc>
                <w:tcPr>
                  <w:tcW w:w="8846" w:type="dxa"/>
                </w:tcPr>
                <w:p w14:paraId="04C73642" w14:textId="77777777" w:rsidR="001C5001" w:rsidRPr="00C54B9B" w:rsidRDefault="001C5001" w:rsidP="001C5001">
                  <w:pPr>
                    <w:pStyle w:val="Bezmezer"/>
                    <w:spacing w:line="288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</w:tr>
          </w:tbl>
          <w:p w14:paraId="1A697E19" w14:textId="77777777" w:rsidR="001C5001" w:rsidRDefault="001C5001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14:paraId="73E1FAC3" w14:textId="36B6B5CE" w:rsidR="00F72742" w:rsidRPr="00345509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45509">
              <w:rPr>
                <w:rFonts w:asciiTheme="minorHAnsi" w:hAnsiTheme="minorHAnsi" w:cstheme="minorHAnsi"/>
                <w:b/>
                <w:bCs/>
              </w:rPr>
              <w:t>Odůvodnění bude doloženo příjemcem dotace prostřednictvím projektanta nebo stanoviskem orgánu ochrany životního prostředí</w:t>
            </w:r>
            <w:r w:rsidR="005A3669" w:rsidRPr="00345509">
              <w:rPr>
                <w:rFonts w:asciiTheme="minorHAnsi" w:hAnsiTheme="minorHAnsi" w:cstheme="minorHAnsi"/>
                <w:b/>
                <w:bCs/>
              </w:rPr>
              <w:t>.</w:t>
            </w:r>
          </w:p>
          <w:p w14:paraId="47B5E7E9" w14:textId="77777777" w:rsidR="00C54B9B" w:rsidRPr="00C54B9B" w:rsidRDefault="00C54B9B" w:rsidP="00C54B9B">
            <w:pPr>
              <w:pStyle w:val="Bezmezer"/>
              <w:rPr>
                <w:rFonts w:cstheme="minorHAnsi"/>
                <w:b/>
                <w:bCs/>
              </w:rPr>
            </w:pPr>
          </w:p>
          <w:p w14:paraId="162AF320" w14:textId="77777777" w:rsidR="00F72742" w:rsidRDefault="00F72742" w:rsidP="00F72742">
            <w:pPr>
              <w:pStyle w:val="Bezmezer"/>
              <w:numPr>
                <w:ilvl w:val="0"/>
                <w:numId w:val="38"/>
              </w:numPr>
              <w:spacing w:line="288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Opatření na ochranu a obnovu biologické rozmanitosti a ekosystémů </w:t>
            </w:r>
          </w:p>
          <w:p w14:paraId="08BDCC53" w14:textId="77777777" w:rsidR="00F72742" w:rsidRPr="00C54B9B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C54B9B">
              <w:rPr>
                <w:rFonts w:asciiTheme="minorHAnsi" w:hAnsiTheme="minorHAnsi" w:cstheme="minorHAnsi"/>
                <w:i/>
                <w:iCs/>
              </w:rPr>
              <w:t>Příjemce bude postupovat v souladu s platnými předpisy v oblasti ochrany přírody a krajiny (zejména dle zákona č. 114/1992 Sb., o ochraně přírody a krajiny a zákona č. 100/2001 Sb., o posuzování vlivů na životní prostředí) a dalšími souvisejícími předpisy z oblasti životního prostředí a zajistí, že investiční záměr nebude ve významné míře negativně ovlivňovat předměty ochrany přírody a krajiny.</w:t>
            </w:r>
          </w:p>
          <w:p w14:paraId="74543A61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14:paraId="5E509E36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Příjemce dotace deklaruje, že:</w:t>
            </w:r>
          </w:p>
          <w:p w14:paraId="55D26AF0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 rámci řešeného projektu jsme provedli příslušná posouzení území z pohledu zákona č. 114/1992 Sb., o ochraně přírody a krajiny a zákona č. 100/2001 Sb., o posuzování vlivů na životní prostředí případně jiných předpisů z oblasti životního prostředí a zajistili jsme, že investiční záměr nebude ve významné míře negativně ovlivňovat předměty ochrany přírody a krajiny. Toto dokládáme seznamem provedených ochranných, zmírňujících a kompenzačních opatření, v případě že tato opatření byla dle zákonných požadavků doporučena.</w:t>
            </w:r>
          </w:p>
          <w:p w14:paraId="045D538E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14:paraId="0B5B2450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Realizované ochranné, zmírňující a kompenzační opatření – seznam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3289"/>
              <w:gridCol w:w="3289"/>
            </w:tblGrid>
            <w:tr w:rsidR="00F72742" w14:paraId="77B2CBFE" w14:textId="77777777"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8CCD9B" w14:textId="77777777" w:rsidR="00F72742" w:rsidRDefault="00F72742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Název dotčené oblasti</w:t>
                  </w: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B88428" w14:textId="77777777" w:rsidR="00F72742" w:rsidRDefault="00F72742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Přijaté opatření</w:t>
                  </w:r>
                </w:p>
              </w:tc>
            </w:tr>
            <w:tr w:rsidR="00F72742" w14:paraId="3227C050" w14:textId="77777777"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48CAD5" w14:textId="77777777" w:rsidR="00F72742" w:rsidRDefault="00F72742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9A1517" w14:textId="77777777" w:rsidR="00F72742" w:rsidRDefault="00F72742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3A09964E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14:paraId="44E7310E" w14:textId="77777777" w:rsidR="001C5001" w:rsidRPr="00084861" w:rsidRDefault="001C5001" w:rsidP="001C5001">
            <w:pPr>
              <w:pStyle w:val="Bezmezer"/>
              <w:spacing w:line="288" w:lineRule="auto"/>
              <w:jc w:val="both"/>
              <w:rPr>
                <w:rFonts w:cstheme="minorHAnsi"/>
                <w:b/>
                <w:bCs/>
              </w:rPr>
            </w:pPr>
            <w:r w:rsidRPr="00084861">
              <w:rPr>
                <w:rFonts w:cstheme="minorHAnsi"/>
                <w:b/>
                <w:bCs/>
              </w:rPr>
              <w:t>Popis plnění daného kritéria: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8846"/>
            </w:tblGrid>
            <w:tr w:rsidR="001C5001" w:rsidRPr="00084861" w14:paraId="7F621716" w14:textId="77777777" w:rsidTr="00420019">
              <w:trPr>
                <w:trHeight w:val="675"/>
              </w:trPr>
              <w:tc>
                <w:tcPr>
                  <w:tcW w:w="8846" w:type="dxa"/>
                </w:tcPr>
                <w:p w14:paraId="7451C0E5" w14:textId="77777777" w:rsidR="001C5001" w:rsidRPr="00084861" w:rsidRDefault="001C5001" w:rsidP="001C5001">
                  <w:pPr>
                    <w:pStyle w:val="Bezmezer"/>
                    <w:jc w:val="both"/>
                    <w:rPr>
                      <w:rFonts w:cstheme="minorHAnsi"/>
                      <w:b/>
                      <w:bCs/>
                    </w:rPr>
                  </w:pPr>
                </w:p>
              </w:tc>
            </w:tr>
          </w:tbl>
          <w:p w14:paraId="54DEA230" w14:textId="77777777" w:rsidR="001C5001" w:rsidRDefault="001C5001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14:paraId="1CD7FA21" w14:textId="694345EE" w:rsidR="00F72742" w:rsidRPr="00345509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45509">
              <w:rPr>
                <w:rFonts w:asciiTheme="minorHAnsi" w:hAnsiTheme="minorHAnsi" w:cstheme="minorHAnsi"/>
                <w:b/>
                <w:bCs/>
              </w:rPr>
              <w:t>Příjemcem bude předloženo souhrnné stanovisko orgánu ochrany životní prostředí, případně závazné stanovisko posouzení životního prostředí dle zákona o posuzování vlivů stavby na životní prostředí, či další stanoviska dotčených orgánů životního prostředí, má – li je příjemce k dispozici.</w:t>
            </w:r>
          </w:p>
          <w:p w14:paraId="0712BB16" w14:textId="77777777" w:rsidR="00084861" w:rsidRDefault="00084861" w:rsidP="00084861">
            <w:pPr>
              <w:pStyle w:val="Bezmezer"/>
              <w:spacing w:line="288" w:lineRule="auto"/>
              <w:jc w:val="both"/>
              <w:rPr>
                <w:rFonts w:cstheme="minorHAnsi"/>
                <w:b/>
                <w:bCs/>
              </w:rPr>
            </w:pPr>
          </w:p>
          <w:p w14:paraId="24A3803C" w14:textId="77777777" w:rsidR="00F72742" w:rsidRDefault="00F72742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1D7A90F" w14:textId="77777777" w:rsidR="00C822E7" w:rsidRDefault="00C822E7" w:rsidP="002C369A">
      <w:pPr>
        <w:pStyle w:val="Bezmezer"/>
        <w:spacing w:line="288" w:lineRule="auto"/>
        <w:jc w:val="center"/>
        <w:rPr>
          <w:rFonts w:asciiTheme="minorHAnsi" w:hAnsiTheme="minorHAnsi" w:cstheme="minorHAnsi"/>
          <w:b/>
          <w:bCs/>
          <w:sz w:val="22"/>
          <w:u w:val="single"/>
        </w:rPr>
      </w:pPr>
    </w:p>
    <w:p w14:paraId="2926AD21" w14:textId="77777777" w:rsidR="00C822E7" w:rsidRPr="00345509" w:rsidRDefault="00C822E7" w:rsidP="00C822E7">
      <w:pPr>
        <w:jc w:val="both"/>
        <w:rPr>
          <w:rFonts w:cstheme="minorHAnsi"/>
          <w:b/>
          <w:bCs/>
        </w:rPr>
      </w:pPr>
      <w:r w:rsidRPr="00345509">
        <w:rPr>
          <w:rFonts w:cstheme="minorHAnsi"/>
          <w:b/>
          <w:bCs/>
        </w:rPr>
        <w:t>Potvrzuji, že projekt byl zpracován v souladu s naplněním zásady významně nepoškozovat v rámci Nástroje pro oživení a odolnost ve smyslu čl. 17 Nařízení Evropského parlamentu a Rady (EU) č. 2020/852 ze dne 18. června 2020 o zřízení rámce pro usnadnění udržitelných investic a o změně nařízení (EU) 2019/2088 (tzv. „Nařízení o Taxonomii“).</w:t>
      </w:r>
    </w:p>
    <w:p w14:paraId="7F8F67BA" w14:textId="77777777" w:rsidR="00C822E7" w:rsidRPr="00781A58" w:rsidRDefault="00C822E7" w:rsidP="00C822E7">
      <w:pPr>
        <w:rPr>
          <w:rFonts w:ascii="Arial" w:hAnsi="Arial" w:cs="Arial"/>
          <w:b/>
          <w:bCs/>
        </w:rPr>
      </w:pPr>
    </w:p>
    <w:p w14:paraId="3B8B3EEF" w14:textId="77777777" w:rsidR="00C822E7" w:rsidRPr="00345509" w:rsidRDefault="00C822E7" w:rsidP="00C822E7">
      <w:pPr>
        <w:ind w:left="2836" w:hanging="2836"/>
        <w:rPr>
          <w:rFonts w:cstheme="minorHAnsi"/>
          <w:b/>
          <w:bCs/>
        </w:rPr>
      </w:pPr>
      <w:r w:rsidRPr="00345509">
        <w:rPr>
          <w:rFonts w:cstheme="minorHAnsi"/>
          <w:b/>
          <w:bCs/>
        </w:rPr>
        <w:t>V ………… dne ………</w:t>
      </w:r>
      <w:r w:rsidRPr="00345509">
        <w:rPr>
          <w:rFonts w:cstheme="minorHAnsi"/>
          <w:b/>
          <w:bCs/>
        </w:rPr>
        <w:tab/>
        <w:t xml:space="preserve">                                                                     </w:t>
      </w:r>
      <w:r w:rsidRPr="00345509">
        <w:rPr>
          <w:rFonts w:cstheme="minorHAnsi"/>
          <w:b/>
          <w:bCs/>
        </w:rPr>
        <w:tab/>
      </w:r>
      <w:r w:rsidRPr="00345509">
        <w:rPr>
          <w:rFonts w:cstheme="minorHAnsi"/>
          <w:b/>
          <w:bCs/>
        </w:rPr>
        <w:tab/>
      </w:r>
      <w:r w:rsidRPr="00345509">
        <w:rPr>
          <w:rFonts w:cstheme="minorHAnsi"/>
          <w:b/>
          <w:bCs/>
        </w:rPr>
        <w:tab/>
      </w:r>
      <w:r w:rsidRPr="00345509">
        <w:rPr>
          <w:rFonts w:cstheme="minorHAnsi"/>
          <w:b/>
          <w:bCs/>
        </w:rPr>
        <w:tab/>
      </w:r>
      <w:r w:rsidRPr="00345509">
        <w:rPr>
          <w:rFonts w:cstheme="minorHAnsi"/>
          <w:b/>
          <w:bCs/>
        </w:rPr>
        <w:tab/>
      </w:r>
      <w:r w:rsidRPr="00345509">
        <w:rPr>
          <w:rFonts w:cstheme="minorHAnsi"/>
          <w:b/>
          <w:bCs/>
        </w:rPr>
        <w:tab/>
      </w:r>
      <w:r w:rsidRPr="00345509">
        <w:rPr>
          <w:rFonts w:cstheme="minorHAnsi"/>
          <w:b/>
          <w:bCs/>
        </w:rPr>
        <w:tab/>
        <w:t xml:space="preserve"> Podpis statutárního zástupce</w:t>
      </w:r>
    </w:p>
    <w:p w14:paraId="7C858405" w14:textId="77777777" w:rsidR="00C822E7" w:rsidRPr="002C369A" w:rsidRDefault="00C822E7" w:rsidP="002C369A">
      <w:pPr>
        <w:pStyle w:val="Bezmezer"/>
        <w:spacing w:line="288" w:lineRule="auto"/>
        <w:jc w:val="center"/>
        <w:rPr>
          <w:rFonts w:asciiTheme="minorHAnsi" w:hAnsiTheme="minorHAnsi" w:cstheme="minorHAnsi"/>
          <w:b/>
          <w:bCs/>
          <w:sz w:val="22"/>
          <w:u w:val="single"/>
        </w:rPr>
      </w:pPr>
    </w:p>
    <w:sectPr w:rsidR="00C822E7" w:rsidRPr="002C369A" w:rsidSect="007571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BFDFF" w14:textId="77777777" w:rsidR="00AD1E8B" w:rsidRDefault="00BF626E">
      <w:pPr>
        <w:spacing w:after="0" w:line="240" w:lineRule="auto"/>
      </w:pPr>
      <w:r>
        <w:separator/>
      </w:r>
    </w:p>
  </w:endnote>
  <w:endnote w:type="continuationSeparator" w:id="0">
    <w:p w14:paraId="023B02FC" w14:textId="77777777" w:rsidR="00AD1E8B" w:rsidRDefault="00BF6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40B19" w14:textId="77777777" w:rsidR="00084861" w:rsidRDefault="0008486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D1055" w14:textId="078348CD" w:rsidR="00947CF2" w:rsidRDefault="00947CF2" w:rsidP="00947CF2">
    <w:pPr>
      <w:pStyle w:val="Zpat"/>
    </w:pPr>
    <w:bookmarkStart w:id="0" w:name="_Hlk103025839"/>
    <w:bookmarkStart w:id="1" w:name="_Hlk103025840"/>
    <w:bookmarkStart w:id="2" w:name="_Hlk103026097"/>
    <w:bookmarkStart w:id="3" w:name="_Hlk103026098"/>
    <w:bookmarkStart w:id="4" w:name="_Hlk103026383"/>
    <w:bookmarkStart w:id="5" w:name="_Hlk103026384"/>
    <w:bookmarkStart w:id="6" w:name="_Hlk103027005"/>
    <w:bookmarkStart w:id="7" w:name="_Hlk103027006"/>
    <w:r>
      <w:rPr>
        <w:rFonts w:ascii="Calibri" w:hAnsi="Calibri" w:cs="Calibri"/>
        <w:b/>
        <w:bCs/>
        <w:color w:val="002060"/>
      </w:rPr>
      <w:t>PRŮBĚŽNÁ VÝZV</w:t>
    </w:r>
    <w:bookmarkEnd w:id="0"/>
    <w:bookmarkEnd w:id="1"/>
    <w:bookmarkEnd w:id="2"/>
    <w:bookmarkEnd w:id="3"/>
    <w:bookmarkEnd w:id="4"/>
    <w:bookmarkEnd w:id="5"/>
    <w:bookmarkEnd w:id="6"/>
    <w:bookmarkEnd w:id="7"/>
    <w:r>
      <w:rPr>
        <w:rFonts w:ascii="Calibri" w:hAnsi="Calibri" w:cs="Calibri"/>
        <w:b/>
        <w:bCs/>
        <w:color w:val="002060"/>
      </w:rPr>
      <w:t xml:space="preserve">A – Finanční podpora přípravy projektů souladných s cíli EU (příprava </w:t>
    </w:r>
    <w:r w:rsidR="00084861">
      <w:rPr>
        <w:rFonts w:ascii="Calibri" w:hAnsi="Calibri" w:cs="Calibri"/>
        <w:b/>
        <w:bCs/>
        <w:color w:val="002060"/>
      </w:rPr>
      <w:t xml:space="preserve">malých </w:t>
    </w:r>
    <w:r>
      <w:rPr>
        <w:rFonts w:ascii="Calibri" w:hAnsi="Calibri" w:cs="Calibri"/>
        <w:b/>
        <w:bCs/>
        <w:color w:val="002060"/>
      </w:rPr>
      <w:t>projektů)</w:t>
    </w:r>
  </w:p>
  <w:p w14:paraId="2B6FF2E2" w14:textId="77777777" w:rsidR="00947CF2" w:rsidRDefault="00947CF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9FC76" w14:textId="77777777" w:rsidR="00084861" w:rsidRDefault="000848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8DB23" w14:textId="77777777" w:rsidR="00D059A8" w:rsidRDefault="00BF626E" w:rsidP="00634381">
      <w:pPr>
        <w:spacing w:after="0" w:line="240" w:lineRule="auto"/>
      </w:pPr>
      <w:r>
        <w:separator/>
      </w:r>
    </w:p>
  </w:footnote>
  <w:footnote w:type="continuationSeparator" w:id="0">
    <w:p w14:paraId="0D15B1A3" w14:textId="77777777" w:rsidR="00D059A8" w:rsidRDefault="00BF626E" w:rsidP="00634381">
      <w:pPr>
        <w:spacing w:after="0" w:line="240" w:lineRule="auto"/>
      </w:pPr>
      <w:r>
        <w:continuationSeparator/>
      </w:r>
    </w:p>
  </w:footnote>
  <w:footnote w:type="continuationNotice" w:id="1">
    <w:p w14:paraId="56158E92" w14:textId="77777777" w:rsidR="00D059A8" w:rsidRDefault="00D059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0A8D4" w14:textId="77777777" w:rsidR="00084861" w:rsidRDefault="0008486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87979" w14:textId="77777777" w:rsidR="00A05BA9" w:rsidRDefault="00BF626E">
    <w:pPr>
      <w:pStyle w:val="Zhlav"/>
    </w:pPr>
    <w:r>
      <w:rPr>
        <w:noProof/>
        <w:lang w:eastAsia="cs-CZ"/>
      </w:rPr>
      <w:drawing>
        <wp:inline distT="0" distB="0" distL="0" distR="0" wp14:anchorId="681C16D3" wp14:editId="18A47DD6">
          <wp:extent cx="5776524" cy="729604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933393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15" r="6440"/>
                  <a:stretch>
                    <a:fillRect/>
                  </a:stretch>
                </pic:blipFill>
                <pic:spPr bwMode="auto">
                  <a:xfrm>
                    <a:off x="0" y="0"/>
                    <a:ext cx="5839521" cy="7375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0B8F5F8" w14:textId="77777777" w:rsidR="008572CA" w:rsidRDefault="008572C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AED53" w14:textId="77777777" w:rsidR="00084861" w:rsidRDefault="0008486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E3D"/>
    <w:multiLevelType w:val="hybridMultilevel"/>
    <w:tmpl w:val="77846418"/>
    <w:lvl w:ilvl="0" w:tplc="80A0DC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9FF64C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787B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B235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38C4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5C90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60FF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5A66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8255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C7054"/>
    <w:multiLevelType w:val="hybridMultilevel"/>
    <w:tmpl w:val="1526D416"/>
    <w:lvl w:ilvl="0" w:tplc="E82227CC">
      <w:start w:val="1"/>
      <w:numFmt w:val="lowerLetter"/>
      <w:lvlText w:val="%1)"/>
      <w:lvlJc w:val="left"/>
      <w:pPr>
        <w:ind w:left="720" w:hanging="360"/>
      </w:pPr>
    </w:lvl>
    <w:lvl w:ilvl="1" w:tplc="1054CFBE" w:tentative="1">
      <w:start w:val="1"/>
      <w:numFmt w:val="lowerLetter"/>
      <w:lvlText w:val="%2."/>
      <w:lvlJc w:val="left"/>
      <w:pPr>
        <w:ind w:left="1440" w:hanging="360"/>
      </w:pPr>
    </w:lvl>
    <w:lvl w:ilvl="2" w:tplc="62DE359C" w:tentative="1">
      <w:start w:val="1"/>
      <w:numFmt w:val="lowerRoman"/>
      <w:lvlText w:val="%3."/>
      <w:lvlJc w:val="right"/>
      <w:pPr>
        <w:ind w:left="2160" w:hanging="180"/>
      </w:pPr>
    </w:lvl>
    <w:lvl w:ilvl="3" w:tplc="2068AA9A" w:tentative="1">
      <w:start w:val="1"/>
      <w:numFmt w:val="decimal"/>
      <w:lvlText w:val="%4."/>
      <w:lvlJc w:val="left"/>
      <w:pPr>
        <w:ind w:left="2880" w:hanging="360"/>
      </w:pPr>
    </w:lvl>
    <w:lvl w:ilvl="4" w:tplc="623CF4E8" w:tentative="1">
      <w:start w:val="1"/>
      <w:numFmt w:val="lowerLetter"/>
      <w:lvlText w:val="%5."/>
      <w:lvlJc w:val="left"/>
      <w:pPr>
        <w:ind w:left="3600" w:hanging="360"/>
      </w:pPr>
    </w:lvl>
    <w:lvl w:ilvl="5" w:tplc="28DA8DFC" w:tentative="1">
      <w:start w:val="1"/>
      <w:numFmt w:val="lowerRoman"/>
      <w:lvlText w:val="%6."/>
      <w:lvlJc w:val="right"/>
      <w:pPr>
        <w:ind w:left="4320" w:hanging="180"/>
      </w:pPr>
    </w:lvl>
    <w:lvl w:ilvl="6" w:tplc="924CD86C" w:tentative="1">
      <w:start w:val="1"/>
      <w:numFmt w:val="decimal"/>
      <w:lvlText w:val="%7."/>
      <w:lvlJc w:val="left"/>
      <w:pPr>
        <w:ind w:left="5040" w:hanging="360"/>
      </w:pPr>
    </w:lvl>
    <w:lvl w:ilvl="7" w:tplc="38BCE202" w:tentative="1">
      <w:start w:val="1"/>
      <w:numFmt w:val="lowerLetter"/>
      <w:lvlText w:val="%8."/>
      <w:lvlJc w:val="left"/>
      <w:pPr>
        <w:ind w:left="5760" w:hanging="360"/>
      </w:pPr>
    </w:lvl>
    <w:lvl w:ilvl="8" w:tplc="F72878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A719A"/>
    <w:multiLevelType w:val="hybridMultilevel"/>
    <w:tmpl w:val="D9121F2E"/>
    <w:lvl w:ilvl="0" w:tplc="E90ACC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1C7C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CC5D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3E4C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4006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529E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3645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9064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0425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41226"/>
    <w:multiLevelType w:val="hybridMultilevel"/>
    <w:tmpl w:val="6CC06144"/>
    <w:lvl w:ilvl="0" w:tplc="BB542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98FE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6CE9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A72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94C7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926B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9CB8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00F1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DA1A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66583"/>
    <w:multiLevelType w:val="hybridMultilevel"/>
    <w:tmpl w:val="9BB4BF10"/>
    <w:lvl w:ilvl="0" w:tplc="F5D46F78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E5B6158A">
      <w:start w:val="1"/>
      <w:numFmt w:val="lowerLetter"/>
      <w:lvlText w:val="%2."/>
      <w:lvlJc w:val="left"/>
      <w:pPr>
        <w:ind w:left="1440" w:hanging="360"/>
      </w:pPr>
    </w:lvl>
    <w:lvl w:ilvl="2" w:tplc="B3BEEDD4" w:tentative="1">
      <w:start w:val="1"/>
      <w:numFmt w:val="lowerRoman"/>
      <w:lvlText w:val="%3."/>
      <w:lvlJc w:val="right"/>
      <w:pPr>
        <w:ind w:left="2160" w:hanging="180"/>
      </w:pPr>
    </w:lvl>
    <w:lvl w:ilvl="3" w:tplc="619285EA" w:tentative="1">
      <w:start w:val="1"/>
      <w:numFmt w:val="decimal"/>
      <w:lvlText w:val="%4."/>
      <w:lvlJc w:val="left"/>
      <w:pPr>
        <w:ind w:left="2880" w:hanging="360"/>
      </w:pPr>
    </w:lvl>
    <w:lvl w:ilvl="4" w:tplc="F6248D58" w:tentative="1">
      <w:start w:val="1"/>
      <w:numFmt w:val="lowerLetter"/>
      <w:lvlText w:val="%5."/>
      <w:lvlJc w:val="left"/>
      <w:pPr>
        <w:ind w:left="3600" w:hanging="360"/>
      </w:pPr>
    </w:lvl>
    <w:lvl w:ilvl="5" w:tplc="CB30A2C6" w:tentative="1">
      <w:start w:val="1"/>
      <w:numFmt w:val="lowerRoman"/>
      <w:lvlText w:val="%6."/>
      <w:lvlJc w:val="right"/>
      <w:pPr>
        <w:ind w:left="4320" w:hanging="180"/>
      </w:pPr>
    </w:lvl>
    <w:lvl w:ilvl="6" w:tplc="12269A08" w:tentative="1">
      <w:start w:val="1"/>
      <w:numFmt w:val="decimal"/>
      <w:lvlText w:val="%7."/>
      <w:lvlJc w:val="left"/>
      <w:pPr>
        <w:ind w:left="5040" w:hanging="360"/>
      </w:pPr>
    </w:lvl>
    <w:lvl w:ilvl="7" w:tplc="9970D6A4" w:tentative="1">
      <w:start w:val="1"/>
      <w:numFmt w:val="lowerLetter"/>
      <w:lvlText w:val="%8."/>
      <w:lvlJc w:val="left"/>
      <w:pPr>
        <w:ind w:left="5760" w:hanging="360"/>
      </w:pPr>
    </w:lvl>
    <w:lvl w:ilvl="8" w:tplc="E23A69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F6F81"/>
    <w:multiLevelType w:val="hybridMultilevel"/>
    <w:tmpl w:val="FD50AD22"/>
    <w:lvl w:ilvl="0" w:tplc="F27C10BA">
      <w:start w:val="1"/>
      <w:numFmt w:val="decimal"/>
      <w:lvlText w:val="%1."/>
      <w:lvlJc w:val="left"/>
      <w:pPr>
        <w:ind w:left="720" w:hanging="360"/>
      </w:pPr>
    </w:lvl>
    <w:lvl w:ilvl="1" w:tplc="FE88388C">
      <w:start w:val="1"/>
      <w:numFmt w:val="lowerLetter"/>
      <w:lvlText w:val="%2."/>
      <w:lvlJc w:val="left"/>
      <w:pPr>
        <w:ind w:left="1440" w:hanging="360"/>
      </w:pPr>
    </w:lvl>
    <w:lvl w:ilvl="2" w:tplc="E4D8AD6A" w:tentative="1">
      <w:start w:val="1"/>
      <w:numFmt w:val="lowerRoman"/>
      <w:lvlText w:val="%3."/>
      <w:lvlJc w:val="right"/>
      <w:pPr>
        <w:ind w:left="2160" w:hanging="180"/>
      </w:pPr>
    </w:lvl>
    <w:lvl w:ilvl="3" w:tplc="488C70E4" w:tentative="1">
      <w:start w:val="1"/>
      <w:numFmt w:val="decimal"/>
      <w:lvlText w:val="%4."/>
      <w:lvlJc w:val="left"/>
      <w:pPr>
        <w:ind w:left="2880" w:hanging="360"/>
      </w:pPr>
    </w:lvl>
    <w:lvl w:ilvl="4" w:tplc="6CE27264" w:tentative="1">
      <w:start w:val="1"/>
      <w:numFmt w:val="lowerLetter"/>
      <w:lvlText w:val="%5."/>
      <w:lvlJc w:val="left"/>
      <w:pPr>
        <w:ind w:left="3600" w:hanging="360"/>
      </w:pPr>
    </w:lvl>
    <w:lvl w:ilvl="5" w:tplc="CCAC613E" w:tentative="1">
      <w:start w:val="1"/>
      <w:numFmt w:val="lowerRoman"/>
      <w:lvlText w:val="%6."/>
      <w:lvlJc w:val="right"/>
      <w:pPr>
        <w:ind w:left="4320" w:hanging="180"/>
      </w:pPr>
    </w:lvl>
    <w:lvl w:ilvl="6" w:tplc="E0B4EAF4" w:tentative="1">
      <w:start w:val="1"/>
      <w:numFmt w:val="decimal"/>
      <w:lvlText w:val="%7."/>
      <w:lvlJc w:val="left"/>
      <w:pPr>
        <w:ind w:left="5040" w:hanging="360"/>
      </w:pPr>
    </w:lvl>
    <w:lvl w:ilvl="7" w:tplc="1C16CBB0" w:tentative="1">
      <w:start w:val="1"/>
      <w:numFmt w:val="lowerLetter"/>
      <w:lvlText w:val="%8."/>
      <w:lvlJc w:val="left"/>
      <w:pPr>
        <w:ind w:left="5760" w:hanging="360"/>
      </w:pPr>
    </w:lvl>
    <w:lvl w:ilvl="8" w:tplc="A4002B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83C32"/>
    <w:multiLevelType w:val="hybridMultilevel"/>
    <w:tmpl w:val="185E14A2"/>
    <w:lvl w:ilvl="0" w:tplc="4A6C7E9E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0109DA8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9F921830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2E48EA24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616F684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A7EEEE12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E48A1A1A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D69EE888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681E9CE8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7" w15:restartNumberingAfterBreak="0">
    <w:nsid w:val="22EC6182"/>
    <w:multiLevelType w:val="hybridMultilevel"/>
    <w:tmpl w:val="1E4487C2"/>
    <w:lvl w:ilvl="0" w:tplc="261426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894031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E44A96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E42FAD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7EA3EB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BF05F2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E08FCA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F6E2AF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8DCA2D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B75E34"/>
    <w:multiLevelType w:val="hybridMultilevel"/>
    <w:tmpl w:val="8E6897B2"/>
    <w:lvl w:ilvl="0" w:tplc="22D24966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532E8156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5F26B2CE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16A40570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E8BAC214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F0BACB32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CDF6FC98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D6DE861E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CDE0879C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 w15:restartNumberingAfterBreak="0">
    <w:nsid w:val="24EE05E3"/>
    <w:multiLevelType w:val="hybridMultilevel"/>
    <w:tmpl w:val="702A6D54"/>
    <w:lvl w:ilvl="0" w:tplc="48AAFC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948E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80AE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9826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16EA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902A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86FC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DCAA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1CCF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03702"/>
    <w:multiLevelType w:val="hybridMultilevel"/>
    <w:tmpl w:val="EBAA9D8C"/>
    <w:lvl w:ilvl="0" w:tplc="F648A8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C401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EC1A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A6E5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7C9A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E5E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1ED6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C6B5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DE6A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13BF8"/>
    <w:multiLevelType w:val="hybridMultilevel"/>
    <w:tmpl w:val="C6AAF1D4"/>
    <w:lvl w:ilvl="0" w:tplc="B762A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C23B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047D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9479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0816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D013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76C3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BA12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D67B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6773D2"/>
    <w:multiLevelType w:val="hybridMultilevel"/>
    <w:tmpl w:val="24E60022"/>
    <w:lvl w:ilvl="0" w:tplc="D5E0B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D6AF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EC14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C40F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3AE0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AE05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86C9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CCA7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9C47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D5AA8"/>
    <w:multiLevelType w:val="hybridMultilevel"/>
    <w:tmpl w:val="61402DA0"/>
    <w:lvl w:ilvl="0" w:tplc="A194337E">
      <w:start w:val="1"/>
      <w:numFmt w:val="decimal"/>
      <w:lvlText w:val="%1."/>
      <w:lvlJc w:val="left"/>
      <w:pPr>
        <w:ind w:left="720" w:hanging="360"/>
      </w:pPr>
    </w:lvl>
    <w:lvl w:ilvl="1" w:tplc="F2D6BF94">
      <w:start w:val="1"/>
      <w:numFmt w:val="lowerLetter"/>
      <w:lvlText w:val="%2."/>
      <w:lvlJc w:val="left"/>
      <w:pPr>
        <w:ind w:left="1440" w:hanging="360"/>
      </w:pPr>
    </w:lvl>
    <w:lvl w:ilvl="2" w:tplc="15B65D14" w:tentative="1">
      <w:start w:val="1"/>
      <w:numFmt w:val="lowerRoman"/>
      <w:lvlText w:val="%3."/>
      <w:lvlJc w:val="right"/>
      <w:pPr>
        <w:ind w:left="2160" w:hanging="180"/>
      </w:pPr>
    </w:lvl>
    <w:lvl w:ilvl="3" w:tplc="45D44CE8" w:tentative="1">
      <w:start w:val="1"/>
      <w:numFmt w:val="decimal"/>
      <w:lvlText w:val="%4."/>
      <w:lvlJc w:val="left"/>
      <w:pPr>
        <w:ind w:left="2880" w:hanging="360"/>
      </w:pPr>
    </w:lvl>
    <w:lvl w:ilvl="4" w:tplc="CE16CF6C" w:tentative="1">
      <w:start w:val="1"/>
      <w:numFmt w:val="lowerLetter"/>
      <w:lvlText w:val="%5."/>
      <w:lvlJc w:val="left"/>
      <w:pPr>
        <w:ind w:left="3600" w:hanging="360"/>
      </w:pPr>
    </w:lvl>
    <w:lvl w:ilvl="5" w:tplc="11B0F552" w:tentative="1">
      <w:start w:val="1"/>
      <w:numFmt w:val="lowerRoman"/>
      <w:lvlText w:val="%6."/>
      <w:lvlJc w:val="right"/>
      <w:pPr>
        <w:ind w:left="4320" w:hanging="180"/>
      </w:pPr>
    </w:lvl>
    <w:lvl w:ilvl="6" w:tplc="E82EBBAC" w:tentative="1">
      <w:start w:val="1"/>
      <w:numFmt w:val="decimal"/>
      <w:lvlText w:val="%7."/>
      <w:lvlJc w:val="left"/>
      <w:pPr>
        <w:ind w:left="5040" w:hanging="360"/>
      </w:pPr>
    </w:lvl>
    <w:lvl w:ilvl="7" w:tplc="704EEF2C" w:tentative="1">
      <w:start w:val="1"/>
      <w:numFmt w:val="lowerLetter"/>
      <w:lvlText w:val="%8."/>
      <w:lvlJc w:val="left"/>
      <w:pPr>
        <w:ind w:left="5760" w:hanging="360"/>
      </w:pPr>
    </w:lvl>
    <w:lvl w:ilvl="8" w:tplc="337A32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63B6D"/>
    <w:multiLevelType w:val="hybridMultilevel"/>
    <w:tmpl w:val="20A843BE"/>
    <w:lvl w:ilvl="0" w:tplc="4DE82EB6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64B60196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523894C0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F06E5DA4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D83AC908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DB062226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86F61AF0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C7C2F1DC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34B45B88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7" w15:restartNumberingAfterBreak="0">
    <w:nsid w:val="3F8466A4"/>
    <w:multiLevelType w:val="hybridMultilevel"/>
    <w:tmpl w:val="C80036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EF45A7"/>
    <w:multiLevelType w:val="hybridMultilevel"/>
    <w:tmpl w:val="6D78ED0A"/>
    <w:lvl w:ilvl="0" w:tplc="68D66C00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C4768F70" w:tentative="1">
      <w:start w:val="1"/>
      <w:numFmt w:val="lowerLetter"/>
      <w:lvlText w:val="%2."/>
      <w:lvlJc w:val="left"/>
      <w:pPr>
        <w:ind w:left="1440" w:hanging="360"/>
      </w:pPr>
    </w:lvl>
    <w:lvl w:ilvl="2" w:tplc="52143EF2" w:tentative="1">
      <w:start w:val="1"/>
      <w:numFmt w:val="lowerRoman"/>
      <w:lvlText w:val="%3."/>
      <w:lvlJc w:val="right"/>
      <w:pPr>
        <w:ind w:left="2160" w:hanging="180"/>
      </w:pPr>
    </w:lvl>
    <w:lvl w:ilvl="3" w:tplc="3CA4F396" w:tentative="1">
      <w:start w:val="1"/>
      <w:numFmt w:val="decimal"/>
      <w:lvlText w:val="%4."/>
      <w:lvlJc w:val="left"/>
      <w:pPr>
        <w:ind w:left="2880" w:hanging="360"/>
      </w:pPr>
    </w:lvl>
    <w:lvl w:ilvl="4" w:tplc="465A80E0" w:tentative="1">
      <w:start w:val="1"/>
      <w:numFmt w:val="lowerLetter"/>
      <w:lvlText w:val="%5."/>
      <w:lvlJc w:val="left"/>
      <w:pPr>
        <w:ind w:left="3600" w:hanging="360"/>
      </w:pPr>
    </w:lvl>
    <w:lvl w:ilvl="5" w:tplc="7CA405BE" w:tentative="1">
      <w:start w:val="1"/>
      <w:numFmt w:val="lowerRoman"/>
      <w:lvlText w:val="%6."/>
      <w:lvlJc w:val="right"/>
      <w:pPr>
        <w:ind w:left="4320" w:hanging="180"/>
      </w:pPr>
    </w:lvl>
    <w:lvl w:ilvl="6" w:tplc="93F481A2" w:tentative="1">
      <w:start w:val="1"/>
      <w:numFmt w:val="decimal"/>
      <w:lvlText w:val="%7."/>
      <w:lvlJc w:val="left"/>
      <w:pPr>
        <w:ind w:left="5040" w:hanging="360"/>
      </w:pPr>
    </w:lvl>
    <w:lvl w:ilvl="7" w:tplc="A88C94C8" w:tentative="1">
      <w:start w:val="1"/>
      <w:numFmt w:val="lowerLetter"/>
      <w:lvlText w:val="%8."/>
      <w:lvlJc w:val="left"/>
      <w:pPr>
        <w:ind w:left="5760" w:hanging="360"/>
      </w:pPr>
    </w:lvl>
    <w:lvl w:ilvl="8" w:tplc="554A5F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5E4213"/>
    <w:multiLevelType w:val="hybridMultilevel"/>
    <w:tmpl w:val="08F28B52"/>
    <w:lvl w:ilvl="0" w:tplc="6C36D6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C4EFB6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DD260F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EA4DE5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95A15D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BEE921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5A11B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3A02F4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2A078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96C0AE6"/>
    <w:multiLevelType w:val="hybridMultilevel"/>
    <w:tmpl w:val="05640602"/>
    <w:lvl w:ilvl="0" w:tplc="04050003">
      <w:start w:val="1"/>
      <w:numFmt w:val="bullet"/>
      <w:lvlText w:val="o"/>
      <w:lvlJc w:val="left"/>
      <w:pPr>
        <w:ind w:left="705" w:hanging="705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7E7D34"/>
    <w:multiLevelType w:val="hybridMultilevel"/>
    <w:tmpl w:val="8B8CEB8E"/>
    <w:lvl w:ilvl="0" w:tplc="4ABEC6E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746E03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2255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861C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D409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5E82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58BC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02B1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46F1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BC5505"/>
    <w:multiLevelType w:val="hybridMultilevel"/>
    <w:tmpl w:val="CB98FD0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546A93"/>
    <w:multiLevelType w:val="hybridMultilevel"/>
    <w:tmpl w:val="ABE6247A"/>
    <w:lvl w:ilvl="0" w:tplc="BEF087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6D6315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B4222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75CF21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F5CE70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58A5BA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9D46C8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0A4A7D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FB8EA1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F3A1871"/>
    <w:multiLevelType w:val="hybridMultilevel"/>
    <w:tmpl w:val="B636BF0C"/>
    <w:lvl w:ilvl="0" w:tplc="C3DED7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42C6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3AC7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7C43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6EDE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F663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BED2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802A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2855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3067C"/>
    <w:multiLevelType w:val="hybridMultilevel"/>
    <w:tmpl w:val="46A0FAA8"/>
    <w:lvl w:ilvl="0" w:tplc="17F436E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D8894C8">
      <w:start w:val="1"/>
      <w:numFmt w:val="lowerLetter"/>
      <w:lvlText w:val="%2."/>
      <w:lvlJc w:val="left"/>
      <w:pPr>
        <w:ind w:left="1440" w:hanging="360"/>
      </w:pPr>
    </w:lvl>
    <w:lvl w:ilvl="2" w:tplc="4E2EA722">
      <w:start w:val="1"/>
      <w:numFmt w:val="lowerRoman"/>
      <w:lvlText w:val="%3."/>
      <w:lvlJc w:val="right"/>
      <w:pPr>
        <w:ind w:left="2160" w:hanging="180"/>
      </w:pPr>
    </w:lvl>
    <w:lvl w:ilvl="3" w:tplc="6FE03F2E">
      <w:start w:val="1"/>
      <w:numFmt w:val="decimal"/>
      <w:lvlText w:val="%4."/>
      <w:lvlJc w:val="left"/>
      <w:pPr>
        <w:ind w:left="2880" w:hanging="360"/>
      </w:pPr>
    </w:lvl>
    <w:lvl w:ilvl="4" w:tplc="2FB0ED4C" w:tentative="1">
      <w:start w:val="1"/>
      <w:numFmt w:val="lowerLetter"/>
      <w:lvlText w:val="%5."/>
      <w:lvlJc w:val="left"/>
      <w:pPr>
        <w:ind w:left="3600" w:hanging="360"/>
      </w:pPr>
    </w:lvl>
    <w:lvl w:ilvl="5" w:tplc="2B6657D4" w:tentative="1">
      <w:start w:val="1"/>
      <w:numFmt w:val="lowerRoman"/>
      <w:lvlText w:val="%6."/>
      <w:lvlJc w:val="right"/>
      <w:pPr>
        <w:ind w:left="4320" w:hanging="180"/>
      </w:pPr>
    </w:lvl>
    <w:lvl w:ilvl="6" w:tplc="ED92BDEA" w:tentative="1">
      <w:start w:val="1"/>
      <w:numFmt w:val="decimal"/>
      <w:lvlText w:val="%7."/>
      <w:lvlJc w:val="left"/>
      <w:pPr>
        <w:ind w:left="5040" w:hanging="360"/>
      </w:pPr>
    </w:lvl>
    <w:lvl w:ilvl="7" w:tplc="2A2EA35E" w:tentative="1">
      <w:start w:val="1"/>
      <w:numFmt w:val="lowerLetter"/>
      <w:lvlText w:val="%8."/>
      <w:lvlJc w:val="left"/>
      <w:pPr>
        <w:ind w:left="5760" w:hanging="360"/>
      </w:pPr>
    </w:lvl>
    <w:lvl w:ilvl="8" w:tplc="F2AC34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707AF7"/>
    <w:multiLevelType w:val="hybridMultilevel"/>
    <w:tmpl w:val="73E22314"/>
    <w:lvl w:ilvl="0" w:tplc="E3F4C44A">
      <w:start w:val="1"/>
      <w:numFmt w:val="decimal"/>
      <w:lvlText w:val="%1."/>
      <w:lvlJc w:val="left"/>
      <w:pPr>
        <w:ind w:left="720" w:hanging="360"/>
      </w:pPr>
    </w:lvl>
    <w:lvl w:ilvl="1" w:tplc="D30AE6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1EA66AE">
      <w:start w:val="1"/>
      <w:numFmt w:val="lowerRoman"/>
      <w:lvlText w:val="%3."/>
      <w:lvlJc w:val="right"/>
      <w:pPr>
        <w:ind w:left="2160" w:hanging="180"/>
      </w:pPr>
    </w:lvl>
    <w:lvl w:ilvl="3" w:tplc="BCAA56C4">
      <w:start w:val="1"/>
      <w:numFmt w:val="decimal"/>
      <w:lvlText w:val="%4."/>
      <w:lvlJc w:val="left"/>
      <w:pPr>
        <w:ind w:left="2880" w:hanging="360"/>
      </w:pPr>
    </w:lvl>
    <w:lvl w:ilvl="4" w:tplc="1E88AC9C" w:tentative="1">
      <w:start w:val="1"/>
      <w:numFmt w:val="lowerLetter"/>
      <w:lvlText w:val="%5."/>
      <w:lvlJc w:val="left"/>
      <w:pPr>
        <w:ind w:left="3600" w:hanging="360"/>
      </w:pPr>
    </w:lvl>
    <w:lvl w:ilvl="5" w:tplc="819251B4" w:tentative="1">
      <w:start w:val="1"/>
      <w:numFmt w:val="lowerRoman"/>
      <w:lvlText w:val="%6."/>
      <w:lvlJc w:val="right"/>
      <w:pPr>
        <w:ind w:left="4320" w:hanging="180"/>
      </w:pPr>
    </w:lvl>
    <w:lvl w:ilvl="6" w:tplc="D19C0BCA" w:tentative="1">
      <w:start w:val="1"/>
      <w:numFmt w:val="decimal"/>
      <w:lvlText w:val="%7."/>
      <w:lvlJc w:val="left"/>
      <w:pPr>
        <w:ind w:left="5040" w:hanging="360"/>
      </w:pPr>
    </w:lvl>
    <w:lvl w:ilvl="7" w:tplc="A1AE01F8" w:tentative="1">
      <w:start w:val="1"/>
      <w:numFmt w:val="lowerLetter"/>
      <w:lvlText w:val="%8."/>
      <w:lvlJc w:val="left"/>
      <w:pPr>
        <w:ind w:left="5760" w:hanging="360"/>
      </w:pPr>
    </w:lvl>
    <w:lvl w:ilvl="8" w:tplc="F31282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D34DE4"/>
    <w:multiLevelType w:val="hybridMultilevel"/>
    <w:tmpl w:val="21447B1A"/>
    <w:lvl w:ilvl="0" w:tplc="CA9EB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0CD4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B032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62689C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9B9893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1E93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762E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9202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6A06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0D4D4E"/>
    <w:multiLevelType w:val="hybridMultilevel"/>
    <w:tmpl w:val="63228BA0"/>
    <w:lvl w:ilvl="0" w:tplc="578AE0EC">
      <w:start w:val="1"/>
      <w:numFmt w:val="decimal"/>
      <w:lvlText w:val="%1."/>
      <w:lvlJc w:val="left"/>
      <w:pPr>
        <w:ind w:left="720" w:hanging="360"/>
      </w:pPr>
    </w:lvl>
    <w:lvl w:ilvl="1" w:tplc="599AEA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626B446">
      <w:start w:val="1"/>
      <w:numFmt w:val="lowerRoman"/>
      <w:lvlText w:val="%3."/>
      <w:lvlJc w:val="right"/>
      <w:pPr>
        <w:ind w:left="2160" w:hanging="180"/>
      </w:pPr>
    </w:lvl>
    <w:lvl w:ilvl="3" w:tplc="99F82C66">
      <w:start w:val="1"/>
      <w:numFmt w:val="decimal"/>
      <w:lvlText w:val="%4."/>
      <w:lvlJc w:val="left"/>
      <w:pPr>
        <w:ind w:left="2880" w:hanging="360"/>
      </w:pPr>
    </w:lvl>
    <w:lvl w:ilvl="4" w:tplc="907EDAF0" w:tentative="1">
      <w:start w:val="1"/>
      <w:numFmt w:val="lowerLetter"/>
      <w:lvlText w:val="%5."/>
      <w:lvlJc w:val="left"/>
      <w:pPr>
        <w:ind w:left="3600" w:hanging="360"/>
      </w:pPr>
    </w:lvl>
    <w:lvl w:ilvl="5" w:tplc="BBD2EFA4" w:tentative="1">
      <w:start w:val="1"/>
      <w:numFmt w:val="lowerRoman"/>
      <w:lvlText w:val="%6."/>
      <w:lvlJc w:val="right"/>
      <w:pPr>
        <w:ind w:left="4320" w:hanging="180"/>
      </w:pPr>
    </w:lvl>
    <w:lvl w:ilvl="6" w:tplc="1F10240A" w:tentative="1">
      <w:start w:val="1"/>
      <w:numFmt w:val="decimal"/>
      <w:lvlText w:val="%7."/>
      <w:lvlJc w:val="left"/>
      <w:pPr>
        <w:ind w:left="5040" w:hanging="360"/>
      </w:pPr>
    </w:lvl>
    <w:lvl w:ilvl="7" w:tplc="1A1A9CC2" w:tentative="1">
      <w:start w:val="1"/>
      <w:numFmt w:val="lowerLetter"/>
      <w:lvlText w:val="%8."/>
      <w:lvlJc w:val="left"/>
      <w:pPr>
        <w:ind w:left="5760" w:hanging="360"/>
      </w:pPr>
    </w:lvl>
    <w:lvl w:ilvl="8" w:tplc="6DEC82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3831B2"/>
    <w:multiLevelType w:val="hybridMultilevel"/>
    <w:tmpl w:val="A524EFAC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0124305"/>
    <w:multiLevelType w:val="hybridMultilevel"/>
    <w:tmpl w:val="D1F2CA36"/>
    <w:lvl w:ilvl="0" w:tplc="FBE043F2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F0766666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BF0237BE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DF5C7402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10887EAC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2C144782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B5DC4CD6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1F241036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3EEE8A5E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1" w15:restartNumberingAfterBreak="0">
    <w:nsid w:val="70F81FA0"/>
    <w:multiLevelType w:val="hybridMultilevel"/>
    <w:tmpl w:val="EE18B9D0"/>
    <w:lvl w:ilvl="0" w:tplc="92E4CC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76DF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C403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B4F7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4A04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AAAF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2EC4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327F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7AE7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75780A"/>
    <w:multiLevelType w:val="hybridMultilevel"/>
    <w:tmpl w:val="400EA3A4"/>
    <w:lvl w:ilvl="0" w:tplc="CFDA9D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929A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C20F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C200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8632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BC56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1EC9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282C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40A2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D547B5"/>
    <w:multiLevelType w:val="hybridMultilevel"/>
    <w:tmpl w:val="3DAE9A2A"/>
    <w:lvl w:ilvl="0" w:tplc="F0EAD5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F009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44F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1CAA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F0C6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344D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22B3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2C6F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72A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3C403F"/>
    <w:multiLevelType w:val="hybridMultilevel"/>
    <w:tmpl w:val="7D720F60"/>
    <w:lvl w:ilvl="0" w:tplc="1A7C68B0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5569289">
    <w:abstractNumId w:val="12"/>
  </w:num>
  <w:num w:numId="2" w16cid:durableId="1142234398">
    <w:abstractNumId w:val="13"/>
  </w:num>
  <w:num w:numId="3" w16cid:durableId="2073966098">
    <w:abstractNumId w:val="14"/>
  </w:num>
  <w:num w:numId="4" w16cid:durableId="1261599301">
    <w:abstractNumId w:val="27"/>
  </w:num>
  <w:num w:numId="5" w16cid:durableId="662784788">
    <w:abstractNumId w:val="3"/>
  </w:num>
  <w:num w:numId="6" w16cid:durableId="1266041611">
    <w:abstractNumId w:val="24"/>
  </w:num>
  <w:num w:numId="7" w16cid:durableId="390154493">
    <w:abstractNumId w:val="4"/>
  </w:num>
  <w:num w:numId="8" w16cid:durableId="388576290">
    <w:abstractNumId w:val="5"/>
  </w:num>
  <w:num w:numId="9" w16cid:durableId="1627269328">
    <w:abstractNumId w:val="15"/>
  </w:num>
  <w:num w:numId="10" w16cid:durableId="809396966">
    <w:abstractNumId w:val="1"/>
  </w:num>
  <w:num w:numId="11" w16cid:durableId="39130265">
    <w:abstractNumId w:val="30"/>
  </w:num>
  <w:num w:numId="12" w16cid:durableId="1776974672">
    <w:abstractNumId w:val="18"/>
  </w:num>
  <w:num w:numId="13" w16cid:durableId="774598292">
    <w:abstractNumId w:val="4"/>
    <w:lvlOverride w:ilvl="0">
      <w:startOverride w:val="1"/>
    </w:lvlOverride>
  </w:num>
  <w:num w:numId="14" w16cid:durableId="1903758958">
    <w:abstractNumId w:val="25"/>
  </w:num>
  <w:num w:numId="15" w16cid:durableId="2001499930">
    <w:abstractNumId w:val="6"/>
  </w:num>
  <w:num w:numId="16" w16cid:durableId="1964119512">
    <w:abstractNumId w:val="23"/>
  </w:num>
  <w:num w:numId="17" w16cid:durableId="1212382327">
    <w:abstractNumId w:val="21"/>
  </w:num>
  <w:num w:numId="18" w16cid:durableId="1074203821">
    <w:abstractNumId w:val="11"/>
  </w:num>
  <w:num w:numId="19" w16cid:durableId="1749961713">
    <w:abstractNumId w:val="26"/>
  </w:num>
  <w:num w:numId="20" w16cid:durableId="393892334">
    <w:abstractNumId w:val="28"/>
  </w:num>
  <w:num w:numId="21" w16cid:durableId="597717880">
    <w:abstractNumId w:val="7"/>
  </w:num>
  <w:num w:numId="22" w16cid:durableId="1625233402">
    <w:abstractNumId w:val="33"/>
  </w:num>
  <w:num w:numId="23" w16cid:durableId="998342285">
    <w:abstractNumId w:val="32"/>
  </w:num>
  <w:num w:numId="24" w16cid:durableId="484123707">
    <w:abstractNumId w:val="19"/>
  </w:num>
  <w:num w:numId="25" w16cid:durableId="400298376">
    <w:abstractNumId w:val="9"/>
  </w:num>
  <w:num w:numId="26" w16cid:durableId="2059039354">
    <w:abstractNumId w:val="31"/>
  </w:num>
  <w:num w:numId="27" w16cid:durableId="1550260536">
    <w:abstractNumId w:val="10"/>
  </w:num>
  <w:num w:numId="28" w16cid:durableId="901334900">
    <w:abstractNumId w:val="16"/>
  </w:num>
  <w:num w:numId="29" w16cid:durableId="1457068472">
    <w:abstractNumId w:val="0"/>
  </w:num>
  <w:num w:numId="30" w16cid:durableId="1875649013">
    <w:abstractNumId w:val="2"/>
  </w:num>
  <w:num w:numId="31" w16cid:durableId="1991203528">
    <w:abstractNumId w:val="8"/>
  </w:num>
  <w:num w:numId="32" w16cid:durableId="1202403638">
    <w:abstractNumId w:val="34"/>
  </w:num>
  <w:num w:numId="33" w16cid:durableId="296187283">
    <w:abstractNumId w:val="20"/>
  </w:num>
  <w:num w:numId="34" w16cid:durableId="102727042">
    <w:abstractNumId w:val="17"/>
  </w:num>
  <w:num w:numId="35" w16cid:durableId="499083300">
    <w:abstractNumId w:val="29"/>
  </w:num>
  <w:num w:numId="36" w16cid:durableId="1415007019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 w16cid:durableId="1536114953">
    <w:abstractNumId w:val="22"/>
  </w:num>
  <w:num w:numId="38" w16cid:durableId="927927603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F96"/>
    <w:rsid w:val="0000035F"/>
    <w:rsid w:val="0000149C"/>
    <w:rsid w:val="000122E6"/>
    <w:rsid w:val="000135AE"/>
    <w:rsid w:val="000136A7"/>
    <w:rsid w:val="00014F63"/>
    <w:rsid w:val="000208E2"/>
    <w:rsid w:val="00036A3E"/>
    <w:rsid w:val="00040AD3"/>
    <w:rsid w:val="00044DB9"/>
    <w:rsid w:val="00050819"/>
    <w:rsid w:val="0005496E"/>
    <w:rsid w:val="0005599F"/>
    <w:rsid w:val="0005663F"/>
    <w:rsid w:val="00057100"/>
    <w:rsid w:val="00057399"/>
    <w:rsid w:val="00057C7F"/>
    <w:rsid w:val="00062E86"/>
    <w:rsid w:val="00070FE9"/>
    <w:rsid w:val="000721F8"/>
    <w:rsid w:val="000735D0"/>
    <w:rsid w:val="00077C66"/>
    <w:rsid w:val="00084861"/>
    <w:rsid w:val="000852DF"/>
    <w:rsid w:val="000855EE"/>
    <w:rsid w:val="000869D1"/>
    <w:rsid w:val="00096838"/>
    <w:rsid w:val="00097DB6"/>
    <w:rsid w:val="000A3C1C"/>
    <w:rsid w:val="000A5206"/>
    <w:rsid w:val="000A6AB4"/>
    <w:rsid w:val="000B1566"/>
    <w:rsid w:val="000B39CE"/>
    <w:rsid w:val="000B42E0"/>
    <w:rsid w:val="000B553E"/>
    <w:rsid w:val="000B5C1F"/>
    <w:rsid w:val="000B5F15"/>
    <w:rsid w:val="000B688B"/>
    <w:rsid w:val="000C7C5F"/>
    <w:rsid w:val="000C7E79"/>
    <w:rsid w:val="000D7CA1"/>
    <w:rsid w:val="000E4312"/>
    <w:rsid w:val="000E4DD3"/>
    <w:rsid w:val="000E61EE"/>
    <w:rsid w:val="000F21FB"/>
    <w:rsid w:val="000F6876"/>
    <w:rsid w:val="00102CAB"/>
    <w:rsid w:val="0010305A"/>
    <w:rsid w:val="00103148"/>
    <w:rsid w:val="00106FBD"/>
    <w:rsid w:val="00122F9F"/>
    <w:rsid w:val="00132C42"/>
    <w:rsid w:val="001336C7"/>
    <w:rsid w:val="00134E34"/>
    <w:rsid w:val="00137E97"/>
    <w:rsid w:val="00141C5B"/>
    <w:rsid w:val="00141F3E"/>
    <w:rsid w:val="00143E11"/>
    <w:rsid w:val="00144357"/>
    <w:rsid w:val="0015594C"/>
    <w:rsid w:val="00155A3F"/>
    <w:rsid w:val="00166485"/>
    <w:rsid w:val="00171393"/>
    <w:rsid w:val="00171EED"/>
    <w:rsid w:val="00174CA1"/>
    <w:rsid w:val="00183CD3"/>
    <w:rsid w:val="00184027"/>
    <w:rsid w:val="00197707"/>
    <w:rsid w:val="001A1580"/>
    <w:rsid w:val="001B37E4"/>
    <w:rsid w:val="001B7408"/>
    <w:rsid w:val="001C266B"/>
    <w:rsid w:val="001C3E0E"/>
    <w:rsid w:val="001C5001"/>
    <w:rsid w:val="001C7491"/>
    <w:rsid w:val="001C792D"/>
    <w:rsid w:val="001D102C"/>
    <w:rsid w:val="001D265E"/>
    <w:rsid w:val="001D292A"/>
    <w:rsid w:val="001D2A83"/>
    <w:rsid w:val="001E18AA"/>
    <w:rsid w:val="001E4FFD"/>
    <w:rsid w:val="001F0322"/>
    <w:rsid w:val="001F2410"/>
    <w:rsid w:val="001F3266"/>
    <w:rsid w:val="001F43CB"/>
    <w:rsid w:val="001F6836"/>
    <w:rsid w:val="001F746C"/>
    <w:rsid w:val="002011C3"/>
    <w:rsid w:val="0020476A"/>
    <w:rsid w:val="00204D9A"/>
    <w:rsid w:val="0020609C"/>
    <w:rsid w:val="00207562"/>
    <w:rsid w:val="00213558"/>
    <w:rsid w:val="0021361E"/>
    <w:rsid w:val="0021750B"/>
    <w:rsid w:val="002207B9"/>
    <w:rsid w:val="00221CF2"/>
    <w:rsid w:val="002239E8"/>
    <w:rsid w:val="002265AB"/>
    <w:rsid w:val="00231A78"/>
    <w:rsid w:val="00231E54"/>
    <w:rsid w:val="00231F50"/>
    <w:rsid w:val="0023680F"/>
    <w:rsid w:val="002372F4"/>
    <w:rsid w:val="002412BC"/>
    <w:rsid w:val="00243A41"/>
    <w:rsid w:val="002442B8"/>
    <w:rsid w:val="00245A55"/>
    <w:rsid w:val="002503F1"/>
    <w:rsid w:val="002552E9"/>
    <w:rsid w:val="00257542"/>
    <w:rsid w:val="00257788"/>
    <w:rsid w:val="00261941"/>
    <w:rsid w:val="0026250F"/>
    <w:rsid w:val="0026252B"/>
    <w:rsid w:val="00271344"/>
    <w:rsid w:val="002748BB"/>
    <w:rsid w:val="002821CC"/>
    <w:rsid w:val="002854DB"/>
    <w:rsid w:val="00286C01"/>
    <w:rsid w:val="00292BA0"/>
    <w:rsid w:val="002932D8"/>
    <w:rsid w:val="002A27C8"/>
    <w:rsid w:val="002A2FE7"/>
    <w:rsid w:val="002A55D3"/>
    <w:rsid w:val="002B368E"/>
    <w:rsid w:val="002B6556"/>
    <w:rsid w:val="002C177C"/>
    <w:rsid w:val="002C369A"/>
    <w:rsid w:val="002C3BE2"/>
    <w:rsid w:val="002C572D"/>
    <w:rsid w:val="002C69A1"/>
    <w:rsid w:val="002C7481"/>
    <w:rsid w:val="002D6115"/>
    <w:rsid w:val="002E1CE1"/>
    <w:rsid w:val="00302C7F"/>
    <w:rsid w:val="003047B1"/>
    <w:rsid w:val="00305383"/>
    <w:rsid w:val="00316284"/>
    <w:rsid w:val="00320082"/>
    <w:rsid w:val="00321CFB"/>
    <w:rsid w:val="00323F9E"/>
    <w:rsid w:val="0032525C"/>
    <w:rsid w:val="003360D0"/>
    <w:rsid w:val="0033701E"/>
    <w:rsid w:val="0033728D"/>
    <w:rsid w:val="0034193D"/>
    <w:rsid w:val="003439AA"/>
    <w:rsid w:val="00345415"/>
    <w:rsid w:val="00345509"/>
    <w:rsid w:val="00352829"/>
    <w:rsid w:val="00353C85"/>
    <w:rsid w:val="0035528D"/>
    <w:rsid w:val="00355E41"/>
    <w:rsid w:val="00364C12"/>
    <w:rsid w:val="0036711D"/>
    <w:rsid w:val="003672B0"/>
    <w:rsid w:val="00367624"/>
    <w:rsid w:val="0037211E"/>
    <w:rsid w:val="003753BF"/>
    <w:rsid w:val="003766DC"/>
    <w:rsid w:val="00381FCD"/>
    <w:rsid w:val="00382634"/>
    <w:rsid w:val="00382EA0"/>
    <w:rsid w:val="003861CE"/>
    <w:rsid w:val="00392E44"/>
    <w:rsid w:val="003939B0"/>
    <w:rsid w:val="003A0533"/>
    <w:rsid w:val="003A1C64"/>
    <w:rsid w:val="003A442E"/>
    <w:rsid w:val="003A52C4"/>
    <w:rsid w:val="003B1000"/>
    <w:rsid w:val="003B60B6"/>
    <w:rsid w:val="003C67B4"/>
    <w:rsid w:val="003C6802"/>
    <w:rsid w:val="003C6B60"/>
    <w:rsid w:val="003C7414"/>
    <w:rsid w:val="003D06B1"/>
    <w:rsid w:val="003D5845"/>
    <w:rsid w:val="003D5D97"/>
    <w:rsid w:val="003D6380"/>
    <w:rsid w:val="003E411F"/>
    <w:rsid w:val="003F30FE"/>
    <w:rsid w:val="003F6935"/>
    <w:rsid w:val="00401D28"/>
    <w:rsid w:val="00403C27"/>
    <w:rsid w:val="00405EE4"/>
    <w:rsid w:val="00413217"/>
    <w:rsid w:val="0041598A"/>
    <w:rsid w:val="00415AEE"/>
    <w:rsid w:val="004343F1"/>
    <w:rsid w:val="004408B1"/>
    <w:rsid w:val="004668C2"/>
    <w:rsid w:val="0047023F"/>
    <w:rsid w:val="004730D4"/>
    <w:rsid w:val="004770A6"/>
    <w:rsid w:val="00481AF3"/>
    <w:rsid w:val="00482EA1"/>
    <w:rsid w:val="00483E97"/>
    <w:rsid w:val="004849AE"/>
    <w:rsid w:val="00487AE8"/>
    <w:rsid w:val="00491012"/>
    <w:rsid w:val="004A0215"/>
    <w:rsid w:val="004A0682"/>
    <w:rsid w:val="004A1305"/>
    <w:rsid w:val="004A1687"/>
    <w:rsid w:val="004A323F"/>
    <w:rsid w:val="004A4BD7"/>
    <w:rsid w:val="004A55CA"/>
    <w:rsid w:val="004B24BB"/>
    <w:rsid w:val="004B2990"/>
    <w:rsid w:val="004C14C5"/>
    <w:rsid w:val="004C1FEB"/>
    <w:rsid w:val="004C74D2"/>
    <w:rsid w:val="004D0AC6"/>
    <w:rsid w:val="004D5710"/>
    <w:rsid w:val="004D65FF"/>
    <w:rsid w:val="004E342F"/>
    <w:rsid w:val="004E6082"/>
    <w:rsid w:val="004F075A"/>
    <w:rsid w:val="004F230F"/>
    <w:rsid w:val="004F3D4D"/>
    <w:rsid w:val="0050490F"/>
    <w:rsid w:val="00505848"/>
    <w:rsid w:val="00520431"/>
    <w:rsid w:val="005211DB"/>
    <w:rsid w:val="00523E34"/>
    <w:rsid w:val="00524A63"/>
    <w:rsid w:val="00526EDC"/>
    <w:rsid w:val="0053396E"/>
    <w:rsid w:val="00546D5F"/>
    <w:rsid w:val="0055028E"/>
    <w:rsid w:val="0055065D"/>
    <w:rsid w:val="005576F7"/>
    <w:rsid w:val="00557B6B"/>
    <w:rsid w:val="00557F92"/>
    <w:rsid w:val="0056072C"/>
    <w:rsid w:val="00570145"/>
    <w:rsid w:val="00570383"/>
    <w:rsid w:val="0057190E"/>
    <w:rsid w:val="00572BF4"/>
    <w:rsid w:val="0057553B"/>
    <w:rsid w:val="00576EF1"/>
    <w:rsid w:val="00585341"/>
    <w:rsid w:val="0058681A"/>
    <w:rsid w:val="005923E7"/>
    <w:rsid w:val="0059589A"/>
    <w:rsid w:val="00596086"/>
    <w:rsid w:val="005A012C"/>
    <w:rsid w:val="005A160B"/>
    <w:rsid w:val="005A3669"/>
    <w:rsid w:val="005B4D75"/>
    <w:rsid w:val="005B50EE"/>
    <w:rsid w:val="005B64B6"/>
    <w:rsid w:val="005B7EA5"/>
    <w:rsid w:val="005B7FFE"/>
    <w:rsid w:val="005C3EC4"/>
    <w:rsid w:val="005C55B9"/>
    <w:rsid w:val="005C62B7"/>
    <w:rsid w:val="005C79C0"/>
    <w:rsid w:val="005D79C8"/>
    <w:rsid w:val="005E4A47"/>
    <w:rsid w:val="005E4C33"/>
    <w:rsid w:val="005E5868"/>
    <w:rsid w:val="005E6D5B"/>
    <w:rsid w:val="005E7F63"/>
    <w:rsid w:val="005F01E8"/>
    <w:rsid w:val="005F02EF"/>
    <w:rsid w:val="005F0D26"/>
    <w:rsid w:val="005F7F9C"/>
    <w:rsid w:val="0060422B"/>
    <w:rsid w:val="00620E26"/>
    <w:rsid w:val="006221F8"/>
    <w:rsid w:val="00623785"/>
    <w:rsid w:val="00623E6E"/>
    <w:rsid w:val="00631864"/>
    <w:rsid w:val="00632B48"/>
    <w:rsid w:val="00634381"/>
    <w:rsid w:val="0063506C"/>
    <w:rsid w:val="00635FC7"/>
    <w:rsid w:val="00641887"/>
    <w:rsid w:val="00647234"/>
    <w:rsid w:val="00656F30"/>
    <w:rsid w:val="00657BFA"/>
    <w:rsid w:val="00661115"/>
    <w:rsid w:val="00667162"/>
    <w:rsid w:val="00676EF2"/>
    <w:rsid w:val="0067736D"/>
    <w:rsid w:val="006803CD"/>
    <w:rsid w:val="00682152"/>
    <w:rsid w:val="00687A9F"/>
    <w:rsid w:val="00691BCF"/>
    <w:rsid w:val="0069719B"/>
    <w:rsid w:val="006972F0"/>
    <w:rsid w:val="00697611"/>
    <w:rsid w:val="006A6DD1"/>
    <w:rsid w:val="006B08A0"/>
    <w:rsid w:val="006B3868"/>
    <w:rsid w:val="006B3982"/>
    <w:rsid w:val="006C22BD"/>
    <w:rsid w:val="006C5A66"/>
    <w:rsid w:val="006C7D86"/>
    <w:rsid w:val="006E21FD"/>
    <w:rsid w:val="006E2C7E"/>
    <w:rsid w:val="006E44D0"/>
    <w:rsid w:val="006E4B47"/>
    <w:rsid w:val="006E5C82"/>
    <w:rsid w:val="006E72F1"/>
    <w:rsid w:val="006F0FD9"/>
    <w:rsid w:val="006F3E67"/>
    <w:rsid w:val="006F7985"/>
    <w:rsid w:val="007043C9"/>
    <w:rsid w:val="007052CD"/>
    <w:rsid w:val="007117A4"/>
    <w:rsid w:val="00722201"/>
    <w:rsid w:val="00722EA1"/>
    <w:rsid w:val="00727BEA"/>
    <w:rsid w:val="00730A46"/>
    <w:rsid w:val="00751C73"/>
    <w:rsid w:val="00752664"/>
    <w:rsid w:val="00754349"/>
    <w:rsid w:val="0075715C"/>
    <w:rsid w:val="00757BD7"/>
    <w:rsid w:val="00760A13"/>
    <w:rsid w:val="00763129"/>
    <w:rsid w:val="0076431E"/>
    <w:rsid w:val="0076574B"/>
    <w:rsid w:val="00781B5C"/>
    <w:rsid w:val="00786C27"/>
    <w:rsid w:val="007973A8"/>
    <w:rsid w:val="007A65CB"/>
    <w:rsid w:val="007B5A1C"/>
    <w:rsid w:val="007C0922"/>
    <w:rsid w:val="007C0AB0"/>
    <w:rsid w:val="007C0F78"/>
    <w:rsid w:val="007C55C6"/>
    <w:rsid w:val="007D2576"/>
    <w:rsid w:val="007D4670"/>
    <w:rsid w:val="007D7779"/>
    <w:rsid w:val="007E53BF"/>
    <w:rsid w:val="007F57DD"/>
    <w:rsid w:val="007F76A5"/>
    <w:rsid w:val="007F7FEA"/>
    <w:rsid w:val="008005E0"/>
    <w:rsid w:val="008032AD"/>
    <w:rsid w:val="00804494"/>
    <w:rsid w:val="008107DB"/>
    <w:rsid w:val="00812766"/>
    <w:rsid w:val="00814A94"/>
    <w:rsid w:val="00817EFD"/>
    <w:rsid w:val="00824C5E"/>
    <w:rsid w:val="00825918"/>
    <w:rsid w:val="00830417"/>
    <w:rsid w:val="0083207B"/>
    <w:rsid w:val="00844F3C"/>
    <w:rsid w:val="008572CA"/>
    <w:rsid w:val="008716F6"/>
    <w:rsid w:val="008728F5"/>
    <w:rsid w:val="00874DB4"/>
    <w:rsid w:val="00880611"/>
    <w:rsid w:val="008812C3"/>
    <w:rsid w:val="00884241"/>
    <w:rsid w:val="0088426A"/>
    <w:rsid w:val="00885D11"/>
    <w:rsid w:val="00895CD7"/>
    <w:rsid w:val="008A3E67"/>
    <w:rsid w:val="008A5F96"/>
    <w:rsid w:val="008B7BB5"/>
    <w:rsid w:val="008B7DD4"/>
    <w:rsid w:val="008C5A6B"/>
    <w:rsid w:val="008C7A51"/>
    <w:rsid w:val="008D6E1E"/>
    <w:rsid w:val="008D771C"/>
    <w:rsid w:val="008E20CB"/>
    <w:rsid w:val="008E4C9B"/>
    <w:rsid w:val="008E58DA"/>
    <w:rsid w:val="008E6A6B"/>
    <w:rsid w:val="008F2089"/>
    <w:rsid w:val="008F6493"/>
    <w:rsid w:val="00900F86"/>
    <w:rsid w:val="009146C0"/>
    <w:rsid w:val="00920BF6"/>
    <w:rsid w:val="00921380"/>
    <w:rsid w:val="009263F8"/>
    <w:rsid w:val="00927DD6"/>
    <w:rsid w:val="00932304"/>
    <w:rsid w:val="00932786"/>
    <w:rsid w:val="00936696"/>
    <w:rsid w:val="00936E48"/>
    <w:rsid w:val="00941215"/>
    <w:rsid w:val="009447C2"/>
    <w:rsid w:val="00947CF2"/>
    <w:rsid w:val="009503F3"/>
    <w:rsid w:val="00954D68"/>
    <w:rsid w:val="009563DA"/>
    <w:rsid w:val="00961249"/>
    <w:rsid w:val="00961665"/>
    <w:rsid w:val="00962088"/>
    <w:rsid w:val="00964210"/>
    <w:rsid w:val="00964335"/>
    <w:rsid w:val="0096682A"/>
    <w:rsid w:val="009679E3"/>
    <w:rsid w:val="0097615F"/>
    <w:rsid w:val="0097661D"/>
    <w:rsid w:val="00977539"/>
    <w:rsid w:val="00977985"/>
    <w:rsid w:val="00977A5B"/>
    <w:rsid w:val="00991CCA"/>
    <w:rsid w:val="00994A83"/>
    <w:rsid w:val="009C273F"/>
    <w:rsid w:val="009C2DA4"/>
    <w:rsid w:val="009C64FE"/>
    <w:rsid w:val="009D2D37"/>
    <w:rsid w:val="009D501E"/>
    <w:rsid w:val="009D7224"/>
    <w:rsid w:val="009D72A8"/>
    <w:rsid w:val="009E4637"/>
    <w:rsid w:val="009E4F57"/>
    <w:rsid w:val="009F39E1"/>
    <w:rsid w:val="009F7CFA"/>
    <w:rsid w:val="00A01903"/>
    <w:rsid w:val="00A01B73"/>
    <w:rsid w:val="00A0236F"/>
    <w:rsid w:val="00A02E83"/>
    <w:rsid w:val="00A02F09"/>
    <w:rsid w:val="00A04ADF"/>
    <w:rsid w:val="00A05BA9"/>
    <w:rsid w:val="00A22033"/>
    <w:rsid w:val="00A24831"/>
    <w:rsid w:val="00A311A0"/>
    <w:rsid w:val="00A33F6A"/>
    <w:rsid w:val="00A439A8"/>
    <w:rsid w:val="00A60C48"/>
    <w:rsid w:val="00A67C37"/>
    <w:rsid w:val="00A87C7F"/>
    <w:rsid w:val="00A927A9"/>
    <w:rsid w:val="00A9543E"/>
    <w:rsid w:val="00AA05AA"/>
    <w:rsid w:val="00AA2BF1"/>
    <w:rsid w:val="00AA6E68"/>
    <w:rsid w:val="00AB279D"/>
    <w:rsid w:val="00AB577F"/>
    <w:rsid w:val="00AB5880"/>
    <w:rsid w:val="00AB66A6"/>
    <w:rsid w:val="00AC1A0F"/>
    <w:rsid w:val="00AC54DA"/>
    <w:rsid w:val="00AC5834"/>
    <w:rsid w:val="00AD1E8B"/>
    <w:rsid w:val="00AD7427"/>
    <w:rsid w:val="00AE667E"/>
    <w:rsid w:val="00AF225B"/>
    <w:rsid w:val="00AF4367"/>
    <w:rsid w:val="00AF4850"/>
    <w:rsid w:val="00AF4FA5"/>
    <w:rsid w:val="00AF7CA2"/>
    <w:rsid w:val="00B0097D"/>
    <w:rsid w:val="00B0270E"/>
    <w:rsid w:val="00B06069"/>
    <w:rsid w:val="00B0722B"/>
    <w:rsid w:val="00B072F2"/>
    <w:rsid w:val="00B20E1B"/>
    <w:rsid w:val="00B30814"/>
    <w:rsid w:val="00B32019"/>
    <w:rsid w:val="00B32976"/>
    <w:rsid w:val="00B32AB8"/>
    <w:rsid w:val="00B35048"/>
    <w:rsid w:val="00B3528F"/>
    <w:rsid w:val="00B41D54"/>
    <w:rsid w:val="00B44B9E"/>
    <w:rsid w:val="00B45F31"/>
    <w:rsid w:val="00B53ED0"/>
    <w:rsid w:val="00B5542F"/>
    <w:rsid w:val="00B55EB2"/>
    <w:rsid w:val="00B5632A"/>
    <w:rsid w:val="00B56469"/>
    <w:rsid w:val="00B57CF2"/>
    <w:rsid w:val="00B61FB2"/>
    <w:rsid w:val="00B70E2A"/>
    <w:rsid w:val="00B7197B"/>
    <w:rsid w:val="00B82463"/>
    <w:rsid w:val="00B8276E"/>
    <w:rsid w:val="00B83E2D"/>
    <w:rsid w:val="00B8444F"/>
    <w:rsid w:val="00B864FC"/>
    <w:rsid w:val="00B87183"/>
    <w:rsid w:val="00B92155"/>
    <w:rsid w:val="00B9550D"/>
    <w:rsid w:val="00B95F61"/>
    <w:rsid w:val="00B97730"/>
    <w:rsid w:val="00B97B84"/>
    <w:rsid w:val="00BA1F8E"/>
    <w:rsid w:val="00BA5398"/>
    <w:rsid w:val="00BA7A18"/>
    <w:rsid w:val="00BB1CFB"/>
    <w:rsid w:val="00BB3F6E"/>
    <w:rsid w:val="00BB4207"/>
    <w:rsid w:val="00BB4709"/>
    <w:rsid w:val="00BB769E"/>
    <w:rsid w:val="00BB7C67"/>
    <w:rsid w:val="00BC558C"/>
    <w:rsid w:val="00BD56D4"/>
    <w:rsid w:val="00BE5263"/>
    <w:rsid w:val="00BE5725"/>
    <w:rsid w:val="00BF5D8A"/>
    <w:rsid w:val="00BF626E"/>
    <w:rsid w:val="00C044A5"/>
    <w:rsid w:val="00C053B0"/>
    <w:rsid w:val="00C0586B"/>
    <w:rsid w:val="00C23F14"/>
    <w:rsid w:val="00C24C75"/>
    <w:rsid w:val="00C346E3"/>
    <w:rsid w:val="00C355FD"/>
    <w:rsid w:val="00C35FF0"/>
    <w:rsid w:val="00C36870"/>
    <w:rsid w:val="00C47B5E"/>
    <w:rsid w:val="00C52975"/>
    <w:rsid w:val="00C533FF"/>
    <w:rsid w:val="00C54A22"/>
    <w:rsid w:val="00C54B9B"/>
    <w:rsid w:val="00C55C4B"/>
    <w:rsid w:val="00C61088"/>
    <w:rsid w:val="00C61809"/>
    <w:rsid w:val="00C6668B"/>
    <w:rsid w:val="00C72B91"/>
    <w:rsid w:val="00C75F21"/>
    <w:rsid w:val="00C765F7"/>
    <w:rsid w:val="00C80D82"/>
    <w:rsid w:val="00C822E7"/>
    <w:rsid w:val="00C84940"/>
    <w:rsid w:val="00C85696"/>
    <w:rsid w:val="00C86710"/>
    <w:rsid w:val="00C91AAD"/>
    <w:rsid w:val="00C952E4"/>
    <w:rsid w:val="00C973F7"/>
    <w:rsid w:val="00CA01F8"/>
    <w:rsid w:val="00CA18AE"/>
    <w:rsid w:val="00CB017A"/>
    <w:rsid w:val="00CB0F80"/>
    <w:rsid w:val="00CC0179"/>
    <w:rsid w:val="00CC21DF"/>
    <w:rsid w:val="00CC2C6C"/>
    <w:rsid w:val="00CC3749"/>
    <w:rsid w:val="00CC4A29"/>
    <w:rsid w:val="00CD25E8"/>
    <w:rsid w:val="00CD75DE"/>
    <w:rsid w:val="00CE1528"/>
    <w:rsid w:val="00CE44F4"/>
    <w:rsid w:val="00CE5EF4"/>
    <w:rsid w:val="00CF4451"/>
    <w:rsid w:val="00CF47C5"/>
    <w:rsid w:val="00CF5985"/>
    <w:rsid w:val="00D03C00"/>
    <w:rsid w:val="00D059A8"/>
    <w:rsid w:val="00D12720"/>
    <w:rsid w:val="00D131A7"/>
    <w:rsid w:val="00D15B16"/>
    <w:rsid w:val="00D33570"/>
    <w:rsid w:val="00D41130"/>
    <w:rsid w:val="00D50881"/>
    <w:rsid w:val="00D50E66"/>
    <w:rsid w:val="00D5314B"/>
    <w:rsid w:val="00D55693"/>
    <w:rsid w:val="00D56052"/>
    <w:rsid w:val="00D575E0"/>
    <w:rsid w:val="00D62C05"/>
    <w:rsid w:val="00D645F8"/>
    <w:rsid w:val="00D72354"/>
    <w:rsid w:val="00D72631"/>
    <w:rsid w:val="00D74DEE"/>
    <w:rsid w:val="00D75796"/>
    <w:rsid w:val="00D77D25"/>
    <w:rsid w:val="00D77E91"/>
    <w:rsid w:val="00D80838"/>
    <w:rsid w:val="00D8746C"/>
    <w:rsid w:val="00D8785D"/>
    <w:rsid w:val="00D87C4A"/>
    <w:rsid w:val="00D90457"/>
    <w:rsid w:val="00D926B8"/>
    <w:rsid w:val="00D96651"/>
    <w:rsid w:val="00D97BA9"/>
    <w:rsid w:val="00DA0A6C"/>
    <w:rsid w:val="00DA4909"/>
    <w:rsid w:val="00DA4C8A"/>
    <w:rsid w:val="00DA5275"/>
    <w:rsid w:val="00DA67EE"/>
    <w:rsid w:val="00DA722D"/>
    <w:rsid w:val="00DA7F0E"/>
    <w:rsid w:val="00DB1536"/>
    <w:rsid w:val="00DB407F"/>
    <w:rsid w:val="00DB7E8C"/>
    <w:rsid w:val="00DC1023"/>
    <w:rsid w:val="00DD0A15"/>
    <w:rsid w:val="00DD4346"/>
    <w:rsid w:val="00DD75FD"/>
    <w:rsid w:val="00DE55D2"/>
    <w:rsid w:val="00DE7BF1"/>
    <w:rsid w:val="00DF0030"/>
    <w:rsid w:val="00DF4EFB"/>
    <w:rsid w:val="00DF55A9"/>
    <w:rsid w:val="00DF770E"/>
    <w:rsid w:val="00E05DAB"/>
    <w:rsid w:val="00E0673C"/>
    <w:rsid w:val="00E11701"/>
    <w:rsid w:val="00E11B90"/>
    <w:rsid w:val="00E17D5E"/>
    <w:rsid w:val="00E20FDB"/>
    <w:rsid w:val="00E225BC"/>
    <w:rsid w:val="00E22F5E"/>
    <w:rsid w:val="00E23283"/>
    <w:rsid w:val="00E2345E"/>
    <w:rsid w:val="00E26E8B"/>
    <w:rsid w:val="00E2710A"/>
    <w:rsid w:val="00E3114C"/>
    <w:rsid w:val="00E4715D"/>
    <w:rsid w:val="00E4772B"/>
    <w:rsid w:val="00E51D48"/>
    <w:rsid w:val="00E5216D"/>
    <w:rsid w:val="00E54796"/>
    <w:rsid w:val="00E61590"/>
    <w:rsid w:val="00E62A53"/>
    <w:rsid w:val="00E71D66"/>
    <w:rsid w:val="00E75295"/>
    <w:rsid w:val="00E825C1"/>
    <w:rsid w:val="00E83DAE"/>
    <w:rsid w:val="00E86085"/>
    <w:rsid w:val="00E8731D"/>
    <w:rsid w:val="00E91466"/>
    <w:rsid w:val="00EA4D94"/>
    <w:rsid w:val="00EA58BE"/>
    <w:rsid w:val="00EA5E94"/>
    <w:rsid w:val="00EA754E"/>
    <w:rsid w:val="00EB0EA0"/>
    <w:rsid w:val="00EB326E"/>
    <w:rsid w:val="00EB382C"/>
    <w:rsid w:val="00EB4303"/>
    <w:rsid w:val="00EB6B75"/>
    <w:rsid w:val="00EC0554"/>
    <w:rsid w:val="00EC190D"/>
    <w:rsid w:val="00EC2559"/>
    <w:rsid w:val="00EE0881"/>
    <w:rsid w:val="00EE2480"/>
    <w:rsid w:val="00EE2A53"/>
    <w:rsid w:val="00EE4D22"/>
    <w:rsid w:val="00EF1237"/>
    <w:rsid w:val="00F02008"/>
    <w:rsid w:val="00F0474F"/>
    <w:rsid w:val="00F11638"/>
    <w:rsid w:val="00F13735"/>
    <w:rsid w:val="00F205DF"/>
    <w:rsid w:val="00F256CC"/>
    <w:rsid w:val="00F27637"/>
    <w:rsid w:val="00F31455"/>
    <w:rsid w:val="00F33CAB"/>
    <w:rsid w:val="00F37560"/>
    <w:rsid w:val="00F40258"/>
    <w:rsid w:val="00F41C53"/>
    <w:rsid w:val="00F43FBC"/>
    <w:rsid w:val="00F463D9"/>
    <w:rsid w:val="00F50204"/>
    <w:rsid w:val="00F51B97"/>
    <w:rsid w:val="00F525CF"/>
    <w:rsid w:val="00F575B3"/>
    <w:rsid w:val="00F66545"/>
    <w:rsid w:val="00F67021"/>
    <w:rsid w:val="00F70BB4"/>
    <w:rsid w:val="00F72742"/>
    <w:rsid w:val="00F8259C"/>
    <w:rsid w:val="00F82C82"/>
    <w:rsid w:val="00F85562"/>
    <w:rsid w:val="00F87EAE"/>
    <w:rsid w:val="00F913D2"/>
    <w:rsid w:val="00F97F76"/>
    <w:rsid w:val="00FA0C07"/>
    <w:rsid w:val="00FA1424"/>
    <w:rsid w:val="00FA3F7A"/>
    <w:rsid w:val="00FA4A0D"/>
    <w:rsid w:val="00FB3370"/>
    <w:rsid w:val="00FB3763"/>
    <w:rsid w:val="00FB613E"/>
    <w:rsid w:val="00FC0AB3"/>
    <w:rsid w:val="00FC0F24"/>
    <w:rsid w:val="00FC2854"/>
    <w:rsid w:val="00FC37B1"/>
    <w:rsid w:val="00FD216A"/>
    <w:rsid w:val="00FE18F8"/>
    <w:rsid w:val="00FF0E8C"/>
    <w:rsid w:val="00FF2468"/>
    <w:rsid w:val="00FF3BEC"/>
    <w:rsid w:val="00FF75E8"/>
    <w:rsid w:val="0C35532B"/>
    <w:rsid w:val="126C1DFF"/>
    <w:rsid w:val="128B6C52"/>
    <w:rsid w:val="29EB6C36"/>
    <w:rsid w:val="2EBEDD59"/>
    <w:rsid w:val="3356F203"/>
    <w:rsid w:val="389CE752"/>
    <w:rsid w:val="3F52D1C1"/>
    <w:rsid w:val="41649477"/>
    <w:rsid w:val="46E8008E"/>
    <w:rsid w:val="4F7374C9"/>
    <w:rsid w:val="537FF910"/>
    <w:rsid w:val="5B105FB0"/>
    <w:rsid w:val="60FF877A"/>
    <w:rsid w:val="6CF59C0F"/>
    <w:rsid w:val="6F25FE29"/>
    <w:rsid w:val="7F3ED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DF474"/>
  <w15:docId w15:val="{5ADFE940-939E-44C3-B51E-FDEA4145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411F"/>
  </w:style>
  <w:style w:type="paragraph" w:styleId="Nadpis1">
    <w:name w:val="heading 1"/>
    <w:basedOn w:val="Normln"/>
    <w:next w:val="Normln"/>
    <w:link w:val="Nadpis1Char"/>
    <w:uiPriority w:val="9"/>
    <w:qFormat/>
    <w:rsid w:val="000869D1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13"/>
      </w:numPr>
      <w:spacing w:before="200" w:after="0" w:line="240" w:lineRule="auto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A2F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Odrážky,Odstavec cíl se seznamem,Odstavec se seznamem5,Odstavec_muj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Boston 10,Font: Geneva 9,Fußnotentextf,Geneva 9,Schriftart: 10 pt,Schriftart: 8 pt,Schriftart: 9 pt,Text poznámky pod čiarou 007,f,pozn. pod čarou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Boston 10 Char,Font: Geneva 9 Char,Fußnotentextf Char,Geneva 9 Char,Schriftart: 10 pt Char,Schriftart: 8 pt Char,Schriftart: 9 pt Char,Text poznámky pod čiarou 007 Char,f Char,pozn. pod čarou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qFormat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869D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E4C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97798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E51D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tavecseseznamemChar">
    <w:name w:val="Odstavec se seznamem Char"/>
    <w:aliases w:val="Nad Char,Odrážky Char,Odstavec cíl se seznamem Char,Odstavec se seznamem5 Char,Odstavec_muj Char"/>
    <w:basedOn w:val="Standardnpsmoodstavce"/>
    <w:link w:val="Odstavecseseznamem"/>
    <w:uiPriority w:val="34"/>
    <w:locked/>
    <w:rsid w:val="00781B5C"/>
  </w:style>
  <w:style w:type="paragraph" w:styleId="Nadpisobsahu">
    <w:name w:val="TOC Heading"/>
    <w:basedOn w:val="Nadpis1"/>
    <w:next w:val="Normln"/>
    <w:uiPriority w:val="39"/>
    <w:unhideWhenUsed/>
    <w:qFormat/>
    <w:rsid w:val="005F01E8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0FD9"/>
    <w:pPr>
      <w:tabs>
        <w:tab w:val="left" w:pos="709"/>
        <w:tab w:val="right" w:leader="dot" w:pos="9062"/>
      </w:tabs>
      <w:spacing w:after="100"/>
    </w:pPr>
  </w:style>
  <w:style w:type="paragraph" w:styleId="Bezmezer">
    <w:name w:val="No Spacing"/>
    <w:link w:val="BezmezerChar"/>
    <w:uiPriority w:val="1"/>
    <w:qFormat/>
    <w:rsid w:val="00302C7F"/>
    <w:pPr>
      <w:spacing w:before="40" w:after="40" w:line="240" w:lineRule="auto"/>
    </w:pPr>
    <w:rPr>
      <w:rFonts w:ascii="Arial" w:hAnsi="Arial"/>
      <w:sz w:val="20"/>
    </w:rPr>
  </w:style>
  <w:style w:type="character" w:customStyle="1" w:styleId="BezmezerChar">
    <w:name w:val="Bez mezer Char"/>
    <w:basedOn w:val="Standardnpsmoodstavce"/>
    <w:link w:val="Bezmezer"/>
    <w:uiPriority w:val="1"/>
    <w:rsid w:val="00302C7F"/>
    <w:rPr>
      <w:rFonts w:ascii="Arial" w:hAnsi="Arial"/>
      <w:sz w:val="20"/>
    </w:rPr>
  </w:style>
  <w:style w:type="paragraph" w:styleId="Revize">
    <w:name w:val="Revision"/>
    <w:hidden/>
    <w:uiPriority w:val="99"/>
    <w:semiHidden/>
    <w:rsid w:val="00481AF3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2A2FE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7750d2-41eb-48ec-80e7-ec7951f9ba3d">
      <Terms xmlns="http://schemas.microsoft.com/office/infopath/2007/PartnerControls"/>
    </lcf76f155ced4ddcb4097134ff3c332f>
    <TaxCatchAll xmlns="19ef65a2-88e9-475f-bf96-61b671500c4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B0A73B60EF084C90DDF82839CC678B" ma:contentTypeVersion="13" ma:contentTypeDescription="Vytvoří nový dokument" ma:contentTypeScope="" ma:versionID="995cba69954c42ad658a4047dfdb9288">
  <xsd:schema xmlns:xsd="http://www.w3.org/2001/XMLSchema" xmlns:xs="http://www.w3.org/2001/XMLSchema" xmlns:p="http://schemas.microsoft.com/office/2006/metadata/properties" xmlns:ns2="467750d2-41eb-48ec-80e7-ec7951f9ba3d" xmlns:ns3="19ef65a2-88e9-475f-bf96-61b671500c43" targetNamespace="http://schemas.microsoft.com/office/2006/metadata/properties" ma:root="true" ma:fieldsID="5d8f636f38b760d529049dc60fe0d6e4" ns2:_="" ns3:_="">
    <xsd:import namespace="467750d2-41eb-48ec-80e7-ec7951f9ba3d"/>
    <xsd:import namespace="19ef65a2-88e9-475f-bf96-61b671500c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750d2-41eb-48ec-80e7-ec7951f9b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de97acfe-e349-49a2-9112-0b0412913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f65a2-88e9-475f-bf96-61b671500c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e56348e-16a1-431b-a6ba-1d6ea51ae43f}" ma:internalName="TaxCatchAll" ma:showField="CatchAllData" ma:web="19ef65a2-88e9-475f-bf96-61b671500c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71AB48-0E33-491C-8BBF-B467C6EBA0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A3FD9F-2180-4B6F-9637-D459097A8A2F}">
  <ds:schemaRefs>
    <ds:schemaRef ds:uri="http://schemas.microsoft.com/office/2006/metadata/properties"/>
    <ds:schemaRef ds:uri="http://schemas.microsoft.com/office/infopath/2007/PartnerControls"/>
    <ds:schemaRef ds:uri="467750d2-41eb-48ec-80e7-ec7951f9ba3d"/>
    <ds:schemaRef ds:uri="19ef65a2-88e9-475f-bf96-61b671500c43"/>
  </ds:schemaRefs>
</ds:datastoreItem>
</file>

<file path=customXml/itemProps3.xml><?xml version="1.0" encoding="utf-8"?>
<ds:datastoreItem xmlns:ds="http://schemas.openxmlformats.org/officeDocument/2006/customXml" ds:itemID="{E82D9E28-2077-4F00-8D44-ECEDABC32E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F6C55DB-2FB3-483F-8CBE-75E9E3C47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750d2-41eb-48ec-80e7-ec7951f9ba3d"/>
    <ds:schemaRef ds:uri="19ef65a2-88e9-475f-bf96-61b671500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1478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Tomášek</dc:creator>
  <cp:lastModifiedBy>Šťastnová Pavlína</cp:lastModifiedBy>
  <cp:revision>14</cp:revision>
  <cp:lastPrinted>2016-04-29T19:17:00Z</cp:lastPrinted>
  <dcterms:created xsi:type="dcterms:W3CDTF">2024-02-06T07:55:00Z</dcterms:created>
  <dcterms:modified xsi:type="dcterms:W3CDTF">2024-02-07T12:55:00Z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MMR-76846/2023-57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CJ/SPIS/ROK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ContentTypeId">
    <vt:lpwstr>0x010100DFB0A73B60EF084C90DDF82839CC678B</vt:lpwstr>
  </property>
  <property fmtid="{D5CDD505-2E9C-101B-9397-08002B2CF9AE}" pid="10" name="DatumNaroz">
    <vt:lpwstr/>
  </property>
  <property fmtid="{D5CDD505-2E9C-101B-9397-08002B2CF9AE}" pid="11" name="DatumPlatnosti_PisemnostTypZpristupneniInformaciZOSZ_Pisemnost">
    <vt:lpwstr>ZOSZ_DatumPlatnosti</vt:lpwstr>
  </property>
  <property fmtid="{D5CDD505-2E9C-101B-9397-08002B2CF9AE}" pid="12" name="DatumPoriz_Pisemnost">
    <vt:lpwstr>10.11.2023</vt:lpwstr>
  </property>
  <property fmtid="{D5CDD505-2E9C-101B-9397-08002B2CF9AE}" pid="13" name="DisplayName_CisloObalky_PostaOdes">
    <vt:lpwstr>ČÍSLO OBÁLKY</vt:lpwstr>
  </property>
  <property fmtid="{D5CDD505-2E9C-101B-9397-08002B2CF9AE}" pid="14" name="DisplayName_CJCol">
    <vt:lpwstr>&lt;TABLE&gt;&lt;TR&gt;&lt;TD&gt;Č.j.:&lt;/TD&gt;&lt;TD&gt;MMR-76846/2023-57&lt;/TD&gt;&lt;/TR&gt;&lt;TR&gt;&lt;TD&gt;&lt;/TD&gt;&lt;TD&gt;&lt;/TD&gt;&lt;/TR&gt;&lt;/TABLE&gt;</vt:lpwstr>
  </property>
  <property fmtid="{D5CDD505-2E9C-101B-9397-08002B2CF9AE}" pid="15" name="DisplayName_SlozkaStupenUtajeniCollection_Slozka_Pisemnost">
    <vt:lpwstr/>
  </property>
  <property fmtid="{D5CDD505-2E9C-101B-9397-08002B2CF9AE}" pid="16" name="DisplayName_SpisovyUzel_PoziceZodpo_Pisemnost">
    <vt:lpwstr>Odbor správy programů</vt:lpwstr>
  </property>
  <property fmtid="{D5CDD505-2E9C-101B-9397-08002B2CF9AE}" pid="17" name="DisplayName_UserPoriz_Pisemnost">
    <vt:lpwstr>Mgr. Kvetoslava Janská</vt:lpwstr>
  </property>
  <property fmtid="{D5CDD505-2E9C-101B-9397-08002B2CF9AE}" pid="18" name="DuvodZmeny_SlozkaStupenUtajeniCollection_Slozka_Pisemnost">
    <vt:lpwstr/>
  </property>
  <property fmtid="{D5CDD505-2E9C-101B-9397-08002B2CF9AE}" pid="19" name="EC_Pisemnost">
    <vt:lpwstr>E80068/23/MMR</vt:lpwstr>
  </property>
  <property fmtid="{D5CDD505-2E9C-101B-9397-08002B2CF9AE}" pid="20" name="Key_BarCode_Pisemnost">
    <vt:lpwstr>*B003424079*</vt:lpwstr>
  </property>
  <property fmtid="{D5CDD505-2E9C-101B-9397-08002B2CF9AE}" pid="21" name="Key_BarCode_PostaOdes">
    <vt:lpwstr>11101001011</vt:lpwstr>
  </property>
  <property fmtid="{D5CDD505-2E9C-101B-9397-08002B2CF9AE}" pid="22" name="KRukam">
    <vt:lpwstr>{KRukam}</vt:lpwstr>
  </property>
  <property fmtid="{D5CDD505-2E9C-101B-9397-08002B2CF9AE}" pid="23" name="MediaServiceImageTags">
    <vt:lpwstr/>
  </property>
  <property fmtid="{D5CDD505-2E9C-101B-9397-08002B2CF9AE}" pid="24" name="NameAddress_Contact_SpisovyUzel_PoziceZodpo_Pisemnost">
    <vt:lpwstr>ADRESÁT SU...</vt:lpwstr>
  </property>
  <property fmtid="{D5CDD505-2E9C-101B-9397-08002B2CF9AE}" pid="25" name="NamePostalAddress_Contact_PostaOdes">
    <vt:lpwstr>{NameAddress_Contact_PostaOdes}
{PostalAddress_Contact_PostaOdes}</vt:lpwstr>
  </property>
  <property fmtid="{D5CDD505-2E9C-101B-9397-08002B2CF9AE}" pid="26" name="Odkaz">
    <vt:lpwstr>ODKAZ</vt:lpwstr>
  </property>
  <property fmtid="{D5CDD505-2E9C-101B-9397-08002B2CF9AE}" pid="27" name="Password_PisemnostTypZpristupneniInformaciZOSZ_Pisemnost">
    <vt:lpwstr>ZOSZ_Password</vt:lpwstr>
  </property>
  <property fmtid="{D5CDD505-2E9C-101B-9397-08002B2CF9AE}" pid="28" name="PocetListuDokumentu_Pisemnost">
    <vt:lpwstr>1</vt:lpwstr>
  </property>
  <property fmtid="{D5CDD505-2E9C-101B-9397-08002B2CF9AE}" pid="29" name="PocetListu_Pisemnost">
    <vt:lpwstr>1</vt:lpwstr>
  </property>
  <property fmtid="{D5CDD505-2E9C-101B-9397-08002B2CF9AE}" pid="30" name="PocetPriloh_Pisemnost">
    <vt:lpwstr>POČET PŘÍLOH</vt:lpwstr>
  </property>
  <property fmtid="{D5CDD505-2E9C-101B-9397-08002B2CF9AE}" pid="31" name="Podpis">
    <vt:lpwstr/>
  </property>
  <property fmtid="{D5CDD505-2E9C-101B-9397-08002B2CF9AE}" pid="32" name="PoleVlastnost">
    <vt:lpwstr/>
  </property>
  <property fmtid="{D5CDD505-2E9C-101B-9397-08002B2CF9AE}" pid="33" name="PostalAddress_Contact_SpisovyUzel_PoziceZodpo_Pisemnost">
    <vt:lpwstr>ADRESA SU...</vt:lpwstr>
  </property>
  <property fmtid="{D5CDD505-2E9C-101B-9397-08002B2CF9AE}" pid="34" name="QREC_Pisemnost">
    <vt:lpwstr>E80068/23/MMR</vt:lpwstr>
  </property>
  <property fmtid="{D5CDD505-2E9C-101B-9397-08002B2CF9AE}" pid="35" name="RC">
    <vt:lpwstr/>
  </property>
  <property fmtid="{D5CDD505-2E9C-101B-9397-08002B2CF9AE}" pid="36" name="SkartacniZnakLhuta_PisemnostZnak">
    <vt:lpwstr>?/?</vt:lpwstr>
  </property>
  <property fmtid="{D5CDD505-2E9C-101B-9397-08002B2CF9AE}" pid="37" name="SmlouvaCislo">
    <vt:lpwstr>ČÍSLO SMLOUVY</vt:lpwstr>
  </property>
  <property fmtid="{D5CDD505-2E9C-101B-9397-08002B2CF9AE}" pid="38" name="SZ_Spis_Pisemnost">
    <vt:lpwstr>ZZZ-ZZZ-ZZZ</vt:lpwstr>
  </property>
  <property fmtid="{D5CDD505-2E9C-101B-9397-08002B2CF9AE}" pid="39" name="TEST">
    <vt:lpwstr>testovací pole</vt:lpwstr>
  </property>
  <property fmtid="{D5CDD505-2E9C-101B-9397-08002B2CF9AE}" pid="40" name="TypPrilohy_Pisemnost">
    <vt:lpwstr>TYP PŘÍLOHY</vt:lpwstr>
  </property>
  <property fmtid="{D5CDD505-2E9C-101B-9397-08002B2CF9AE}" pid="41" name="UserName_PisemnostTypZpristupneniInformaciZOSZ_Pisemnost">
    <vt:lpwstr>ZOSZ_UserName</vt:lpwstr>
  </property>
  <property fmtid="{D5CDD505-2E9C-101B-9397-08002B2CF9AE}" pid="42" name="Vec_Pisemnost">
    <vt:lpwstr>Žádost o schválení změny pravidel pro žadatele – 1. výzva na finanční podporu přípravy projektů souladných s cíli EU (příprava projektů dostupného a udržitelného nájemního bydlení) – k subkomponentě 4.1.3 </vt:lpwstr>
  </property>
  <property fmtid="{D5CDD505-2E9C-101B-9397-08002B2CF9AE}" pid="43" name="Zkratka_SpisovyUzel_PoziceZodpo_Pisemnost">
    <vt:lpwstr>57</vt:lpwstr>
  </property>
</Properties>
</file>