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2E7CE" w14:textId="77777777" w:rsidR="000655B2" w:rsidRPr="001872A4" w:rsidRDefault="000655B2" w:rsidP="000655B2">
      <w:pPr>
        <w:autoSpaceDE w:val="0"/>
        <w:autoSpaceDN w:val="0"/>
        <w:adjustRightInd w:val="0"/>
        <w:spacing w:after="0" w:line="240" w:lineRule="auto"/>
        <w:jc w:val="center"/>
        <w:rPr>
          <w:rFonts w:ascii="Arial" w:eastAsia="Arial" w:hAnsi="Arial" w:cs="Arial"/>
          <w:sz w:val="32"/>
          <w:szCs w:val="32"/>
          <w:lang w:eastAsia="cs-CZ"/>
        </w:rPr>
      </w:pPr>
      <w:r w:rsidRPr="001872A4">
        <w:rPr>
          <w:rFonts w:ascii="Arial" w:eastAsia="Arial" w:hAnsi="Arial" w:cs="Arial"/>
          <w:b/>
          <w:bCs/>
          <w:sz w:val="32"/>
          <w:szCs w:val="32"/>
          <w:lang w:eastAsia="cs-CZ"/>
        </w:rPr>
        <w:t>OZNÁMENÍ O VYHLÁŠENÍ VÝBĚROVÉHO ŘÍZENÍ</w:t>
      </w:r>
    </w:p>
    <w:p w14:paraId="2B8AEF61" w14:textId="42C328A2" w:rsidR="00652410" w:rsidRDefault="000655B2" w:rsidP="00F107DE">
      <w:pPr>
        <w:autoSpaceDE w:val="0"/>
        <w:autoSpaceDN w:val="0"/>
        <w:adjustRightInd w:val="0"/>
        <w:spacing w:after="0" w:line="240" w:lineRule="auto"/>
        <w:jc w:val="center"/>
        <w:rPr>
          <w:rFonts w:ascii="Arial" w:eastAsia="Arial" w:hAnsi="Arial" w:cs="Arial"/>
          <w:b/>
          <w:bCs/>
          <w:sz w:val="32"/>
          <w:szCs w:val="32"/>
          <w:lang w:eastAsia="cs-CZ"/>
        </w:rPr>
      </w:pPr>
      <w:r w:rsidRPr="001872A4">
        <w:rPr>
          <w:rFonts w:ascii="Arial" w:eastAsia="Arial" w:hAnsi="Arial" w:cs="Arial"/>
          <w:b/>
          <w:bCs/>
          <w:sz w:val="32"/>
          <w:szCs w:val="32"/>
          <w:lang w:eastAsia="cs-CZ"/>
        </w:rPr>
        <w:t xml:space="preserve">na služební místo </w:t>
      </w:r>
      <w:r w:rsidR="00F107DE">
        <w:rPr>
          <w:rFonts w:ascii="Arial" w:eastAsia="Arial" w:hAnsi="Arial" w:cs="Arial"/>
          <w:b/>
          <w:bCs/>
          <w:sz w:val="32"/>
          <w:szCs w:val="32"/>
          <w:lang w:eastAsia="cs-CZ"/>
        </w:rPr>
        <w:t xml:space="preserve">– </w:t>
      </w:r>
      <w:r w:rsidRPr="000655B2">
        <w:rPr>
          <w:rFonts w:ascii="Arial" w:eastAsia="Arial" w:hAnsi="Arial" w:cs="Arial"/>
          <w:b/>
          <w:bCs/>
          <w:sz w:val="32"/>
          <w:szCs w:val="32"/>
          <w:lang w:eastAsia="cs-CZ"/>
        </w:rPr>
        <w:t xml:space="preserve">vrchního ministerského rady </w:t>
      </w:r>
      <w:r w:rsidR="00D75297">
        <w:rPr>
          <w:rFonts w:ascii="Arial" w:eastAsia="Arial" w:hAnsi="Arial" w:cs="Arial"/>
          <w:b/>
          <w:bCs/>
          <w:sz w:val="32"/>
          <w:szCs w:val="32"/>
          <w:lang w:eastAsia="cs-CZ"/>
        </w:rPr>
        <w:br/>
      </w:r>
      <w:r w:rsidRPr="000655B2">
        <w:rPr>
          <w:rFonts w:ascii="Arial" w:eastAsia="Arial" w:hAnsi="Arial" w:cs="Arial"/>
          <w:b/>
          <w:bCs/>
          <w:sz w:val="32"/>
          <w:szCs w:val="32"/>
          <w:lang w:eastAsia="cs-CZ"/>
        </w:rPr>
        <w:t xml:space="preserve">v oddělení </w:t>
      </w:r>
      <w:r w:rsidR="00D97E21">
        <w:rPr>
          <w:rFonts w:ascii="Arial" w:eastAsia="Arial" w:hAnsi="Arial" w:cs="Arial"/>
          <w:b/>
          <w:bCs/>
          <w:sz w:val="32"/>
          <w:szCs w:val="32"/>
          <w:lang w:eastAsia="cs-CZ"/>
        </w:rPr>
        <w:t>metodického řízení stavebních úřadů</w:t>
      </w:r>
      <w:r w:rsidR="004B1BDF">
        <w:rPr>
          <w:rFonts w:ascii="Arial" w:eastAsia="Arial" w:hAnsi="Arial" w:cs="Arial"/>
          <w:b/>
          <w:bCs/>
          <w:sz w:val="32"/>
          <w:szCs w:val="32"/>
          <w:lang w:eastAsia="cs-CZ"/>
        </w:rPr>
        <w:t xml:space="preserve">, </w:t>
      </w:r>
    </w:p>
    <w:p w14:paraId="4123C88A" w14:textId="7D647F52" w:rsidR="000655B2" w:rsidRDefault="000C3CC9" w:rsidP="000655B2">
      <w:pPr>
        <w:autoSpaceDE w:val="0"/>
        <w:autoSpaceDN w:val="0"/>
        <w:adjustRightInd w:val="0"/>
        <w:spacing w:after="0" w:line="240" w:lineRule="auto"/>
        <w:jc w:val="center"/>
        <w:rPr>
          <w:rFonts w:ascii="Arial" w:eastAsia="Arial" w:hAnsi="Arial" w:cs="Arial"/>
          <w:b/>
          <w:bCs/>
          <w:sz w:val="24"/>
          <w:szCs w:val="24"/>
          <w:lang w:eastAsia="cs-CZ"/>
        </w:rPr>
      </w:pPr>
      <w:r>
        <w:rPr>
          <w:rFonts w:ascii="Arial" w:eastAsia="Arial" w:hAnsi="Arial" w:cs="Arial"/>
          <w:b/>
          <w:bCs/>
          <w:sz w:val="32"/>
          <w:szCs w:val="32"/>
          <w:lang w:eastAsia="cs-CZ"/>
        </w:rPr>
        <w:t xml:space="preserve">odbor stavebního řádu, </w:t>
      </w:r>
      <w:r w:rsidR="004B1BDF">
        <w:rPr>
          <w:rFonts w:ascii="Arial" w:eastAsia="Arial" w:hAnsi="Arial" w:cs="Arial"/>
          <w:b/>
          <w:bCs/>
          <w:sz w:val="32"/>
          <w:szCs w:val="32"/>
          <w:lang w:eastAsia="cs-CZ"/>
        </w:rPr>
        <w:t>MMR_</w:t>
      </w:r>
      <w:r w:rsidR="00D97E21">
        <w:rPr>
          <w:rFonts w:ascii="Arial" w:eastAsia="Arial" w:hAnsi="Arial" w:cs="Arial"/>
          <w:b/>
          <w:bCs/>
          <w:sz w:val="32"/>
          <w:szCs w:val="32"/>
          <w:lang w:eastAsia="cs-CZ"/>
        </w:rPr>
        <w:t>1328</w:t>
      </w:r>
      <w:r w:rsidR="000655B2">
        <w:rPr>
          <w:rFonts w:ascii="Arial" w:eastAsia="Arial" w:hAnsi="Arial" w:cs="Arial"/>
          <w:b/>
          <w:bCs/>
          <w:sz w:val="32"/>
          <w:szCs w:val="32"/>
          <w:lang w:eastAsia="cs-CZ"/>
        </w:rPr>
        <w:br/>
      </w:r>
      <w:r w:rsidR="000655B2" w:rsidRPr="00542EBF">
        <w:rPr>
          <w:rFonts w:ascii="Arial" w:eastAsia="Arial" w:hAnsi="Arial" w:cs="Arial"/>
          <w:b/>
          <w:bCs/>
          <w:sz w:val="24"/>
          <w:szCs w:val="24"/>
          <w:lang w:eastAsia="cs-CZ"/>
        </w:rPr>
        <w:t xml:space="preserve"> </w:t>
      </w:r>
    </w:p>
    <w:p w14:paraId="237E91F3" w14:textId="77777777" w:rsidR="00FB55E3" w:rsidRPr="004801B3" w:rsidRDefault="00FB55E3" w:rsidP="000655B2">
      <w:pPr>
        <w:autoSpaceDE w:val="0"/>
        <w:autoSpaceDN w:val="0"/>
        <w:adjustRightInd w:val="0"/>
        <w:spacing w:after="0" w:line="240" w:lineRule="auto"/>
        <w:jc w:val="center"/>
        <w:rPr>
          <w:rFonts w:ascii="Arial" w:eastAsia="Arial" w:hAnsi="Arial" w:cs="Arial"/>
          <w:b/>
          <w:bCs/>
          <w:lang w:eastAsia="cs-CZ"/>
        </w:rPr>
      </w:pPr>
    </w:p>
    <w:p w14:paraId="544F0258" w14:textId="5917319D" w:rsidR="00660F1A" w:rsidRPr="00381FE3" w:rsidRDefault="00660F1A" w:rsidP="00652410">
      <w:pPr>
        <w:spacing w:after="0" w:line="240" w:lineRule="auto"/>
        <w:ind w:left="4956" w:firstLine="708"/>
        <w:rPr>
          <w:rFonts w:ascii="Arial" w:eastAsia="Arial" w:hAnsi="Arial" w:cs="Arial"/>
          <w:lang w:eastAsia="cs-CZ"/>
        </w:rPr>
      </w:pPr>
      <w:r w:rsidRPr="00381FE3">
        <w:rPr>
          <w:rFonts w:ascii="Arial" w:eastAsia="Arial" w:hAnsi="Arial" w:cs="Arial"/>
          <w:lang w:eastAsia="cs-CZ"/>
        </w:rPr>
        <w:t>Č. j.:</w:t>
      </w:r>
      <w:r w:rsidR="00652410" w:rsidRPr="00381FE3">
        <w:rPr>
          <w:rFonts w:ascii="Arial" w:eastAsia="Arial" w:hAnsi="Arial" w:cs="Arial"/>
          <w:lang w:eastAsia="cs-CZ"/>
        </w:rPr>
        <w:t xml:space="preserve"> </w:t>
      </w:r>
      <w:r w:rsidR="00FB55E3" w:rsidRPr="00381FE3">
        <w:rPr>
          <w:rFonts w:ascii="Arial" w:eastAsia="Arial" w:hAnsi="Arial" w:cs="Arial"/>
          <w:lang w:eastAsia="cs-CZ"/>
        </w:rPr>
        <w:t>MMR-</w:t>
      </w:r>
      <w:r w:rsidR="00381FE3" w:rsidRPr="00381FE3">
        <w:rPr>
          <w:rFonts w:ascii="Arial" w:eastAsia="Arial" w:hAnsi="Arial" w:cs="Arial"/>
          <w:lang w:eastAsia="cs-CZ"/>
        </w:rPr>
        <w:t>78333/2024-94</w:t>
      </w:r>
    </w:p>
    <w:p w14:paraId="7619DD21" w14:textId="5DB6975A" w:rsidR="00660F1A" w:rsidRPr="00381FE3" w:rsidRDefault="00660F1A" w:rsidP="00660F1A">
      <w:pPr>
        <w:spacing w:after="0" w:line="240" w:lineRule="auto"/>
        <w:ind w:left="4956" w:firstLine="708"/>
        <w:rPr>
          <w:rFonts w:ascii="Arial" w:eastAsia="Arial" w:hAnsi="Arial" w:cs="Arial"/>
          <w:lang w:eastAsia="cs-CZ"/>
        </w:rPr>
      </w:pPr>
      <w:r w:rsidRPr="00381FE3">
        <w:rPr>
          <w:rFonts w:ascii="Arial" w:eastAsia="Arial" w:hAnsi="Arial" w:cs="Arial"/>
          <w:lang w:eastAsia="cs-CZ"/>
        </w:rPr>
        <w:t xml:space="preserve">Datum: </w:t>
      </w:r>
      <w:r w:rsidR="00381FE3">
        <w:rPr>
          <w:rFonts w:ascii="Arial" w:eastAsia="Arial" w:hAnsi="Arial" w:cs="Arial"/>
          <w:lang w:eastAsia="cs-CZ"/>
        </w:rPr>
        <w:t>1</w:t>
      </w:r>
      <w:r w:rsidR="008C49ED">
        <w:rPr>
          <w:rFonts w:ascii="Arial" w:eastAsia="Arial" w:hAnsi="Arial" w:cs="Arial"/>
          <w:lang w:eastAsia="cs-CZ"/>
        </w:rPr>
        <w:t>9</w:t>
      </w:r>
      <w:r w:rsidR="00381FE3">
        <w:rPr>
          <w:rFonts w:ascii="Arial" w:eastAsia="Arial" w:hAnsi="Arial" w:cs="Arial"/>
          <w:lang w:eastAsia="cs-CZ"/>
        </w:rPr>
        <w:t>. listopadu</w:t>
      </w:r>
      <w:r w:rsidR="00433738" w:rsidRPr="00381FE3">
        <w:rPr>
          <w:rFonts w:ascii="Arial" w:eastAsia="Arial" w:hAnsi="Arial" w:cs="Arial"/>
          <w:lang w:eastAsia="cs-CZ"/>
        </w:rPr>
        <w:t xml:space="preserve"> </w:t>
      </w:r>
      <w:r w:rsidR="00B501BB" w:rsidRPr="00381FE3">
        <w:rPr>
          <w:rFonts w:ascii="Arial" w:eastAsia="Arial" w:hAnsi="Arial" w:cs="Arial"/>
          <w:lang w:eastAsia="cs-CZ"/>
        </w:rPr>
        <w:t>202</w:t>
      </w:r>
      <w:r w:rsidR="00FB55E3" w:rsidRPr="00381FE3">
        <w:rPr>
          <w:rFonts w:ascii="Arial" w:eastAsia="Arial" w:hAnsi="Arial" w:cs="Arial"/>
          <w:lang w:eastAsia="cs-CZ"/>
        </w:rPr>
        <w:t>4</w:t>
      </w:r>
    </w:p>
    <w:p w14:paraId="7D378B5A" w14:textId="52415EE1" w:rsidR="009927C9" w:rsidRPr="00716E5D" w:rsidRDefault="00716E5D" w:rsidP="00716E5D">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eastAsia="Calibri" w:hAnsi="Arial" w:cs="Arial"/>
          <w:color w:val="000000" w:themeColor="text1"/>
          <w:sz w:val="22"/>
          <w:szCs w:val="22"/>
        </w:rPr>
      </w:pPr>
      <w:r w:rsidRPr="0087580A">
        <w:rPr>
          <w:rFonts w:ascii="Arial" w:hAnsi="Arial" w:cs="Arial"/>
          <w:color w:val="000000" w:themeColor="text1"/>
          <w:sz w:val="22"/>
          <w:szCs w:val="22"/>
        </w:rPr>
        <w:t>1.</w:t>
      </w:r>
      <w:r w:rsidRPr="0087580A">
        <w:rPr>
          <w:rFonts w:ascii="Arial" w:hAnsi="Arial" w:cs="Arial"/>
          <w:color w:val="000000" w:themeColor="text1"/>
          <w:sz w:val="22"/>
          <w:szCs w:val="22"/>
        </w:rPr>
        <w:tab/>
        <w:t>Údaje o služebním místě</w:t>
      </w:r>
      <w:r w:rsidR="009927C9" w:rsidRPr="007C3981">
        <w:rPr>
          <w:rFonts w:ascii="Arial" w:hAnsi="Arial" w:cs="Arial"/>
        </w:rPr>
        <w:t xml:space="preserve">                                                                                      </w:t>
      </w:r>
    </w:p>
    <w:p w14:paraId="59713E1D" w14:textId="27C802F6" w:rsidR="00463335" w:rsidRPr="00D97E21" w:rsidRDefault="00463335" w:rsidP="008940B1">
      <w:pPr>
        <w:autoSpaceDE w:val="0"/>
        <w:autoSpaceDN w:val="0"/>
        <w:adjustRightInd w:val="0"/>
        <w:spacing w:after="0" w:line="240" w:lineRule="auto"/>
        <w:jc w:val="both"/>
        <w:rPr>
          <w:rFonts w:ascii="Arial" w:eastAsia="Arial" w:hAnsi="Arial" w:cs="Arial"/>
          <w:lang w:eastAsia="cs-CZ"/>
        </w:rPr>
      </w:pPr>
      <w:r w:rsidRPr="00D97E21">
        <w:rPr>
          <w:rFonts w:ascii="Arial" w:hAnsi="Arial" w:cs="Arial"/>
        </w:rPr>
        <w:t>Státní tajemnice Ministerstva pro místní rozvoj</w:t>
      </w:r>
      <w:r w:rsidRPr="00D97E21">
        <w:rPr>
          <w:rFonts w:ascii="Arial" w:hAnsi="Arial" w:cs="Arial"/>
          <w:color w:val="FF0000"/>
        </w:rPr>
        <w:t xml:space="preserve"> </w:t>
      </w:r>
      <w:r w:rsidRPr="00D97E21">
        <w:rPr>
          <w:rFonts w:ascii="Arial" w:hAnsi="Arial" w:cs="Arial"/>
        </w:rPr>
        <w:t>jako služební orgán příslušný podle § 10 odst. 1 písm. f)</w:t>
      </w:r>
      <w:r w:rsidRPr="00D97E21">
        <w:rPr>
          <w:rFonts w:ascii="Arial" w:hAnsi="Arial" w:cs="Arial"/>
          <w:color w:val="FF0000"/>
        </w:rPr>
        <w:t xml:space="preserve"> </w:t>
      </w:r>
      <w:r w:rsidRPr="00D97E21">
        <w:rPr>
          <w:rFonts w:ascii="Arial" w:hAnsi="Arial" w:cs="Arial"/>
        </w:rPr>
        <w:t xml:space="preserve">zákona č. 234/2014 Sb., o státní službě, </w:t>
      </w:r>
      <w:r w:rsidRPr="00D97E21">
        <w:rPr>
          <w:rFonts w:ascii="Arial" w:eastAsia="Arial" w:hAnsi="Arial" w:cs="Arial"/>
          <w:lang w:eastAsia="cs-CZ"/>
        </w:rPr>
        <w:t>ve znění pozdějších předpisů</w:t>
      </w:r>
      <w:r w:rsidRPr="00D97E21">
        <w:rPr>
          <w:rFonts w:ascii="Arial" w:hAnsi="Arial" w:cs="Arial"/>
        </w:rPr>
        <w:t xml:space="preserve"> (dále jen „zákon“)</w:t>
      </w:r>
      <w:r w:rsidRPr="00D97E21">
        <w:rPr>
          <w:rFonts w:ascii="Arial" w:eastAsia="Arial" w:hAnsi="Arial" w:cs="Arial"/>
          <w:lang w:eastAsia="cs-CZ"/>
        </w:rPr>
        <w:t xml:space="preserve">, vyhlašuje výběrové řízení na služební místo </w:t>
      </w:r>
      <w:r w:rsidRPr="00D97E21">
        <w:rPr>
          <w:rFonts w:ascii="Arial" w:hAnsi="Arial" w:cs="Arial"/>
        </w:rPr>
        <w:t>č. MMR_</w:t>
      </w:r>
      <w:r w:rsidR="00D75297">
        <w:rPr>
          <w:rFonts w:ascii="Arial" w:hAnsi="Arial" w:cs="Arial"/>
        </w:rPr>
        <w:t>1328</w:t>
      </w:r>
      <w:r w:rsidR="00EC7B36" w:rsidRPr="00D97E21">
        <w:rPr>
          <w:rFonts w:ascii="Arial" w:hAnsi="Arial" w:cs="Arial"/>
        </w:rPr>
        <w:t xml:space="preserve">, </w:t>
      </w:r>
      <w:r w:rsidR="00D97E21" w:rsidRPr="00D97E21">
        <w:rPr>
          <w:rFonts w:ascii="Arial" w:eastAsia="Arial" w:hAnsi="Arial" w:cs="Arial"/>
          <w:lang w:eastAsia="cs-CZ"/>
        </w:rPr>
        <w:t>vrchního ministerského rady v oddělení metodického řízení stavebních úřadů</w:t>
      </w:r>
      <w:r w:rsidRPr="00D97E21">
        <w:rPr>
          <w:rFonts w:ascii="Arial" w:eastAsia="Arial" w:hAnsi="Arial" w:cs="Arial"/>
          <w:lang w:eastAsia="cs-CZ"/>
        </w:rPr>
        <w:t>,</w:t>
      </w:r>
      <w:r w:rsidR="00652410" w:rsidRPr="00D97E21">
        <w:rPr>
          <w:rFonts w:ascii="Arial" w:eastAsia="Arial" w:hAnsi="Arial" w:cs="Arial"/>
          <w:lang w:eastAsia="cs-CZ"/>
        </w:rPr>
        <w:t> </w:t>
      </w:r>
      <w:r w:rsidRPr="00D97E21">
        <w:rPr>
          <w:rFonts w:ascii="Arial" w:eastAsia="Arial" w:hAnsi="Arial" w:cs="Arial"/>
          <w:lang w:eastAsia="cs-CZ"/>
        </w:rPr>
        <w:t xml:space="preserve">odbor </w:t>
      </w:r>
      <w:r w:rsidR="00D748D6" w:rsidRPr="00D97E21">
        <w:rPr>
          <w:rFonts w:ascii="Arial" w:eastAsia="Arial" w:hAnsi="Arial" w:cs="Arial"/>
          <w:lang w:eastAsia="cs-CZ"/>
        </w:rPr>
        <w:t>stavebního řádu</w:t>
      </w:r>
      <w:r w:rsidRPr="00D97E21">
        <w:rPr>
          <w:rFonts w:ascii="Arial" w:eastAsia="Arial" w:hAnsi="Arial" w:cs="Arial"/>
          <w:lang w:eastAsia="cs-CZ"/>
        </w:rPr>
        <w:t>, v</w:t>
      </w:r>
      <w:r w:rsidR="00D748D6" w:rsidRPr="00D97E21">
        <w:rPr>
          <w:rFonts w:ascii="Arial" w:eastAsia="Arial" w:hAnsi="Arial" w:cs="Arial"/>
          <w:lang w:eastAsia="cs-CZ"/>
        </w:rPr>
        <w:t> </w:t>
      </w:r>
      <w:r w:rsidRPr="00D97E21">
        <w:rPr>
          <w:rFonts w:ascii="Arial" w:eastAsia="Arial" w:hAnsi="Arial" w:cs="Arial"/>
          <w:lang w:eastAsia="cs-CZ"/>
        </w:rPr>
        <w:t>Ministerstvu pro místní rozvoj, se služebním působištěm v</w:t>
      </w:r>
      <w:r w:rsidR="00652410" w:rsidRPr="00D97E21">
        <w:rPr>
          <w:rFonts w:ascii="Arial" w:eastAsia="Arial" w:hAnsi="Arial" w:cs="Arial"/>
          <w:lang w:eastAsia="cs-CZ"/>
        </w:rPr>
        <w:t> </w:t>
      </w:r>
      <w:r w:rsidRPr="00D97E21">
        <w:rPr>
          <w:rFonts w:ascii="Arial" w:eastAsia="Arial" w:hAnsi="Arial" w:cs="Arial"/>
          <w:lang w:eastAsia="cs-CZ"/>
        </w:rPr>
        <w:t xml:space="preserve">Praze. </w:t>
      </w:r>
    </w:p>
    <w:p w14:paraId="6868CB41" w14:textId="77777777" w:rsidR="00463335" w:rsidRPr="00A75D37" w:rsidRDefault="00463335" w:rsidP="00463335">
      <w:pPr>
        <w:autoSpaceDE w:val="0"/>
        <w:autoSpaceDN w:val="0"/>
        <w:adjustRightInd w:val="0"/>
        <w:spacing w:after="0" w:line="240" w:lineRule="auto"/>
        <w:rPr>
          <w:rFonts w:ascii="Arial" w:eastAsia="Arial" w:hAnsi="Arial" w:cs="Arial"/>
          <w:highlight w:val="yellow"/>
          <w:lang w:eastAsia="cs-CZ"/>
        </w:rPr>
      </w:pPr>
    </w:p>
    <w:p w14:paraId="174A6BF6" w14:textId="517299D5" w:rsidR="00463335" w:rsidRPr="007977B1" w:rsidRDefault="00463335" w:rsidP="003C36B3">
      <w:pPr>
        <w:autoSpaceDE w:val="0"/>
        <w:autoSpaceDN w:val="0"/>
        <w:adjustRightInd w:val="0"/>
        <w:spacing w:after="0" w:line="240" w:lineRule="auto"/>
        <w:jc w:val="both"/>
        <w:rPr>
          <w:rFonts w:ascii="Arial" w:eastAsia="Arial" w:hAnsi="Arial" w:cs="Arial"/>
          <w:b/>
          <w:bCs/>
          <w:lang w:eastAsia="cs-CZ"/>
        </w:rPr>
      </w:pPr>
      <w:r w:rsidRPr="007977B1">
        <w:rPr>
          <w:rFonts w:ascii="Arial" w:eastAsia="Arial" w:hAnsi="Arial" w:cs="Arial"/>
          <w:lang w:eastAsia="cs-CZ"/>
        </w:rPr>
        <w:t xml:space="preserve">Na služebním místě je státní služba (dále jen „služba“) vykonávána </w:t>
      </w:r>
      <w:r w:rsidRPr="007977B1">
        <w:rPr>
          <w:rFonts w:ascii="Arial" w:eastAsia="Arial" w:hAnsi="Arial" w:cs="Arial"/>
          <w:b/>
          <w:bCs/>
          <w:lang w:eastAsia="cs-CZ"/>
        </w:rPr>
        <w:t>v obor</w:t>
      </w:r>
      <w:r w:rsidR="00AC7E2C" w:rsidRPr="007977B1">
        <w:rPr>
          <w:rFonts w:ascii="Arial" w:eastAsia="Arial" w:hAnsi="Arial" w:cs="Arial"/>
          <w:b/>
          <w:bCs/>
          <w:lang w:eastAsia="cs-CZ"/>
        </w:rPr>
        <w:t>u</w:t>
      </w:r>
      <w:r w:rsidRPr="007977B1">
        <w:rPr>
          <w:rFonts w:ascii="Arial" w:eastAsia="Arial" w:hAnsi="Arial" w:cs="Arial"/>
          <w:b/>
          <w:bCs/>
          <w:lang w:eastAsia="cs-CZ"/>
        </w:rPr>
        <w:t xml:space="preserve"> služby </w:t>
      </w:r>
    </w:p>
    <w:p w14:paraId="45DECFCC" w14:textId="0B154588" w:rsidR="00E7502B" w:rsidRPr="00EA33C9" w:rsidRDefault="00E7502B" w:rsidP="00D748D6">
      <w:pPr>
        <w:autoSpaceDE w:val="0"/>
        <w:autoSpaceDN w:val="0"/>
        <w:adjustRightInd w:val="0"/>
        <w:spacing w:after="0" w:line="240" w:lineRule="auto"/>
        <w:jc w:val="both"/>
        <w:rPr>
          <w:rFonts w:ascii="Arial" w:eastAsia="Arial" w:hAnsi="Arial" w:cs="Arial"/>
          <w:lang w:eastAsia="cs-CZ"/>
        </w:rPr>
      </w:pPr>
      <w:r w:rsidRPr="007977B1">
        <w:rPr>
          <w:rFonts w:ascii="Arial" w:eastAsia="Arial" w:hAnsi="Arial" w:cs="Arial"/>
          <w:lang w:eastAsia="cs-CZ"/>
        </w:rPr>
        <w:t>41 – Bydlení, územní plánování a stavební řád</w:t>
      </w:r>
    </w:p>
    <w:p w14:paraId="62F4C567" w14:textId="77777777" w:rsidR="00D748D6" w:rsidRPr="00A75D37" w:rsidRDefault="00D748D6" w:rsidP="00D748D6">
      <w:pPr>
        <w:autoSpaceDE w:val="0"/>
        <w:autoSpaceDN w:val="0"/>
        <w:adjustRightInd w:val="0"/>
        <w:spacing w:after="0" w:line="240" w:lineRule="auto"/>
        <w:jc w:val="both"/>
        <w:rPr>
          <w:rFonts w:ascii="Arial" w:eastAsia="Arial" w:hAnsi="Arial" w:cs="Arial"/>
          <w:lang w:eastAsia="cs-CZ"/>
        </w:rPr>
      </w:pPr>
    </w:p>
    <w:p w14:paraId="59B0BA26" w14:textId="63E6882E" w:rsidR="005D180C" w:rsidRDefault="00463335" w:rsidP="00E7502B">
      <w:pPr>
        <w:autoSpaceDE w:val="0"/>
        <w:autoSpaceDN w:val="0"/>
        <w:adjustRightInd w:val="0"/>
        <w:spacing w:after="120" w:line="240" w:lineRule="auto"/>
        <w:rPr>
          <w:rFonts w:ascii="Arial" w:eastAsia="Arial" w:hAnsi="Arial" w:cs="Arial"/>
          <w:lang w:eastAsia="cs-CZ"/>
        </w:rPr>
      </w:pPr>
      <w:r w:rsidRPr="00A75D37">
        <w:rPr>
          <w:rFonts w:ascii="Arial" w:eastAsia="Arial" w:hAnsi="Arial" w:cs="Arial"/>
          <w:lang w:eastAsia="cs-CZ"/>
        </w:rPr>
        <w:t xml:space="preserve">Na služebním místě jsou vykonávány zejména </w:t>
      </w:r>
      <w:r w:rsidRPr="00A75D37">
        <w:rPr>
          <w:rFonts w:ascii="Arial" w:eastAsia="Arial" w:hAnsi="Arial" w:cs="Arial"/>
          <w:b/>
          <w:bCs/>
          <w:lang w:eastAsia="cs-CZ"/>
        </w:rPr>
        <w:t>následující činnosti</w:t>
      </w:r>
      <w:r w:rsidRPr="00A75D37">
        <w:rPr>
          <w:rFonts w:ascii="Arial" w:eastAsia="Arial" w:hAnsi="Arial" w:cs="Arial"/>
          <w:lang w:eastAsia="cs-CZ"/>
        </w:rPr>
        <w:t xml:space="preserve">: </w:t>
      </w:r>
    </w:p>
    <w:p w14:paraId="57E47B96" w14:textId="77777777" w:rsidR="005D180C" w:rsidRDefault="005D180C" w:rsidP="008940B1">
      <w:pPr>
        <w:pStyle w:val="Odstavecseseznamem"/>
        <w:numPr>
          <w:ilvl w:val="0"/>
          <w:numId w:val="6"/>
        </w:numPr>
        <w:autoSpaceDE w:val="0"/>
        <w:autoSpaceDN w:val="0"/>
        <w:adjustRightInd w:val="0"/>
        <w:spacing w:after="0"/>
        <w:ind w:left="142" w:hanging="142"/>
        <w:jc w:val="both"/>
        <w:rPr>
          <w:rFonts w:ascii="Arial" w:eastAsia="Arial" w:hAnsi="Arial" w:cs="Arial"/>
          <w:color w:val="000000"/>
          <w:lang w:eastAsia="cs-CZ"/>
        </w:rPr>
      </w:pPr>
      <w:r w:rsidRPr="005D180C">
        <w:rPr>
          <w:rFonts w:ascii="Arial" w:eastAsia="Arial" w:hAnsi="Arial" w:cs="Arial"/>
          <w:color w:val="000000"/>
          <w:lang w:eastAsia="cs-CZ"/>
        </w:rPr>
        <w:t xml:space="preserve">koordinace a systémové usměrnění stavebního řádu České republiky; </w:t>
      </w:r>
    </w:p>
    <w:p w14:paraId="52F03BFF" w14:textId="77777777" w:rsidR="005D180C" w:rsidRDefault="005D180C" w:rsidP="008940B1">
      <w:pPr>
        <w:pStyle w:val="Odstavecseseznamem"/>
        <w:numPr>
          <w:ilvl w:val="0"/>
          <w:numId w:val="6"/>
        </w:numPr>
        <w:autoSpaceDE w:val="0"/>
        <w:autoSpaceDN w:val="0"/>
        <w:adjustRightInd w:val="0"/>
        <w:spacing w:after="0"/>
        <w:ind w:left="142" w:hanging="142"/>
        <w:jc w:val="both"/>
        <w:rPr>
          <w:rFonts w:ascii="Arial" w:eastAsia="Arial" w:hAnsi="Arial" w:cs="Arial"/>
          <w:color w:val="000000"/>
          <w:lang w:eastAsia="cs-CZ"/>
        </w:rPr>
      </w:pPr>
      <w:r w:rsidRPr="005D180C">
        <w:rPr>
          <w:rFonts w:ascii="Arial" w:eastAsia="Arial" w:hAnsi="Arial" w:cs="Arial"/>
          <w:color w:val="000000"/>
          <w:lang w:eastAsia="cs-CZ"/>
        </w:rPr>
        <w:t xml:space="preserve">zabezpečení celostátního metodického usměrňování aplikace stavebního zákona, zákona o vyvlastnění a autorizačního zákona; </w:t>
      </w:r>
    </w:p>
    <w:p w14:paraId="5684334D" w14:textId="2E000C9A" w:rsidR="005D180C" w:rsidRPr="005D180C" w:rsidRDefault="005D180C" w:rsidP="008940B1">
      <w:pPr>
        <w:pStyle w:val="Odstavecseseznamem"/>
        <w:numPr>
          <w:ilvl w:val="0"/>
          <w:numId w:val="6"/>
        </w:numPr>
        <w:autoSpaceDE w:val="0"/>
        <w:autoSpaceDN w:val="0"/>
        <w:adjustRightInd w:val="0"/>
        <w:spacing w:after="0"/>
        <w:ind w:left="142" w:hanging="142"/>
        <w:jc w:val="both"/>
        <w:rPr>
          <w:rFonts w:ascii="Arial" w:eastAsia="Arial" w:hAnsi="Arial" w:cs="Arial"/>
          <w:color w:val="000000"/>
          <w:lang w:eastAsia="cs-CZ"/>
        </w:rPr>
      </w:pPr>
      <w:r w:rsidRPr="005D180C">
        <w:rPr>
          <w:rFonts w:ascii="Arial" w:eastAsia="Arial" w:hAnsi="Arial" w:cs="Arial"/>
          <w:lang w:eastAsia="cs-CZ"/>
        </w:rPr>
        <w:t>příprava a vypracování návrhů právních předpisů s celostátní působností – stavební zákon a technické právní předpisy stavebního práva, vyhodnocení nezbytnosti změny právního stavu a změny rozsahu právní regulace;</w:t>
      </w:r>
    </w:p>
    <w:p w14:paraId="4F4E724F" w14:textId="77777777" w:rsidR="005D180C" w:rsidRDefault="005D180C" w:rsidP="008940B1">
      <w:pPr>
        <w:autoSpaceDE w:val="0"/>
        <w:autoSpaceDN w:val="0"/>
        <w:adjustRightInd w:val="0"/>
        <w:spacing w:after="0"/>
        <w:ind w:left="142" w:hanging="142"/>
        <w:jc w:val="both"/>
        <w:rPr>
          <w:rFonts w:ascii="Arial" w:eastAsia="Arial" w:hAnsi="Arial" w:cs="Arial"/>
          <w:lang w:eastAsia="cs-CZ"/>
        </w:rPr>
      </w:pPr>
      <w:r w:rsidRPr="005D180C">
        <w:rPr>
          <w:rFonts w:ascii="Arial" w:eastAsia="Arial" w:hAnsi="Arial" w:cs="Arial"/>
          <w:lang w:eastAsia="cs-CZ"/>
        </w:rPr>
        <w:t>• posouzení návrhů právních předpisů s celostátní působností zpracované ministerstvy a jinými ústředními správními úřady a návrhy vnitřních předpisů ministerstva, zpracování připomínek a účast na jejich projednání;</w:t>
      </w:r>
    </w:p>
    <w:p w14:paraId="24A7EEEC" w14:textId="09562C7D" w:rsidR="005D180C" w:rsidRPr="005D180C" w:rsidRDefault="005D180C" w:rsidP="008940B1">
      <w:pPr>
        <w:pStyle w:val="Odstavecseseznamem"/>
        <w:numPr>
          <w:ilvl w:val="0"/>
          <w:numId w:val="7"/>
        </w:numPr>
        <w:autoSpaceDE w:val="0"/>
        <w:autoSpaceDN w:val="0"/>
        <w:adjustRightInd w:val="0"/>
        <w:spacing w:after="0"/>
        <w:ind w:left="142" w:hanging="142"/>
        <w:jc w:val="both"/>
        <w:rPr>
          <w:rFonts w:ascii="Arial" w:eastAsia="Arial" w:hAnsi="Arial" w:cs="Arial"/>
          <w:lang w:eastAsia="cs-CZ"/>
        </w:rPr>
      </w:pPr>
      <w:r w:rsidRPr="005D180C">
        <w:rPr>
          <w:rFonts w:ascii="Arial" w:eastAsia="Arial" w:hAnsi="Arial" w:cs="Arial"/>
          <w:lang w:eastAsia="cs-CZ"/>
        </w:rPr>
        <w:t>státní dozor nad činností autorizovaných inspektorů;</w:t>
      </w:r>
    </w:p>
    <w:p w14:paraId="26B98168" w14:textId="68F52045" w:rsidR="005D180C" w:rsidRPr="005D180C" w:rsidRDefault="005D180C" w:rsidP="008940B1">
      <w:pPr>
        <w:pStyle w:val="Odstavecseseznamem"/>
        <w:numPr>
          <w:ilvl w:val="0"/>
          <w:numId w:val="7"/>
        </w:numPr>
        <w:autoSpaceDE w:val="0"/>
        <w:autoSpaceDN w:val="0"/>
        <w:adjustRightInd w:val="0"/>
        <w:spacing w:after="0"/>
        <w:ind w:left="142" w:hanging="142"/>
        <w:jc w:val="both"/>
        <w:rPr>
          <w:rFonts w:ascii="Arial" w:eastAsia="Arial" w:hAnsi="Arial" w:cs="Arial"/>
          <w:lang w:eastAsia="cs-CZ"/>
        </w:rPr>
      </w:pPr>
      <w:r w:rsidRPr="005D180C">
        <w:rPr>
          <w:rFonts w:ascii="Arial" w:eastAsia="Arial" w:hAnsi="Arial" w:cs="Arial"/>
          <w:lang w:eastAsia="cs-CZ"/>
        </w:rPr>
        <w:t xml:space="preserve">ověřování zvláštní odborné způsobilosti úředníků stavebních úřadů na úseku územního rozhodování, stavebního řádu a vyvlastnění podle zákona č. 312/2002 Sb., </w:t>
      </w:r>
      <w:r w:rsidRPr="005D180C">
        <w:rPr>
          <w:rFonts w:ascii="Arial" w:eastAsia="Arial" w:hAnsi="Arial" w:cs="Arial"/>
          <w:lang w:eastAsia="cs-CZ"/>
        </w:rPr>
        <w:br/>
        <w:t>o úřednících územních samosprávných celků a o změně některých zákonů;</w:t>
      </w:r>
    </w:p>
    <w:p w14:paraId="5F6C7406" w14:textId="2C0683F5" w:rsidR="005D180C" w:rsidRPr="005D180C" w:rsidRDefault="005D180C" w:rsidP="008940B1">
      <w:pPr>
        <w:pStyle w:val="Odstavecseseznamem"/>
        <w:numPr>
          <w:ilvl w:val="0"/>
          <w:numId w:val="7"/>
        </w:numPr>
        <w:autoSpaceDE w:val="0"/>
        <w:autoSpaceDN w:val="0"/>
        <w:adjustRightInd w:val="0"/>
        <w:spacing w:after="0"/>
        <w:ind w:left="142" w:hanging="142"/>
        <w:jc w:val="both"/>
        <w:rPr>
          <w:rFonts w:ascii="Arial" w:eastAsia="Arial" w:hAnsi="Arial" w:cs="Arial"/>
          <w:lang w:eastAsia="cs-CZ"/>
        </w:rPr>
      </w:pPr>
      <w:r w:rsidRPr="005D180C">
        <w:rPr>
          <w:rFonts w:ascii="Arial" w:eastAsia="Arial" w:hAnsi="Arial" w:cs="Arial"/>
          <w:lang w:eastAsia="cs-CZ"/>
        </w:rPr>
        <w:t>ověřování způsobilosti státních úředníků na úseku územního rozhodování, stavebního řádu a vyvlastnění podle zákona č. 234/2014 Sb., o státní službě.</w:t>
      </w:r>
    </w:p>
    <w:p w14:paraId="5D58577F" w14:textId="77777777" w:rsidR="007768A0" w:rsidRPr="00EC7B36" w:rsidRDefault="007768A0" w:rsidP="007768A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554EFE">
        <w:rPr>
          <w:rFonts w:ascii="Arial" w:hAnsi="Arial" w:cs="Arial"/>
          <w:color w:val="000000" w:themeColor="text1"/>
          <w:sz w:val="22"/>
          <w:szCs w:val="22"/>
        </w:rPr>
        <w:t>2.</w:t>
      </w:r>
      <w:r w:rsidRPr="00554EFE">
        <w:rPr>
          <w:rFonts w:ascii="Arial" w:hAnsi="Arial" w:cs="Arial"/>
          <w:color w:val="000000" w:themeColor="text1"/>
          <w:sz w:val="22"/>
          <w:szCs w:val="22"/>
        </w:rPr>
        <w:tab/>
        <w:t>Údaje o složkách</w:t>
      </w:r>
      <w:r w:rsidRPr="00EC7B36">
        <w:rPr>
          <w:rFonts w:ascii="Arial" w:hAnsi="Arial" w:cs="Arial"/>
          <w:color w:val="000000" w:themeColor="text1"/>
          <w:sz w:val="22"/>
          <w:szCs w:val="22"/>
        </w:rPr>
        <w:t xml:space="preserve"> platu</w:t>
      </w:r>
    </w:p>
    <w:p w14:paraId="21219674" w14:textId="77777777" w:rsidR="007768A0" w:rsidRPr="0087580A" w:rsidRDefault="007768A0" w:rsidP="00580ADE">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b/>
          <w:bCs/>
          <w:lang w:eastAsia="cs-CZ"/>
        </w:rPr>
        <w:t xml:space="preserve">Zveřejnění uvedených údajů o složkách platu nepředstavuje veřejný příslib. </w:t>
      </w:r>
    </w:p>
    <w:p w14:paraId="688B9129" w14:textId="63A1A89A" w:rsidR="005D180C" w:rsidRDefault="007768A0" w:rsidP="00381FE3">
      <w:pPr>
        <w:autoSpaceDE w:val="0"/>
        <w:autoSpaceDN w:val="0"/>
        <w:adjustRightInd w:val="0"/>
        <w:spacing w:after="0" w:line="240" w:lineRule="auto"/>
        <w:jc w:val="both"/>
        <w:rPr>
          <w:rFonts w:ascii="Arial" w:eastAsia="Arial" w:hAnsi="Arial" w:cs="Arial"/>
          <w:b/>
          <w:bCs/>
          <w:lang w:eastAsia="cs-CZ"/>
        </w:rPr>
      </w:pPr>
      <w:r w:rsidRPr="0087580A">
        <w:rPr>
          <w:rFonts w:ascii="Arial" w:eastAsia="Arial" w:hAnsi="Arial" w:cs="Arial"/>
          <w:lang w:eastAsia="cs-CZ"/>
        </w:rPr>
        <w:t xml:space="preserve">Služební místo je zařazeno podle přílohy č. 1 k zákonu o státní službě </w:t>
      </w:r>
      <w:r w:rsidRPr="0087580A">
        <w:rPr>
          <w:rFonts w:ascii="Arial" w:eastAsia="Arial" w:hAnsi="Arial" w:cs="Arial"/>
          <w:b/>
          <w:bCs/>
          <w:lang w:eastAsia="cs-CZ"/>
        </w:rPr>
        <w:t>do 1</w:t>
      </w:r>
      <w:r w:rsidR="0004573A">
        <w:rPr>
          <w:rFonts w:ascii="Arial" w:eastAsia="Arial" w:hAnsi="Arial" w:cs="Arial"/>
          <w:b/>
          <w:bCs/>
          <w:lang w:eastAsia="cs-CZ"/>
        </w:rPr>
        <w:t>4</w:t>
      </w:r>
      <w:r w:rsidRPr="0087580A">
        <w:rPr>
          <w:rFonts w:ascii="Arial" w:eastAsia="Arial" w:hAnsi="Arial" w:cs="Arial"/>
          <w:b/>
          <w:bCs/>
          <w:lang w:eastAsia="cs-CZ"/>
        </w:rPr>
        <w:t xml:space="preserve">. platové třídy. </w:t>
      </w:r>
    </w:p>
    <w:p w14:paraId="6694AE28" w14:textId="77777777" w:rsidR="008940B1" w:rsidRDefault="008940B1" w:rsidP="007768A0">
      <w:pPr>
        <w:autoSpaceDE w:val="0"/>
        <w:autoSpaceDN w:val="0"/>
        <w:adjustRightInd w:val="0"/>
        <w:spacing w:after="0" w:line="240" w:lineRule="auto"/>
        <w:rPr>
          <w:rFonts w:ascii="Arial" w:eastAsia="Arial" w:hAnsi="Arial" w:cs="Arial"/>
          <w:b/>
          <w:bCs/>
          <w:lang w:eastAsia="cs-CZ"/>
        </w:rPr>
      </w:pPr>
    </w:p>
    <w:p w14:paraId="40E0816C" w14:textId="5F4148DA"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2.1 Platový tarif </w:t>
      </w:r>
    </w:p>
    <w:p w14:paraId="7FD1F641" w14:textId="1E0EE088" w:rsidR="007768A0" w:rsidRPr="0087580A" w:rsidRDefault="007768A0" w:rsidP="007768A0">
      <w:pPr>
        <w:autoSpaceDE w:val="0"/>
        <w:autoSpaceDN w:val="0"/>
        <w:adjustRightInd w:val="0"/>
        <w:spacing w:after="0" w:line="240" w:lineRule="auto"/>
        <w:rPr>
          <w:rFonts w:ascii="Arial" w:eastAsia="Arial" w:hAnsi="Arial" w:cs="Arial"/>
          <w:lang w:eastAsia="cs-CZ"/>
        </w:rPr>
      </w:pPr>
      <w:r w:rsidRPr="0087580A">
        <w:rPr>
          <w:rFonts w:ascii="Arial" w:eastAsia="Arial" w:hAnsi="Arial" w:cs="Arial"/>
          <w:lang w:eastAsia="cs-CZ"/>
        </w:rPr>
        <w:t xml:space="preserve">Státnímu zaměstnanci přísluší </w:t>
      </w:r>
      <w:r w:rsidRPr="0087580A">
        <w:rPr>
          <w:rFonts w:ascii="Arial" w:eastAsia="Arial" w:hAnsi="Arial" w:cs="Arial"/>
          <w:b/>
          <w:bCs/>
          <w:lang w:eastAsia="cs-CZ"/>
        </w:rPr>
        <w:t xml:space="preserve">platový tarif od </w:t>
      </w:r>
      <w:r w:rsidR="0004573A" w:rsidRPr="0004573A">
        <w:rPr>
          <w:rFonts w:ascii="Arial" w:eastAsia="Arial" w:hAnsi="Arial" w:cs="Arial"/>
          <w:b/>
          <w:bCs/>
          <w:lang w:eastAsia="cs-CZ"/>
        </w:rPr>
        <w:t>34.840 Kč do 51.530 Kč</w:t>
      </w:r>
      <w:r w:rsidRPr="0087580A">
        <w:rPr>
          <w:rFonts w:ascii="Arial" w:eastAsia="Arial" w:hAnsi="Arial" w:cs="Arial"/>
          <w:lang w:eastAsia="cs-CZ"/>
        </w:rPr>
        <w:t xml:space="preserve">. </w:t>
      </w:r>
    </w:p>
    <w:p w14:paraId="3B149153" w14:textId="77777777" w:rsidR="007768A0" w:rsidRPr="004C46C0" w:rsidRDefault="007768A0" w:rsidP="00580ADE">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lastRenderedPageBreak/>
        <w:t xml:space="preserve">Státní zaměstnanec se zařadí do platového stupně podle započitatelné praxe a míry jejího zápočtu podle § 3 nařízení vlády č. 304/2014 Sb., o platových poměrech státních zaměstnanců, ve znění pozdějších předpisů. </w:t>
      </w:r>
    </w:p>
    <w:p w14:paraId="1F17FD83" w14:textId="77777777" w:rsidR="007768A0" w:rsidRPr="0087580A" w:rsidRDefault="007768A0" w:rsidP="007768A0">
      <w:pPr>
        <w:autoSpaceDE w:val="0"/>
        <w:autoSpaceDN w:val="0"/>
        <w:adjustRightInd w:val="0"/>
        <w:spacing w:after="0" w:line="240" w:lineRule="auto"/>
        <w:rPr>
          <w:rFonts w:ascii="Arial" w:eastAsia="Arial" w:hAnsi="Arial" w:cs="Arial"/>
          <w:highlight w:val="yellow"/>
          <w:lang w:eastAsia="cs-CZ"/>
        </w:rPr>
      </w:pPr>
    </w:p>
    <w:p w14:paraId="766554B1" w14:textId="77777777" w:rsidR="007768A0" w:rsidRPr="0087580A"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 xml:space="preserve">2.2 Osobní příplatek </w:t>
      </w:r>
    </w:p>
    <w:p w14:paraId="44E4C034" w14:textId="78467700" w:rsidR="007768A0" w:rsidRPr="00D408FF" w:rsidRDefault="00D408FF" w:rsidP="00D408FF">
      <w:pPr>
        <w:autoSpaceDE w:val="0"/>
        <w:autoSpaceDN w:val="0"/>
        <w:adjustRightInd w:val="0"/>
        <w:spacing w:after="0" w:line="240" w:lineRule="auto"/>
        <w:jc w:val="both"/>
        <w:rPr>
          <w:rFonts w:ascii="Arial" w:hAnsi="Arial" w:cs="Arial"/>
        </w:rPr>
      </w:pPr>
      <w:r w:rsidRPr="00D408FF">
        <w:rPr>
          <w:rFonts w:ascii="Arial" w:hAnsi="Arial" w:cs="Arial"/>
        </w:rPr>
        <w:t xml:space="preserve">Rozpětí </w:t>
      </w:r>
      <w:r w:rsidRPr="004A68A1">
        <w:rPr>
          <w:rFonts w:ascii="Arial" w:hAnsi="Arial" w:cs="Arial"/>
          <w:b/>
          <w:bCs/>
        </w:rPr>
        <w:t xml:space="preserve">od 2.577 Kč do </w:t>
      </w:r>
      <w:r w:rsidR="001C7721">
        <w:rPr>
          <w:rFonts w:ascii="Arial" w:hAnsi="Arial" w:cs="Arial"/>
          <w:b/>
          <w:bCs/>
        </w:rPr>
        <w:t>7</w:t>
      </w:r>
      <w:r w:rsidRPr="004A68A1">
        <w:rPr>
          <w:rFonts w:ascii="Arial" w:hAnsi="Arial" w:cs="Arial"/>
          <w:b/>
          <w:bCs/>
        </w:rPr>
        <w:t>.730 Kč</w:t>
      </w:r>
      <w:r w:rsidRPr="00D408FF">
        <w:rPr>
          <w:rFonts w:ascii="Arial" w:hAnsi="Arial" w:cs="Arial"/>
        </w:rPr>
        <w:t xml:space="preserve"> odpovídá </w:t>
      </w:r>
      <w:r w:rsidRPr="004A68A1">
        <w:rPr>
          <w:rFonts w:ascii="Arial" w:hAnsi="Arial" w:cs="Arial"/>
          <w:b/>
          <w:bCs/>
        </w:rPr>
        <w:t xml:space="preserve">průměrné výši osobního </w:t>
      </w:r>
      <w:r w:rsidRPr="00D408FF">
        <w:rPr>
          <w:rFonts w:ascii="Arial" w:hAnsi="Arial" w:cs="Arial"/>
        </w:rPr>
        <w:t>příplatku při dosahování dobrých výsledků ve služebním hodnocení ve služebních úřadech v České republice.</w:t>
      </w:r>
    </w:p>
    <w:p w14:paraId="404A941F" w14:textId="77777777" w:rsidR="00D408FF" w:rsidRPr="0087580A" w:rsidRDefault="00D408FF" w:rsidP="007768A0">
      <w:pPr>
        <w:autoSpaceDE w:val="0"/>
        <w:autoSpaceDN w:val="0"/>
        <w:adjustRightInd w:val="0"/>
        <w:spacing w:after="0" w:line="240" w:lineRule="auto"/>
        <w:rPr>
          <w:rFonts w:ascii="Cambria" w:eastAsia="Arial" w:hAnsi="Cambria"/>
          <w:sz w:val="24"/>
          <w:szCs w:val="24"/>
          <w:highlight w:val="yellow"/>
          <w:lang w:eastAsia="cs-CZ"/>
        </w:rPr>
      </w:pPr>
    </w:p>
    <w:p w14:paraId="16AE572C" w14:textId="1D26F6B3" w:rsidR="007768A0" w:rsidRDefault="007768A0" w:rsidP="001C7721">
      <w:pPr>
        <w:autoSpaceDE w:val="0"/>
        <w:autoSpaceDN w:val="0"/>
        <w:adjustRightInd w:val="0"/>
        <w:spacing w:after="0" w:line="240" w:lineRule="auto"/>
        <w:jc w:val="both"/>
        <w:rPr>
          <w:rFonts w:ascii="Arial" w:eastAsia="Arial" w:hAnsi="Arial" w:cs="Arial"/>
          <w:lang w:eastAsia="cs-CZ"/>
        </w:rPr>
      </w:pPr>
      <w:r w:rsidRPr="0087580A">
        <w:rPr>
          <w:rFonts w:ascii="Arial" w:eastAsia="Arial" w:hAnsi="Arial" w:cs="Arial"/>
          <w:lang w:eastAsia="cs-CZ"/>
        </w:rPr>
        <w:t>Osobní příplatek je nenároková složka platu, kterou lze ocenit státního zaměstnance za jeho znalosti, dovednosti, a především za jeho výkonnost. V závislosti na výsledku jeho služebního hodnocení tedy státnímu zaměstnanci přísluší osobní příplatek v</w:t>
      </w:r>
      <w:r w:rsidR="00580ADE">
        <w:rPr>
          <w:rFonts w:ascii="Arial" w:eastAsia="Arial" w:hAnsi="Arial" w:cs="Arial"/>
          <w:lang w:eastAsia="cs-CZ"/>
        </w:rPr>
        <w:t> </w:t>
      </w:r>
      <w:r w:rsidRPr="0087580A">
        <w:rPr>
          <w:rFonts w:ascii="Arial" w:eastAsia="Arial" w:hAnsi="Arial" w:cs="Arial"/>
          <w:lang w:eastAsia="cs-CZ"/>
        </w:rPr>
        <w:t xml:space="preserve">rozmezí od 0 Kč do částky odpovídající 50 % platového tarifu nejvyššího platového stupně v platové třídě, do které je zařazeno služební místo, na kterém státní zaměstnanec vykonává službu, a u tzv. vynikajících, všeobecně uznávaných odborníků do částky odpovídající 100 %. </w:t>
      </w:r>
    </w:p>
    <w:p w14:paraId="1C638295" w14:textId="77777777" w:rsidR="007768A0" w:rsidRPr="0087580A" w:rsidRDefault="007768A0" w:rsidP="007768A0">
      <w:pPr>
        <w:autoSpaceDE w:val="0"/>
        <w:autoSpaceDN w:val="0"/>
        <w:adjustRightInd w:val="0"/>
        <w:spacing w:after="0" w:line="240" w:lineRule="auto"/>
        <w:rPr>
          <w:rFonts w:ascii="Arial" w:eastAsia="Arial" w:hAnsi="Arial" w:cs="Arial"/>
          <w:highlight w:val="yellow"/>
          <w:lang w:eastAsia="cs-CZ"/>
        </w:rPr>
      </w:pPr>
    </w:p>
    <w:p w14:paraId="30953C36" w14:textId="63F90127" w:rsidR="007768A0" w:rsidRDefault="007768A0" w:rsidP="007768A0">
      <w:pPr>
        <w:autoSpaceDE w:val="0"/>
        <w:autoSpaceDN w:val="0"/>
        <w:adjustRightInd w:val="0"/>
        <w:spacing w:after="0" w:line="240" w:lineRule="auto"/>
        <w:rPr>
          <w:rFonts w:ascii="Arial" w:eastAsia="Arial" w:hAnsi="Arial" w:cs="Arial"/>
          <w:b/>
          <w:bCs/>
          <w:lang w:eastAsia="cs-CZ"/>
        </w:rPr>
      </w:pPr>
      <w:r w:rsidRPr="0087580A">
        <w:rPr>
          <w:rFonts w:ascii="Arial" w:eastAsia="Arial" w:hAnsi="Arial" w:cs="Arial"/>
          <w:b/>
          <w:bCs/>
          <w:lang w:eastAsia="cs-CZ"/>
        </w:rPr>
        <w:t>2.</w:t>
      </w:r>
      <w:r w:rsidR="005F0376">
        <w:rPr>
          <w:rFonts w:ascii="Arial" w:eastAsia="Arial" w:hAnsi="Arial" w:cs="Arial"/>
          <w:b/>
          <w:bCs/>
          <w:lang w:eastAsia="cs-CZ"/>
        </w:rPr>
        <w:t>3</w:t>
      </w:r>
      <w:r w:rsidRPr="0087580A">
        <w:rPr>
          <w:rFonts w:ascii="Arial" w:eastAsia="Arial" w:hAnsi="Arial" w:cs="Arial"/>
          <w:b/>
          <w:bCs/>
          <w:lang w:eastAsia="cs-CZ"/>
        </w:rPr>
        <w:t xml:space="preserve"> Odměny </w:t>
      </w:r>
    </w:p>
    <w:p w14:paraId="6833B24A" w14:textId="77777777" w:rsidR="007768A0" w:rsidRPr="00D07F02" w:rsidRDefault="007768A0" w:rsidP="001C7721">
      <w:pPr>
        <w:autoSpaceDE w:val="0"/>
        <w:autoSpaceDN w:val="0"/>
        <w:adjustRightInd w:val="0"/>
        <w:spacing w:after="0" w:line="240" w:lineRule="auto"/>
        <w:jc w:val="both"/>
        <w:rPr>
          <w:rFonts w:ascii="Arial" w:eastAsia="Arial" w:hAnsi="Arial" w:cs="Arial"/>
          <w:lang w:eastAsia="cs-CZ"/>
        </w:rPr>
      </w:pPr>
      <w:r w:rsidRPr="00633C5C">
        <w:rPr>
          <w:rFonts w:ascii="Arial" w:eastAsia="Arial" w:hAnsi="Arial" w:cs="Arial"/>
          <w:lang w:eastAsia="cs-CZ"/>
        </w:rPr>
        <w:t>Státnímu zaměstnanci, který splnil mimořádné nebo zvlášť významné služební úkoly nebo který dobrovolně převzal splnění naléhavých služebních úkolů za nepřítomného státního zaměstnance, lze poskytnout odměnu a státnímu zaměstnanci, který se bezprostředně nebo významně podílel na splnění předem stanoveného mimořádně náročného služebního úkolu, jež je z hlediska působnosti služebního úřadu zvlášť významné, lze poskytnout cílovou odměnu.</w:t>
      </w:r>
      <w:r>
        <w:rPr>
          <w:rFonts w:ascii="Arial" w:eastAsia="Arial" w:hAnsi="Arial" w:cs="Arial"/>
          <w:lang w:eastAsia="cs-CZ"/>
        </w:rPr>
        <w:t xml:space="preserve"> </w:t>
      </w:r>
      <w:r>
        <w:rPr>
          <w:rFonts w:ascii="Arial" w:hAnsi="Arial" w:cs="Arial"/>
        </w:rPr>
        <w:t xml:space="preserve">Odměny jsou nenárokové, zpravidla se vyplácejí 2x ročně dle objemu disponibilních finančních prostředků. </w:t>
      </w:r>
    </w:p>
    <w:p w14:paraId="77B5887F" w14:textId="77777777" w:rsidR="001768C0" w:rsidRPr="001768C0" w:rsidRDefault="001768C0" w:rsidP="001768C0">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1768C0">
        <w:rPr>
          <w:rFonts w:ascii="Arial" w:hAnsi="Arial" w:cs="Arial"/>
          <w:color w:val="000000" w:themeColor="text1"/>
          <w:sz w:val="22"/>
          <w:szCs w:val="22"/>
        </w:rPr>
        <w:t>3.</w:t>
      </w:r>
      <w:r w:rsidRPr="001768C0">
        <w:rPr>
          <w:rFonts w:ascii="Arial" w:hAnsi="Arial" w:cs="Arial"/>
          <w:color w:val="000000" w:themeColor="text1"/>
          <w:sz w:val="22"/>
          <w:szCs w:val="22"/>
        </w:rPr>
        <w:tab/>
        <w:t>Údaje o podmínkách výkonu služby</w:t>
      </w:r>
    </w:p>
    <w:p w14:paraId="0A426421" w14:textId="60ADA7EC" w:rsidR="001768C0" w:rsidRPr="000B74A1" w:rsidRDefault="001768C0" w:rsidP="00580ADE">
      <w:pPr>
        <w:autoSpaceDE w:val="0"/>
        <w:autoSpaceDN w:val="0"/>
        <w:adjustRightInd w:val="0"/>
        <w:spacing w:after="0" w:line="240" w:lineRule="auto"/>
        <w:jc w:val="both"/>
        <w:rPr>
          <w:rFonts w:ascii="Arial" w:eastAsia="Arial" w:hAnsi="Arial" w:cs="Arial"/>
          <w:lang w:eastAsia="cs-CZ"/>
        </w:rPr>
      </w:pPr>
      <w:r w:rsidRPr="000B74A1">
        <w:rPr>
          <w:rFonts w:ascii="Arial" w:eastAsia="Arial" w:hAnsi="Arial" w:cs="Arial"/>
          <w:lang w:eastAsia="cs-CZ"/>
        </w:rPr>
        <w:t xml:space="preserve">Služba na služebním místě bude vykonávána ve služebním poměru na </w:t>
      </w:r>
      <w:r w:rsidRPr="007D1AC0">
        <w:rPr>
          <w:rFonts w:ascii="Arial" w:eastAsia="Arial" w:hAnsi="Arial" w:cs="Arial"/>
          <w:b/>
          <w:bCs/>
          <w:lang w:eastAsia="cs-CZ"/>
        </w:rPr>
        <w:t xml:space="preserve">dobu </w:t>
      </w:r>
      <w:r w:rsidR="00F93397">
        <w:rPr>
          <w:rFonts w:ascii="Arial" w:eastAsia="Arial" w:hAnsi="Arial" w:cs="Arial"/>
          <w:b/>
          <w:bCs/>
          <w:lang w:eastAsia="cs-CZ"/>
        </w:rPr>
        <w:t>ne</w:t>
      </w:r>
      <w:r w:rsidR="000B74A1" w:rsidRPr="007D1AC0">
        <w:rPr>
          <w:rFonts w:ascii="Arial" w:hAnsi="Arial" w:cs="Arial"/>
          <w:b/>
          <w:bCs/>
        </w:rPr>
        <w:t>určitou</w:t>
      </w:r>
      <w:r w:rsidR="00F87E80">
        <w:rPr>
          <w:rFonts w:ascii="Arial" w:hAnsi="Arial" w:cs="Arial"/>
          <w:b/>
          <w:bCs/>
        </w:rPr>
        <w:t xml:space="preserve"> </w:t>
      </w:r>
    </w:p>
    <w:p w14:paraId="035B5441" w14:textId="77777777" w:rsidR="001768C0" w:rsidRPr="001768C0" w:rsidRDefault="001768C0" w:rsidP="00580ADE">
      <w:pPr>
        <w:autoSpaceDE w:val="0"/>
        <w:autoSpaceDN w:val="0"/>
        <w:adjustRightInd w:val="0"/>
        <w:spacing w:after="0" w:line="240" w:lineRule="auto"/>
        <w:jc w:val="both"/>
        <w:rPr>
          <w:rFonts w:ascii="Arial" w:eastAsia="Arial" w:hAnsi="Arial" w:cs="Arial"/>
          <w:highlight w:val="yellow"/>
          <w:lang w:eastAsia="cs-CZ"/>
        </w:rPr>
      </w:pPr>
    </w:p>
    <w:p w14:paraId="61BBE594" w14:textId="75AFFCA1"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r w:rsidRPr="007016D7">
        <w:rPr>
          <w:rFonts w:ascii="Arial" w:eastAsia="Arial" w:hAnsi="Arial" w:cs="Arial"/>
          <w:lang w:eastAsia="cs-CZ"/>
        </w:rPr>
        <w:t>Předpokládaným</w:t>
      </w:r>
      <w:r w:rsidRPr="004B0ABE">
        <w:rPr>
          <w:rFonts w:ascii="Arial" w:eastAsia="Arial" w:hAnsi="Arial" w:cs="Arial"/>
          <w:lang w:eastAsia="cs-CZ"/>
        </w:rPr>
        <w:t xml:space="preserve"> </w:t>
      </w:r>
      <w:r w:rsidRPr="004B0ABE">
        <w:rPr>
          <w:rFonts w:ascii="Arial" w:eastAsia="Arial" w:hAnsi="Arial" w:cs="Arial"/>
          <w:b/>
          <w:bCs/>
          <w:lang w:eastAsia="cs-CZ"/>
        </w:rPr>
        <w:t xml:space="preserve">dnem nástupu do služby na služebním místě je </w:t>
      </w:r>
      <w:r w:rsidR="00DB6163">
        <w:rPr>
          <w:rFonts w:ascii="Arial" w:eastAsia="Arial" w:hAnsi="Arial" w:cs="Arial"/>
          <w:b/>
          <w:bCs/>
          <w:lang w:eastAsia="cs-CZ"/>
        </w:rPr>
        <w:t>prosinec</w:t>
      </w:r>
      <w:r w:rsidRPr="004B0ABE">
        <w:rPr>
          <w:rFonts w:ascii="Arial" w:eastAsia="Arial" w:hAnsi="Arial" w:cs="Arial"/>
          <w:b/>
          <w:bCs/>
          <w:lang w:eastAsia="cs-CZ"/>
        </w:rPr>
        <w:t xml:space="preserve"> 202</w:t>
      </w:r>
      <w:r w:rsidR="00FB55E3">
        <w:rPr>
          <w:rFonts w:ascii="Arial" w:eastAsia="Arial" w:hAnsi="Arial" w:cs="Arial"/>
          <w:b/>
          <w:bCs/>
          <w:lang w:eastAsia="cs-CZ"/>
        </w:rPr>
        <w:t>4</w:t>
      </w:r>
      <w:r w:rsidR="00DF6A7C">
        <w:rPr>
          <w:rFonts w:ascii="Arial" w:eastAsia="Arial" w:hAnsi="Arial" w:cs="Arial"/>
          <w:b/>
          <w:bCs/>
          <w:lang w:eastAsia="cs-CZ"/>
        </w:rPr>
        <w:t xml:space="preserve"> nebo dle dohody</w:t>
      </w:r>
      <w:r w:rsidRPr="004B0ABE">
        <w:rPr>
          <w:rFonts w:ascii="Arial" w:eastAsia="Arial" w:hAnsi="Arial" w:cs="Arial"/>
          <w:lang w:eastAsia="cs-CZ"/>
        </w:rPr>
        <w:t xml:space="preserve">. </w:t>
      </w:r>
    </w:p>
    <w:p w14:paraId="00633FCD" w14:textId="77777777"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p>
    <w:p w14:paraId="7A935790" w14:textId="77777777"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r w:rsidRPr="004B0ABE">
        <w:rPr>
          <w:rFonts w:ascii="Arial" w:eastAsia="Arial" w:hAnsi="Arial" w:cs="Arial"/>
          <w:lang w:eastAsia="cs-CZ"/>
        </w:rPr>
        <w:t xml:space="preserve">Délka stanovené týdenní služební doby je 40 hodin. </w:t>
      </w:r>
    </w:p>
    <w:p w14:paraId="01932315" w14:textId="77777777" w:rsidR="001768C0" w:rsidRPr="004B0ABE" w:rsidRDefault="001768C0" w:rsidP="00580ADE">
      <w:pPr>
        <w:autoSpaceDE w:val="0"/>
        <w:autoSpaceDN w:val="0"/>
        <w:adjustRightInd w:val="0"/>
        <w:spacing w:after="0" w:line="240" w:lineRule="auto"/>
        <w:jc w:val="both"/>
        <w:rPr>
          <w:rFonts w:ascii="Arial" w:eastAsia="Arial" w:hAnsi="Arial" w:cs="Arial"/>
          <w:lang w:eastAsia="cs-CZ"/>
        </w:rPr>
      </w:pPr>
    </w:p>
    <w:p w14:paraId="04B5908F" w14:textId="77777777" w:rsidR="001768C0" w:rsidRPr="004B0ABE" w:rsidRDefault="001768C0" w:rsidP="00580ADE">
      <w:pPr>
        <w:spacing w:after="0" w:line="240" w:lineRule="auto"/>
        <w:jc w:val="both"/>
        <w:rPr>
          <w:rFonts w:ascii="Arial" w:hAnsi="Arial" w:cs="Arial"/>
        </w:rPr>
      </w:pPr>
      <w:r w:rsidRPr="004B0ABE">
        <w:rPr>
          <w:rFonts w:ascii="Arial" w:hAnsi="Arial" w:cs="Arial"/>
        </w:rPr>
        <w:t xml:space="preserve">Další údaje o podmínkách výkonu služby naleznete na internetové stránce Ministerstva vnitra </w:t>
      </w:r>
      <w:hyperlink r:id="rId8" w:history="1">
        <w:r w:rsidRPr="004B0ABE">
          <w:rPr>
            <w:rStyle w:val="Hypertextovodkaz"/>
            <w:rFonts w:ascii="Arial" w:hAnsi="Arial" w:cs="Arial"/>
          </w:rPr>
          <w:t>https://www.mvcr.cz/sluzba/soubor/ssp-c-3-2022-priloha-c-3b-podminky-vykonu-sluzby-text.aspx</w:t>
        </w:r>
      </w:hyperlink>
      <w:r w:rsidRPr="004B0ABE">
        <w:rPr>
          <w:rFonts w:ascii="Arial" w:hAnsi="Arial" w:cs="Arial"/>
        </w:rPr>
        <w:t xml:space="preserve">. </w:t>
      </w:r>
    </w:p>
    <w:p w14:paraId="44776CB5" w14:textId="77777777" w:rsidR="001768C0" w:rsidRPr="004B0ABE" w:rsidRDefault="001768C0" w:rsidP="00580ADE">
      <w:pPr>
        <w:spacing w:after="0" w:line="240" w:lineRule="auto"/>
        <w:jc w:val="both"/>
        <w:rPr>
          <w:rFonts w:ascii="Arial" w:hAnsi="Arial" w:cs="Arial"/>
        </w:rPr>
      </w:pPr>
    </w:p>
    <w:p w14:paraId="349227EA" w14:textId="3C68B301" w:rsidR="001768C0" w:rsidRDefault="001768C0" w:rsidP="00580ADE">
      <w:pPr>
        <w:spacing w:after="0" w:line="240" w:lineRule="auto"/>
        <w:jc w:val="both"/>
        <w:rPr>
          <w:rFonts w:ascii="Arial" w:hAnsi="Arial" w:cs="Arial"/>
        </w:rPr>
      </w:pPr>
      <w:r w:rsidRPr="004B0ABE">
        <w:rPr>
          <w:rFonts w:ascii="Arial" w:hAnsi="Arial" w:cs="Arial"/>
        </w:rPr>
        <w:t xml:space="preserve">Služební úřad poskytuje následující benefity: </w:t>
      </w:r>
      <w:hyperlink w:history="1">
        <w:r w:rsidR="005D180C" w:rsidRPr="00B91058">
          <w:rPr>
            <w:rStyle w:val="Hypertextovodkaz"/>
            <w:rFonts w:ascii="Arial" w:hAnsi="Arial" w:cs="Arial"/>
          </w:rPr>
          <w:t>https://www.mmr.gov. cz/cs/kariera/benefity</w:t>
        </w:r>
      </w:hyperlink>
      <w:r>
        <w:rPr>
          <w:rFonts w:ascii="Arial" w:hAnsi="Arial" w:cs="Arial"/>
        </w:rPr>
        <w:t xml:space="preserve"> </w:t>
      </w:r>
    </w:p>
    <w:p w14:paraId="46FA8308" w14:textId="77777777" w:rsidR="004801B3" w:rsidRDefault="004801B3" w:rsidP="001768C0">
      <w:pPr>
        <w:spacing w:after="0" w:line="240" w:lineRule="auto"/>
        <w:jc w:val="both"/>
        <w:rPr>
          <w:rFonts w:ascii="Arial" w:hAnsi="Arial" w:cs="Arial"/>
        </w:rPr>
      </w:pPr>
    </w:p>
    <w:p w14:paraId="76E27B64" w14:textId="17621C0E" w:rsidR="00B54BFA" w:rsidRPr="00126267" w:rsidRDefault="00B54BFA" w:rsidP="00B54BFA">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Pr>
          <w:rFonts w:ascii="Arial" w:hAnsi="Arial" w:cs="Arial"/>
          <w:color w:val="000000" w:themeColor="text1"/>
          <w:sz w:val="22"/>
          <w:szCs w:val="22"/>
        </w:rPr>
        <w:t>4</w:t>
      </w:r>
      <w:r w:rsidRPr="0087580A">
        <w:rPr>
          <w:rFonts w:ascii="Arial" w:hAnsi="Arial" w:cs="Arial"/>
          <w:color w:val="000000" w:themeColor="text1"/>
          <w:sz w:val="22"/>
          <w:szCs w:val="22"/>
        </w:rPr>
        <w:t>.</w:t>
      </w:r>
      <w:r w:rsidRPr="0087580A">
        <w:rPr>
          <w:rFonts w:ascii="Arial" w:hAnsi="Arial" w:cs="Arial"/>
          <w:color w:val="000000" w:themeColor="text1"/>
          <w:sz w:val="22"/>
          <w:szCs w:val="22"/>
        </w:rPr>
        <w:tab/>
      </w:r>
      <w:r>
        <w:rPr>
          <w:rFonts w:ascii="Arial" w:hAnsi="Arial" w:cs="Arial"/>
          <w:color w:val="000000" w:themeColor="text1"/>
          <w:sz w:val="22"/>
          <w:szCs w:val="22"/>
        </w:rPr>
        <w:t>Podání žádosti</w:t>
      </w:r>
    </w:p>
    <w:p w14:paraId="6D9D2ED8" w14:textId="6BD49252" w:rsidR="00B54BFA" w:rsidRPr="00335432" w:rsidRDefault="00B54BFA" w:rsidP="00482FF4">
      <w:pPr>
        <w:autoSpaceDE w:val="0"/>
        <w:autoSpaceDN w:val="0"/>
        <w:adjustRightInd w:val="0"/>
        <w:spacing w:after="120" w:line="240" w:lineRule="auto"/>
        <w:jc w:val="both"/>
        <w:rPr>
          <w:rFonts w:ascii="Arial" w:eastAsia="Arial" w:hAnsi="Arial" w:cs="Arial"/>
          <w:color w:val="000000"/>
          <w:lang w:eastAsia="cs-CZ"/>
        </w:rPr>
      </w:pPr>
      <w:r w:rsidRPr="00335432">
        <w:rPr>
          <w:rFonts w:ascii="Arial" w:eastAsia="Arial" w:hAnsi="Arial" w:cs="Arial"/>
          <w:color w:val="000000"/>
          <w:lang w:eastAsia="cs-CZ"/>
        </w:rPr>
        <w:t>Posuzovány budou žádosti</w:t>
      </w:r>
      <w:r>
        <w:rPr>
          <w:rStyle w:val="Znakapoznpodarou"/>
          <w:rFonts w:ascii="Arial" w:eastAsia="Arial" w:hAnsi="Arial" w:cs="Arial"/>
          <w:color w:val="000000"/>
          <w:lang w:eastAsia="cs-CZ"/>
        </w:rPr>
        <w:footnoteReference w:id="1"/>
      </w:r>
      <w:r w:rsidRPr="00335432">
        <w:rPr>
          <w:rFonts w:ascii="Arial" w:eastAsia="Arial" w:hAnsi="Arial" w:cs="Arial"/>
          <w:color w:val="000000"/>
          <w:lang w:eastAsia="cs-CZ"/>
        </w:rPr>
        <w:t xml:space="preserve"> o přijetí do služebního poměru a </w:t>
      </w:r>
      <w:r w:rsidR="00DE7FD2">
        <w:rPr>
          <w:rFonts w:ascii="Arial" w:eastAsia="Arial" w:hAnsi="Arial" w:cs="Arial"/>
          <w:color w:val="000000"/>
          <w:lang w:eastAsia="cs-CZ"/>
        </w:rPr>
        <w:t>zařazení</w:t>
      </w:r>
      <w:r w:rsidRPr="00335432">
        <w:rPr>
          <w:rFonts w:ascii="Arial" w:eastAsia="Arial" w:hAnsi="Arial" w:cs="Arial"/>
          <w:color w:val="000000"/>
          <w:lang w:eastAsia="cs-CZ"/>
        </w:rPr>
        <w:t xml:space="preserve"> na služební místo nebo žádosti o </w:t>
      </w:r>
      <w:r w:rsidR="005F3FBE">
        <w:rPr>
          <w:rFonts w:ascii="Arial" w:eastAsia="Arial" w:hAnsi="Arial" w:cs="Arial"/>
          <w:color w:val="000000"/>
          <w:lang w:eastAsia="cs-CZ"/>
        </w:rPr>
        <w:t>zařazení</w:t>
      </w:r>
      <w:r w:rsidR="005F3FBE" w:rsidRPr="00335432">
        <w:rPr>
          <w:rFonts w:ascii="Arial" w:eastAsia="Arial" w:hAnsi="Arial" w:cs="Arial"/>
          <w:color w:val="000000"/>
          <w:lang w:eastAsia="cs-CZ"/>
        </w:rPr>
        <w:t xml:space="preserve"> </w:t>
      </w:r>
      <w:r w:rsidRPr="00335432">
        <w:rPr>
          <w:rFonts w:ascii="Arial" w:eastAsia="Arial" w:hAnsi="Arial" w:cs="Arial"/>
          <w:color w:val="000000"/>
          <w:lang w:eastAsia="cs-CZ"/>
        </w:rPr>
        <w:t xml:space="preserve">na služební místo (dále jen „žádost“) </w:t>
      </w:r>
      <w:r w:rsidRPr="00335432">
        <w:rPr>
          <w:rFonts w:ascii="Arial" w:eastAsia="Arial" w:hAnsi="Arial" w:cs="Arial"/>
          <w:b/>
          <w:bCs/>
          <w:color w:val="000000"/>
          <w:lang w:eastAsia="cs-CZ"/>
        </w:rPr>
        <w:t xml:space="preserve">podané ve lhůtě </w:t>
      </w:r>
      <w:r w:rsidRPr="00335432">
        <w:rPr>
          <w:rFonts w:ascii="Arial" w:eastAsia="Arial" w:hAnsi="Arial" w:cs="Arial"/>
          <w:b/>
          <w:bCs/>
          <w:color w:val="000000"/>
          <w:lang w:eastAsia="cs-CZ"/>
        </w:rPr>
        <w:lastRenderedPageBreak/>
        <w:t xml:space="preserve">do </w:t>
      </w:r>
      <w:r w:rsidR="00D7490A">
        <w:rPr>
          <w:rFonts w:ascii="Arial" w:eastAsia="Arial" w:hAnsi="Arial" w:cs="Arial"/>
          <w:b/>
          <w:bCs/>
          <w:color w:val="000000"/>
          <w:lang w:eastAsia="cs-CZ"/>
        </w:rPr>
        <w:t>2</w:t>
      </w:r>
      <w:r w:rsidR="008C49ED">
        <w:rPr>
          <w:rFonts w:ascii="Arial" w:eastAsia="Arial" w:hAnsi="Arial" w:cs="Arial"/>
          <w:b/>
          <w:bCs/>
          <w:color w:val="000000"/>
          <w:lang w:eastAsia="cs-CZ"/>
        </w:rPr>
        <w:t>6</w:t>
      </w:r>
      <w:r w:rsidR="00DF6A7C">
        <w:rPr>
          <w:rFonts w:ascii="Arial" w:eastAsia="Arial" w:hAnsi="Arial" w:cs="Arial"/>
          <w:b/>
          <w:bCs/>
          <w:color w:val="000000"/>
          <w:lang w:eastAsia="cs-CZ"/>
        </w:rPr>
        <w:t xml:space="preserve">. </w:t>
      </w:r>
      <w:r w:rsidR="00381FE3">
        <w:rPr>
          <w:rFonts w:ascii="Arial" w:eastAsia="Arial" w:hAnsi="Arial" w:cs="Arial"/>
          <w:b/>
          <w:bCs/>
          <w:color w:val="000000"/>
          <w:lang w:eastAsia="cs-CZ"/>
        </w:rPr>
        <w:t>listopadu</w:t>
      </w:r>
      <w:r w:rsidR="00DF6A7C">
        <w:rPr>
          <w:rFonts w:ascii="Arial" w:eastAsia="Arial" w:hAnsi="Arial" w:cs="Arial"/>
          <w:b/>
          <w:bCs/>
          <w:color w:val="000000"/>
          <w:lang w:eastAsia="cs-CZ"/>
        </w:rPr>
        <w:t xml:space="preserve"> </w:t>
      </w:r>
      <w:r w:rsidRPr="00335432">
        <w:rPr>
          <w:rFonts w:ascii="Arial" w:eastAsia="Arial" w:hAnsi="Arial" w:cs="Arial"/>
          <w:b/>
          <w:bCs/>
          <w:color w:val="000000"/>
          <w:lang w:eastAsia="cs-CZ"/>
        </w:rPr>
        <w:t>202</w:t>
      </w:r>
      <w:r w:rsidR="00FB55E3">
        <w:rPr>
          <w:rFonts w:ascii="Arial" w:eastAsia="Arial" w:hAnsi="Arial" w:cs="Arial"/>
          <w:b/>
          <w:bCs/>
          <w:color w:val="000000"/>
          <w:lang w:eastAsia="cs-CZ"/>
        </w:rPr>
        <w:t>4</w:t>
      </w:r>
      <w:r>
        <w:rPr>
          <w:rFonts w:ascii="Arial" w:eastAsia="Arial" w:hAnsi="Arial" w:cs="Arial"/>
          <w:b/>
          <w:bCs/>
          <w:color w:val="000000"/>
          <w:lang w:eastAsia="cs-CZ"/>
        </w:rPr>
        <w:t xml:space="preserve"> </w:t>
      </w:r>
      <w:r>
        <w:rPr>
          <w:rFonts w:ascii="Arial" w:hAnsi="Arial" w:cs="Arial"/>
        </w:rPr>
        <w:t>(</w:t>
      </w:r>
      <w:r>
        <w:rPr>
          <w:rFonts w:ascii="Arial" w:hAnsi="Arial" w:cs="Arial"/>
          <w:b/>
        </w:rPr>
        <w:t>ž</w:t>
      </w:r>
      <w:r w:rsidRPr="00465AFA">
        <w:rPr>
          <w:rFonts w:ascii="Arial" w:hAnsi="Arial" w:cs="Arial"/>
          <w:b/>
        </w:rPr>
        <w:t>ádosti doručené po uplynutí této lhůty budou vyřazeny</w:t>
      </w:r>
      <w:r>
        <w:rPr>
          <w:rFonts w:ascii="Arial" w:hAnsi="Arial" w:cs="Arial"/>
          <w:b/>
        </w:rPr>
        <w:t>)</w:t>
      </w:r>
      <w:r w:rsidRPr="00335432">
        <w:rPr>
          <w:rFonts w:ascii="Arial" w:eastAsia="Arial" w:hAnsi="Arial" w:cs="Arial"/>
          <w:color w:val="000000"/>
          <w:lang w:eastAsia="cs-CZ"/>
        </w:rPr>
        <w:t>, tj.</w:t>
      </w:r>
      <w:r w:rsidR="00F87E80">
        <w:rPr>
          <w:rFonts w:ascii="Arial" w:eastAsia="Arial" w:hAnsi="Arial" w:cs="Arial"/>
          <w:color w:val="000000"/>
          <w:lang w:eastAsia="cs-CZ"/>
        </w:rPr>
        <w:t> </w:t>
      </w:r>
      <w:r w:rsidRPr="00335432">
        <w:rPr>
          <w:rFonts w:ascii="Arial" w:eastAsia="Arial" w:hAnsi="Arial" w:cs="Arial"/>
          <w:color w:val="000000"/>
          <w:lang w:eastAsia="cs-CZ"/>
        </w:rPr>
        <w:t>v</w:t>
      </w:r>
      <w:r w:rsidR="00F87E80">
        <w:rPr>
          <w:rFonts w:ascii="Arial" w:eastAsia="Arial" w:hAnsi="Arial" w:cs="Arial"/>
          <w:color w:val="000000"/>
          <w:lang w:eastAsia="cs-CZ"/>
        </w:rPr>
        <w:t> </w:t>
      </w:r>
      <w:r w:rsidRPr="00335432">
        <w:rPr>
          <w:rFonts w:ascii="Arial" w:eastAsia="Arial" w:hAnsi="Arial" w:cs="Arial"/>
          <w:color w:val="000000"/>
          <w:lang w:eastAsia="cs-CZ"/>
        </w:rPr>
        <w:t>této lhůtě</w:t>
      </w:r>
    </w:p>
    <w:p w14:paraId="421AF9EC" w14:textId="77777777" w:rsidR="00B54BFA" w:rsidRPr="00EB39C4" w:rsidRDefault="00B54BFA" w:rsidP="002F0AF9">
      <w:pPr>
        <w:pStyle w:val="Odstavecseseznamem"/>
        <w:numPr>
          <w:ilvl w:val="0"/>
          <w:numId w:val="3"/>
        </w:numPr>
        <w:spacing w:after="0" w:line="240" w:lineRule="auto"/>
        <w:jc w:val="both"/>
        <w:rPr>
          <w:rFonts w:ascii="Arial" w:hAnsi="Arial" w:cs="Arial"/>
        </w:rPr>
      </w:pPr>
      <w:r w:rsidRPr="00EB39C4">
        <w:rPr>
          <w:rFonts w:ascii="Arial" w:hAnsi="Arial" w:cs="Arial"/>
        </w:rPr>
        <w:t xml:space="preserve">podané v elektronické podobě prostřednictvím </w:t>
      </w:r>
      <w:r w:rsidRPr="00051C0B">
        <w:rPr>
          <w:rFonts w:ascii="Arial" w:hAnsi="Arial" w:cs="Arial"/>
          <w:b/>
          <w:bCs/>
        </w:rPr>
        <w:t>datové schránky</w:t>
      </w:r>
      <w:r w:rsidRPr="00EB39C4">
        <w:rPr>
          <w:rFonts w:ascii="Arial" w:hAnsi="Arial" w:cs="Arial"/>
        </w:rPr>
        <w:t xml:space="preserve"> služebního úřadu </w:t>
      </w:r>
      <w:r w:rsidRPr="00051C0B">
        <w:rPr>
          <w:rFonts w:ascii="Arial" w:hAnsi="Arial" w:cs="Arial"/>
          <w:b/>
          <w:bCs/>
          <w:i/>
          <w:iCs/>
        </w:rPr>
        <w:t>26iaava</w:t>
      </w:r>
      <w:r w:rsidRPr="00EB39C4">
        <w:rPr>
          <w:rFonts w:ascii="Arial" w:hAnsi="Arial" w:cs="Arial"/>
        </w:rPr>
        <w:t>;</w:t>
      </w:r>
    </w:p>
    <w:p w14:paraId="1FF2AA7A" w14:textId="28C65601" w:rsidR="00B54BFA" w:rsidRPr="00EB39C4" w:rsidRDefault="00B54BFA" w:rsidP="002F0AF9">
      <w:pPr>
        <w:pStyle w:val="Odstavecseseznamem"/>
        <w:numPr>
          <w:ilvl w:val="0"/>
          <w:numId w:val="3"/>
        </w:numPr>
        <w:spacing w:after="0" w:line="240" w:lineRule="auto"/>
        <w:jc w:val="both"/>
        <w:rPr>
          <w:rFonts w:ascii="Arial" w:hAnsi="Arial" w:cs="Arial"/>
        </w:rPr>
      </w:pPr>
      <w:r w:rsidRPr="00EB39C4">
        <w:rPr>
          <w:rFonts w:ascii="Arial" w:hAnsi="Arial" w:cs="Arial"/>
        </w:rPr>
        <w:t xml:space="preserve">podané v elektronické podobě </w:t>
      </w:r>
      <w:r w:rsidRPr="00051C0B">
        <w:rPr>
          <w:rFonts w:ascii="Arial" w:hAnsi="Arial" w:cs="Arial"/>
          <w:b/>
          <w:bCs/>
        </w:rPr>
        <w:t>podepsané uznávaným elektronickým podpisem</w:t>
      </w:r>
      <w:r w:rsidRPr="00EB39C4">
        <w:rPr>
          <w:rFonts w:ascii="Arial" w:hAnsi="Arial" w:cs="Arial"/>
        </w:rPr>
        <w:t xml:space="preserve"> na adresu elektronické pošty služebního úřadu </w:t>
      </w:r>
      <w:r w:rsidRPr="00051C0B">
        <w:rPr>
          <w:rFonts w:ascii="Arial" w:hAnsi="Arial" w:cs="Arial"/>
          <w:b/>
          <w:bCs/>
        </w:rPr>
        <w:t>podatelna@mmr.</w:t>
      </w:r>
      <w:r w:rsidR="00FB55E3">
        <w:rPr>
          <w:rFonts w:ascii="Arial" w:hAnsi="Arial" w:cs="Arial"/>
          <w:b/>
          <w:bCs/>
        </w:rPr>
        <w:t>gov.</w:t>
      </w:r>
      <w:r w:rsidRPr="00051C0B">
        <w:rPr>
          <w:rFonts w:ascii="Arial" w:hAnsi="Arial" w:cs="Arial"/>
          <w:b/>
          <w:bCs/>
        </w:rPr>
        <w:t>cz</w:t>
      </w:r>
      <w:r w:rsidRPr="00EB39C4">
        <w:rPr>
          <w:rFonts w:ascii="Arial" w:hAnsi="Arial" w:cs="Arial"/>
        </w:rPr>
        <w:t xml:space="preserve">; </w:t>
      </w:r>
    </w:p>
    <w:p w14:paraId="3B82D8B2" w14:textId="0EDAB4AF" w:rsidR="00B54BFA" w:rsidRPr="00EB39C4" w:rsidRDefault="00B54BFA" w:rsidP="002F0AF9">
      <w:pPr>
        <w:pStyle w:val="Odstavecseseznamem"/>
        <w:numPr>
          <w:ilvl w:val="0"/>
          <w:numId w:val="3"/>
        </w:numPr>
        <w:spacing w:after="0" w:line="240" w:lineRule="auto"/>
        <w:jc w:val="both"/>
        <w:rPr>
          <w:rFonts w:ascii="Arial" w:hAnsi="Arial" w:cs="Arial"/>
        </w:rPr>
      </w:pPr>
      <w:r w:rsidRPr="00EB39C4">
        <w:rPr>
          <w:rFonts w:ascii="Arial" w:hAnsi="Arial" w:cs="Arial"/>
        </w:rPr>
        <w:t xml:space="preserve">doručené služebnímu orgánu </w:t>
      </w:r>
      <w:r w:rsidRPr="00051C0B">
        <w:rPr>
          <w:rFonts w:ascii="Arial" w:hAnsi="Arial" w:cs="Arial"/>
          <w:b/>
          <w:bCs/>
        </w:rPr>
        <w:t>prostřednictvím provozovatele poštovních služeb</w:t>
      </w:r>
      <w:r w:rsidRPr="00EB39C4">
        <w:rPr>
          <w:rFonts w:ascii="Arial" w:hAnsi="Arial" w:cs="Arial"/>
        </w:rPr>
        <w:t xml:space="preserve"> na adresu služebního úřadu Ministerstvo pro místní rozvoj, Staroměstské náměstí 6, 110 </w:t>
      </w:r>
      <w:r w:rsidR="00FB55E3">
        <w:rPr>
          <w:rFonts w:ascii="Arial" w:hAnsi="Arial" w:cs="Arial"/>
        </w:rPr>
        <w:t>00</w:t>
      </w:r>
      <w:r w:rsidRPr="00EB39C4">
        <w:rPr>
          <w:rFonts w:ascii="Arial" w:hAnsi="Arial" w:cs="Arial"/>
        </w:rPr>
        <w:t xml:space="preserve"> Praha 1;</w:t>
      </w:r>
    </w:p>
    <w:p w14:paraId="25BFFE5B" w14:textId="77777777" w:rsidR="00B54BFA" w:rsidRDefault="00B54BFA" w:rsidP="002F0AF9">
      <w:pPr>
        <w:pStyle w:val="Odstavecseseznamem"/>
        <w:numPr>
          <w:ilvl w:val="0"/>
          <w:numId w:val="3"/>
        </w:numPr>
        <w:spacing w:after="0" w:line="240" w:lineRule="auto"/>
        <w:jc w:val="both"/>
        <w:rPr>
          <w:rFonts w:ascii="Arial" w:hAnsi="Arial" w:cs="Arial"/>
        </w:rPr>
      </w:pPr>
      <w:r w:rsidRPr="00EB39C4">
        <w:rPr>
          <w:rFonts w:ascii="Arial" w:hAnsi="Arial" w:cs="Arial"/>
        </w:rPr>
        <w:t xml:space="preserve">podané </w:t>
      </w:r>
      <w:r w:rsidRPr="00051C0B">
        <w:rPr>
          <w:rFonts w:ascii="Arial" w:hAnsi="Arial" w:cs="Arial"/>
          <w:b/>
          <w:bCs/>
        </w:rPr>
        <w:t>osobně na podatelnu</w:t>
      </w:r>
      <w:r w:rsidRPr="00EB39C4">
        <w:rPr>
          <w:rFonts w:ascii="Arial" w:hAnsi="Arial" w:cs="Arial"/>
        </w:rPr>
        <w:t xml:space="preserve"> služebního úřadu na výše uvedené adrese.</w:t>
      </w:r>
    </w:p>
    <w:p w14:paraId="518DACCB" w14:textId="77777777" w:rsidR="00B54BFA" w:rsidRPr="00335432" w:rsidRDefault="00B54BFA" w:rsidP="00FA63A0">
      <w:pPr>
        <w:autoSpaceDE w:val="0"/>
        <w:autoSpaceDN w:val="0"/>
        <w:adjustRightInd w:val="0"/>
        <w:spacing w:after="0" w:line="240" w:lineRule="auto"/>
        <w:jc w:val="both"/>
        <w:rPr>
          <w:rFonts w:ascii="Arial" w:eastAsia="Arial" w:hAnsi="Arial" w:cs="Arial"/>
          <w:color w:val="000000"/>
          <w:highlight w:val="yellow"/>
          <w:lang w:eastAsia="cs-CZ"/>
        </w:rPr>
      </w:pPr>
    </w:p>
    <w:p w14:paraId="432AC961" w14:textId="4E489358" w:rsidR="00B54BFA" w:rsidRPr="00FB55E3" w:rsidRDefault="00B54BFA" w:rsidP="00FA63A0">
      <w:pPr>
        <w:spacing w:after="240" w:line="240" w:lineRule="auto"/>
        <w:jc w:val="both"/>
        <w:rPr>
          <w:rFonts w:ascii="Arial" w:hAnsi="Arial" w:cs="Arial"/>
          <w:b/>
          <w:bCs/>
        </w:rPr>
      </w:pPr>
      <w:r w:rsidRPr="00F119F5">
        <w:rPr>
          <w:rFonts w:ascii="Arial" w:hAnsi="Arial" w:cs="Arial"/>
        </w:rPr>
        <w:t xml:space="preserve">Obálka, resp. datová zpráva, obsahující žádost včetně požadovaných listin (příloh) musí být označena slovy: </w:t>
      </w:r>
      <w:r w:rsidRPr="00F119F5">
        <w:rPr>
          <w:rFonts w:ascii="Arial" w:hAnsi="Arial" w:cs="Arial"/>
          <w:b/>
        </w:rPr>
        <w:t>„Neotvírat“</w:t>
      </w:r>
      <w:r w:rsidRPr="00F119F5">
        <w:rPr>
          <w:rFonts w:ascii="Arial" w:hAnsi="Arial" w:cs="Arial"/>
        </w:rPr>
        <w:t xml:space="preserve"> a slovy </w:t>
      </w:r>
      <w:r w:rsidRPr="00F119F5">
        <w:rPr>
          <w:rFonts w:ascii="Arial" w:hAnsi="Arial" w:cs="Arial"/>
          <w:b/>
        </w:rPr>
        <w:t xml:space="preserve">„Výběrové řízení na služební </w:t>
      </w:r>
      <w:r w:rsidRPr="00D75297">
        <w:rPr>
          <w:rFonts w:ascii="Arial" w:hAnsi="Arial" w:cs="Arial"/>
          <w:b/>
        </w:rPr>
        <w:t xml:space="preserve">místo </w:t>
      </w:r>
      <w:r w:rsidR="008940B1" w:rsidRPr="00D75297">
        <w:rPr>
          <w:rFonts w:ascii="Arial" w:eastAsia="Arial" w:hAnsi="Arial" w:cs="Arial"/>
          <w:b/>
          <w:bCs/>
          <w:lang w:eastAsia="cs-CZ"/>
        </w:rPr>
        <w:t>vrchního ministerského rady v oddělení metodického řízení stavebních úřadů</w:t>
      </w:r>
      <w:r w:rsidRPr="00D75297">
        <w:rPr>
          <w:rFonts w:ascii="Arial" w:hAnsi="Arial" w:cs="Arial"/>
          <w:b/>
          <w:bCs/>
        </w:rPr>
        <w:t>,</w:t>
      </w:r>
      <w:r w:rsidR="00100969" w:rsidRPr="00D75297">
        <w:rPr>
          <w:rFonts w:ascii="Arial" w:hAnsi="Arial" w:cs="Arial"/>
          <w:b/>
          <w:bCs/>
        </w:rPr>
        <w:t xml:space="preserve"> </w:t>
      </w:r>
      <w:r w:rsidRPr="00D75297">
        <w:rPr>
          <w:rFonts w:ascii="Arial" w:hAnsi="Arial" w:cs="Arial"/>
          <w:b/>
          <w:bCs/>
        </w:rPr>
        <w:t xml:space="preserve">č.j.: </w:t>
      </w:r>
      <w:r w:rsidR="00FB55E3" w:rsidRPr="00D75297">
        <w:rPr>
          <w:rFonts w:ascii="Arial" w:hAnsi="Arial" w:cs="Arial"/>
          <w:b/>
          <w:bCs/>
        </w:rPr>
        <w:t>MMR-</w:t>
      </w:r>
      <w:r w:rsidR="00381FE3">
        <w:rPr>
          <w:rFonts w:ascii="Arial" w:hAnsi="Arial" w:cs="Arial"/>
          <w:b/>
          <w:bCs/>
        </w:rPr>
        <w:t>78333</w:t>
      </w:r>
      <w:r w:rsidR="00FB55E3" w:rsidRPr="00D75297">
        <w:rPr>
          <w:rFonts w:ascii="Arial" w:hAnsi="Arial" w:cs="Arial"/>
          <w:b/>
          <w:bCs/>
        </w:rPr>
        <w:t>/2024-94</w:t>
      </w:r>
      <w:r w:rsidR="00542EBF" w:rsidRPr="00D75297">
        <w:rPr>
          <w:rFonts w:ascii="Arial" w:hAnsi="Arial" w:cs="Arial"/>
          <w:b/>
          <w:bCs/>
        </w:rPr>
        <w:t>/</w:t>
      </w:r>
      <w:r w:rsidR="008940B1" w:rsidRPr="00D75297">
        <w:rPr>
          <w:rFonts w:ascii="Arial" w:hAnsi="Arial" w:cs="Arial"/>
          <w:b/>
          <w:bCs/>
        </w:rPr>
        <w:t>MS</w:t>
      </w:r>
      <w:r w:rsidRPr="00D75297">
        <w:rPr>
          <w:rFonts w:ascii="Arial" w:hAnsi="Arial" w:cs="Arial"/>
          <w:b/>
          <w:bCs/>
        </w:rPr>
        <w:t>“.</w:t>
      </w:r>
      <w:r w:rsidRPr="00FB55E3">
        <w:rPr>
          <w:rFonts w:ascii="Arial" w:hAnsi="Arial" w:cs="Arial"/>
          <w:b/>
          <w:bCs/>
        </w:rPr>
        <w:t xml:space="preserve"> </w:t>
      </w:r>
    </w:p>
    <w:p w14:paraId="3FAD4FFD" w14:textId="32BA5CBC" w:rsidR="00B54BFA" w:rsidRPr="00482FF4" w:rsidRDefault="00B54BFA" w:rsidP="00482FF4">
      <w:pPr>
        <w:spacing w:after="0" w:line="240" w:lineRule="auto"/>
        <w:jc w:val="both"/>
        <w:rPr>
          <w:rFonts w:ascii="Cambria" w:eastAsia="Arial" w:hAnsi="Cambria" w:cs="Cambria"/>
          <w:color w:val="000000"/>
          <w:lang w:eastAsia="cs-CZ"/>
        </w:rPr>
      </w:pPr>
      <w:r w:rsidRPr="002414E0">
        <w:rPr>
          <w:rFonts w:ascii="Arial" w:eastAsia="Arial" w:hAnsi="Arial" w:cs="Arial"/>
          <w:b/>
          <w:bCs/>
          <w:color w:val="000000"/>
          <w:lang w:eastAsia="cs-CZ"/>
        </w:rPr>
        <w:t>V žádosti je žadatel povinen uvést ID datové schránky nebo elektronickou adresu</w:t>
      </w:r>
      <w:r w:rsidRPr="002414E0">
        <w:rPr>
          <w:rFonts w:ascii="Arial" w:eastAsia="Arial" w:hAnsi="Arial" w:cs="Arial"/>
          <w:color w:val="000000"/>
          <w:lang w:eastAsia="cs-CZ"/>
        </w:rPr>
        <w:t>, na kterou mu budou doručovány písemnosti ve výběrovém řízení</w:t>
      </w:r>
      <w:r w:rsidRPr="002414E0">
        <w:rPr>
          <w:rFonts w:ascii="Cambria" w:eastAsia="Arial" w:hAnsi="Cambria" w:cs="Cambria"/>
          <w:color w:val="000000"/>
          <w:lang w:eastAsia="cs-CZ"/>
        </w:rPr>
        <w:t>.</w:t>
      </w:r>
    </w:p>
    <w:p w14:paraId="345B5A1B" w14:textId="77777777" w:rsidR="00A674A4" w:rsidRPr="002B3265" w:rsidRDefault="00A674A4" w:rsidP="00A674A4">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2B3265">
        <w:rPr>
          <w:rFonts w:ascii="Arial" w:hAnsi="Arial" w:cs="Arial"/>
          <w:color w:val="000000" w:themeColor="text1"/>
          <w:sz w:val="22"/>
          <w:szCs w:val="22"/>
        </w:rPr>
        <w:t>5.</w:t>
      </w:r>
      <w:r w:rsidRPr="002B3265">
        <w:rPr>
          <w:rFonts w:ascii="Arial" w:hAnsi="Arial" w:cs="Arial"/>
          <w:color w:val="000000" w:themeColor="text1"/>
          <w:sz w:val="22"/>
          <w:szCs w:val="22"/>
        </w:rPr>
        <w:tab/>
        <w:t>Podmínky účasti ve výběrovém řízení</w:t>
      </w:r>
    </w:p>
    <w:p w14:paraId="2F9C9E78" w14:textId="77777777" w:rsidR="00A674A4" w:rsidRPr="002B3265" w:rsidRDefault="00A674A4" w:rsidP="00A674A4">
      <w:pPr>
        <w:spacing w:after="120" w:line="240" w:lineRule="auto"/>
        <w:jc w:val="both"/>
        <w:rPr>
          <w:rFonts w:ascii="Arial" w:hAnsi="Arial" w:cs="Arial"/>
          <w:bCs/>
        </w:rPr>
      </w:pPr>
      <w:r w:rsidRPr="002B3265">
        <w:rPr>
          <w:rFonts w:ascii="Arial" w:hAnsi="Arial" w:cs="Arial"/>
          <w:bCs/>
        </w:rPr>
        <w:t>Výběrového řízení na výše uvedené služební místo, se v souladu se zákonem může zúčastnit žadatel, který:</w:t>
      </w:r>
    </w:p>
    <w:p w14:paraId="26782136" w14:textId="03B551A6" w:rsidR="00A674A4" w:rsidRPr="008940B1" w:rsidRDefault="00A674A4" w:rsidP="008940B1">
      <w:pPr>
        <w:pStyle w:val="Odstavecseseznamem"/>
        <w:numPr>
          <w:ilvl w:val="0"/>
          <w:numId w:val="12"/>
        </w:numPr>
        <w:spacing w:after="120" w:line="240" w:lineRule="auto"/>
        <w:ind w:left="0" w:firstLine="0"/>
        <w:jc w:val="both"/>
        <w:rPr>
          <w:rFonts w:ascii="Arial" w:hAnsi="Arial" w:cs="Arial"/>
          <w:bCs/>
        </w:rPr>
      </w:pPr>
      <w:r w:rsidRPr="008940B1">
        <w:rPr>
          <w:rFonts w:ascii="Arial" w:hAnsi="Arial" w:cs="Arial"/>
          <w:bCs/>
        </w:rPr>
        <w:t>Splňuje základní předpoklady stanovené zákonem tj.:</w:t>
      </w:r>
    </w:p>
    <w:p w14:paraId="41AE2034" w14:textId="77777777" w:rsidR="00C53F97" w:rsidRPr="002B3265" w:rsidRDefault="00C53F97" w:rsidP="002F0AF9">
      <w:pPr>
        <w:pStyle w:val="Odstavecseseznamem"/>
        <w:numPr>
          <w:ilvl w:val="0"/>
          <w:numId w:val="4"/>
        </w:numPr>
        <w:spacing w:after="0"/>
        <w:ind w:left="567" w:hanging="283"/>
        <w:jc w:val="both"/>
        <w:rPr>
          <w:rFonts w:ascii="Arial" w:hAnsi="Arial" w:cs="Arial"/>
        </w:rPr>
      </w:pPr>
      <w:r w:rsidRPr="002B3265">
        <w:rPr>
          <w:rFonts w:ascii="Arial" w:hAnsi="Arial" w:cs="Arial"/>
        </w:rPr>
        <w:t>je státním občanem České republiky</w:t>
      </w:r>
      <w:r w:rsidRPr="002B3265">
        <w:rPr>
          <w:rStyle w:val="Znakapoznpodarou"/>
          <w:rFonts w:ascii="Arial" w:hAnsi="Arial" w:cs="Arial"/>
        </w:rPr>
        <w:footnoteReference w:id="2"/>
      </w:r>
      <w:r w:rsidRPr="002B3265">
        <w:rPr>
          <w:rFonts w:ascii="Arial" w:hAnsi="Arial" w:cs="Arial"/>
        </w:rPr>
        <w:t>, občanem jiného členského státu Evropské unie nebo občanem státu, který je smluvním státem Dohody o Evropském hospodářském prostoru [§ 25 odst. 1 písm. a) zákona]</w:t>
      </w:r>
      <w:r>
        <w:rPr>
          <w:rStyle w:val="Znakapoznpodarou"/>
          <w:rFonts w:ascii="Arial" w:hAnsi="Arial" w:cs="Arial"/>
        </w:rPr>
        <w:footnoteReference w:id="3"/>
      </w:r>
      <w:r w:rsidRPr="002B3265">
        <w:rPr>
          <w:rFonts w:ascii="Arial" w:hAnsi="Arial" w:cs="Arial"/>
        </w:rPr>
        <w:t>;</w:t>
      </w:r>
    </w:p>
    <w:p w14:paraId="0CA8644C" w14:textId="77777777" w:rsidR="00A674A4" w:rsidRPr="002B3265" w:rsidRDefault="00A674A4" w:rsidP="002F0AF9">
      <w:pPr>
        <w:numPr>
          <w:ilvl w:val="0"/>
          <w:numId w:val="4"/>
        </w:numPr>
        <w:spacing w:after="0" w:line="240" w:lineRule="auto"/>
        <w:ind w:left="567" w:hanging="283"/>
        <w:jc w:val="both"/>
        <w:rPr>
          <w:rFonts w:ascii="Arial" w:hAnsi="Arial" w:cs="Arial"/>
        </w:rPr>
      </w:pPr>
      <w:r w:rsidRPr="002B3265">
        <w:rPr>
          <w:rFonts w:ascii="Arial" w:hAnsi="Arial" w:cs="Arial"/>
        </w:rPr>
        <w:t>dosáhl věku 18 let [§ 25 odst. 1 písm. b) zákona];</w:t>
      </w:r>
    </w:p>
    <w:p w14:paraId="331C75CD" w14:textId="0769806E" w:rsidR="00A674A4" w:rsidRPr="002B3265" w:rsidRDefault="00A674A4" w:rsidP="002F0AF9">
      <w:pPr>
        <w:numPr>
          <w:ilvl w:val="0"/>
          <w:numId w:val="4"/>
        </w:numPr>
        <w:spacing w:after="0" w:line="240" w:lineRule="auto"/>
        <w:ind w:left="567" w:hanging="283"/>
        <w:jc w:val="both"/>
        <w:rPr>
          <w:rFonts w:ascii="Arial" w:hAnsi="Arial" w:cs="Arial"/>
        </w:rPr>
      </w:pPr>
      <w:r w:rsidRPr="002B3265">
        <w:rPr>
          <w:rFonts w:ascii="Arial" w:hAnsi="Arial" w:cs="Arial"/>
        </w:rPr>
        <w:t>je plně svéprávný [§ 25 odst. 1 písm. c) zákona]</w:t>
      </w:r>
      <w:r w:rsidR="00482FF4">
        <w:rPr>
          <w:rStyle w:val="Znakapoznpodarou"/>
          <w:rFonts w:ascii="Arial" w:hAnsi="Arial" w:cs="Arial"/>
        </w:rPr>
        <w:footnoteReference w:id="4"/>
      </w:r>
      <w:r w:rsidRPr="002B3265">
        <w:rPr>
          <w:rFonts w:ascii="Arial" w:hAnsi="Arial" w:cs="Arial"/>
        </w:rPr>
        <w:t xml:space="preserve">; </w:t>
      </w:r>
    </w:p>
    <w:p w14:paraId="65E00A2B" w14:textId="77777777" w:rsidR="00A674A4" w:rsidRPr="002B3265" w:rsidRDefault="00A674A4" w:rsidP="002F0AF9">
      <w:pPr>
        <w:numPr>
          <w:ilvl w:val="0"/>
          <w:numId w:val="4"/>
        </w:numPr>
        <w:spacing w:after="0" w:line="240" w:lineRule="auto"/>
        <w:ind w:left="567" w:hanging="283"/>
        <w:jc w:val="both"/>
        <w:rPr>
          <w:rFonts w:ascii="Arial" w:hAnsi="Arial" w:cs="Arial"/>
        </w:rPr>
      </w:pPr>
      <w:r w:rsidRPr="002B3265">
        <w:rPr>
          <w:rFonts w:ascii="Arial" w:hAnsi="Arial" w:cs="Arial"/>
        </w:rPr>
        <w:t>je bezúhonný [§ 25 odst. 1 písm. d) zákona]</w:t>
      </w:r>
      <w:r w:rsidRPr="002B3265">
        <w:rPr>
          <w:rStyle w:val="Znakapoznpodarou"/>
          <w:rFonts w:ascii="Arial" w:hAnsi="Arial" w:cs="Arial"/>
        </w:rPr>
        <w:footnoteReference w:id="5"/>
      </w:r>
      <w:r w:rsidRPr="002B3265">
        <w:rPr>
          <w:rFonts w:ascii="Arial" w:hAnsi="Arial" w:cs="Arial"/>
        </w:rPr>
        <w:t>;</w:t>
      </w:r>
    </w:p>
    <w:p w14:paraId="5EF30583" w14:textId="77777777" w:rsidR="00A674A4" w:rsidRPr="002B3265" w:rsidRDefault="00A674A4" w:rsidP="002F0AF9">
      <w:pPr>
        <w:numPr>
          <w:ilvl w:val="0"/>
          <w:numId w:val="4"/>
        </w:numPr>
        <w:spacing w:after="0" w:line="240" w:lineRule="auto"/>
        <w:ind w:left="567" w:hanging="283"/>
        <w:jc w:val="both"/>
        <w:rPr>
          <w:rFonts w:ascii="Arial" w:hAnsi="Arial" w:cs="Arial"/>
        </w:rPr>
      </w:pPr>
      <w:r w:rsidRPr="002B3265">
        <w:rPr>
          <w:rFonts w:ascii="Arial" w:hAnsi="Arial" w:cs="Arial"/>
        </w:rPr>
        <w:lastRenderedPageBreak/>
        <w:t>dosáhl vzdělání stanoveného zákonem pro toto služební místo [§ 25 odst. 1 písm. e) zákona], tj. vysokoškolského vzdělání v magisterském studijním programu</w:t>
      </w:r>
      <w:r w:rsidRPr="002B3265">
        <w:rPr>
          <w:rStyle w:val="Znakapoznpodarou"/>
          <w:rFonts w:ascii="Arial" w:hAnsi="Arial" w:cs="Arial"/>
        </w:rPr>
        <w:footnoteReference w:id="6"/>
      </w:r>
      <w:r w:rsidRPr="002B3265">
        <w:rPr>
          <w:rFonts w:ascii="Arial" w:hAnsi="Arial" w:cs="Arial"/>
        </w:rPr>
        <w:t>;</w:t>
      </w:r>
    </w:p>
    <w:p w14:paraId="22FEF8FD" w14:textId="6E23C204" w:rsidR="00016003" w:rsidRDefault="00A674A4" w:rsidP="002F0AF9">
      <w:pPr>
        <w:numPr>
          <w:ilvl w:val="0"/>
          <w:numId w:val="4"/>
        </w:numPr>
        <w:spacing w:after="0" w:line="240" w:lineRule="auto"/>
        <w:ind w:left="567" w:hanging="283"/>
        <w:jc w:val="both"/>
        <w:rPr>
          <w:rFonts w:ascii="Arial" w:hAnsi="Arial" w:cs="Arial"/>
        </w:rPr>
      </w:pPr>
      <w:r w:rsidRPr="002B3265">
        <w:rPr>
          <w:rFonts w:ascii="Arial" w:hAnsi="Arial" w:cs="Arial"/>
        </w:rPr>
        <w:t>má potřebnou zdravotní způsobilost [§ 25 odst. 1 písm. f) zákona]</w:t>
      </w:r>
      <w:r w:rsidRPr="002B3265">
        <w:rPr>
          <w:rStyle w:val="Znakapoznpodarou"/>
          <w:rFonts w:ascii="Arial" w:hAnsi="Arial" w:cs="Arial"/>
        </w:rPr>
        <w:footnoteReference w:id="7"/>
      </w:r>
      <w:r w:rsidR="00F87E80">
        <w:rPr>
          <w:rFonts w:ascii="Arial" w:hAnsi="Arial" w:cs="Arial"/>
        </w:rPr>
        <w:t>.</w:t>
      </w:r>
    </w:p>
    <w:p w14:paraId="6CD7172D" w14:textId="12A0FFC7" w:rsidR="00F93397" w:rsidRDefault="00F93397" w:rsidP="00F93397">
      <w:pPr>
        <w:spacing w:after="0" w:line="240" w:lineRule="auto"/>
        <w:jc w:val="both"/>
        <w:rPr>
          <w:rFonts w:ascii="Arial" w:hAnsi="Arial" w:cs="Arial"/>
        </w:rPr>
      </w:pPr>
    </w:p>
    <w:p w14:paraId="45813475" w14:textId="08C64B11" w:rsidR="00F93397" w:rsidRDefault="00F93397" w:rsidP="00F93397">
      <w:pPr>
        <w:spacing w:after="0" w:line="240" w:lineRule="auto"/>
        <w:jc w:val="both"/>
        <w:rPr>
          <w:rFonts w:ascii="Arial" w:hAnsi="Arial" w:cs="Arial"/>
        </w:rPr>
      </w:pPr>
    </w:p>
    <w:p w14:paraId="523D2F03" w14:textId="77777777" w:rsidR="008940B1" w:rsidRDefault="00F93397" w:rsidP="008940B1">
      <w:pPr>
        <w:pStyle w:val="Odstavecseseznamem"/>
        <w:numPr>
          <w:ilvl w:val="0"/>
          <w:numId w:val="11"/>
        </w:numPr>
        <w:spacing w:after="0" w:line="240" w:lineRule="auto"/>
        <w:jc w:val="both"/>
        <w:rPr>
          <w:rFonts w:ascii="Arial" w:hAnsi="Arial" w:cs="Arial"/>
        </w:rPr>
      </w:pPr>
      <w:r w:rsidRPr="008940B1">
        <w:rPr>
          <w:rFonts w:ascii="Arial" w:hAnsi="Arial" w:cs="Arial"/>
        </w:rPr>
        <w:t>splňuje požadavek stanovený [podle § 25 odst. 5 písm. a) zákona] služebním předpisem státní tajemnice č. 10/2023, č. j.: 83247/2023-94, kterým je vysokoškolské vzdělání v magisterském studijním programu, a to zaměření technické</w:t>
      </w:r>
      <w:r w:rsidR="002F0AF9" w:rsidRPr="008940B1">
        <w:rPr>
          <w:rFonts w:ascii="Arial" w:hAnsi="Arial" w:cs="Arial"/>
        </w:rPr>
        <w:t>ho směru</w:t>
      </w:r>
      <w:r w:rsidR="008940B1">
        <w:rPr>
          <w:rFonts w:ascii="Arial" w:hAnsi="Arial" w:cs="Arial"/>
        </w:rPr>
        <w:t>.</w:t>
      </w:r>
    </w:p>
    <w:p w14:paraId="53511818" w14:textId="1D57F420" w:rsidR="00F93397" w:rsidRPr="008940B1" w:rsidRDefault="00F93397" w:rsidP="008940B1">
      <w:pPr>
        <w:pStyle w:val="Odstavecseseznamem"/>
        <w:spacing w:after="0" w:line="240" w:lineRule="auto"/>
        <w:ind w:left="720"/>
        <w:jc w:val="both"/>
        <w:rPr>
          <w:rFonts w:ascii="Arial" w:hAnsi="Arial" w:cs="Arial"/>
        </w:rPr>
      </w:pPr>
      <w:r w:rsidRPr="008940B1">
        <w:rPr>
          <w:rFonts w:ascii="Arial" w:hAnsi="Arial" w:cs="Arial"/>
        </w:rPr>
        <w:t xml:space="preserve">Splnění tohoto požadavku se dokládá originálem nebo úředně ověřenou kopií   </w:t>
      </w:r>
      <w:r w:rsidR="008940B1" w:rsidRPr="008940B1">
        <w:rPr>
          <w:rFonts w:ascii="Arial" w:hAnsi="Arial" w:cs="Arial"/>
        </w:rPr>
        <w:t xml:space="preserve">  </w:t>
      </w:r>
      <w:r w:rsidRPr="008940B1">
        <w:rPr>
          <w:rFonts w:ascii="Arial" w:hAnsi="Arial" w:cs="Arial"/>
        </w:rPr>
        <w:t xml:space="preserve">příslušné listiny (vysokoškolský diplom). </w:t>
      </w:r>
    </w:p>
    <w:p w14:paraId="07318FF6" w14:textId="136C81BF" w:rsidR="002F0AF9" w:rsidRPr="002F0AF9" w:rsidRDefault="002F0AF9" w:rsidP="00F93397">
      <w:pPr>
        <w:spacing w:after="0" w:line="240" w:lineRule="auto"/>
        <w:ind w:left="567" w:hanging="141"/>
        <w:jc w:val="both"/>
        <w:rPr>
          <w:rFonts w:ascii="Arial" w:hAnsi="Arial" w:cs="Arial"/>
          <w:highlight w:val="yellow"/>
        </w:rPr>
      </w:pPr>
    </w:p>
    <w:p w14:paraId="44BA4AC3" w14:textId="39D2F488" w:rsidR="002F0AF9" w:rsidRPr="002F0AF9" w:rsidRDefault="002F0AF9" w:rsidP="00F93397">
      <w:pPr>
        <w:spacing w:after="0" w:line="240" w:lineRule="auto"/>
        <w:ind w:left="567" w:hanging="141"/>
        <w:jc w:val="both"/>
        <w:rPr>
          <w:rFonts w:ascii="Arial" w:hAnsi="Arial" w:cs="Arial"/>
          <w:highlight w:val="yellow"/>
        </w:rPr>
      </w:pPr>
    </w:p>
    <w:p w14:paraId="1B8FC278" w14:textId="1E62AA32" w:rsidR="008940B1" w:rsidRPr="008940B1" w:rsidRDefault="008940B1" w:rsidP="008940B1">
      <w:pPr>
        <w:pStyle w:val="Odstavecseseznamem"/>
        <w:numPr>
          <w:ilvl w:val="0"/>
          <w:numId w:val="10"/>
        </w:numPr>
        <w:spacing w:after="0" w:line="240" w:lineRule="auto"/>
        <w:jc w:val="both"/>
        <w:rPr>
          <w:rFonts w:ascii="Arial" w:hAnsi="Arial" w:cs="Arial"/>
        </w:rPr>
      </w:pPr>
      <w:r w:rsidRPr="008940B1">
        <w:rPr>
          <w:rFonts w:ascii="Arial" w:hAnsi="Arial" w:cs="Arial"/>
        </w:rPr>
        <w:t>splňuje požadavek stanovený podle § 25 odst. 5 písm. a) zákona o státní službě služebním předpisem státní tajemnice č. 1</w:t>
      </w:r>
      <w:r>
        <w:rPr>
          <w:rFonts w:ascii="Arial" w:hAnsi="Arial" w:cs="Arial"/>
        </w:rPr>
        <w:t>0</w:t>
      </w:r>
      <w:r w:rsidRPr="008940B1">
        <w:rPr>
          <w:rFonts w:ascii="Arial" w:hAnsi="Arial" w:cs="Arial"/>
        </w:rPr>
        <w:t>/202</w:t>
      </w:r>
      <w:r>
        <w:rPr>
          <w:rFonts w:ascii="Arial" w:hAnsi="Arial" w:cs="Arial"/>
        </w:rPr>
        <w:t>3</w:t>
      </w:r>
      <w:r w:rsidRPr="008940B1">
        <w:rPr>
          <w:rFonts w:ascii="Arial" w:hAnsi="Arial" w:cs="Arial"/>
        </w:rPr>
        <w:t>, č.j. MMR-</w:t>
      </w:r>
      <w:r>
        <w:rPr>
          <w:rFonts w:ascii="Arial" w:hAnsi="Arial" w:cs="Arial"/>
        </w:rPr>
        <w:t>83247</w:t>
      </w:r>
      <w:r w:rsidRPr="008940B1">
        <w:rPr>
          <w:rFonts w:ascii="Arial" w:hAnsi="Arial" w:cs="Arial"/>
        </w:rPr>
        <w:t>/202</w:t>
      </w:r>
      <w:r>
        <w:rPr>
          <w:rFonts w:ascii="Arial" w:hAnsi="Arial" w:cs="Arial"/>
        </w:rPr>
        <w:t>3</w:t>
      </w:r>
      <w:r w:rsidRPr="008940B1">
        <w:rPr>
          <w:rFonts w:ascii="Arial" w:hAnsi="Arial" w:cs="Arial"/>
        </w:rPr>
        <w:t xml:space="preserve">, kterým je požadavek úrovně znalosti cizího jazyka, a to znalost anglického jazyka odpovídající alespoň 2. stupni znalosti cizího jazyka dle Rozhodnutí Ministerstva školství, mládeže a tělovýchovy, č.j. MSMT-24156/2019 ze dne </w:t>
      </w:r>
      <w:r>
        <w:rPr>
          <w:rFonts w:ascii="Arial" w:hAnsi="Arial" w:cs="Arial"/>
        </w:rPr>
        <w:br/>
      </w:r>
      <w:r w:rsidRPr="008940B1">
        <w:rPr>
          <w:rFonts w:ascii="Arial" w:hAnsi="Arial" w:cs="Arial"/>
        </w:rPr>
        <w:t>3. září 2019, kterým stanoví Seznam standardizovaných jazykových zkoušek pro účely systému jazykové kvalifikace zaměstnanců ve správních úřadech.</w:t>
      </w:r>
      <w:r w:rsidRPr="003A3381">
        <w:rPr>
          <w:rStyle w:val="Znakapoznpodarou"/>
          <w:rFonts w:ascii="Arial" w:hAnsi="Arial" w:cs="Arial"/>
        </w:rPr>
        <w:footnoteReference w:id="8"/>
      </w:r>
    </w:p>
    <w:p w14:paraId="2B16262C" w14:textId="77777777" w:rsidR="002F0AF9" w:rsidRPr="002F0AF9" w:rsidRDefault="002F0AF9" w:rsidP="002F0AF9">
      <w:pPr>
        <w:spacing w:after="0" w:line="240" w:lineRule="auto"/>
        <w:ind w:left="1418"/>
        <w:jc w:val="both"/>
        <w:rPr>
          <w:rFonts w:ascii="Arial" w:hAnsi="Arial" w:cs="Arial"/>
          <w:highlight w:val="yellow"/>
        </w:rPr>
      </w:pPr>
    </w:p>
    <w:p w14:paraId="0BC31D23" w14:textId="77777777" w:rsidR="002F0AF9" w:rsidRPr="002F0AF9" w:rsidRDefault="002F0AF9" w:rsidP="002F0AF9">
      <w:pPr>
        <w:spacing w:after="0" w:line="240" w:lineRule="auto"/>
        <w:ind w:left="1418"/>
        <w:jc w:val="both"/>
        <w:rPr>
          <w:rFonts w:ascii="Arial" w:hAnsi="Arial" w:cs="Arial"/>
          <w:highlight w:val="yellow"/>
        </w:rPr>
      </w:pPr>
    </w:p>
    <w:p w14:paraId="3A3A877E" w14:textId="77777777" w:rsidR="00F93397" w:rsidRDefault="00F93397" w:rsidP="00F93397">
      <w:pPr>
        <w:spacing w:after="0" w:line="240" w:lineRule="auto"/>
        <w:jc w:val="both"/>
        <w:rPr>
          <w:rFonts w:ascii="Arial" w:hAnsi="Arial" w:cs="Arial"/>
        </w:rPr>
      </w:pPr>
    </w:p>
    <w:p w14:paraId="39ED3414" w14:textId="77777777" w:rsidR="00381FE3" w:rsidRPr="00F87E80" w:rsidRDefault="00381FE3" w:rsidP="00F93397">
      <w:pPr>
        <w:spacing w:after="0" w:line="240" w:lineRule="auto"/>
        <w:jc w:val="both"/>
        <w:rPr>
          <w:rFonts w:ascii="Arial" w:hAnsi="Arial" w:cs="Arial"/>
        </w:rPr>
      </w:pPr>
    </w:p>
    <w:p w14:paraId="4C47A64F" w14:textId="77777777" w:rsidR="00FC30DC" w:rsidRPr="00386F19" w:rsidRDefault="00FC30DC" w:rsidP="008442F2">
      <w:pPr>
        <w:pStyle w:val="Nadpis1"/>
        <w:shd w:val="clear" w:color="auto" w:fill="BFBFBF" w:themeFill="background1" w:themeFillShade="BF"/>
        <w:tabs>
          <w:tab w:val="left" w:pos="708"/>
          <w:tab w:val="left" w:pos="1416"/>
          <w:tab w:val="left" w:pos="2124"/>
          <w:tab w:val="left" w:pos="2832"/>
          <w:tab w:val="left" w:pos="3825"/>
        </w:tabs>
        <w:spacing w:before="360" w:line="240" w:lineRule="auto"/>
        <w:rPr>
          <w:rFonts w:ascii="Arial" w:hAnsi="Arial" w:cs="Arial"/>
          <w:color w:val="000000" w:themeColor="text1"/>
          <w:sz w:val="22"/>
          <w:szCs w:val="22"/>
        </w:rPr>
      </w:pPr>
      <w:r w:rsidRPr="00386F19">
        <w:rPr>
          <w:rFonts w:ascii="Arial" w:hAnsi="Arial" w:cs="Arial"/>
          <w:color w:val="000000" w:themeColor="text1"/>
          <w:sz w:val="22"/>
          <w:szCs w:val="22"/>
        </w:rPr>
        <w:lastRenderedPageBreak/>
        <w:t>6.</w:t>
      </w:r>
      <w:r w:rsidRPr="00386F19">
        <w:rPr>
          <w:rFonts w:ascii="Arial" w:hAnsi="Arial" w:cs="Arial"/>
          <w:color w:val="000000" w:themeColor="text1"/>
          <w:sz w:val="22"/>
          <w:szCs w:val="22"/>
        </w:rPr>
        <w:tab/>
        <w:t>Další povinné přílohy</w:t>
      </w:r>
    </w:p>
    <w:p w14:paraId="73C3FCF6" w14:textId="77777777" w:rsidR="00FC30DC" w:rsidRPr="00386F19" w:rsidRDefault="00FC30DC" w:rsidP="00FC30DC">
      <w:pPr>
        <w:spacing w:after="0" w:line="240" w:lineRule="auto"/>
        <w:jc w:val="both"/>
        <w:rPr>
          <w:rFonts w:ascii="Arial" w:hAnsi="Arial" w:cs="Arial"/>
          <w:b/>
        </w:rPr>
      </w:pPr>
      <w:r w:rsidRPr="00386F19">
        <w:rPr>
          <w:rFonts w:ascii="Arial" w:hAnsi="Arial" w:cs="Arial"/>
          <w:b/>
        </w:rPr>
        <w:t>K žádosti dále žadatel přiloží:</w:t>
      </w:r>
    </w:p>
    <w:p w14:paraId="40CC6885" w14:textId="77777777" w:rsidR="00FC30DC" w:rsidRPr="00386F19" w:rsidRDefault="00FC30DC" w:rsidP="00FC30DC">
      <w:pPr>
        <w:spacing w:after="0" w:line="240" w:lineRule="auto"/>
        <w:jc w:val="both"/>
        <w:rPr>
          <w:rFonts w:ascii="Arial" w:hAnsi="Arial" w:cs="Arial"/>
          <w:b/>
        </w:rPr>
      </w:pPr>
    </w:p>
    <w:p w14:paraId="7CD29998" w14:textId="77777777" w:rsidR="00FC30DC" w:rsidRPr="00386F19" w:rsidRDefault="00FC30DC" w:rsidP="002F0AF9">
      <w:pPr>
        <w:numPr>
          <w:ilvl w:val="0"/>
          <w:numId w:val="1"/>
        </w:numPr>
        <w:spacing w:after="0"/>
        <w:ind w:left="284" w:hanging="284"/>
        <w:jc w:val="both"/>
        <w:rPr>
          <w:rFonts w:ascii="Arial" w:hAnsi="Arial" w:cs="Arial"/>
        </w:rPr>
      </w:pPr>
      <w:r w:rsidRPr="00386F19">
        <w:rPr>
          <w:rFonts w:ascii="Arial" w:hAnsi="Arial" w:cs="Arial"/>
        </w:rPr>
        <w:t>strukturovaný profesní životopis</w:t>
      </w:r>
      <w:r w:rsidRPr="00386F19">
        <w:rPr>
          <w:rStyle w:val="Znakapoznpodarou"/>
          <w:rFonts w:ascii="Arial" w:hAnsi="Arial" w:cs="Arial"/>
        </w:rPr>
        <w:footnoteReference w:id="9"/>
      </w:r>
    </w:p>
    <w:p w14:paraId="365B4FE9" w14:textId="77777777" w:rsidR="00FC30DC" w:rsidRPr="00386F19" w:rsidRDefault="00FC30DC" w:rsidP="002F0AF9">
      <w:pPr>
        <w:numPr>
          <w:ilvl w:val="0"/>
          <w:numId w:val="1"/>
        </w:numPr>
        <w:spacing w:after="0"/>
        <w:ind w:left="284" w:hanging="284"/>
        <w:contextualSpacing/>
        <w:jc w:val="both"/>
        <w:rPr>
          <w:rFonts w:ascii="Arial" w:hAnsi="Arial" w:cs="Arial"/>
        </w:rPr>
      </w:pPr>
      <w:r w:rsidRPr="00386F19">
        <w:rPr>
          <w:rFonts w:ascii="Arial" w:hAnsi="Arial" w:cs="Arial"/>
        </w:rPr>
        <w:t>motivační dopis</w:t>
      </w:r>
    </w:p>
    <w:p w14:paraId="68156280" w14:textId="7C07F1BC" w:rsidR="00FC30DC" w:rsidRDefault="00FC30DC" w:rsidP="002F0AF9">
      <w:pPr>
        <w:numPr>
          <w:ilvl w:val="0"/>
          <w:numId w:val="1"/>
        </w:numPr>
        <w:spacing w:after="0"/>
        <w:ind w:left="284" w:hanging="284"/>
        <w:contextualSpacing/>
        <w:jc w:val="both"/>
        <w:rPr>
          <w:rFonts w:ascii="Arial" w:hAnsi="Arial" w:cs="Arial"/>
        </w:rPr>
      </w:pPr>
      <w:r w:rsidRPr="00386F19">
        <w:rPr>
          <w:rFonts w:ascii="Arial" w:hAnsi="Arial" w:cs="Arial"/>
        </w:rPr>
        <w:t>doklad o dosaženém vzdělání</w:t>
      </w:r>
      <w:r w:rsidR="008940B1">
        <w:rPr>
          <w:rFonts w:ascii="Arial" w:hAnsi="Arial" w:cs="Arial"/>
        </w:rPr>
        <w:t xml:space="preserve"> </w:t>
      </w:r>
    </w:p>
    <w:p w14:paraId="57D1B839" w14:textId="7F48D6B7" w:rsidR="008940B1" w:rsidRDefault="008940B1" w:rsidP="002F0AF9">
      <w:pPr>
        <w:numPr>
          <w:ilvl w:val="0"/>
          <w:numId w:val="1"/>
        </w:numPr>
        <w:spacing w:after="0"/>
        <w:ind w:left="284" w:hanging="284"/>
        <w:contextualSpacing/>
        <w:jc w:val="both"/>
        <w:rPr>
          <w:rFonts w:ascii="Arial" w:hAnsi="Arial" w:cs="Arial"/>
        </w:rPr>
      </w:pPr>
      <w:r>
        <w:rPr>
          <w:rFonts w:ascii="Arial" w:hAnsi="Arial" w:cs="Arial"/>
        </w:rPr>
        <w:t>doklad o znalosti anglického jazyka</w:t>
      </w:r>
    </w:p>
    <w:p w14:paraId="7432E12F" w14:textId="77777777" w:rsidR="001964A7" w:rsidRDefault="001964A7" w:rsidP="001964A7">
      <w:pPr>
        <w:spacing w:after="0"/>
        <w:contextualSpacing/>
        <w:jc w:val="both"/>
        <w:rPr>
          <w:rFonts w:ascii="Arial" w:hAnsi="Arial" w:cs="Arial"/>
        </w:rPr>
      </w:pPr>
    </w:p>
    <w:p w14:paraId="4A822F9D" w14:textId="77777777" w:rsidR="00FC30DC" w:rsidRPr="00386F19" w:rsidRDefault="00FC30DC" w:rsidP="008442F2">
      <w:pPr>
        <w:shd w:val="clear" w:color="auto" w:fill="BFBFBF" w:themeFill="background1" w:themeFillShade="BF"/>
        <w:tabs>
          <w:tab w:val="left" w:pos="708"/>
          <w:tab w:val="left" w:pos="1416"/>
          <w:tab w:val="left" w:pos="2124"/>
          <w:tab w:val="left" w:pos="2832"/>
          <w:tab w:val="left" w:pos="3825"/>
        </w:tabs>
        <w:spacing w:before="360" w:after="60" w:line="240" w:lineRule="auto"/>
        <w:jc w:val="both"/>
        <w:rPr>
          <w:rFonts w:ascii="Arial" w:hAnsi="Arial" w:cs="Arial"/>
          <w:b/>
          <w:bCs/>
          <w:color w:val="000000" w:themeColor="text1"/>
        </w:rPr>
      </w:pPr>
      <w:r w:rsidRPr="00386F19">
        <w:rPr>
          <w:rFonts w:ascii="Arial" w:hAnsi="Arial" w:cs="Arial"/>
          <w:b/>
          <w:bCs/>
          <w:color w:val="000000" w:themeColor="text1"/>
        </w:rPr>
        <w:t>7.</w:t>
      </w:r>
      <w:r w:rsidRPr="00386F19">
        <w:rPr>
          <w:rFonts w:ascii="Arial" w:hAnsi="Arial" w:cs="Arial"/>
          <w:b/>
          <w:bCs/>
          <w:color w:val="000000" w:themeColor="text1"/>
        </w:rPr>
        <w:tab/>
        <w:t>Údaje o pohovoru</w:t>
      </w:r>
    </w:p>
    <w:p w14:paraId="7F6974FF" w14:textId="77777777" w:rsidR="00FC30DC" w:rsidRDefault="00FC30DC" w:rsidP="008442F2">
      <w:pPr>
        <w:spacing w:after="0"/>
        <w:jc w:val="both"/>
        <w:rPr>
          <w:rFonts w:ascii="Arial" w:hAnsi="Arial" w:cs="Arial"/>
        </w:rPr>
      </w:pPr>
      <w:r w:rsidRPr="00386F19">
        <w:rPr>
          <w:rFonts w:ascii="Arial" w:hAnsi="Arial" w:cs="Arial"/>
        </w:rPr>
        <w:t>Se žadateli, jejichž žádost nebyla vyřazena, provede výběrová komise pohovor.</w:t>
      </w:r>
    </w:p>
    <w:p w14:paraId="1F94182F" w14:textId="7B68E9A9" w:rsidR="00E63460" w:rsidRDefault="00E63460" w:rsidP="00A674A4">
      <w:pPr>
        <w:spacing w:after="0" w:line="240" w:lineRule="auto"/>
        <w:ind w:left="567"/>
        <w:jc w:val="both"/>
        <w:rPr>
          <w:rFonts w:ascii="Arial" w:hAnsi="Arial" w:cs="Arial"/>
        </w:rPr>
      </w:pPr>
      <w:r w:rsidRPr="000B09D4">
        <w:rPr>
          <w:rFonts w:ascii="Arial" w:hAnsi="Arial" w:cs="Arial"/>
        </w:rPr>
        <w:t xml:space="preserve"> </w:t>
      </w:r>
    </w:p>
    <w:p w14:paraId="5CB5BF43" w14:textId="29CC9C9B" w:rsidR="00542EBF" w:rsidRPr="0072546A" w:rsidRDefault="00542EBF" w:rsidP="00542EBF">
      <w:pPr>
        <w:spacing w:after="0"/>
        <w:jc w:val="both"/>
        <w:rPr>
          <w:rFonts w:ascii="Arial" w:hAnsi="Arial" w:cs="Arial"/>
        </w:rPr>
      </w:pPr>
      <w:r w:rsidRPr="0072546A">
        <w:rPr>
          <w:rFonts w:ascii="Arial" w:hAnsi="Arial" w:cs="Arial"/>
        </w:rPr>
        <w:t xml:space="preserve">V případě dotazů k tomuto výběrovému řízení se můžete obrátit na </w:t>
      </w:r>
      <w:r>
        <w:rPr>
          <w:rFonts w:ascii="Arial" w:hAnsi="Arial" w:cs="Arial"/>
        </w:rPr>
        <w:t xml:space="preserve">Ing. </w:t>
      </w:r>
      <w:r w:rsidR="008940B1">
        <w:rPr>
          <w:rFonts w:ascii="Arial" w:hAnsi="Arial" w:cs="Arial"/>
        </w:rPr>
        <w:t>Marcelu</w:t>
      </w:r>
      <w:r>
        <w:rPr>
          <w:rFonts w:ascii="Arial" w:hAnsi="Arial" w:cs="Arial"/>
        </w:rPr>
        <w:t xml:space="preserve"> </w:t>
      </w:r>
      <w:r w:rsidR="008940B1">
        <w:rPr>
          <w:rFonts w:ascii="Arial" w:hAnsi="Arial" w:cs="Arial"/>
        </w:rPr>
        <w:t>Stříbrnou</w:t>
      </w:r>
      <w:r>
        <w:rPr>
          <w:rFonts w:ascii="Arial" w:hAnsi="Arial" w:cs="Arial"/>
        </w:rPr>
        <w:t>, na e-mail</w:t>
      </w:r>
      <w:r w:rsidR="007016D7">
        <w:rPr>
          <w:rFonts w:ascii="Arial" w:hAnsi="Arial" w:cs="Arial"/>
        </w:rPr>
        <w:t>ové adrese</w:t>
      </w:r>
      <w:r w:rsidRPr="0072546A">
        <w:rPr>
          <w:rFonts w:ascii="Arial" w:hAnsi="Arial" w:cs="Arial"/>
        </w:rPr>
        <w:t xml:space="preserve"> </w:t>
      </w:r>
      <w:r w:rsidR="008940B1">
        <w:rPr>
          <w:rFonts w:ascii="Arial" w:hAnsi="Arial" w:cs="Arial"/>
        </w:rPr>
        <w:t>Marcela.Stribrna</w:t>
      </w:r>
      <w:r>
        <w:rPr>
          <w:rFonts w:ascii="Arial" w:hAnsi="Arial" w:cs="Arial"/>
        </w:rPr>
        <w:t>@mmr.</w:t>
      </w:r>
      <w:r w:rsidR="001964A7">
        <w:rPr>
          <w:rFonts w:ascii="Arial" w:hAnsi="Arial" w:cs="Arial"/>
        </w:rPr>
        <w:t>gov.</w:t>
      </w:r>
      <w:r>
        <w:rPr>
          <w:rFonts w:ascii="Arial" w:hAnsi="Arial" w:cs="Arial"/>
        </w:rPr>
        <w:t>cz.</w:t>
      </w:r>
    </w:p>
    <w:p w14:paraId="3B53C237" w14:textId="77777777" w:rsidR="009C1F91" w:rsidRDefault="009C1F91" w:rsidP="000A4827">
      <w:pPr>
        <w:spacing w:after="120" w:line="240" w:lineRule="auto"/>
        <w:rPr>
          <w:rFonts w:ascii="Arial" w:hAnsi="Arial" w:cs="Arial"/>
          <w:highlight w:val="yellow"/>
        </w:rPr>
      </w:pPr>
    </w:p>
    <w:p w14:paraId="757CE628" w14:textId="52DAC34B" w:rsidR="00100969" w:rsidRDefault="00100969" w:rsidP="000A4827">
      <w:pPr>
        <w:spacing w:after="120" w:line="240" w:lineRule="auto"/>
        <w:rPr>
          <w:rFonts w:ascii="Arial" w:hAnsi="Arial" w:cs="Arial"/>
        </w:rPr>
      </w:pPr>
    </w:p>
    <w:p w14:paraId="2D83029E" w14:textId="1608303B" w:rsidR="001964A7" w:rsidRDefault="001964A7" w:rsidP="000A4827">
      <w:pPr>
        <w:spacing w:after="120" w:line="240" w:lineRule="auto"/>
        <w:rPr>
          <w:rFonts w:ascii="Arial" w:hAnsi="Arial" w:cs="Arial"/>
        </w:rPr>
      </w:pPr>
    </w:p>
    <w:p w14:paraId="6BEA0BC3" w14:textId="28622B22" w:rsidR="001964A7" w:rsidRDefault="001964A7" w:rsidP="000A4827">
      <w:pPr>
        <w:spacing w:after="120" w:line="240" w:lineRule="auto"/>
        <w:rPr>
          <w:rFonts w:ascii="Arial" w:hAnsi="Arial" w:cs="Arial"/>
        </w:rPr>
      </w:pPr>
    </w:p>
    <w:p w14:paraId="591D8C8B" w14:textId="5DA59E7D" w:rsidR="008940B1" w:rsidRDefault="008940B1" w:rsidP="000A4827">
      <w:pPr>
        <w:spacing w:after="120" w:line="240" w:lineRule="auto"/>
        <w:rPr>
          <w:rFonts w:ascii="Arial" w:hAnsi="Arial" w:cs="Arial"/>
        </w:rPr>
      </w:pPr>
    </w:p>
    <w:p w14:paraId="35BE1420" w14:textId="5816ECFC" w:rsidR="008940B1" w:rsidRDefault="008940B1" w:rsidP="000A4827">
      <w:pPr>
        <w:spacing w:after="120" w:line="240" w:lineRule="auto"/>
        <w:rPr>
          <w:rFonts w:ascii="Arial" w:hAnsi="Arial" w:cs="Arial"/>
        </w:rPr>
      </w:pPr>
    </w:p>
    <w:p w14:paraId="028E65D4" w14:textId="2BE5272C" w:rsidR="008940B1" w:rsidRDefault="008940B1" w:rsidP="000A4827">
      <w:pPr>
        <w:spacing w:after="120" w:line="240" w:lineRule="auto"/>
        <w:rPr>
          <w:rFonts w:ascii="Arial" w:hAnsi="Arial" w:cs="Arial"/>
        </w:rPr>
      </w:pPr>
    </w:p>
    <w:p w14:paraId="428D2C4B" w14:textId="3CE9188E" w:rsidR="008940B1" w:rsidRDefault="008940B1" w:rsidP="000A4827">
      <w:pPr>
        <w:spacing w:after="120" w:line="240" w:lineRule="auto"/>
        <w:rPr>
          <w:rFonts w:ascii="Arial" w:hAnsi="Arial" w:cs="Arial"/>
        </w:rPr>
      </w:pPr>
    </w:p>
    <w:p w14:paraId="555FDB39" w14:textId="5969F92A" w:rsidR="008940B1" w:rsidRDefault="008940B1" w:rsidP="000A4827">
      <w:pPr>
        <w:spacing w:after="120" w:line="240" w:lineRule="auto"/>
        <w:rPr>
          <w:rFonts w:ascii="Arial" w:hAnsi="Arial" w:cs="Arial"/>
        </w:rPr>
      </w:pPr>
    </w:p>
    <w:p w14:paraId="5188A9D5" w14:textId="02E82799" w:rsidR="008940B1" w:rsidRDefault="008940B1" w:rsidP="000A4827">
      <w:pPr>
        <w:spacing w:after="120" w:line="240" w:lineRule="auto"/>
        <w:rPr>
          <w:rFonts w:ascii="Arial" w:hAnsi="Arial" w:cs="Arial"/>
        </w:rPr>
      </w:pPr>
    </w:p>
    <w:p w14:paraId="1F43DC8B" w14:textId="77777777" w:rsidR="008940B1" w:rsidRDefault="008940B1" w:rsidP="000A4827">
      <w:pPr>
        <w:spacing w:after="120" w:line="240" w:lineRule="auto"/>
        <w:rPr>
          <w:rFonts w:ascii="Arial" w:hAnsi="Arial" w:cs="Arial"/>
        </w:rPr>
      </w:pPr>
    </w:p>
    <w:p w14:paraId="74B1D2B6" w14:textId="77777777" w:rsidR="001964A7" w:rsidRDefault="001964A7" w:rsidP="000A4827">
      <w:pPr>
        <w:spacing w:after="120" w:line="240" w:lineRule="auto"/>
        <w:rPr>
          <w:rFonts w:ascii="Arial" w:hAnsi="Arial" w:cs="Arial"/>
        </w:rPr>
      </w:pPr>
    </w:p>
    <w:p w14:paraId="20DE7A1F" w14:textId="77777777" w:rsidR="00381FE3" w:rsidRDefault="00381FE3" w:rsidP="000A4827">
      <w:pPr>
        <w:spacing w:after="120" w:line="240" w:lineRule="auto"/>
        <w:rPr>
          <w:rFonts w:ascii="Arial" w:hAnsi="Arial" w:cs="Arial"/>
        </w:rPr>
      </w:pPr>
    </w:p>
    <w:p w14:paraId="190F3449" w14:textId="77777777" w:rsidR="00381FE3" w:rsidRDefault="00381FE3" w:rsidP="000A4827">
      <w:pPr>
        <w:spacing w:after="120" w:line="240" w:lineRule="auto"/>
        <w:rPr>
          <w:rFonts w:ascii="Arial" w:hAnsi="Arial" w:cs="Arial"/>
        </w:rPr>
      </w:pPr>
    </w:p>
    <w:p w14:paraId="28A523EC" w14:textId="77777777" w:rsidR="00381FE3" w:rsidRDefault="00381FE3" w:rsidP="000A4827">
      <w:pPr>
        <w:spacing w:after="120" w:line="240" w:lineRule="auto"/>
        <w:rPr>
          <w:rFonts w:ascii="Arial" w:hAnsi="Arial" w:cs="Arial"/>
        </w:rPr>
      </w:pPr>
    </w:p>
    <w:p w14:paraId="10C14395" w14:textId="77777777" w:rsidR="00381FE3" w:rsidRPr="00E75BB8" w:rsidRDefault="00381FE3" w:rsidP="000A4827">
      <w:pPr>
        <w:spacing w:after="120" w:line="240" w:lineRule="auto"/>
        <w:rPr>
          <w:rFonts w:ascii="Arial" w:hAnsi="Arial" w:cs="Arial"/>
        </w:rPr>
      </w:pPr>
    </w:p>
    <w:p w14:paraId="531CD86E" w14:textId="77777777" w:rsidR="00356A88" w:rsidRPr="00E75BB8" w:rsidRDefault="00356A88" w:rsidP="000A4827">
      <w:pPr>
        <w:spacing w:after="120" w:line="240" w:lineRule="auto"/>
        <w:rPr>
          <w:rFonts w:ascii="Arial" w:hAnsi="Arial" w:cs="Arial"/>
        </w:rPr>
      </w:pPr>
    </w:p>
    <w:p w14:paraId="14A7D658" w14:textId="77777777" w:rsidR="00DA2B92" w:rsidRPr="00E75BB8" w:rsidRDefault="000F7AE3" w:rsidP="00391B37">
      <w:pPr>
        <w:spacing w:after="0"/>
        <w:ind w:left="3540" w:firstLine="708"/>
        <w:rPr>
          <w:rFonts w:ascii="Arial" w:hAnsi="Arial" w:cs="Arial"/>
        </w:rPr>
      </w:pPr>
      <w:r w:rsidRPr="00E75BB8">
        <w:rPr>
          <w:rFonts w:ascii="Arial" w:hAnsi="Arial" w:cs="Arial"/>
        </w:rPr>
        <w:t xml:space="preserve">    </w:t>
      </w:r>
      <w:r w:rsidR="00DA2B92" w:rsidRPr="00E75BB8">
        <w:rPr>
          <w:rFonts w:ascii="Arial" w:hAnsi="Arial" w:cs="Arial"/>
        </w:rPr>
        <w:t>Ing. Zdeňka Pikešová, MPA</w:t>
      </w:r>
    </w:p>
    <w:p w14:paraId="062B5572" w14:textId="097090AD" w:rsidR="001964A7" w:rsidRPr="008940B1" w:rsidRDefault="00D702F3" w:rsidP="008940B1">
      <w:pPr>
        <w:spacing w:after="0"/>
        <w:ind w:left="2832"/>
        <w:rPr>
          <w:rFonts w:ascii="Arial" w:hAnsi="Arial" w:cs="Arial"/>
        </w:rPr>
      </w:pPr>
      <w:r w:rsidRPr="00E75BB8">
        <w:rPr>
          <w:rFonts w:ascii="Arial" w:hAnsi="Arial" w:cs="Arial"/>
        </w:rPr>
        <w:t xml:space="preserve">       </w:t>
      </w:r>
      <w:r w:rsidR="00860D75" w:rsidRPr="00E75BB8">
        <w:rPr>
          <w:rFonts w:ascii="Arial" w:hAnsi="Arial" w:cs="Arial"/>
        </w:rPr>
        <w:t xml:space="preserve"> </w:t>
      </w:r>
      <w:r w:rsidR="000F7AE3" w:rsidRPr="00E75BB8">
        <w:rPr>
          <w:rFonts w:ascii="Arial" w:hAnsi="Arial" w:cs="Arial"/>
        </w:rPr>
        <w:t xml:space="preserve">     </w:t>
      </w:r>
      <w:r w:rsidRPr="00E75BB8">
        <w:rPr>
          <w:rFonts w:ascii="Arial" w:hAnsi="Arial" w:cs="Arial"/>
        </w:rPr>
        <w:t xml:space="preserve"> </w:t>
      </w:r>
      <w:r w:rsidR="00DA2B92" w:rsidRPr="00E75BB8">
        <w:rPr>
          <w:rFonts w:ascii="Arial" w:hAnsi="Arial" w:cs="Arial"/>
        </w:rPr>
        <w:t>státní tajemnice</w:t>
      </w:r>
      <w:r w:rsidRPr="00E75BB8">
        <w:rPr>
          <w:rFonts w:ascii="Arial" w:hAnsi="Arial" w:cs="Arial"/>
        </w:rPr>
        <w:t xml:space="preserve"> Ministerstva pro místní rozvoj</w:t>
      </w:r>
      <w:r w:rsidR="00AB1CB3" w:rsidRPr="00E75BB8">
        <w:rPr>
          <w:rFonts w:ascii="Arial" w:hAnsi="Arial" w:cs="Arial"/>
        </w:rPr>
        <w:t xml:space="preserve"> </w:t>
      </w:r>
    </w:p>
    <w:p w14:paraId="18A85864" w14:textId="77777777" w:rsidR="001964A7" w:rsidRDefault="001964A7" w:rsidP="001240A5">
      <w:pPr>
        <w:spacing w:after="0" w:line="240" w:lineRule="auto"/>
        <w:contextualSpacing/>
        <w:jc w:val="both"/>
        <w:rPr>
          <w:rFonts w:ascii="Arial" w:hAnsi="Arial" w:cs="Arial"/>
          <w:b/>
          <w:bCs/>
        </w:rPr>
      </w:pPr>
    </w:p>
    <w:p w14:paraId="5EFFE87F" w14:textId="77777777" w:rsidR="001964A7" w:rsidRDefault="001964A7" w:rsidP="001240A5">
      <w:pPr>
        <w:spacing w:after="0" w:line="240" w:lineRule="auto"/>
        <w:contextualSpacing/>
        <w:jc w:val="both"/>
        <w:rPr>
          <w:rFonts w:ascii="Arial" w:hAnsi="Arial" w:cs="Arial"/>
          <w:b/>
          <w:bCs/>
        </w:rPr>
      </w:pPr>
    </w:p>
    <w:p w14:paraId="0EC1847E" w14:textId="77777777" w:rsidR="00C43E44" w:rsidRDefault="00C43E44" w:rsidP="001240A5">
      <w:pPr>
        <w:spacing w:after="0" w:line="240" w:lineRule="auto"/>
        <w:contextualSpacing/>
        <w:jc w:val="both"/>
        <w:rPr>
          <w:rFonts w:ascii="Arial" w:hAnsi="Arial" w:cs="Arial"/>
          <w:b/>
          <w:bCs/>
        </w:rPr>
      </w:pPr>
    </w:p>
    <w:p w14:paraId="183A1518" w14:textId="77777777" w:rsidR="00C43E44" w:rsidRDefault="00C43E44" w:rsidP="001240A5">
      <w:pPr>
        <w:spacing w:after="0" w:line="240" w:lineRule="auto"/>
        <w:contextualSpacing/>
        <w:jc w:val="both"/>
        <w:rPr>
          <w:rFonts w:ascii="Arial" w:hAnsi="Arial" w:cs="Arial"/>
          <w:b/>
          <w:bCs/>
        </w:rPr>
      </w:pPr>
    </w:p>
    <w:p w14:paraId="50B97946" w14:textId="310497A3" w:rsidR="001240A5" w:rsidRPr="00882A17" w:rsidRDefault="001240A5" w:rsidP="001240A5">
      <w:pPr>
        <w:spacing w:after="0" w:line="240" w:lineRule="auto"/>
        <w:contextualSpacing/>
        <w:jc w:val="both"/>
        <w:rPr>
          <w:rFonts w:ascii="Arial" w:hAnsi="Arial" w:cs="Arial"/>
          <w:b/>
          <w:bCs/>
        </w:rPr>
      </w:pPr>
      <w:r w:rsidRPr="00882A17">
        <w:rPr>
          <w:rFonts w:ascii="Arial" w:hAnsi="Arial" w:cs="Arial"/>
          <w:b/>
          <w:bCs/>
        </w:rPr>
        <w:t>Poučení služebního orgánu</w:t>
      </w:r>
      <w:r>
        <w:rPr>
          <w:rFonts w:ascii="Arial" w:hAnsi="Arial" w:cs="Arial"/>
          <w:b/>
          <w:bCs/>
        </w:rPr>
        <w:t>.</w:t>
      </w:r>
    </w:p>
    <w:p w14:paraId="766E5AE0"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doručování ve výběrovém řízení podle § 24 odst. 11 zákona o státní službě:</w:t>
      </w:r>
      <w:r w:rsidRPr="00882A17">
        <w:rPr>
          <w:rFonts w:ascii="Arial" w:hAnsi="Arial" w:cs="Arial"/>
        </w:rPr>
        <w:t xml:space="preserve"> </w:t>
      </w:r>
    </w:p>
    <w:p w14:paraId="02A14B86" w14:textId="77777777" w:rsidR="001240A5" w:rsidRDefault="001240A5" w:rsidP="001240A5">
      <w:pPr>
        <w:spacing w:after="0" w:line="240" w:lineRule="auto"/>
        <w:contextualSpacing/>
        <w:jc w:val="both"/>
        <w:rPr>
          <w:rFonts w:ascii="Arial" w:hAnsi="Arial" w:cs="Arial"/>
        </w:rPr>
      </w:pPr>
      <w:r w:rsidRPr="00882A17">
        <w:rPr>
          <w:rFonts w:ascii="Arial" w:hAnsi="Arial" w:cs="Arial"/>
        </w:rPr>
        <w:t xml:space="preserve">V průběhu výběrového řízení se doručuje žadateli do datové schránky nebo na elektronickou adresu pro doručování (e-mail), pokud žadatel nemá datovou schránku zřízenu. Pokud žadatel v žádosti elektronickou adresu pro doručování neuvede a nemá zřízenu datovou schránku, bude jeho žádost vyřazena. Dokument doručovaný žadateli ve výběrovém řízení na elektronickou adresu je doručen pátým dnem ode dne, kdy byl odeslán, pokud se datová zpráva nevrátila jako nedoručitelná. Pokud nebude možno dokument doručit, protože se datová zpráva vrátí jako nedoručitelná, učiní se neprodleně další pokus o doručení; bude-li i další pokus o doručení neúspěšný, doručí se dokument jiným vhodným způsobem. V takovém případě pak bude platit, že dokument bude doručen pátým dnem ode dne, kdy byl odeslán. V případě doručování do datové schránky platí, že nepřihlásí-li se do datové schránky osoba, která má s ohledem na rozsah svého oprávnění přístup k dodané písemnosti, ve lhůtě 5 dnů ode dne, kdy byla písemnost dodána do datové schránky, je písemnost doručena pátým dnem ode dne, kdy byla odeslána. </w:t>
      </w:r>
    </w:p>
    <w:p w14:paraId="00DB08CF" w14:textId="77777777" w:rsidR="001240A5" w:rsidRDefault="001240A5" w:rsidP="001240A5">
      <w:pPr>
        <w:spacing w:after="0" w:line="240" w:lineRule="auto"/>
        <w:contextualSpacing/>
        <w:jc w:val="both"/>
        <w:rPr>
          <w:rFonts w:ascii="Arial" w:hAnsi="Arial" w:cs="Arial"/>
        </w:rPr>
      </w:pPr>
    </w:p>
    <w:p w14:paraId="6DED985C" w14:textId="77777777" w:rsidR="001240A5" w:rsidRDefault="001240A5" w:rsidP="001240A5">
      <w:pPr>
        <w:spacing w:after="0" w:line="240" w:lineRule="auto"/>
        <w:contextualSpacing/>
        <w:jc w:val="both"/>
        <w:rPr>
          <w:rFonts w:ascii="Arial" w:hAnsi="Arial" w:cs="Arial"/>
        </w:rPr>
      </w:pPr>
      <w:r w:rsidRPr="00882A17">
        <w:rPr>
          <w:rFonts w:ascii="Arial" w:hAnsi="Arial" w:cs="Arial"/>
          <w:b/>
          <w:bCs/>
        </w:rPr>
        <w:t>Poučení o možnosti provedení pohovoru v náhradním termínu podle § 27 odst. 5 zákona o státní službě:</w:t>
      </w:r>
      <w:r w:rsidRPr="00882A17">
        <w:rPr>
          <w:rFonts w:ascii="Arial" w:hAnsi="Arial" w:cs="Arial"/>
        </w:rPr>
        <w:t xml:space="preserve"> </w:t>
      </w:r>
    </w:p>
    <w:p w14:paraId="4EFAE3DF" w14:textId="69C94475" w:rsidR="001240A5" w:rsidRPr="003C4C56" w:rsidRDefault="001240A5" w:rsidP="001240A5">
      <w:pPr>
        <w:spacing w:after="0" w:line="240" w:lineRule="auto"/>
        <w:contextualSpacing/>
        <w:jc w:val="both"/>
        <w:rPr>
          <w:rFonts w:ascii="Arial" w:hAnsi="Arial" w:cs="Arial"/>
        </w:rPr>
      </w:pPr>
      <w:r w:rsidRPr="003C4C56">
        <w:rPr>
          <w:rFonts w:ascii="Arial" w:hAnsi="Arial" w:cs="Arial"/>
        </w:rPr>
        <w:t>V případě řádné omluvy žadatele z účasti na pohovoru mu může být stanoven náhradní termín pouze se souhlasem služebního orgánu, pokud provedení pohovoru v</w:t>
      </w:r>
      <w:r w:rsidR="00F87E80">
        <w:rPr>
          <w:rFonts w:ascii="Arial" w:hAnsi="Arial" w:cs="Arial"/>
        </w:rPr>
        <w:t> </w:t>
      </w:r>
      <w:r w:rsidRPr="003C4C56">
        <w:rPr>
          <w:rFonts w:ascii="Arial" w:hAnsi="Arial" w:cs="Arial"/>
        </w:rPr>
        <w:t>náhradním termínu nebrání řádnému plnění úkolů služebního úřadu.</w:t>
      </w:r>
    </w:p>
    <w:p w14:paraId="0A04C2BF" w14:textId="77777777" w:rsidR="001240A5" w:rsidRDefault="001240A5" w:rsidP="001240A5">
      <w:pPr>
        <w:spacing w:after="0" w:line="240" w:lineRule="auto"/>
        <w:contextualSpacing/>
        <w:jc w:val="both"/>
        <w:rPr>
          <w:rFonts w:ascii="Arial" w:hAnsi="Arial" w:cs="Arial"/>
          <w:b/>
        </w:rPr>
      </w:pPr>
    </w:p>
    <w:p w14:paraId="73AFDFF7" w14:textId="3247F94D" w:rsidR="001240A5" w:rsidRDefault="001240A5" w:rsidP="001240A5">
      <w:pPr>
        <w:spacing w:after="0" w:line="240" w:lineRule="auto"/>
        <w:contextualSpacing/>
        <w:jc w:val="both"/>
        <w:rPr>
          <w:rFonts w:ascii="Arial" w:hAnsi="Arial" w:cs="Arial"/>
          <w:b/>
        </w:rPr>
      </w:pPr>
    </w:p>
    <w:p w14:paraId="0E33D931" w14:textId="761FD496" w:rsidR="008940B1" w:rsidRDefault="008940B1" w:rsidP="001240A5">
      <w:pPr>
        <w:spacing w:after="0" w:line="240" w:lineRule="auto"/>
        <w:contextualSpacing/>
        <w:jc w:val="both"/>
        <w:rPr>
          <w:rFonts w:ascii="Arial" w:hAnsi="Arial" w:cs="Arial"/>
          <w:b/>
        </w:rPr>
      </w:pPr>
    </w:p>
    <w:p w14:paraId="3E2B69A4" w14:textId="228088D4" w:rsidR="008940B1" w:rsidRDefault="008940B1" w:rsidP="001240A5">
      <w:pPr>
        <w:spacing w:after="0" w:line="240" w:lineRule="auto"/>
        <w:contextualSpacing/>
        <w:jc w:val="both"/>
        <w:rPr>
          <w:rFonts w:ascii="Arial" w:hAnsi="Arial" w:cs="Arial"/>
          <w:b/>
        </w:rPr>
      </w:pPr>
    </w:p>
    <w:p w14:paraId="380DF519" w14:textId="0A808FE2" w:rsidR="008940B1" w:rsidRDefault="008940B1" w:rsidP="001240A5">
      <w:pPr>
        <w:spacing w:after="0" w:line="240" w:lineRule="auto"/>
        <w:contextualSpacing/>
        <w:jc w:val="both"/>
        <w:rPr>
          <w:rFonts w:ascii="Arial" w:hAnsi="Arial" w:cs="Arial"/>
          <w:b/>
        </w:rPr>
      </w:pPr>
    </w:p>
    <w:p w14:paraId="011C95BD" w14:textId="40A935D2" w:rsidR="008940B1" w:rsidRDefault="008940B1" w:rsidP="001240A5">
      <w:pPr>
        <w:spacing w:after="0" w:line="240" w:lineRule="auto"/>
        <w:contextualSpacing/>
        <w:jc w:val="both"/>
        <w:rPr>
          <w:rFonts w:ascii="Arial" w:hAnsi="Arial" w:cs="Arial"/>
          <w:b/>
        </w:rPr>
      </w:pPr>
    </w:p>
    <w:p w14:paraId="3682A20A" w14:textId="4C8F3C63" w:rsidR="008940B1" w:rsidRDefault="008940B1" w:rsidP="001240A5">
      <w:pPr>
        <w:spacing w:after="0" w:line="240" w:lineRule="auto"/>
        <w:contextualSpacing/>
        <w:jc w:val="both"/>
        <w:rPr>
          <w:rFonts w:ascii="Arial" w:hAnsi="Arial" w:cs="Arial"/>
          <w:b/>
        </w:rPr>
      </w:pPr>
    </w:p>
    <w:p w14:paraId="2E0C8B3E" w14:textId="324684DE" w:rsidR="008940B1" w:rsidRDefault="008940B1" w:rsidP="001240A5">
      <w:pPr>
        <w:spacing w:after="0" w:line="240" w:lineRule="auto"/>
        <w:contextualSpacing/>
        <w:jc w:val="both"/>
        <w:rPr>
          <w:rFonts w:ascii="Arial" w:hAnsi="Arial" w:cs="Arial"/>
          <w:b/>
        </w:rPr>
      </w:pPr>
    </w:p>
    <w:p w14:paraId="56640D17" w14:textId="57572064" w:rsidR="008940B1" w:rsidRDefault="008940B1" w:rsidP="001240A5">
      <w:pPr>
        <w:spacing w:after="0" w:line="240" w:lineRule="auto"/>
        <w:contextualSpacing/>
        <w:jc w:val="both"/>
        <w:rPr>
          <w:rFonts w:ascii="Arial" w:hAnsi="Arial" w:cs="Arial"/>
          <w:b/>
        </w:rPr>
      </w:pPr>
    </w:p>
    <w:p w14:paraId="448291E4" w14:textId="6023B171" w:rsidR="008940B1" w:rsidRDefault="008940B1" w:rsidP="001240A5">
      <w:pPr>
        <w:spacing w:after="0" w:line="240" w:lineRule="auto"/>
        <w:contextualSpacing/>
        <w:jc w:val="both"/>
        <w:rPr>
          <w:rFonts w:ascii="Arial" w:hAnsi="Arial" w:cs="Arial"/>
          <w:b/>
        </w:rPr>
      </w:pPr>
    </w:p>
    <w:p w14:paraId="545B1F2E" w14:textId="46C80D77" w:rsidR="008940B1" w:rsidRDefault="008940B1" w:rsidP="001240A5">
      <w:pPr>
        <w:spacing w:after="0" w:line="240" w:lineRule="auto"/>
        <w:contextualSpacing/>
        <w:jc w:val="both"/>
        <w:rPr>
          <w:rFonts w:ascii="Arial" w:hAnsi="Arial" w:cs="Arial"/>
          <w:b/>
        </w:rPr>
      </w:pPr>
    </w:p>
    <w:p w14:paraId="03B95B56" w14:textId="78F1A231" w:rsidR="008940B1" w:rsidRDefault="008940B1" w:rsidP="001240A5">
      <w:pPr>
        <w:spacing w:after="0" w:line="240" w:lineRule="auto"/>
        <w:contextualSpacing/>
        <w:jc w:val="both"/>
        <w:rPr>
          <w:rFonts w:ascii="Arial" w:hAnsi="Arial" w:cs="Arial"/>
          <w:b/>
        </w:rPr>
      </w:pPr>
    </w:p>
    <w:p w14:paraId="68E83B97" w14:textId="3043118F" w:rsidR="008940B1" w:rsidRDefault="008940B1" w:rsidP="001240A5">
      <w:pPr>
        <w:spacing w:after="0" w:line="240" w:lineRule="auto"/>
        <w:contextualSpacing/>
        <w:jc w:val="both"/>
        <w:rPr>
          <w:rFonts w:ascii="Arial" w:hAnsi="Arial" w:cs="Arial"/>
          <w:b/>
        </w:rPr>
      </w:pPr>
    </w:p>
    <w:p w14:paraId="5E5B87F2" w14:textId="787B4752" w:rsidR="008940B1" w:rsidRDefault="008940B1" w:rsidP="001240A5">
      <w:pPr>
        <w:spacing w:after="0" w:line="240" w:lineRule="auto"/>
        <w:contextualSpacing/>
        <w:jc w:val="both"/>
        <w:rPr>
          <w:rFonts w:ascii="Arial" w:hAnsi="Arial" w:cs="Arial"/>
          <w:b/>
        </w:rPr>
      </w:pPr>
    </w:p>
    <w:p w14:paraId="2C6C1106" w14:textId="48D5CCF3" w:rsidR="008940B1" w:rsidRDefault="008940B1" w:rsidP="001240A5">
      <w:pPr>
        <w:spacing w:after="0" w:line="240" w:lineRule="auto"/>
        <w:contextualSpacing/>
        <w:jc w:val="both"/>
        <w:rPr>
          <w:rFonts w:ascii="Arial" w:hAnsi="Arial" w:cs="Arial"/>
          <w:b/>
        </w:rPr>
      </w:pPr>
    </w:p>
    <w:p w14:paraId="4D2461D7" w14:textId="07CA4D99" w:rsidR="008940B1" w:rsidRDefault="008940B1" w:rsidP="001240A5">
      <w:pPr>
        <w:spacing w:after="0" w:line="240" w:lineRule="auto"/>
        <w:contextualSpacing/>
        <w:jc w:val="both"/>
        <w:rPr>
          <w:rFonts w:ascii="Arial" w:hAnsi="Arial" w:cs="Arial"/>
          <w:b/>
        </w:rPr>
      </w:pPr>
    </w:p>
    <w:p w14:paraId="770FADE9" w14:textId="77777777" w:rsidR="008940B1" w:rsidRDefault="008940B1" w:rsidP="001240A5">
      <w:pPr>
        <w:spacing w:after="0" w:line="240" w:lineRule="auto"/>
        <w:contextualSpacing/>
        <w:jc w:val="both"/>
        <w:rPr>
          <w:rFonts w:ascii="Arial" w:hAnsi="Arial" w:cs="Arial"/>
          <w:b/>
        </w:rPr>
      </w:pPr>
    </w:p>
    <w:p w14:paraId="5DB233BC" w14:textId="77777777" w:rsidR="00386F19" w:rsidRDefault="00386F19" w:rsidP="001240A5">
      <w:pPr>
        <w:spacing w:after="0" w:line="240" w:lineRule="auto"/>
        <w:contextualSpacing/>
        <w:jc w:val="both"/>
        <w:rPr>
          <w:rFonts w:ascii="Arial" w:hAnsi="Arial" w:cs="Arial"/>
          <w:b/>
        </w:rPr>
      </w:pPr>
    </w:p>
    <w:p w14:paraId="3D300AFB" w14:textId="77777777" w:rsidR="001240A5" w:rsidRPr="00386F19" w:rsidRDefault="001240A5" w:rsidP="001240A5">
      <w:pPr>
        <w:spacing w:after="0" w:line="240" w:lineRule="auto"/>
        <w:contextualSpacing/>
        <w:jc w:val="both"/>
        <w:rPr>
          <w:rFonts w:ascii="Arial" w:hAnsi="Arial" w:cs="Arial"/>
          <w:b/>
        </w:rPr>
      </w:pPr>
      <w:r w:rsidRPr="00386F19">
        <w:rPr>
          <w:rFonts w:ascii="Arial" w:hAnsi="Arial" w:cs="Arial"/>
          <w:b/>
        </w:rPr>
        <w:t>Přílohy:</w:t>
      </w:r>
    </w:p>
    <w:p w14:paraId="0DEDDF07" w14:textId="57214459" w:rsidR="001240A5" w:rsidRDefault="001240A5" w:rsidP="002F0AF9">
      <w:pPr>
        <w:pStyle w:val="Odstavecseseznamem"/>
        <w:numPr>
          <w:ilvl w:val="0"/>
          <w:numId w:val="2"/>
        </w:numPr>
        <w:spacing w:after="0" w:line="240" w:lineRule="auto"/>
        <w:ind w:left="284" w:hanging="284"/>
        <w:contextualSpacing/>
        <w:jc w:val="both"/>
        <w:rPr>
          <w:rFonts w:ascii="Arial" w:hAnsi="Arial" w:cs="Arial"/>
        </w:rPr>
      </w:pPr>
      <w:bookmarkStart w:id="1" w:name="_ftn1"/>
      <w:bookmarkEnd w:id="1"/>
      <w:r w:rsidRPr="009C1F91">
        <w:rPr>
          <w:rFonts w:ascii="Arial" w:hAnsi="Arial" w:cs="Arial"/>
        </w:rPr>
        <w:t xml:space="preserve">Žádost o přijetí </w:t>
      </w:r>
      <w:r w:rsidRPr="008940B1">
        <w:rPr>
          <w:rFonts w:ascii="Arial" w:hAnsi="Arial" w:cs="Arial"/>
        </w:rPr>
        <w:t xml:space="preserve">do služebního poměru a </w:t>
      </w:r>
      <w:r w:rsidR="00386F19" w:rsidRPr="008940B1">
        <w:rPr>
          <w:rFonts w:ascii="Arial" w:hAnsi="Arial" w:cs="Arial"/>
        </w:rPr>
        <w:t>zařazení</w:t>
      </w:r>
      <w:r w:rsidRPr="008940B1">
        <w:rPr>
          <w:rFonts w:ascii="Arial" w:hAnsi="Arial" w:cs="Arial"/>
        </w:rPr>
        <w:t xml:space="preserve"> na služební místo</w:t>
      </w:r>
      <w:bookmarkStart w:id="2" w:name="_ftn2"/>
      <w:bookmarkEnd w:id="2"/>
      <w:r w:rsidRPr="008940B1">
        <w:rPr>
          <w:rFonts w:ascii="Arial" w:hAnsi="Arial" w:cs="Arial"/>
        </w:rPr>
        <w:t xml:space="preserve"> </w:t>
      </w:r>
      <w:r w:rsidR="008940B1" w:rsidRPr="008940B1">
        <w:rPr>
          <w:rFonts w:ascii="Arial" w:eastAsia="Arial" w:hAnsi="Arial" w:cs="Arial"/>
          <w:lang w:eastAsia="cs-CZ"/>
        </w:rPr>
        <w:t>vrchního ministerského rady v oddělení metodického řízení stavebních úřadů</w:t>
      </w:r>
      <w:r w:rsidR="009C1F91" w:rsidRPr="008940B1">
        <w:rPr>
          <w:rFonts w:ascii="Arial" w:hAnsi="Arial" w:cs="Arial"/>
        </w:rPr>
        <w:t>.</w:t>
      </w:r>
      <w:r w:rsidRPr="008940B1">
        <w:rPr>
          <w:rFonts w:ascii="Arial" w:hAnsi="Arial" w:cs="Arial"/>
        </w:rPr>
        <w:tab/>
      </w:r>
    </w:p>
    <w:p w14:paraId="7438A017" w14:textId="77777777" w:rsidR="00163CC1" w:rsidRDefault="00163CC1" w:rsidP="001240A5">
      <w:pPr>
        <w:spacing w:line="240" w:lineRule="auto"/>
        <w:rPr>
          <w:rFonts w:ascii="Arial" w:hAnsi="Arial" w:cs="Arial"/>
        </w:rPr>
      </w:pPr>
    </w:p>
    <w:sectPr w:rsidR="00163CC1" w:rsidSect="00C43E44">
      <w:headerReference w:type="default" r:id="rId9"/>
      <w:footerReference w:type="default" r:id="rId10"/>
      <w:headerReference w:type="first" r:id="rId11"/>
      <w:footerReference w:type="first" r:id="rId12"/>
      <w:pgSz w:w="11907" w:h="16839"/>
      <w:pgMar w:top="1702" w:right="1361" w:bottom="2268" w:left="2041" w:header="709" w:footer="35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A74E74" w14:textId="77777777" w:rsidR="00BC66C3" w:rsidRDefault="00BC66C3" w:rsidP="00FB693D">
      <w:r>
        <w:separator/>
      </w:r>
    </w:p>
  </w:endnote>
  <w:endnote w:type="continuationSeparator" w:id="0">
    <w:p w14:paraId="7EBF1AE0" w14:textId="77777777" w:rsidR="00BC66C3" w:rsidRDefault="00BC66C3" w:rsidP="00FB6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931385" w14:textId="77777777" w:rsidR="00772B25" w:rsidRPr="003328AC" w:rsidRDefault="00772B25" w:rsidP="00772B25">
    <w:pPr>
      <w:spacing w:after="0" w:line="200" w:lineRule="exact"/>
      <w:ind w:left="-1418"/>
      <w:rPr>
        <w:rFonts w:ascii="Arial" w:hAnsi="Arial" w:cs="Arial"/>
        <w:b/>
        <w:sz w:val="14"/>
      </w:rPr>
    </w:pPr>
    <w:r w:rsidRPr="003328AC">
      <w:rPr>
        <w:rFonts w:ascii="Arial" w:hAnsi="Arial" w:cs="Arial"/>
        <w:b/>
        <w:sz w:val="14"/>
      </w:rPr>
      <w:t>Ministerstvo pro místní rozvoj ČR</w:t>
    </w:r>
  </w:p>
  <w:p w14:paraId="6860A124"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Staroměstské náměstí 6</w:t>
    </w:r>
  </w:p>
  <w:p w14:paraId="5E12DB63" w14:textId="750CA0CE"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 xml:space="preserve">110 </w:t>
    </w:r>
    <w:r w:rsidR="00FB55E3">
      <w:rPr>
        <w:rFonts w:ascii="Arial" w:hAnsi="Arial" w:cs="Arial"/>
        <w:sz w:val="14"/>
      </w:rPr>
      <w:t>00</w:t>
    </w:r>
    <w:r w:rsidRPr="003328AC">
      <w:rPr>
        <w:rFonts w:ascii="Arial" w:hAnsi="Arial" w:cs="Arial"/>
        <w:sz w:val="14"/>
      </w:rPr>
      <w:t xml:space="preserve"> Praha 1</w:t>
    </w:r>
  </w:p>
  <w:p w14:paraId="147741B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tel.: +420 224 861 111</w:t>
    </w:r>
  </w:p>
  <w:p w14:paraId="3E215177"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fax: +420 224 861 333</w:t>
    </w:r>
  </w:p>
  <w:p w14:paraId="1F3F145B" w14:textId="77777777" w:rsidR="00772B25" w:rsidRPr="003328AC" w:rsidRDefault="00772B25" w:rsidP="00772B25">
    <w:pPr>
      <w:spacing w:after="0" w:line="200" w:lineRule="exact"/>
      <w:ind w:left="-1418"/>
      <w:rPr>
        <w:rFonts w:ascii="Arial" w:hAnsi="Arial" w:cs="Arial"/>
        <w:sz w:val="14"/>
      </w:rPr>
    </w:pPr>
    <w:r w:rsidRPr="003328AC">
      <w:rPr>
        <w:rFonts w:ascii="Arial" w:hAnsi="Arial" w:cs="Arial"/>
        <w:sz w:val="14"/>
      </w:rPr>
      <w:t>IČ: 66 00 22 22</w:t>
    </w:r>
  </w:p>
  <w:p w14:paraId="51FC9D88" w14:textId="431C1946" w:rsidR="00772B25" w:rsidRPr="003328AC" w:rsidRDefault="00772B25" w:rsidP="00772B25">
    <w:pPr>
      <w:spacing w:line="200" w:lineRule="exact"/>
      <w:ind w:left="-1418"/>
      <w:rPr>
        <w:rFonts w:ascii="Arial" w:hAnsi="Arial" w:cs="Arial"/>
        <w:sz w:val="14"/>
      </w:rPr>
    </w:pPr>
    <w:r w:rsidRPr="003328AC">
      <w:rPr>
        <w:rFonts w:ascii="Arial" w:hAnsi="Arial" w:cs="Arial"/>
        <w:sz w:val="14"/>
      </w:rPr>
      <w:t>www.mmr.</w:t>
    </w:r>
    <w:r w:rsidR="00FB55E3">
      <w:rPr>
        <w:rFonts w:ascii="Arial" w:hAnsi="Arial" w:cs="Arial"/>
        <w:sz w:val="14"/>
      </w:rPr>
      <w:t>gov.</w:t>
    </w:r>
    <w:r w:rsidRPr="003328AC">
      <w:rPr>
        <w:rFonts w:ascii="Arial" w:hAnsi="Arial" w:cs="Arial"/>
        <w:sz w:val="14"/>
      </w:rPr>
      <w:t>cz</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0747F" w14:textId="77777777" w:rsidR="005C7511" w:rsidRDefault="00DA2B92" w:rsidP="00382043">
    <w:pPr>
      <w:pStyle w:val="Zpat"/>
      <w:spacing w:before="1400"/>
    </w:pPr>
    <w:r>
      <w:rPr>
        <w:noProof/>
        <w:lang w:eastAsia="cs-CZ"/>
      </w:rPr>
      <mc:AlternateContent>
        <mc:Choice Requires="wps">
          <w:drawing>
            <wp:anchor distT="0" distB="0" distL="114300" distR="114300" simplePos="0" relativeHeight="251660288" behindDoc="0" locked="0" layoutInCell="1" allowOverlap="1" wp14:anchorId="35B66612" wp14:editId="31768A7F">
              <wp:simplePos x="0" y="0"/>
              <wp:positionH relativeFrom="column">
                <wp:posOffset>-1011363</wp:posOffset>
              </wp:positionH>
              <wp:positionV relativeFrom="paragraph">
                <wp:posOffset>141940</wp:posOffset>
              </wp:positionV>
              <wp:extent cx="1802920" cy="1845598"/>
              <wp:effectExtent l="0" t="0" r="6985" b="2540"/>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02920" cy="1845598"/>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EF5DA33" w14:textId="77777777" w:rsidR="00DA2B92" w:rsidRPr="00DA2B92" w:rsidRDefault="00DA2B92" w:rsidP="00DA2B92">
                          <w:pPr>
                            <w:spacing w:after="0" w:line="200" w:lineRule="exact"/>
                            <w:rPr>
                              <w:rFonts w:cs="Arial"/>
                              <w:b/>
                              <w:sz w:val="14"/>
                            </w:rPr>
                          </w:pPr>
                          <w:bookmarkStart w:id="8" w:name="zapati_adresa"/>
                          <w:bookmarkEnd w:id="8"/>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B66612" id="_x0000_t202" coordsize="21600,21600" o:spt="202" path="m,l,21600r21600,l21600,xe">
              <v:stroke joinstyle="miter"/>
              <v:path gradientshapeok="t" o:connecttype="rect"/>
            </v:shapetype>
            <v:shape id="Text Box 4" o:spid="_x0000_s1027" type="#_x0000_t202" style="position:absolute;margin-left:-79.65pt;margin-top:11.2pt;width:141.95pt;height:145.3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" stroked="f">
              <v:textbox>
                <w:txbxContent>
                  <w:p w14:paraId="0EF5DA33" w14:textId="77777777" w:rsidR="00DA2B92" w:rsidRPr="00DA2B92" w:rsidRDefault="00DA2B92" w:rsidP="00DA2B92">
                    <w:pPr>
                      <w:spacing w:after="0" w:line="200" w:lineRule="exact"/>
                      <w:rPr>
                        <w:rFonts w:cs="Arial"/>
                        <w:b/>
                        <w:sz w:val="14"/>
                      </w:rPr>
                    </w:pPr>
                    <w:bookmarkStart w:id="9" w:name="zapati_adresa"/>
                    <w:bookmarkEnd w:id="9"/>
                    <w:r w:rsidRPr="00DA2B92">
                      <w:rPr>
                        <w:rFonts w:cs="Arial"/>
                        <w:b/>
                        <w:sz w:val="14"/>
                      </w:rPr>
                      <w:t>Ministerstvo pro místní rozvoj ČR</w:t>
                    </w:r>
                  </w:p>
                  <w:p w14:paraId="08C08789" w14:textId="77777777" w:rsidR="00DA2B92" w:rsidRDefault="00DA2B92" w:rsidP="00DA2B92">
                    <w:pPr>
                      <w:spacing w:after="0" w:line="200" w:lineRule="exact"/>
                      <w:rPr>
                        <w:rFonts w:cs="Arial"/>
                        <w:sz w:val="14"/>
                      </w:rPr>
                    </w:pPr>
                  </w:p>
                  <w:p w14:paraId="5D1C3E4D" w14:textId="77777777" w:rsidR="004F2558" w:rsidRDefault="004F2558" w:rsidP="00DA2B92">
                    <w:pPr>
                      <w:spacing w:after="0" w:line="200" w:lineRule="exact"/>
                      <w:rPr>
                        <w:rFonts w:cs="Arial"/>
                        <w:sz w:val="14"/>
                      </w:rPr>
                    </w:pPr>
                    <w:r>
                      <w:rPr>
                        <w:rFonts w:cs="Arial"/>
                        <w:sz w:val="14"/>
                      </w:rPr>
                      <w:t>Staroměstské náměstí 6</w:t>
                    </w:r>
                  </w:p>
                  <w:p w14:paraId="1F8EFE45" w14:textId="77777777" w:rsidR="004F2558" w:rsidRDefault="004F2558" w:rsidP="00DA2B92">
                    <w:pPr>
                      <w:spacing w:after="0" w:line="200" w:lineRule="exact"/>
                      <w:rPr>
                        <w:rFonts w:cs="Arial"/>
                        <w:sz w:val="14"/>
                      </w:rPr>
                    </w:pPr>
                    <w:r>
                      <w:rPr>
                        <w:rFonts w:cs="Arial"/>
                        <w:sz w:val="14"/>
                      </w:rPr>
                      <w:t>110 15 Praha 1</w:t>
                    </w:r>
                  </w:p>
                  <w:p w14:paraId="4BBD5EEE" w14:textId="77777777" w:rsidR="004F2558" w:rsidRDefault="004F2558" w:rsidP="00DA2B92">
                    <w:pPr>
                      <w:spacing w:after="0" w:line="200" w:lineRule="exact"/>
                      <w:rPr>
                        <w:rFonts w:cs="Arial"/>
                        <w:sz w:val="14"/>
                      </w:rPr>
                    </w:pPr>
                    <w:r>
                      <w:rPr>
                        <w:rFonts w:cs="Arial"/>
                        <w:sz w:val="14"/>
                      </w:rPr>
                      <w:t>tel.: +420 224 861 111</w:t>
                    </w:r>
                  </w:p>
                  <w:p w14:paraId="3AEF9D57" w14:textId="77777777" w:rsidR="004F2558" w:rsidRDefault="004F2558" w:rsidP="00DA2B92">
                    <w:pPr>
                      <w:spacing w:after="0" w:line="200" w:lineRule="exact"/>
                      <w:rPr>
                        <w:rFonts w:cs="Arial"/>
                        <w:sz w:val="14"/>
                      </w:rPr>
                    </w:pPr>
                    <w:r>
                      <w:rPr>
                        <w:rFonts w:cs="Arial"/>
                        <w:sz w:val="14"/>
                      </w:rPr>
                      <w:t>fax: +420 224 861 333</w:t>
                    </w:r>
                  </w:p>
                  <w:p w14:paraId="1573D405" w14:textId="77777777" w:rsidR="004F2558" w:rsidRDefault="004F2558" w:rsidP="00DA2B92">
                    <w:pPr>
                      <w:spacing w:after="0" w:line="200" w:lineRule="exact"/>
                      <w:rPr>
                        <w:rFonts w:cs="Arial"/>
                        <w:sz w:val="14"/>
                      </w:rPr>
                    </w:pPr>
                    <w:r>
                      <w:rPr>
                        <w:rFonts w:cs="Arial"/>
                        <w:sz w:val="14"/>
                      </w:rPr>
                      <w:t>IČ: 66 00 22 22</w:t>
                    </w:r>
                  </w:p>
                  <w:p w14:paraId="17998D40" w14:textId="77777777" w:rsidR="005C7511" w:rsidRPr="00382043" w:rsidRDefault="004F2558" w:rsidP="00382043">
                    <w:pPr>
                      <w:spacing w:line="200" w:lineRule="exact"/>
                      <w:rPr>
                        <w:rFonts w:cs="Arial"/>
                        <w:sz w:val="14"/>
                      </w:rPr>
                    </w:pPr>
                    <w:r>
                      <w:rPr>
                        <w:rFonts w:cs="Arial"/>
                        <w:sz w:val="14"/>
                      </w:rPr>
                      <w:t>www.mmr.cz</w:t>
                    </w:r>
                  </w:p>
                  <w:p w14:paraId="78CC8406" w14:textId="77777777" w:rsidR="00772B25" w:rsidRDefault="00772B25"/>
                </w:txbxContent>
              </v:textbox>
            </v:shape>
          </w:pict>
        </mc:Fallback>
      </mc:AlternateContent>
    </w:r>
    <w:r w:rsidR="001D6EF4">
      <w:rPr>
        <w:noProof/>
        <w:lang w:eastAsia="cs-CZ"/>
      </w:rPr>
      <mc:AlternateContent>
        <mc:Choice Requires="wps">
          <w:drawing>
            <wp:anchor distT="0" distB="0" distL="114300" distR="114300" simplePos="0" relativeHeight="251658240" behindDoc="0" locked="0" layoutInCell="1" allowOverlap="1" wp14:anchorId="2BABE854" wp14:editId="7CFCAF36">
              <wp:simplePos x="0" y="0"/>
              <wp:positionH relativeFrom="column">
                <wp:posOffset>-1011363</wp:posOffset>
              </wp:positionH>
              <wp:positionV relativeFrom="paragraph">
                <wp:posOffset>341989</wp:posOffset>
              </wp:positionV>
              <wp:extent cx="2159635" cy="1095555"/>
              <wp:effectExtent l="0" t="0" r="0" b="9525"/>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59635" cy="109555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E87F3A0" w14:textId="77777777" w:rsidR="005C7511" w:rsidRPr="00382043" w:rsidRDefault="005C7511" w:rsidP="00382043">
                          <w:pPr>
                            <w:spacing w:line="160" w:lineRule="exact"/>
                            <w:rPr>
                              <w:rFonts w:cs="Arial"/>
                              <w:b/>
                              <w:sz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ABE854" id="Text Box 3" o:spid="_x0000_s1028" type="#_x0000_t202" style="position:absolute;margin-left:-79.65pt;margin-top:26.95pt;width:170.05pt;height:86.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" stroked="f">
              <v:textbox>
                <w:txbxContent>
                  <w:p w14:paraId="4E87F3A0" w14:textId="77777777" w:rsidR="005C7511" w:rsidRPr="00382043" w:rsidRDefault="005C7511" w:rsidP="00382043">
                    <w:pPr>
                      <w:spacing w:line="160" w:lineRule="exact"/>
                      <w:rPr>
                        <w:rFonts w:cs="Arial"/>
                        <w:b/>
                        <w:sz w:val="14"/>
                      </w:rPr>
                    </w:pPr>
                  </w:p>
                </w:txbxContent>
              </v:textbox>
            </v:shape>
          </w:pict>
        </mc:Fallback>
      </mc:AlternateContent>
    </w:r>
  </w:p>
  <w:p w14:paraId="583214A9" w14:textId="77777777" w:rsidR="005C7511" w:rsidRDefault="005C7511" w:rsidP="005C7511">
    <w:pPr>
      <w:pStyle w:val="Zpat"/>
      <w:jc w:val="right"/>
    </w:pPr>
    <w:bookmarkStart w:id="10" w:name="zapati_logo"/>
    <w:bookmarkEnd w:id="10"/>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A0190B" w14:textId="77777777" w:rsidR="00BC66C3" w:rsidRDefault="00BC66C3" w:rsidP="00FB693D">
      <w:r>
        <w:separator/>
      </w:r>
    </w:p>
  </w:footnote>
  <w:footnote w:type="continuationSeparator" w:id="0">
    <w:p w14:paraId="79608D61" w14:textId="77777777" w:rsidR="00BC66C3" w:rsidRDefault="00BC66C3" w:rsidP="00FB693D">
      <w:r>
        <w:continuationSeparator/>
      </w:r>
    </w:p>
  </w:footnote>
  <w:footnote w:id="1">
    <w:p w14:paraId="4CD74E47" w14:textId="77777777" w:rsidR="00B54BFA" w:rsidRDefault="00B54BFA" w:rsidP="00B54BFA">
      <w:pPr>
        <w:pStyle w:val="Textpoznpodarou"/>
      </w:pPr>
      <w:r>
        <w:rPr>
          <w:rStyle w:val="Znakapoznpodarou"/>
        </w:rPr>
        <w:footnoteRef/>
      </w:r>
      <w:r>
        <w:t xml:space="preserve"> </w:t>
      </w:r>
      <w:r w:rsidRPr="009220FA">
        <w:rPr>
          <w:rFonts w:ascii="Arial" w:hAnsi="Arial" w:cs="Arial"/>
          <w:i/>
          <w:iCs/>
          <w:sz w:val="18"/>
          <w:szCs w:val="18"/>
        </w:rPr>
        <w:t>Formulář žádosti tvoří přílohu č. 1 tohoto oznámení.</w:t>
      </w:r>
    </w:p>
  </w:footnote>
  <w:footnote w:id="2">
    <w:p w14:paraId="50163BBD" w14:textId="77777777" w:rsidR="00C53F97" w:rsidRDefault="00C53F97" w:rsidP="00C53F97">
      <w:pPr>
        <w:pStyle w:val="Textpoznpodarou"/>
        <w:jc w:val="both"/>
      </w:pPr>
      <w:r>
        <w:rPr>
          <w:rStyle w:val="Znakapoznpodarou"/>
        </w:rPr>
        <w:footnoteRef/>
      </w:r>
      <w:r>
        <w:t xml:space="preserve"> </w:t>
      </w:r>
      <w:r w:rsidRPr="009220FA">
        <w:rPr>
          <w:rFonts w:ascii="Arial" w:hAnsi="Arial" w:cs="Arial"/>
          <w:i/>
          <w:iCs/>
          <w:sz w:val="18"/>
          <w:szCs w:val="18"/>
        </w:rPr>
        <w:t>Splnění tohoto předpokladu se podle § 26 odst. 1 věta první zákona o státní službě dokládá příslušnými listinami, tj. průkazem totožnosti nebo osvědčením o státním občanství. Při podání žádosti lze podle § 26 odst. 2 zákona o státní službě doložit pouze písemné čestné prohlášení o státním občanství (je již zahrnuto ve formuláři žádosti, kde stačí doplnit příslušnou kolonku); uvedenou listinu je žadatel v takovém případě povinen doložit následně, nejpozději před konáním pohovoru</w:t>
      </w:r>
      <w:r w:rsidRPr="0002725B">
        <w:rPr>
          <w:rFonts w:ascii="Arial" w:hAnsi="Arial" w:cs="Arial"/>
          <w:i/>
          <w:iCs/>
          <w:sz w:val="18"/>
          <w:szCs w:val="18"/>
        </w:rPr>
        <w:t>.</w:t>
      </w:r>
    </w:p>
  </w:footnote>
  <w:footnote w:id="3">
    <w:p w14:paraId="7FFE9B1F" w14:textId="77777777" w:rsidR="00C53F97" w:rsidRDefault="00C53F97" w:rsidP="00C53F97">
      <w:pPr>
        <w:pStyle w:val="Textpoznpodarou"/>
        <w:jc w:val="both"/>
      </w:pPr>
      <w:r>
        <w:rPr>
          <w:rStyle w:val="Znakapoznpodarou"/>
        </w:rPr>
        <w:footnoteRef/>
      </w:r>
      <w:r>
        <w:t xml:space="preserve"> </w:t>
      </w:r>
      <w:r w:rsidRPr="0002725B">
        <w:rPr>
          <w:rFonts w:ascii="Arial" w:hAnsi="Arial" w:cs="Arial"/>
          <w:i/>
          <w:iCs/>
          <w:sz w:val="18"/>
          <w:szCs w:val="18"/>
        </w:rPr>
        <w:t>Žadatel, který není státním občanem České republiky, musí zkouškou u osoby, která jako plnoprávný člen Asociace jazykových zkušebních institucí v Evropě uskutečňuje touto asociací certifikovanou zkoušku z českého jazyka jako cizího jazyka, prokázat znalost českého jazyka; to neplatí, doloží-li, že absolvoval alespoň po dobu 3 školních roků základní, střední nebo vysokou školu, na kterých byl vyučovacím jazykem český jazyk. Splnění tohoto předpokladu se dokládá příslušnou listinou.</w:t>
      </w:r>
    </w:p>
  </w:footnote>
  <w:footnote w:id="4">
    <w:p w14:paraId="7570A88A" w14:textId="082039CD" w:rsidR="00482FF4" w:rsidRPr="00482FF4" w:rsidRDefault="00482FF4" w:rsidP="00482FF4">
      <w:pPr>
        <w:pStyle w:val="Textpoznpodarou"/>
        <w:jc w:val="both"/>
        <w:rPr>
          <w:rFonts w:ascii="Arial" w:hAnsi="Arial" w:cs="Arial"/>
          <w:i/>
          <w:iCs/>
          <w:sz w:val="18"/>
          <w:szCs w:val="18"/>
        </w:rPr>
      </w:pPr>
      <w:r>
        <w:rPr>
          <w:rStyle w:val="Znakapoznpodarou"/>
        </w:rPr>
        <w:footnoteRef/>
      </w:r>
      <w:r>
        <w:t xml:space="preserve"> </w:t>
      </w:r>
      <w:r w:rsidRPr="0002725B">
        <w:rPr>
          <w:rFonts w:ascii="Arial" w:hAnsi="Arial" w:cs="Arial"/>
          <w:i/>
          <w:iCs/>
          <w:sz w:val="18"/>
          <w:szCs w:val="18"/>
        </w:rPr>
        <w:t>Splnění tohoto předpokladu se podle § 26 odst. 1 věta šestá zákona o státní službě dokládá písemným čestným prohlášením. Toto prohlášení je součástí formuláře žádosti.</w:t>
      </w:r>
    </w:p>
  </w:footnote>
  <w:footnote w:id="5">
    <w:p w14:paraId="2BA0B38F" w14:textId="5525D148" w:rsidR="00A674A4" w:rsidRPr="0002725B" w:rsidRDefault="00A674A4" w:rsidP="00100969">
      <w:pPr>
        <w:pStyle w:val="Textpoznpodarou"/>
        <w:jc w:val="both"/>
        <w:rPr>
          <w:rFonts w:ascii="Arial" w:hAnsi="Arial" w:cs="Arial"/>
          <w:i/>
          <w:iCs/>
          <w:sz w:val="18"/>
          <w:szCs w:val="18"/>
        </w:rPr>
      </w:pPr>
      <w:r w:rsidRPr="00D230E5">
        <w:footnoteRef/>
      </w:r>
      <w:r w:rsidRPr="0002725B">
        <w:rPr>
          <w:rFonts w:ascii="Arial" w:hAnsi="Arial" w:cs="Arial"/>
          <w:i/>
          <w:iCs/>
          <w:sz w:val="18"/>
          <w:szCs w:val="18"/>
        </w:rPr>
        <w:t xml:space="preserve"> </w:t>
      </w:r>
      <w:r w:rsidR="00D230E5" w:rsidRPr="00D230E5">
        <w:rPr>
          <w:rFonts w:ascii="Arial" w:hAnsi="Arial" w:cs="Arial"/>
          <w:i/>
          <w:iCs/>
          <w:sz w:val="18"/>
          <w:szCs w:val="18"/>
        </w:rPr>
        <w:t xml:space="preserve">Splnění tohoto předpokladu se podle § 26 odst. 1 věta druhá zákona o státní službě dokládá výpisem </w:t>
      </w:r>
      <w:r w:rsidR="00D230E5">
        <w:rPr>
          <w:rFonts w:ascii="Arial" w:hAnsi="Arial" w:cs="Arial"/>
          <w:i/>
          <w:iCs/>
          <w:sz w:val="18"/>
          <w:szCs w:val="18"/>
        </w:rPr>
        <w:br/>
      </w:r>
      <w:r w:rsidR="00D230E5" w:rsidRPr="00D230E5">
        <w:rPr>
          <w:rFonts w:ascii="Arial" w:hAnsi="Arial" w:cs="Arial"/>
          <w:i/>
          <w:iCs/>
          <w:sz w:val="18"/>
          <w:szCs w:val="18"/>
        </w:rPr>
        <w:t xml:space="preserve">z evidence Rejstříku trestů, který nesmí být starší než 3 měsíce. Pokud žadatel do žádosti poskytne údaje nutné k obstarání výpisu z evidence Rejstříku trestů, není již povinen výpis z evidence Rejstříku trestů doložit, neboť si ho služební orgán vyžádá na základě poskytnutých údajů přímo od Rejstříku trestů. Rozsah údajů nutných pro obstarání výpisu z evidence Rejstříku trestů je uveden ve formuláři žádosti. Není-li žadatel státním občanem České republiky, je povinen doložit bezúhonnost obdobným dokladem </w:t>
      </w:r>
      <w:r w:rsidR="00D230E5">
        <w:rPr>
          <w:rFonts w:ascii="Arial" w:hAnsi="Arial" w:cs="Arial"/>
          <w:i/>
          <w:iCs/>
          <w:sz w:val="18"/>
          <w:szCs w:val="18"/>
        </w:rPr>
        <w:br/>
      </w:r>
      <w:r w:rsidR="00D230E5" w:rsidRPr="00D230E5">
        <w:rPr>
          <w:rFonts w:ascii="Arial" w:hAnsi="Arial" w:cs="Arial"/>
          <w:i/>
          <w:iCs/>
          <w:sz w:val="18"/>
          <w:szCs w:val="18"/>
        </w:rPr>
        <w:t>o bezúhonnosti. Podle § 26 odst. 1 zákona o státní službě jde o doklad obdobný výpisu z evidence Rejstříku trestů, který nesmí být starší než 3 měsíce, osvědčující bezúhonnost, vydaný státem, jehož je žadatel státním občanem, jakož i státy, v nichž žadatel pobýval v posledních 3 letech nepřetržitě po dobu delší než 6 měsíců (dále jen „domovský stát“), a doložený úředním překladem do českého jazyka; pokud takový doklad domovský stát nevydává, doloží se bezúhonnost písemným čestným prohlášením.</w:t>
      </w:r>
    </w:p>
  </w:footnote>
  <w:footnote w:id="6">
    <w:p w14:paraId="4F153816" w14:textId="77777777" w:rsidR="00A674A4" w:rsidRPr="0002725B" w:rsidRDefault="00A674A4" w:rsidP="00100969">
      <w:pPr>
        <w:pStyle w:val="Textpoznpodarou"/>
        <w:jc w:val="both"/>
        <w:rPr>
          <w:rFonts w:ascii="Arial" w:hAnsi="Arial" w:cs="Arial"/>
          <w:i/>
          <w:iCs/>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Splnění tohoto předpokladu se podle § 26 odst. 1 věta první zákona o státní službě dokládá příslušnými listinami, tj. originálem nebo úředně ověřenou kopií dokladu o dosaženém vzdělání (výučního listu / maturitního vysvědčení / vysokoškolského diplomu). Při podání žádosti lze podle § 26 odst. 2 zákona o státní službě doložit pouze písemné čestné prohlášení o dosaženém vzdělání. Písemné čestné prohlášení o dosaženém vzdělání je zahrnuto ve formuláři žádosti; uvedenou listinu lze v takovém případě doložit následně, nejpozději před konáním pohovoru</w:t>
      </w:r>
    </w:p>
  </w:footnote>
  <w:footnote w:id="7">
    <w:p w14:paraId="7C15743D" w14:textId="77777777" w:rsidR="00A674A4" w:rsidRPr="002857F4" w:rsidRDefault="00A674A4" w:rsidP="00100969">
      <w:pPr>
        <w:pStyle w:val="Textpoznpodarou"/>
        <w:jc w:val="both"/>
        <w:rPr>
          <w:rFonts w:ascii="Arial" w:hAnsi="Arial" w:cs="Arial"/>
          <w:sz w:val="18"/>
          <w:szCs w:val="18"/>
        </w:rPr>
      </w:pPr>
      <w:r w:rsidRPr="0002725B">
        <w:rPr>
          <w:rStyle w:val="Znakapoznpodarou"/>
          <w:rFonts w:ascii="Arial" w:hAnsi="Arial" w:cs="Arial"/>
          <w:i/>
          <w:iCs/>
          <w:sz w:val="18"/>
          <w:szCs w:val="18"/>
        </w:rPr>
        <w:footnoteRef/>
      </w:r>
      <w:r w:rsidRPr="0002725B">
        <w:rPr>
          <w:rFonts w:ascii="Arial" w:hAnsi="Arial" w:cs="Arial"/>
          <w:i/>
          <w:iCs/>
          <w:sz w:val="18"/>
          <w:szCs w:val="18"/>
        </w:rPr>
        <w:t xml:space="preserve"> Splnění tohoto předpokladu se podle § 26 odst. 3 zákona o státní službě dokládá písemným čestným prohlášením, které je zahrnuto ve formuláři žádosti. U nejvhodnějšího žadatele vybraného podle § 28 odst. 2 nebo 3 zákona o státní službě služební orgán ověří splnění tohoto předpokladu zajištěním vstupní lékařské prohlídky podle zákona o specifických lékařských službách</w:t>
      </w:r>
    </w:p>
  </w:footnote>
  <w:footnote w:id="8">
    <w:p w14:paraId="75243F78" w14:textId="77777777" w:rsidR="008940B1" w:rsidRPr="00E51D89" w:rsidRDefault="008940B1" w:rsidP="008940B1">
      <w:pPr>
        <w:spacing w:after="0" w:line="240" w:lineRule="auto"/>
        <w:jc w:val="both"/>
        <w:rPr>
          <w:rFonts w:ascii="Arial" w:hAnsi="Arial" w:cs="Arial"/>
          <w:sz w:val="18"/>
          <w:szCs w:val="18"/>
        </w:rPr>
      </w:pPr>
      <w:r w:rsidRPr="00E51D89">
        <w:rPr>
          <w:rStyle w:val="Znakapoznpodarou"/>
          <w:rFonts w:ascii="Arial" w:hAnsi="Arial" w:cs="Arial"/>
          <w:sz w:val="18"/>
          <w:szCs w:val="18"/>
        </w:rPr>
        <w:footnoteRef/>
      </w:r>
      <w:r w:rsidRPr="00E51D89">
        <w:rPr>
          <w:rFonts w:ascii="Arial" w:hAnsi="Arial" w:cs="Arial"/>
          <w:sz w:val="18"/>
          <w:szCs w:val="18"/>
        </w:rPr>
        <w:t xml:space="preserve"> </w:t>
      </w:r>
      <w:r w:rsidRPr="00935EED">
        <w:rPr>
          <w:rFonts w:ascii="Arial" w:hAnsi="Arial" w:cs="Arial"/>
          <w:i/>
          <w:iCs/>
          <w:sz w:val="18"/>
          <w:szCs w:val="18"/>
        </w:rPr>
        <w:t xml:space="preserve">Splnění tohoto požadavku se dokládá originálem nebo úředně ověřenou kopií vysvědčení/osvědčení nebo jiného dokladu </w:t>
      </w:r>
      <w:bookmarkStart w:id="0" w:name="_Hlk140043599"/>
      <w:r w:rsidRPr="00935EED">
        <w:rPr>
          <w:rFonts w:ascii="Arial" w:hAnsi="Arial" w:cs="Arial"/>
          <w:i/>
          <w:iCs/>
          <w:sz w:val="18"/>
          <w:szCs w:val="18"/>
        </w:rPr>
        <w:t xml:space="preserve">prokazujícího dle Seznamu standardizovaných jazykových zkoušek </w:t>
      </w:r>
      <w:bookmarkEnd w:id="0"/>
      <w:r w:rsidRPr="00935EED">
        <w:rPr>
          <w:rFonts w:ascii="Arial" w:hAnsi="Arial" w:cs="Arial"/>
          <w:i/>
          <w:iCs/>
          <w:sz w:val="18"/>
          <w:szCs w:val="18"/>
        </w:rPr>
        <w:t>úroveň znalosti cizího jazyka.</w:t>
      </w:r>
    </w:p>
    <w:p w14:paraId="0AA3E28C" w14:textId="77777777" w:rsidR="008940B1" w:rsidRPr="00FF60E2" w:rsidRDefault="008940B1" w:rsidP="008940B1">
      <w:pPr>
        <w:pStyle w:val="Textpoznpodarou"/>
        <w:spacing w:after="0"/>
        <w:jc w:val="both"/>
        <w:rPr>
          <w:rFonts w:ascii="Arial" w:hAnsi="Arial" w:cs="Arial"/>
          <w:i/>
          <w:iCs/>
          <w:sz w:val="18"/>
          <w:szCs w:val="18"/>
        </w:rPr>
      </w:pPr>
    </w:p>
  </w:footnote>
  <w:footnote w:id="9">
    <w:p w14:paraId="0BBA481C" w14:textId="77777777" w:rsidR="00FC30DC" w:rsidRDefault="00FC30DC" w:rsidP="00100969">
      <w:pPr>
        <w:pStyle w:val="Textpoznpodarou"/>
        <w:jc w:val="both"/>
      </w:pPr>
      <w:r>
        <w:rPr>
          <w:rStyle w:val="Znakapoznpodarou"/>
        </w:rPr>
        <w:footnoteRef/>
      </w:r>
      <w:r>
        <w:t xml:space="preserve"> </w:t>
      </w:r>
      <w:r w:rsidRPr="00944E21">
        <w:rPr>
          <w:rFonts w:ascii="Arial" w:hAnsi="Arial" w:cs="Arial"/>
          <w:i/>
          <w:iCs/>
          <w:sz w:val="18"/>
          <w:szCs w:val="18"/>
        </w:rPr>
        <w:t>V životopisu žadatel uvede údaje o své dosavadní praxi a o znalostech a dovednostech týkajících se služebního místa, jehož se výběrové řízení týká. Nedoložení životopisu je jedním z důvodů pro vyřazení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7E1135" w14:textId="77777777" w:rsidR="005C7511" w:rsidRDefault="005C7511">
    <w:pPr>
      <w:pStyle w:val="Zhlav"/>
    </w:pPr>
    <w:r>
      <w:rPr>
        <w:noProof/>
        <w:lang w:eastAsia="cs-CZ"/>
      </w:rPr>
      <w:drawing>
        <wp:anchor distT="0" distB="0" distL="114300" distR="114300" simplePos="0" relativeHeight="251661312" behindDoc="0" locked="0" layoutInCell="1" allowOverlap="0" wp14:anchorId="4F4E1139" wp14:editId="00F7AA20">
          <wp:simplePos x="0" y="0"/>
          <wp:positionH relativeFrom="column">
            <wp:posOffset>-899795</wp:posOffset>
          </wp:positionH>
          <wp:positionV relativeFrom="paragraph">
            <wp:posOffset>36195</wp:posOffset>
          </wp:positionV>
          <wp:extent cx="2159635" cy="467995"/>
          <wp:effectExtent l="19050" t="0" r="0" b="0"/>
          <wp:wrapNone/>
          <wp:docPr id="6" name="Obrázek 6"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789311" w14:textId="77777777" w:rsidR="005C7511" w:rsidRDefault="005C7511" w:rsidP="00382043">
    <w:pPr>
      <w:pStyle w:val="Zhlav"/>
      <w:spacing w:before="600"/>
      <w:jc w:val="right"/>
      <w:rPr>
        <w:rFonts w:cs="Arial"/>
        <w:b/>
      </w:rPr>
    </w:pPr>
    <w:r>
      <w:rPr>
        <w:rFonts w:cs="Arial"/>
        <w:b/>
        <w:noProof/>
        <w:lang w:eastAsia="cs-CZ"/>
      </w:rPr>
      <w:drawing>
        <wp:anchor distT="0" distB="0" distL="114300" distR="114300" simplePos="0" relativeHeight="251654144" behindDoc="0" locked="0" layoutInCell="1" allowOverlap="0" wp14:anchorId="38464F1D" wp14:editId="7C55DBEE">
          <wp:simplePos x="0" y="0"/>
          <wp:positionH relativeFrom="column">
            <wp:posOffset>-939800</wp:posOffset>
          </wp:positionH>
          <wp:positionV relativeFrom="page">
            <wp:posOffset>500380</wp:posOffset>
          </wp:positionV>
          <wp:extent cx="2159635" cy="467995"/>
          <wp:effectExtent l="19050" t="0" r="0" b="0"/>
          <wp:wrapNone/>
          <wp:docPr id="7" name="Obrázek 7" descr="mmr_barev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mr_barevne"/>
                  <pic:cNvPicPr>
                    <a:picLocks noChangeAspect="1" noChangeArrowheads="1"/>
                  </pic:cNvPicPr>
                </pic:nvPicPr>
                <pic:blipFill>
                  <a:blip r:embed="rId1"/>
                  <a:srcRect/>
                  <a:stretch>
                    <a:fillRect/>
                  </a:stretch>
                </pic:blipFill>
                <pic:spPr bwMode="auto">
                  <a:xfrm>
                    <a:off x="0" y="0"/>
                    <a:ext cx="2159635" cy="467995"/>
                  </a:xfrm>
                  <a:prstGeom prst="rect">
                    <a:avLst/>
                  </a:prstGeom>
                  <a:noFill/>
                </pic:spPr>
              </pic:pic>
            </a:graphicData>
          </a:graphic>
        </wp:anchor>
      </w:drawing>
    </w:r>
    <w:bookmarkStart w:id="3" w:name="nazev_dokumentu"/>
    <w:bookmarkEnd w:id="3"/>
  </w:p>
  <w:p w14:paraId="17AED064" w14:textId="77777777" w:rsidR="005C7511" w:rsidRDefault="005C7511" w:rsidP="00382043">
    <w:pPr>
      <w:pStyle w:val="Zhlav"/>
      <w:spacing w:after="120"/>
      <w:jc w:val="right"/>
      <w:rPr>
        <w:rFonts w:cs="Arial"/>
        <w:b/>
      </w:rPr>
    </w:pPr>
    <w:bookmarkStart w:id="4" w:name="nazev_dokumentu_dodatek"/>
    <w:bookmarkEnd w:id="4"/>
    <w:r>
      <w:rPr>
        <w:rFonts w:cs="Arial"/>
        <w:b/>
      </w:rPr>
      <w:t xml:space="preserve"> </w:t>
    </w:r>
  </w:p>
  <w:p w14:paraId="287D3E4F" w14:textId="77777777" w:rsidR="005C7511" w:rsidRDefault="005C7511" w:rsidP="00382043">
    <w:pPr>
      <w:pStyle w:val="Zhlav"/>
      <w:spacing w:before="400"/>
      <w:rPr>
        <w:rFonts w:cs="Arial"/>
        <w:b/>
        <w:sz w:val="16"/>
      </w:rPr>
    </w:pPr>
    <w:r>
      <w:rPr>
        <w:rFonts w:cs="Arial"/>
        <w:b/>
        <w:noProof/>
        <w:sz w:val="16"/>
        <w:lang w:eastAsia="cs-CZ"/>
      </w:rPr>
      <mc:AlternateContent>
        <mc:Choice Requires="wps">
          <w:drawing>
            <wp:anchor distT="0" distB="0" distL="114300" distR="114300" simplePos="0" relativeHeight="251656192" behindDoc="0" locked="0" layoutInCell="1" allowOverlap="1" wp14:anchorId="04E3414F" wp14:editId="1D4D3351">
              <wp:simplePos x="0" y="0"/>
              <wp:positionH relativeFrom="column">
                <wp:posOffset>3621405</wp:posOffset>
              </wp:positionH>
              <wp:positionV relativeFrom="page">
                <wp:posOffset>1597660</wp:posOffset>
              </wp:positionV>
              <wp:extent cx="2160270" cy="1080135"/>
              <wp:effectExtent l="1905" t="0" r="0" b="0"/>
              <wp:wrapNone/>
              <wp:docPr id="4" name="Adresat"/>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60270" cy="10801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E3414F" id="_x0000_t202" coordsize="21600,21600" o:spt="202" path="m,l,21600r21600,l21600,xe">
              <v:stroke joinstyle="miter"/>
              <v:path gradientshapeok="t" o:connecttype="rect"/>
            </v:shapetype>
            <v:shape id="Adresat" o:spid="_x0000_s1026" type="#_x0000_t202" style="position:absolute;margin-left:285.15pt;margin-top:125.8pt;width:170.1pt;height:85.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" stroked="f">
              <v:textbox>
                <w:txbxContent>
                  <w:p w14:paraId="44E4FA52" w14:textId="77777777" w:rsidR="005C7511" w:rsidRDefault="005C7511" w:rsidP="00382043">
                    <w:pPr>
                      <w:rPr>
                        <w:rFonts w:cs="Arial"/>
                        <w:sz w:val="16"/>
                      </w:rPr>
                    </w:pPr>
                  </w:p>
                  <w:p w14:paraId="1F63EF1D" w14:textId="77777777" w:rsidR="005C7511" w:rsidRDefault="005C7511" w:rsidP="00382043">
                    <w:pPr>
                      <w:rPr>
                        <w:rFonts w:cs="Arial"/>
                        <w:sz w:val="16"/>
                      </w:rPr>
                    </w:pPr>
                  </w:p>
                  <w:p w14:paraId="57D8DE69" w14:textId="77777777" w:rsidR="005C7511" w:rsidRDefault="005C7511" w:rsidP="00382043">
                    <w:pPr>
                      <w:rPr>
                        <w:rFonts w:cs="Arial"/>
                        <w:sz w:val="16"/>
                      </w:rPr>
                    </w:pPr>
                  </w:p>
                  <w:p w14:paraId="35D948CC" w14:textId="77777777" w:rsidR="005C7511" w:rsidRDefault="005C7511" w:rsidP="00382043">
                    <w:pPr>
                      <w:rPr>
                        <w:rFonts w:cs="Arial"/>
                        <w:sz w:val="16"/>
                      </w:rPr>
                    </w:pPr>
                  </w:p>
                  <w:p w14:paraId="6BCA8E1A" w14:textId="77777777" w:rsidR="005C7511" w:rsidRPr="00382043" w:rsidRDefault="005C7511" w:rsidP="00382043">
                    <w:pPr>
                      <w:rPr>
                        <w:rFonts w:cs="Arial"/>
                        <w:sz w:val="16"/>
                      </w:rPr>
                    </w:pPr>
                  </w:p>
                </w:txbxContent>
              </v:textbox>
              <w10:wrap anchory="page"/>
            </v:shape>
          </w:pict>
        </mc:Fallback>
      </mc:AlternateContent>
    </w:r>
  </w:p>
  <w:p w14:paraId="67CC1618" w14:textId="77777777" w:rsidR="00C06408" w:rsidRPr="00C06408" w:rsidRDefault="00C06408" w:rsidP="00382043">
    <w:pPr>
      <w:pStyle w:val="Zhlav"/>
      <w:spacing w:after="120"/>
      <w:rPr>
        <w:rFonts w:cs="Arial"/>
        <w:sz w:val="16"/>
      </w:rPr>
    </w:pPr>
    <w:bookmarkStart w:id="5" w:name="radek1"/>
    <w:bookmarkStart w:id="6" w:name="radek9"/>
    <w:bookmarkEnd w:id="5"/>
    <w:bookmarkEnd w:id="6"/>
    <w:r>
      <w:rPr>
        <w:rFonts w:cs="Arial"/>
        <w:b/>
        <w:sz w:val="16"/>
      </w:rPr>
      <w:br/>
    </w:r>
    <w:bookmarkStart w:id="7" w:name="radek10"/>
    <w:bookmarkEnd w:id="7"/>
  </w:p>
  <w:p w14:paraId="1B7875CE" w14:textId="77777777" w:rsidR="00C06408" w:rsidRPr="00C06408" w:rsidRDefault="00C06408" w:rsidP="00382043">
    <w:pPr>
      <w:pStyle w:val="Zhlav"/>
      <w:spacing w:after="120"/>
      <w:rPr>
        <w:rFonts w:cs="Arial"/>
        <w:b/>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B703B"/>
    <w:multiLevelType w:val="hybridMultilevel"/>
    <w:tmpl w:val="CD00F26C"/>
    <w:lvl w:ilvl="0" w:tplc="FFFFFFFF">
      <w:start w:val="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64E7109"/>
    <w:multiLevelType w:val="hybridMultilevel"/>
    <w:tmpl w:val="3EAE26E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227C15DD"/>
    <w:multiLevelType w:val="hybridMultilevel"/>
    <w:tmpl w:val="B2921614"/>
    <w:lvl w:ilvl="0" w:tplc="0405000F">
      <w:start w:val="3"/>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37156790"/>
    <w:multiLevelType w:val="hybridMultilevel"/>
    <w:tmpl w:val="9A5E8A94"/>
    <w:lvl w:ilvl="0" w:tplc="FFFFFFFF">
      <w:start w:val="1"/>
      <w:numFmt w:val="bullet"/>
      <w:lvlText w:val="•"/>
      <w:lvlJc w:val="left"/>
      <w:pPr>
        <w:ind w:left="720" w:hanging="360"/>
      </w:p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9FA64CB"/>
    <w:multiLevelType w:val="hybridMultilevel"/>
    <w:tmpl w:val="870A0C08"/>
    <w:lvl w:ilvl="0" w:tplc="0405000F">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452276D7"/>
    <w:multiLevelType w:val="hybridMultilevel"/>
    <w:tmpl w:val="2BFA6552"/>
    <w:lvl w:ilvl="0" w:tplc="560C9240">
      <w:start w:val="1"/>
      <w:numFmt w:val="decimal"/>
      <w:lvlText w:val="%1."/>
      <w:lvlJc w:val="left"/>
      <w:pPr>
        <w:ind w:left="720" w:hanging="360"/>
      </w:pPr>
      <w:rPr>
        <w:rFonts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9020744"/>
    <w:multiLevelType w:val="hybridMultilevel"/>
    <w:tmpl w:val="475E5342"/>
    <w:lvl w:ilvl="0" w:tplc="FFFFFFFF">
      <w:start w:val="1"/>
      <w:numFmt w:val="lowerLetter"/>
      <w:lvlText w:val="%1)"/>
      <w:lvlJc w:val="left"/>
      <w:pPr>
        <w:ind w:left="786"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6B71151E"/>
    <w:multiLevelType w:val="hybridMultilevel"/>
    <w:tmpl w:val="309AD066"/>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2934A70"/>
    <w:multiLevelType w:val="hybridMultilevel"/>
    <w:tmpl w:val="7C6CC48C"/>
    <w:lvl w:ilvl="0" w:tplc="EDB4D550">
      <w:start w:val="1"/>
      <w:numFmt w:val="lowerLetter"/>
      <w:lvlText w:val="%1)"/>
      <w:lvlJc w:val="left"/>
      <w:pPr>
        <w:ind w:left="360" w:hanging="360"/>
      </w:pPr>
      <w:rPr>
        <w:rFonts w:hint="default"/>
      </w:rPr>
    </w:lvl>
    <w:lvl w:ilvl="1" w:tplc="04050019" w:tentative="1">
      <w:start w:val="1"/>
      <w:numFmt w:val="lowerLetter"/>
      <w:lvlText w:val="%2."/>
      <w:lvlJc w:val="left"/>
      <w:pPr>
        <w:ind w:left="1641" w:hanging="360"/>
      </w:pPr>
    </w:lvl>
    <w:lvl w:ilvl="2" w:tplc="0405001B" w:tentative="1">
      <w:start w:val="1"/>
      <w:numFmt w:val="lowerRoman"/>
      <w:lvlText w:val="%3."/>
      <w:lvlJc w:val="right"/>
      <w:pPr>
        <w:ind w:left="2361" w:hanging="180"/>
      </w:pPr>
    </w:lvl>
    <w:lvl w:ilvl="3" w:tplc="0405000F" w:tentative="1">
      <w:start w:val="1"/>
      <w:numFmt w:val="decimal"/>
      <w:lvlText w:val="%4."/>
      <w:lvlJc w:val="left"/>
      <w:pPr>
        <w:ind w:left="3081" w:hanging="360"/>
      </w:pPr>
    </w:lvl>
    <w:lvl w:ilvl="4" w:tplc="04050019" w:tentative="1">
      <w:start w:val="1"/>
      <w:numFmt w:val="lowerLetter"/>
      <w:lvlText w:val="%5."/>
      <w:lvlJc w:val="left"/>
      <w:pPr>
        <w:ind w:left="3801" w:hanging="360"/>
      </w:pPr>
    </w:lvl>
    <w:lvl w:ilvl="5" w:tplc="0405001B" w:tentative="1">
      <w:start w:val="1"/>
      <w:numFmt w:val="lowerRoman"/>
      <w:lvlText w:val="%6."/>
      <w:lvlJc w:val="right"/>
      <w:pPr>
        <w:ind w:left="4521" w:hanging="180"/>
      </w:pPr>
    </w:lvl>
    <w:lvl w:ilvl="6" w:tplc="0405000F" w:tentative="1">
      <w:start w:val="1"/>
      <w:numFmt w:val="decimal"/>
      <w:lvlText w:val="%7."/>
      <w:lvlJc w:val="left"/>
      <w:pPr>
        <w:ind w:left="5241" w:hanging="360"/>
      </w:pPr>
    </w:lvl>
    <w:lvl w:ilvl="7" w:tplc="04050019" w:tentative="1">
      <w:start w:val="1"/>
      <w:numFmt w:val="lowerLetter"/>
      <w:lvlText w:val="%8."/>
      <w:lvlJc w:val="left"/>
      <w:pPr>
        <w:ind w:left="5961" w:hanging="360"/>
      </w:pPr>
    </w:lvl>
    <w:lvl w:ilvl="8" w:tplc="0405001B" w:tentative="1">
      <w:start w:val="1"/>
      <w:numFmt w:val="lowerRoman"/>
      <w:lvlText w:val="%9."/>
      <w:lvlJc w:val="right"/>
      <w:pPr>
        <w:ind w:left="6681" w:hanging="180"/>
      </w:pPr>
    </w:lvl>
  </w:abstractNum>
  <w:abstractNum w:abstractNumId="9" w15:restartNumberingAfterBreak="0">
    <w:nsid w:val="75F92E4B"/>
    <w:multiLevelType w:val="hybridMultilevel"/>
    <w:tmpl w:val="385A314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770A1CD1"/>
    <w:multiLevelType w:val="hybridMultilevel"/>
    <w:tmpl w:val="8F5416E8"/>
    <w:lvl w:ilvl="0" w:tplc="5808BDF4">
      <w:start w:val="2"/>
      <w:numFmt w:val="decimal"/>
      <w:lvlText w:val="%1)"/>
      <w:lvlJc w:val="left"/>
      <w:pPr>
        <w:ind w:left="360" w:hanging="360"/>
      </w:pPr>
      <w:rPr>
        <w:rFonts w:ascii="Arial" w:eastAsia="Calibri" w:hAnsi="Arial" w:cs="Aria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7567864"/>
    <w:multiLevelType w:val="hybridMultilevel"/>
    <w:tmpl w:val="933A9072"/>
    <w:lvl w:ilvl="0" w:tplc="F1BC79DE">
      <w:start w:val="1"/>
      <w:numFmt w:val="lowerLetter"/>
      <w:lvlText w:val="%1)"/>
      <w:lvlJc w:val="left"/>
      <w:pPr>
        <w:ind w:left="1440" w:hanging="360"/>
      </w:pPr>
      <w:rPr>
        <w:rFonts w:ascii="Arial" w:eastAsia="Calibri" w:hAnsi="Arial" w:cs="Arial"/>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num w:numId="1" w16cid:durableId="430930673">
    <w:abstractNumId w:val="11"/>
    <w:lvlOverride w:ilvl="0">
      <w:startOverride w:val="1"/>
    </w:lvlOverride>
    <w:lvlOverride w:ilvl="1"/>
    <w:lvlOverride w:ilvl="2"/>
    <w:lvlOverride w:ilvl="3"/>
    <w:lvlOverride w:ilvl="4"/>
    <w:lvlOverride w:ilvl="5"/>
    <w:lvlOverride w:ilvl="6"/>
    <w:lvlOverride w:ilvl="7"/>
    <w:lvlOverride w:ilvl="8"/>
  </w:num>
  <w:num w:numId="2" w16cid:durableId="1748530075">
    <w:abstractNumId w:val="5"/>
  </w:num>
  <w:num w:numId="3" w16cid:durableId="1505128345">
    <w:abstractNumId w:val="9"/>
  </w:num>
  <w:num w:numId="4" w16cid:durableId="1254436739">
    <w:abstractNumId w:val="8"/>
  </w:num>
  <w:num w:numId="5" w16cid:durableId="1806578804">
    <w:abstractNumId w:val="7"/>
  </w:num>
  <w:num w:numId="6" w16cid:durableId="532573465">
    <w:abstractNumId w:val="3"/>
  </w:num>
  <w:num w:numId="7" w16cid:durableId="1545213893">
    <w:abstractNumId w:val="0"/>
  </w:num>
  <w:num w:numId="8" w16cid:durableId="299698460">
    <w:abstractNumId w:val="10"/>
  </w:num>
  <w:num w:numId="9" w16cid:durableId="1468477542">
    <w:abstractNumId w:val="6"/>
  </w:num>
  <w:num w:numId="10" w16cid:durableId="1640719502">
    <w:abstractNumId w:val="2"/>
  </w:num>
  <w:num w:numId="11" w16cid:durableId="1041857195">
    <w:abstractNumId w:val="4"/>
  </w:num>
  <w:num w:numId="12" w16cid:durableId="752320391">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drawingGridHorizontalSpacing w:val="100"/>
  <w:displayHorizontalDrawingGridEvery w:val="2"/>
  <w:characterSpacingControl w:val="doNotCompress"/>
  <w:hdrShapeDefaults>
    <o:shapedefaults v:ext="edit" spidmax="1617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F2558"/>
    <w:rsid w:val="000032D9"/>
    <w:rsid w:val="000075C2"/>
    <w:rsid w:val="00016003"/>
    <w:rsid w:val="00016170"/>
    <w:rsid w:val="000168AD"/>
    <w:rsid w:val="00025864"/>
    <w:rsid w:val="000263FB"/>
    <w:rsid w:val="00031DAF"/>
    <w:rsid w:val="00032DC8"/>
    <w:rsid w:val="00040B6C"/>
    <w:rsid w:val="00040BCF"/>
    <w:rsid w:val="000414DA"/>
    <w:rsid w:val="0004573A"/>
    <w:rsid w:val="00054199"/>
    <w:rsid w:val="000624A5"/>
    <w:rsid w:val="000655B2"/>
    <w:rsid w:val="00065A31"/>
    <w:rsid w:val="0006716A"/>
    <w:rsid w:val="00075AE5"/>
    <w:rsid w:val="000914E1"/>
    <w:rsid w:val="00097673"/>
    <w:rsid w:val="000A4827"/>
    <w:rsid w:val="000A5817"/>
    <w:rsid w:val="000A5CAA"/>
    <w:rsid w:val="000A6741"/>
    <w:rsid w:val="000B0FE9"/>
    <w:rsid w:val="000B74A1"/>
    <w:rsid w:val="000C3CC9"/>
    <w:rsid w:val="000C4651"/>
    <w:rsid w:val="000C586E"/>
    <w:rsid w:val="000D09E5"/>
    <w:rsid w:val="000D70ED"/>
    <w:rsid w:val="000D7F94"/>
    <w:rsid w:val="000E1040"/>
    <w:rsid w:val="000E31FE"/>
    <w:rsid w:val="000E49DB"/>
    <w:rsid w:val="000E7AA4"/>
    <w:rsid w:val="000F048D"/>
    <w:rsid w:val="000F5991"/>
    <w:rsid w:val="000F7A4F"/>
    <w:rsid w:val="000F7AE3"/>
    <w:rsid w:val="00100969"/>
    <w:rsid w:val="00105C59"/>
    <w:rsid w:val="001240A5"/>
    <w:rsid w:val="001262BE"/>
    <w:rsid w:val="00126B07"/>
    <w:rsid w:val="0012715D"/>
    <w:rsid w:val="00132A0E"/>
    <w:rsid w:val="00142C15"/>
    <w:rsid w:val="00144E27"/>
    <w:rsid w:val="00154129"/>
    <w:rsid w:val="00160109"/>
    <w:rsid w:val="00162090"/>
    <w:rsid w:val="00163CC1"/>
    <w:rsid w:val="00163DCB"/>
    <w:rsid w:val="00164F99"/>
    <w:rsid w:val="001717C7"/>
    <w:rsid w:val="001768C0"/>
    <w:rsid w:val="001919DB"/>
    <w:rsid w:val="00194605"/>
    <w:rsid w:val="0019517B"/>
    <w:rsid w:val="001963F0"/>
    <w:rsid w:val="001964A7"/>
    <w:rsid w:val="001A39A0"/>
    <w:rsid w:val="001A4968"/>
    <w:rsid w:val="001B18C0"/>
    <w:rsid w:val="001B4237"/>
    <w:rsid w:val="001B6052"/>
    <w:rsid w:val="001B64A5"/>
    <w:rsid w:val="001B672B"/>
    <w:rsid w:val="001C1B3D"/>
    <w:rsid w:val="001C3352"/>
    <w:rsid w:val="001C7721"/>
    <w:rsid w:val="001D6EF4"/>
    <w:rsid w:val="001E2E11"/>
    <w:rsid w:val="001F72FF"/>
    <w:rsid w:val="00204556"/>
    <w:rsid w:val="002129FD"/>
    <w:rsid w:val="00224A69"/>
    <w:rsid w:val="00241E23"/>
    <w:rsid w:val="00243113"/>
    <w:rsid w:val="002432A9"/>
    <w:rsid w:val="00245D9C"/>
    <w:rsid w:val="0026380E"/>
    <w:rsid w:val="00263FC0"/>
    <w:rsid w:val="002664D9"/>
    <w:rsid w:val="0027414D"/>
    <w:rsid w:val="00287D7B"/>
    <w:rsid w:val="002A0F62"/>
    <w:rsid w:val="002A4D22"/>
    <w:rsid w:val="002A519F"/>
    <w:rsid w:val="002B2635"/>
    <w:rsid w:val="002B3265"/>
    <w:rsid w:val="002B43EC"/>
    <w:rsid w:val="002B7106"/>
    <w:rsid w:val="002D3FAB"/>
    <w:rsid w:val="002E6206"/>
    <w:rsid w:val="002E6BBC"/>
    <w:rsid w:val="002F0AF9"/>
    <w:rsid w:val="002F5F2F"/>
    <w:rsid w:val="00301851"/>
    <w:rsid w:val="00302D3B"/>
    <w:rsid w:val="00305CAA"/>
    <w:rsid w:val="0030661B"/>
    <w:rsid w:val="003125E4"/>
    <w:rsid w:val="00314B6A"/>
    <w:rsid w:val="00321836"/>
    <w:rsid w:val="00326212"/>
    <w:rsid w:val="003322E4"/>
    <w:rsid w:val="003328AC"/>
    <w:rsid w:val="00333762"/>
    <w:rsid w:val="003401E0"/>
    <w:rsid w:val="0034352F"/>
    <w:rsid w:val="00346182"/>
    <w:rsid w:val="00346B58"/>
    <w:rsid w:val="00347B13"/>
    <w:rsid w:val="00356A88"/>
    <w:rsid w:val="0036076E"/>
    <w:rsid w:val="0037356D"/>
    <w:rsid w:val="003754EE"/>
    <w:rsid w:val="00381FE3"/>
    <w:rsid w:val="00382043"/>
    <w:rsid w:val="00386602"/>
    <w:rsid w:val="00386F19"/>
    <w:rsid w:val="00387BA3"/>
    <w:rsid w:val="00391A27"/>
    <w:rsid w:val="00391B37"/>
    <w:rsid w:val="00393D23"/>
    <w:rsid w:val="00395DAC"/>
    <w:rsid w:val="00396E5C"/>
    <w:rsid w:val="003974E2"/>
    <w:rsid w:val="003A3B60"/>
    <w:rsid w:val="003A3C6F"/>
    <w:rsid w:val="003B1A25"/>
    <w:rsid w:val="003B25FD"/>
    <w:rsid w:val="003B4BD9"/>
    <w:rsid w:val="003B6A49"/>
    <w:rsid w:val="003C10F6"/>
    <w:rsid w:val="003C22F9"/>
    <w:rsid w:val="003C36B3"/>
    <w:rsid w:val="003D1DCA"/>
    <w:rsid w:val="003D22BE"/>
    <w:rsid w:val="003D3035"/>
    <w:rsid w:val="003D5CF7"/>
    <w:rsid w:val="003D6FAE"/>
    <w:rsid w:val="003F4950"/>
    <w:rsid w:val="00400E09"/>
    <w:rsid w:val="00407A06"/>
    <w:rsid w:val="004104C9"/>
    <w:rsid w:val="00422832"/>
    <w:rsid w:val="00425C9E"/>
    <w:rsid w:val="00425F34"/>
    <w:rsid w:val="00433738"/>
    <w:rsid w:val="00433DD7"/>
    <w:rsid w:val="00434B63"/>
    <w:rsid w:val="00446EE1"/>
    <w:rsid w:val="004525E3"/>
    <w:rsid w:val="00455285"/>
    <w:rsid w:val="00463335"/>
    <w:rsid w:val="00471556"/>
    <w:rsid w:val="0047722E"/>
    <w:rsid w:val="004801B3"/>
    <w:rsid w:val="00482FF4"/>
    <w:rsid w:val="00487791"/>
    <w:rsid w:val="004976D8"/>
    <w:rsid w:val="004A3A34"/>
    <w:rsid w:val="004A640A"/>
    <w:rsid w:val="004A68A1"/>
    <w:rsid w:val="004A7477"/>
    <w:rsid w:val="004B0ABE"/>
    <w:rsid w:val="004B1BDF"/>
    <w:rsid w:val="004C66D6"/>
    <w:rsid w:val="004C7296"/>
    <w:rsid w:val="004D66C9"/>
    <w:rsid w:val="004E1E56"/>
    <w:rsid w:val="004E253D"/>
    <w:rsid w:val="004E70A2"/>
    <w:rsid w:val="004F2558"/>
    <w:rsid w:val="004F421A"/>
    <w:rsid w:val="005035A3"/>
    <w:rsid w:val="00512716"/>
    <w:rsid w:val="0051654D"/>
    <w:rsid w:val="00516EEE"/>
    <w:rsid w:val="00517404"/>
    <w:rsid w:val="0052625B"/>
    <w:rsid w:val="00541F41"/>
    <w:rsid w:val="00542EBF"/>
    <w:rsid w:val="005542B7"/>
    <w:rsid w:val="00554EFE"/>
    <w:rsid w:val="00562BE9"/>
    <w:rsid w:val="00570199"/>
    <w:rsid w:val="00571472"/>
    <w:rsid w:val="00575737"/>
    <w:rsid w:val="00580ADE"/>
    <w:rsid w:val="0058218B"/>
    <w:rsid w:val="00592873"/>
    <w:rsid w:val="005A0360"/>
    <w:rsid w:val="005A0DE3"/>
    <w:rsid w:val="005B3C58"/>
    <w:rsid w:val="005C4DFD"/>
    <w:rsid w:val="005C4FFD"/>
    <w:rsid w:val="005C5D73"/>
    <w:rsid w:val="005C7511"/>
    <w:rsid w:val="005C7BA7"/>
    <w:rsid w:val="005D180C"/>
    <w:rsid w:val="005D7B9D"/>
    <w:rsid w:val="005E6630"/>
    <w:rsid w:val="005E699B"/>
    <w:rsid w:val="005F0376"/>
    <w:rsid w:val="005F3FBE"/>
    <w:rsid w:val="005F72CA"/>
    <w:rsid w:val="00607E43"/>
    <w:rsid w:val="00607E9B"/>
    <w:rsid w:val="00610AA2"/>
    <w:rsid w:val="00612819"/>
    <w:rsid w:val="00612EEB"/>
    <w:rsid w:val="00612F02"/>
    <w:rsid w:val="006168AF"/>
    <w:rsid w:val="006176CF"/>
    <w:rsid w:val="0062172B"/>
    <w:rsid w:val="00625343"/>
    <w:rsid w:val="006255CA"/>
    <w:rsid w:val="006438C5"/>
    <w:rsid w:val="00652410"/>
    <w:rsid w:val="00654434"/>
    <w:rsid w:val="006607EF"/>
    <w:rsid w:val="00660F1A"/>
    <w:rsid w:val="0066599E"/>
    <w:rsid w:val="0067182B"/>
    <w:rsid w:val="006817A3"/>
    <w:rsid w:val="00682E81"/>
    <w:rsid w:val="00696C75"/>
    <w:rsid w:val="006A136F"/>
    <w:rsid w:val="006A3645"/>
    <w:rsid w:val="006C2638"/>
    <w:rsid w:val="006C2B57"/>
    <w:rsid w:val="006C52F6"/>
    <w:rsid w:val="006D7F88"/>
    <w:rsid w:val="006E0A27"/>
    <w:rsid w:val="006E5614"/>
    <w:rsid w:val="006F0447"/>
    <w:rsid w:val="006F095A"/>
    <w:rsid w:val="006F155C"/>
    <w:rsid w:val="00700FEB"/>
    <w:rsid w:val="007016D7"/>
    <w:rsid w:val="00707C43"/>
    <w:rsid w:val="007101FC"/>
    <w:rsid w:val="00716E5D"/>
    <w:rsid w:val="00720E34"/>
    <w:rsid w:val="00730C24"/>
    <w:rsid w:val="007339FD"/>
    <w:rsid w:val="00736FE6"/>
    <w:rsid w:val="00756BA3"/>
    <w:rsid w:val="007579E0"/>
    <w:rsid w:val="00762B6A"/>
    <w:rsid w:val="00763DCB"/>
    <w:rsid w:val="00772B25"/>
    <w:rsid w:val="007768A0"/>
    <w:rsid w:val="00787B1C"/>
    <w:rsid w:val="00791ADB"/>
    <w:rsid w:val="007977B1"/>
    <w:rsid w:val="007A2769"/>
    <w:rsid w:val="007A2CCF"/>
    <w:rsid w:val="007A7F6D"/>
    <w:rsid w:val="007B2067"/>
    <w:rsid w:val="007B4951"/>
    <w:rsid w:val="007C2DFA"/>
    <w:rsid w:val="007C3981"/>
    <w:rsid w:val="007D1AC0"/>
    <w:rsid w:val="007D1EC5"/>
    <w:rsid w:val="007D3029"/>
    <w:rsid w:val="007F6A9C"/>
    <w:rsid w:val="00803801"/>
    <w:rsid w:val="0080596F"/>
    <w:rsid w:val="00805DB8"/>
    <w:rsid w:val="00810AC4"/>
    <w:rsid w:val="00823CBF"/>
    <w:rsid w:val="00826065"/>
    <w:rsid w:val="008266D4"/>
    <w:rsid w:val="00826813"/>
    <w:rsid w:val="008437D7"/>
    <w:rsid w:val="008442F2"/>
    <w:rsid w:val="00856799"/>
    <w:rsid w:val="00860D75"/>
    <w:rsid w:val="00861E17"/>
    <w:rsid w:val="008767F7"/>
    <w:rsid w:val="00881884"/>
    <w:rsid w:val="00883966"/>
    <w:rsid w:val="00885272"/>
    <w:rsid w:val="008940B1"/>
    <w:rsid w:val="00896DFC"/>
    <w:rsid w:val="008A12E2"/>
    <w:rsid w:val="008A397E"/>
    <w:rsid w:val="008A47A8"/>
    <w:rsid w:val="008A6EAC"/>
    <w:rsid w:val="008B4BFE"/>
    <w:rsid w:val="008B6CC1"/>
    <w:rsid w:val="008C49ED"/>
    <w:rsid w:val="008D1646"/>
    <w:rsid w:val="008D3145"/>
    <w:rsid w:val="008D3CED"/>
    <w:rsid w:val="008F0F72"/>
    <w:rsid w:val="008F3AB0"/>
    <w:rsid w:val="008F6E57"/>
    <w:rsid w:val="00903C8A"/>
    <w:rsid w:val="00912EE0"/>
    <w:rsid w:val="009215D3"/>
    <w:rsid w:val="009220FA"/>
    <w:rsid w:val="0092220C"/>
    <w:rsid w:val="009261A6"/>
    <w:rsid w:val="00930D5C"/>
    <w:rsid w:val="00931136"/>
    <w:rsid w:val="00931813"/>
    <w:rsid w:val="009350B7"/>
    <w:rsid w:val="009355C2"/>
    <w:rsid w:val="00940922"/>
    <w:rsid w:val="009434AB"/>
    <w:rsid w:val="009442F2"/>
    <w:rsid w:val="00952232"/>
    <w:rsid w:val="009538FB"/>
    <w:rsid w:val="00954AB2"/>
    <w:rsid w:val="00957F5C"/>
    <w:rsid w:val="00976E9F"/>
    <w:rsid w:val="009809A9"/>
    <w:rsid w:val="009927C9"/>
    <w:rsid w:val="009978F2"/>
    <w:rsid w:val="009A0266"/>
    <w:rsid w:val="009A12EB"/>
    <w:rsid w:val="009A7324"/>
    <w:rsid w:val="009B1F6B"/>
    <w:rsid w:val="009B22DE"/>
    <w:rsid w:val="009B3397"/>
    <w:rsid w:val="009B67E8"/>
    <w:rsid w:val="009C1F91"/>
    <w:rsid w:val="009C345D"/>
    <w:rsid w:val="009C51EB"/>
    <w:rsid w:val="009D03D1"/>
    <w:rsid w:val="009E171C"/>
    <w:rsid w:val="009F1954"/>
    <w:rsid w:val="00A00517"/>
    <w:rsid w:val="00A04AF7"/>
    <w:rsid w:val="00A10DE6"/>
    <w:rsid w:val="00A15D2C"/>
    <w:rsid w:val="00A25477"/>
    <w:rsid w:val="00A25585"/>
    <w:rsid w:val="00A41528"/>
    <w:rsid w:val="00A466BD"/>
    <w:rsid w:val="00A674A4"/>
    <w:rsid w:val="00A71C5F"/>
    <w:rsid w:val="00AA7716"/>
    <w:rsid w:val="00AB1CB3"/>
    <w:rsid w:val="00AB23D3"/>
    <w:rsid w:val="00AB683A"/>
    <w:rsid w:val="00AC7E2C"/>
    <w:rsid w:val="00AD01FE"/>
    <w:rsid w:val="00B05053"/>
    <w:rsid w:val="00B050EC"/>
    <w:rsid w:val="00B06096"/>
    <w:rsid w:val="00B16E46"/>
    <w:rsid w:val="00B174F7"/>
    <w:rsid w:val="00B20123"/>
    <w:rsid w:val="00B501BB"/>
    <w:rsid w:val="00B54956"/>
    <w:rsid w:val="00B54BFA"/>
    <w:rsid w:val="00B60E35"/>
    <w:rsid w:val="00B61C16"/>
    <w:rsid w:val="00B62757"/>
    <w:rsid w:val="00B632BE"/>
    <w:rsid w:val="00B67110"/>
    <w:rsid w:val="00B672D9"/>
    <w:rsid w:val="00B7074A"/>
    <w:rsid w:val="00B7151E"/>
    <w:rsid w:val="00B75E01"/>
    <w:rsid w:val="00B81865"/>
    <w:rsid w:val="00B82DA8"/>
    <w:rsid w:val="00B936D3"/>
    <w:rsid w:val="00BA60C4"/>
    <w:rsid w:val="00BC66C3"/>
    <w:rsid w:val="00BE182B"/>
    <w:rsid w:val="00BE4649"/>
    <w:rsid w:val="00BE586B"/>
    <w:rsid w:val="00C05DFC"/>
    <w:rsid w:val="00C06408"/>
    <w:rsid w:val="00C127BB"/>
    <w:rsid w:val="00C12CD1"/>
    <w:rsid w:val="00C16F73"/>
    <w:rsid w:val="00C17480"/>
    <w:rsid w:val="00C24644"/>
    <w:rsid w:val="00C269AD"/>
    <w:rsid w:val="00C3513D"/>
    <w:rsid w:val="00C435C2"/>
    <w:rsid w:val="00C43E44"/>
    <w:rsid w:val="00C53F97"/>
    <w:rsid w:val="00C53FC6"/>
    <w:rsid w:val="00C678DB"/>
    <w:rsid w:val="00C83387"/>
    <w:rsid w:val="00C86939"/>
    <w:rsid w:val="00CA6121"/>
    <w:rsid w:val="00CB5F4B"/>
    <w:rsid w:val="00CB6314"/>
    <w:rsid w:val="00CB6BF2"/>
    <w:rsid w:val="00CB7CF2"/>
    <w:rsid w:val="00CD210A"/>
    <w:rsid w:val="00CD392C"/>
    <w:rsid w:val="00CD5E67"/>
    <w:rsid w:val="00CE0BA9"/>
    <w:rsid w:val="00CE1A90"/>
    <w:rsid w:val="00CE482E"/>
    <w:rsid w:val="00CE722D"/>
    <w:rsid w:val="00CF2262"/>
    <w:rsid w:val="00CF37F6"/>
    <w:rsid w:val="00CF6B9A"/>
    <w:rsid w:val="00D02042"/>
    <w:rsid w:val="00D043AB"/>
    <w:rsid w:val="00D04614"/>
    <w:rsid w:val="00D04DB4"/>
    <w:rsid w:val="00D11A2D"/>
    <w:rsid w:val="00D1403A"/>
    <w:rsid w:val="00D1475E"/>
    <w:rsid w:val="00D2070C"/>
    <w:rsid w:val="00D21702"/>
    <w:rsid w:val="00D230E5"/>
    <w:rsid w:val="00D32841"/>
    <w:rsid w:val="00D36846"/>
    <w:rsid w:val="00D374DE"/>
    <w:rsid w:val="00D408FF"/>
    <w:rsid w:val="00D4552B"/>
    <w:rsid w:val="00D46661"/>
    <w:rsid w:val="00D55044"/>
    <w:rsid w:val="00D56FAA"/>
    <w:rsid w:val="00D65DD3"/>
    <w:rsid w:val="00D702F3"/>
    <w:rsid w:val="00D748D6"/>
    <w:rsid w:val="00D7490A"/>
    <w:rsid w:val="00D74BB0"/>
    <w:rsid w:val="00D75297"/>
    <w:rsid w:val="00D848F9"/>
    <w:rsid w:val="00D96A1F"/>
    <w:rsid w:val="00D97E21"/>
    <w:rsid w:val="00DA0F23"/>
    <w:rsid w:val="00DA2B92"/>
    <w:rsid w:val="00DB1A27"/>
    <w:rsid w:val="00DB5717"/>
    <w:rsid w:val="00DB6163"/>
    <w:rsid w:val="00DC0BDB"/>
    <w:rsid w:val="00DC1817"/>
    <w:rsid w:val="00DC5145"/>
    <w:rsid w:val="00DC5F98"/>
    <w:rsid w:val="00DC6D2C"/>
    <w:rsid w:val="00DD0808"/>
    <w:rsid w:val="00DD1590"/>
    <w:rsid w:val="00DD6E7A"/>
    <w:rsid w:val="00DE2934"/>
    <w:rsid w:val="00DE45D7"/>
    <w:rsid w:val="00DE7FD2"/>
    <w:rsid w:val="00DF263D"/>
    <w:rsid w:val="00DF2D2A"/>
    <w:rsid w:val="00DF6A7C"/>
    <w:rsid w:val="00DF7860"/>
    <w:rsid w:val="00E056C2"/>
    <w:rsid w:val="00E05B43"/>
    <w:rsid w:val="00E11573"/>
    <w:rsid w:val="00E1555D"/>
    <w:rsid w:val="00E228AB"/>
    <w:rsid w:val="00E2345F"/>
    <w:rsid w:val="00E2468C"/>
    <w:rsid w:val="00E311F5"/>
    <w:rsid w:val="00E337B8"/>
    <w:rsid w:val="00E43B60"/>
    <w:rsid w:val="00E4524C"/>
    <w:rsid w:val="00E56BAE"/>
    <w:rsid w:val="00E63460"/>
    <w:rsid w:val="00E721D9"/>
    <w:rsid w:val="00E7502B"/>
    <w:rsid w:val="00E75BB8"/>
    <w:rsid w:val="00E83A7F"/>
    <w:rsid w:val="00E842BB"/>
    <w:rsid w:val="00E8723A"/>
    <w:rsid w:val="00E94465"/>
    <w:rsid w:val="00E97147"/>
    <w:rsid w:val="00E978E8"/>
    <w:rsid w:val="00E97AD6"/>
    <w:rsid w:val="00EA28C9"/>
    <w:rsid w:val="00EA33C9"/>
    <w:rsid w:val="00EA53D7"/>
    <w:rsid w:val="00EB3536"/>
    <w:rsid w:val="00EC73A2"/>
    <w:rsid w:val="00EC7B36"/>
    <w:rsid w:val="00ED5A6A"/>
    <w:rsid w:val="00ED7DC9"/>
    <w:rsid w:val="00EE5662"/>
    <w:rsid w:val="00EF5E0D"/>
    <w:rsid w:val="00EF7BB8"/>
    <w:rsid w:val="00F0026A"/>
    <w:rsid w:val="00F00409"/>
    <w:rsid w:val="00F059AA"/>
    <w:rsid w:val="00F107DE"/>
    <w:rsid w:val="00F10817"/>
    <w:rsid w:val="00F16D96"/>
    <w:rsid w:val="00F45C21"/>
    <w:rsid w:val="00F4632B"/>
    <w:rsid w:val="00F510C8"/>
    <w:rsid w:val="00F54177"/>
    <w:rsid w:val="00F635BD"/>
    <w:rsid w:val="00F72C04"/>
    <w:rsid w:val="00F778C3"/>
    <w:rsid w:val="00F82C72"/>
    <w:rsid w:val="00F87E80"/>
    <w:rsid w:val="00F9209F"/>
    <w:rsid w:val="00F93397"/>
    <w:rsid w:val="00FA3417"/>
    <w:rsid w:val="00FA63A0"/>
    <w:rsid w:val="00FB0275"/>
    <w:rsid w:val="00FB0845"/>
    <w:rsid w:val="00FB55E3"/>
    <w:rsid w:val="00FB693D"/>
    <w:rsid w:val="00FB6C3E"/>
    <w:rsid w:val="00FC30DC"/>
    <w:rsid w:val="00FC5372"/>
    <w:rsid w:val="00FE2CF5"/>
    <w:rsid w:val="00FE7CB1"/>
    <w:rsid w:val="00FF0DB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1793"/>
    <o:shapelayout v:ext="edit">
      <o:idmap v:ext="edit" data="1"/>
    </o:shapelayout>
  </w:shapeDefaults>
  <w:decimalSymbol w:val=","/>
  <w:listSeparator w:val=";"/>
  <w14:docId w14:val="4409B4C4"/>
  <w15:docId w15:val="{A9302560-0230-4335-B0DB-5315408A1F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DC5145"/>
    <w:pPr>
      <w:spacing w:after="200" w:line="276" w:lineRule="auto"/>
    </w:pPr>
    <w:rPr>
      <w:rFonts w:ascii="Calibri" w:eastAsia="Calibri" w:hAnsi="Calibri"/>
      <w:sz w:val="22"/>
      <w:szCs w:val="22"/>
      <w:lang w:eastAsia="en-US"/>
    </w:rPr>
  </w:style>
  <w:style w:type="paragraph" w:styleId="Nadpis1">
    <w:name w:val="heading 1"/>
    <w:basedOn w:val="Normln"/>
    <w:next w:val="Normln"/>
    <w:link w:val="Nadpis1Char"/>
    <w:uiPriority w:val="9"/>
    <w:qFormat/>
    <w:rsid w:val="00FB693D"/>
    <w:pPr>
      <w:keepNext/>
      <w:spacing w:before="240" w:after="60"/>
      <w:outlineLvl w:val="0"/>
    </w:pPr>
    <w:rPr>
      <w:rFonts w:ascii="Cambria" w:eastAsia="Times New Roman" w:hAnsi="Cambria"/>
      <w:b/>
      <w:bCs/>
      <w:kern w:val="32"/>
      <w:sz w:val="32"/>
      <w:szCs w:val="32"/>
    </w:rPr>
  </w:style>
  <w:style w:type="paragraph" w:styleId="Nadpis2">
    <w:name w:val="heading 2"/>
    <w:basedOn w:val="Normln"/>
    <w:next w:val="Normln"/>
    <w:link w:val="Nadpis2Char"/>
    <w:uiPriority w:val="9"/>
    <w:unhideWhenUsed/>
    <w:rsid w:val="00FB693D"/>
    <w:pPr>
      <w:keepNext/>
      <w:spacing w:before="240" w:after="60"/>
      <w:outlineLvl w:val="1"/>
    </w:pPr>
    <w:rPr>
      <w:rFonts w:ascii="Cambria" w:eastAsia="Times New Roman" w:hAnsi="Cambria"/>
      <w:b/>
      <w:bCs/>
      <w:i/>
      <w:iCs/>
      <w:sz w:val="28"/>
      <w:szCs w:val="28"/>
    </w:rPr>
  </w:style>
  <w:style w:type="paragraph" w:styleId="Nadpis3">
    <w:name w:val="heading 3"/>
    <w:basedOn w:val="Normln"/>
    <w:next w:val="Normln"/>
    <w:link w:val="Nadpis3Char"/>
    <w:uiPriority w:val="9"/>
    <w:unhideWhenUsed/>
    <w:rsid w:val="00FB693D"/>
    <w:pPr>
      <w:keepNext/>
      <w:spacing w:before="240" w:after="60"/>
      <w:outlineLvl w:val="2"/>
    </w:pPr>
    <w:rPr>
      <w:rFonts w:ascii="Cambria" w:eastAsia="Times New Roman" w:hAnsi="Cambria"/>
      <w:b/>
      <w:b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c">
    <w:name w:val="Věc"/>
    <w:basedOn w:val="Normln"/>
    <w:next w:val="Normln"/>
    <w:rsid w:val="003F4950"/>
    <w:rPr>
      <w:b/>
    </w:rPr>
  </w:style>
  <w:style w:type="paragraph" w:styleId="Zhlav">
    <w:name w:val="header"/>
    <w:basedOn w:val="Normln"/>
    <w:link w:val="ZhlavChar"/>
    <w:uiPriority w:val="99"/>
    <w:unhideWhenUsed/>
    <w:rsid w:val="00164F99"/>
    <w:pPr>
      <w:tabs>
        <w:tab w:val="center" w:pos="4536"/>
        <w:tab w:val="right" w:pos="9072"/>
      </w:tabs>
    </w:pPr>
  </w:style>
  <w:style w:type="character" w:customStyle="1" w:styleId="ZhlavChar">
    <w:name w:val="Záhlaví Char"/>
    <w:link w:val="Zhlav"/>
    <w:uiPriority w:val="99"/>
    <w:rsid w:val="00164F99"/>
    <w:rPr>
      <w:szCs w:val="22"/>
      <w:lang w:val="en-US" w:eastAsia="en-US"/>
    </w:rPr>
  </w:style>
  <w:style w:type="paragraph" w:styleId="Zpat">
    <w:name w:val="footer"/>
    <w:basedOn w:val="Normln"/>
    <w:link w:val="ZpatChar"/>
    <w:uiPriority w:val="99"/>
    <w:unhideWhenUsed/>
    <w:rsid w:val="00164F99"/>
    <w:pPr>
      <w:tabs>
        <w:tab w:val="center" w:pos="4536"/>
        <w:tab w:val="right" w:pos="9072"/>
      </w:tabs>
    </w:pPr>
  </w:style>
  <w:style w:type="character" w:customStyle="1" w:styleId="ZpatChar">
    <w:name w:val="Zápatí Char"/>
    <w:link w:val="Zpat"/>
    <w:uiPriority w:val="99"/>
    <w:rsid w:val="00164F99"/>
    <w:rPr>
      <w:szCs w:val="22"/>
      <w:lang w:val="en-US" w:eastAsia="en-US"/>
    </w:rPr>
  </w:style>
  <w:style w:type="paragraph" w:customStyle="1" w:styleId="NzevDokumentu">
    <w:name w:val="NázevDokumentu"/>
    <w:basedOn w:val="Normln"/>
    <w:next w:val="Hlavika"/>
    <w:rsid w:val="00720E34"/>
    <w:pPr>
      <w:spacing w:before="680" w:line="240" w:lineRule="auto"/>
    </w:pPr>
    <w:rPr>
      <w:b/>
    </w:rPr>
  </w:style>
  <w:style w:type="paragraph" w:customStyle="1" w:styleId="Hlavika">
    <w:name w:val="Hlavička"/>
    <w:basedOn w:val="Normln"/>
    <w:rsid w:val="00883966"/>
    <w:pPr>
      <w:spacing w:after="100" w:line="200" w:lineRule="exact"/>
    </w:pPr>
    <w:rPr>
      <w:sz w:val="16"/>
    </w:rPr>
  </w:style>
  <w:style w:type="paragraph" w:customStyle="1" w:styleId="Patika">
    <w:name w:val="Patička"/>
    <w:basedOn w:val="Normln"/>
    <w:rsid w:val="00B632BE"/>
    <w:pPr>
      <w:spacing w:after="100" w:line="200" w:lineRule="exact"/>
    </w:pPr>
    <w:rPr>
      <w:sz w:val="16"/>
    </w:rPr>
  </w:style>
  <w:style w:type="paragraph" w:customStyle="1" w:styleId="HeaderOdKoho">
    <w:name w:val="HeaderOdKoho"/>
    <w:basedOn w:val="Normln"/>
    <w:rsid w:val="002B7106"/>
    <w:pPr>
      <w:spacing w:line="240" w:lineRule="auto"/>
      <w:jc w:val="center"/>
    </w:pPr>
    <w:rPr>
      <w:b/>
    </w:rPr>
  </w:style>
  <w:style w:type="paragraph" w:customStyle="1" w:styleId="HeaderFunkce">
    <w:name w:val="HeaderFunkce"/>
    <w:basedOn w:val="HeaderOdKoho"/>
    <w:next w:val="Hlavika"/>
    <w:rsid w:val="00896DFC"/>
    <w:pPr>
      <w:spacing w:after="120"/>
    </w:pPr>
    <w:rPr>
      <w:b w:val="0"/>
    </w:rPr>
  </w:style>
  <w:style w:type="character" w:customStyle="1" w:styleId="Nadpis2Char">
    <w:name w:val="Nadpis 2 Char"/>
    <w:link w:val="Nadpis2"/>
    <w:uiPriority w:val="9"/>
    <w:rsid w:val="00FB693D"/>
    <w:rPr>
      <w:rFonts w:ascii="Cambria" w:eastAsia="Times New Roman" w:hAnsi="Cambria" w:cs="Times New Roman"/>
      <w:b/>
      <w:bCs/>
      <w:i/>
      <w:iCs/>
      <w:sz w:val="28"/>
      <w:szCs w:val="28"/>
      <w:lang w:val="en-US" w:eastAsia="en-US"/>
    </w:rPr>
  </w:style>
  <w:style w:type="character" w:customStyle="1" w:styleId="Nadpis1Char">
    <w:name w:val="Nadpis 1 Char"/>
    <w:link w:val="Nadpis1"/>
    <w:uiPriority w:val="9"/>
    <w:rsid w:val="00FB693D"/>
    <w:rPr>
      <w:rFonts w:ascii="Cambria" w:eastAsia="Times New Roman" w:hAnsi="Cambria" w:cs="Times New Roman"/>
      <w:b/>
      <w:bCs/>
      <w:kern w:val="32"/>
      <w:sz w:val="32"/>
      <w:szCs w:val="32"/>
      <w:lang w:val="en-US" w:eastAsia="en-US"/>
    </w:rPr>
  </w:style>
  <w:style w:type="character" w:customStyle="1" w:styleId="Nadpis3Char">
    <w:name w:val="Nadpis 3 Char"/>
    <w:link w:val="Nadpis3"/>
    <w:uiPriority w:val="9"/>
    <w:rsid w:val="00FB693D"/>
    <w:rPr>
      <w:rFonts w:ascii="Cambria" w:eastAsia="Times New Roman" w:hAnsi="Cambria" w:cs="Times New Roman"/>
      <w:b/>
      <w:bCs/>
      <w:sz w:val="26"/>
      <w:szCs w:val="26"/>
      <w:lang w:val="en-US" w:eastAsia="en-US"/>
    </w:rPr>
  </w:style>
  <w:style w:type="paragraph" w:styleId="Nzev">
    <w:name w:val="Title"/>
    <w:basedOn w:val="Normln"/>
    <w:next w:val="Normln"/>
    <w:link w:val="NzevChar"/>
    <w:uiPriority w:val="10"/>
    <w:rsid w:val="00FB693D"/>
    <w:pPr>
      <w:spacing w:before="240" w:after="60"/>
      <w:jc w:val="center"/>
      <w:outlineLvl w:val="0"/>
    </w:pPr>
    <w:rPr>
      <w:rFonts w:ascii="Cambria" w:eastAsia="Times New Roman" w:hAnsi="Cambria"/>
      <w:b/>
      <w:bCs/>
      <w:kern w:val="28"/>
      <w:sz w:val="32"/>
      <w:szCs w:val="32"/>
    </w:rPr>
  </w:style>
  <w:style w:type="character" w:customStyle="1" w:styleId="NzevChar">
    <w:name w:val="Název Char"/>
    <w:link w:val="Nzev"/>
    <w:uiPriority w:val="10"/>
    <w:rsid w:val="00FB693D"/>
    <w:rPr>
      <w:rFonts w:ascii="Cambria" w:eastAsia="Times New Roman" w:hAnsi="Cambria" w:cs="Times New Roman"/>
      <w:b/>
      <w:bCs/>
      <w:kern w:val="28"/>
      <w:sz w:val="32"/>
      <w:szCs w:val="32"/>
      <w:lang w:val="en-US" w:eastAsia="en-US"/>
    </w:rPr>
  </w:style>
  <w:style w:type="paragraph" w:styleId="Podnadpis">
    <w:name w:val="Subtitle"/>
    <w:basedOn w:val="Normln"/>
    <w:next w:val="Normln"/>
    <w:link w:val="PodnadpisChar"/>
    <w:uiPriority w:val="11"/>
    <w:rsid w:val="00FB693D"/>
    <w:pPr>
      <w:spacing w:after="60"/>
      <w:jc w:val="center"/>
      <w:outlineLvl w:val="1"/>
    </w:pPr>
    <w:rPr>
      <w:rFonts w:ascii="Cambria" w:eastAsia="Times New Roman" w:hAnsi="Cambria"/>
      <w:sz w:val="24"/>
      <w:szCs w:val="24"/>
    </w:rPr>
  </w:style>
  <w:style w:type="character" w:customStyle="1" w:styleId="PodnadpisChar">
    <w:name w:val="Podnadpis Char"/>
    <w:link w:val="Podnadpis"/>
    <w:uiPriority w:val="11"/>
    <w:rsid w:val="00FB693D"/>
    <w:rPr>
      <w:rFonts w:ascii="Cambria" w:eastAsia="Times New Roman" w:hAnsi="Cambria" w:cs="Times New Roman"/>
      <w:sz w:val="24"/>
      <w:szCs w:val="24"/>
      <w:lang w:val="en-US" w:eastAsia="en-US"/>
    </w:rPr>
  </w:style>
  <w:style w:type="character" w:styleId="Zdraznnjemn">
    <w:name w:val="Subtle Emphasis"/>
    <w:uiPriority w:val="19"/>
    <w:rsid w:val="00FB693D"/>
    <w:rPr>
      <w:i/>
      <w:iCs/>
      <w:color w:val="808080"/>
    </w:rPr>
  </w:style>
  <w:style w:type="paragraph" w:styleId="Odstavecseseznamem">
    <w:name w:val="List Paragraph"/>
    <w:basedOn w:val="Normln"/>
    <w:uiPriority w:val="34"/>
    <w:qFormat/>
    <w:rsid w:val="00FB693D"/>
    <w:pPr>
      <w:ind w:left="708"/>
    </w:pPr>
  </w:style>
  <w:style w:type="paragraph" w:styleId="Textpoznpodarou">
    <w:name w:val="footnote text"/>
    <w:basedOn w:val="Normln"/>
    <w:link w:val="TextpoznpodarouChar"/>
    <w:uiPriority w:val="99"/>
    <w:unhideWhenUsed/>
    <w:rsid w:val="000914E1"/>
    <w:pPr>
      <w:spacing w:line="240" w:lineRule="auto"/>
    </w:pPr>
    <w:rPr>
      <w:szCs w:val="20"/>
    </w:rPr>
  </w:style>
  <w:style w:type="character" w:customStyle="1" w:styleId="TextpoznpodarouChar">
    <w:name w:val="Text pozn. pod čarou Char"/>
    <w:basedOn w:val="Standardnpsmoodstavce"/>
    <w:link w:val="Textpoznpodarou"/>
    <w:uiPriority w:val="99"/>
    <w:rsid w:val="000914E1"/>
    <w:rPr>
      <w:lang w:eastAsia="en-US"/>
    </w:rPr>
  </w:style>
  <w:style w:type="character" w:styleId="Znakapoznpodarou">
    <w:name w:val="footnote reference"/>
    <w:basedOn w:val="Standardnpsmoodstavce"/>
    <w:uiPriority w:val="99"/>
    <w:unhideWhenUsed/>
    <w:rsid w:val="000914E1"/>
    <w:rPr>
      <w:vertAlign w:val="superscript"/>
    </w:rPr>
  </w:style>
  <w:style w:type="character" w:styleId="Hypertextovodkaz">
    <w:name w:val="Hyperlink"/>
    <w:basedOn w:val="Standardnpsmoodstavce"/>
    <w:uiPriority w:val="99"/>
    <w:unhideWhenUsed/>
    <w:rsid w:val="001B18C0"/>
    <w:rPr>
      <w:color w:val="0000FF" w:themeColor="hyperlink"/>
      <w:u w:val="single"/>
    </w:rPr>
  </w:style>
  <w:style w:type="paragraph" w:styleId="Textbubliny">
    <w:name w:val="Balloon Text"/>
    <w:basedOn w:val="Normln"/>
    <w:link w:val="TextbublinyChar"/>
    <w:uiPriority w:val="99"/>
    <w:semiHidden/>
    <w:unhideWhenUsed/>
    <w:rsid w:val="003125E4"/>
    <w:pPr>
      <w:spacing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125E4"/>
    <w:rPr>
      <w:rFonts w:ascii="Tahoma" w:hAnsi="Tahoma" w:cs="Tahoma"/>
      <w:sz w:val="16"/>
      <w:szCs w:val="16"/>
      <w:lang w:eastAsia="en-US"/>
    </w:rPr>
  </w:style>
  <w:style w:type="paragraph" w:styleId="Zkladntext">
    <w:name w:val="Body Text"/>
    <w:basedOn w:val="Normln"/>
    <w:link w:val="ZkladntextChar"/>
    <w:uiPriority w:val="99"/>
    <w:semiHidden/>
    <w:unhideWhenUsed/>
    <w:rsid w:val="002E6206"/>
    <w:pPr>
      <w:spacing w:after="120"/>
    </w:pPr>
  </w:style>
  <w:style w:type="character" w:customStyle="1" w:styleId="ZkladntextChar">
    <w:name w:val="Základní text Char"/>
    <w:basedOn w:val="Standardnpsmoodstavce"/>
    <w:link w:val="Zkladntext"/>
    <w:uiPriority w:val="99"/>
    <w:semiHidden/>
    <w:rsid w:val="002E6206"/>
    <w:rPr>
      <w:rFonts w:ascii="Calibri" w:eastAsia="Calibri" w:hAnsi="Calibri"/>
      <w:sz w:val="22"/>
      <w:szCs w:val="22"/>
      <w:lang w:eastAsia="en-US"/>
    </w:rPr>
  </w:style>
  <w:style w:type="paragraph" w:customStyle="1" w:styleId="Default">
    <w:name w:val="Default"/>
    <w:rsid w:val="009355C2"/>
    <w:pPr>
      <w:autoSpaceDE w:val="0"/>
      <w:autoSpaceDN w:val="0"/>
      <w:adjustRightInd w:val="0"/>
    </w:pPr>
    <w:rPr>
      <w:rFonts w:ascii="Cambria" w:hAnsi="Cambria" w:cs="Cambria"/>
      <w:color w:val="000000"/>
      <w:sz w:val="24"/>
      <w:szCs w:val="24"/>
    </w:rPr>
  </w:style>
  <w:style w:type="character" w:styleId="Nevyeenzmnka">
    <w:name w:val="Unresolved Mention"/>
    <w:basedOn w:val="Standardnpsmoodstavce"/>
    <w:uiPriority w:val="99"/>
    <w:semiHidden/>
    <w:unhideWhenUsed/>
    <w:rsid w:val="005D18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539183">
      <w:bodyDiv w:val="1"/>
      <w:marLeft w:val="0"/>
      <w:marRight w:val="0"/>
      <w:marTop w:val="0"/>
      <w:marBottom w:val="0"/>
      <w:divBdr>
        <w:top w:val="none" w:sz="0" w:space="0" w:color="auto"/>
        <w:left w:val="none" w:sz="0" w:space="0" w:color="auto"/>
        <w:bottom w:val="none" w:sz="0" w:space="0" w:color="auto"/>
        <w:right w:val="none" w:sz="0" w:space="0" w:color="auto"/>
      </w:divBdr>
    </w:div>
    <w:div w:id="253976489">
      <w:bodyDiv w:val="1"/>
      <w:marLeft w:val="0"/>
      <w:marRight w:val="0"/>
      <w:marTop w:val="0"/>
      <w:marBottom w:val="0"/>
      <w:divBdr>
        <w:top w:val="none" w:sz="0" w:space="0" w:color="auto"/>
        <w:left w:val="none" w:sz="0" w:space="0" w:color="auto"/>
        <w:bottom w:val="none" w:sz="0" w:space="0" w:color="auto"/>
        <w:right w:val="none" w:sz="0" w:space="0" w:color="auto"/>
      </w:divBdr>
    </w:div>
    <w:div w:id="383605409">
      <w:bodyDiv w:val="1"/>
      <w:marLeft w:val="0"/>
      <w:marRight w:val="0"/>
      <w:marTop w:val="0"/>
      <w:marBottom w:val="0"/>
      <w:divBdr>
        <w:top w:val="none" w:sz="0" w:space="0" w:color="auto"/>
        <w:left w:val="none" w:sz="0" w:space="0" w:color="auto"/>
        <w:bottom w:val="none" w:sz="0" w:space="0" w:color="auto"/>
        <w:right w:val="none" w:sz="0" w:space="0" w:color="auto"/>
      </w:divBdr>
    </w:div>
    <w:div w:id="581187520">
      <w:bodyDiv w:val="1"/>
      <w:marLeft w:val="0"/>
      <w:marRight w:val="0"/>
      <w:marTop w:val="0"/>
      <w:marBottom w:val="0"/>
      <w:divBdr>
        <w:top w:val="none" w:sz="0" w:space="0" w:color="auto"/>
        <w:left w:val="none" w:sz="0" w:space="0" w:color="auto"/>
        <w:bottom w:val="none" w:sz="0" w:space="0" w:color="auto"/>
        <w:right w:val="none" w:sz="0" w:space="0" w:color="auto"/>
      </w:divBdr>
    </w:div>
    <w:div w:id="775755069">
      <w:bodyDiv w:val="1"/>
      <w:marLeft w:val="0"/>
      <w:marRight w:val="0"/>
      <w:marTop w:val="0"/>
      <w:marBottom w:val="0"/>
      <w:divBdr>
        <w:top w:val="none" w:sz="0" w:space="0" w:color="auto"/>
        <w:left w:val="none" w:sz="0" w:space="0" w:color="auto"/>
        <w:bottom w:val="none" w:sz="0" w:space="0" w:color="auto"/>
        <w:right w:val="none" w:sz="0" w:space="0" w:color="auto"/>
      </w:divBdr>
    </w:div>
    <w:div w:id="1043870918">
      <w:bodyDiv w:val="1"/>
      <w:marLeft w:val="0"/>
      <w:marRight w:val="0"/>
      <w:marTop w:val="0"/>
      <w:marBottom w:val="0"/>
      <w:divBdr>
        <w:top w:val="none" w:sz="0" w:space="0" w:color="auto"/>
        <w:left w:val="none" w:sz="0" w:space="0" w:color="auto"/>
        <w:bottom w:val="none" w:sz="0" w:space="0" w:color="auto"/>
        <w:right w:val="none" w:sz="0" w:space="0" w:color="auto"/>
      </w:divBdr>
    </w:div>
    <w:div w:id="1116945103">
      <w:bodyDiv w:val="1"/>
      <w:marLeft w:val="0"/>
      <w:marRight w:val="0"/>
      <w:marTop w:val="0"/>
      <w:marBottom w:val="0"/>
      <w:divBdr>
        <w:top w:val="none" w:sz="0" w:space="0" w:color="auto"/>
        <w:left w:val="none" w:sz="0" w:space="0" w:color="auto"/>
        <w:bottom w:val="none" w:sz="0" w:space="0" w:color="auto"/>
        <w:right w:val="none" w:sz="0" w:space="0" w:color="auto"/>
      </w:divBdr>
    </w:div>
    <w:div w:id="1199398075">
      <w:bodyDiv w:val="1"/>
      <w:marLeft w:val="0"/>
      <w:marRight w:val="0"/>
      <w:marTop w:val="0"/>
      <w:marBottom w:val="0"/>
      <w:divBdr>
        <w:top w:val="none" w:sz="0" w:space="0" w:color="auto"/>
        <w:left w:val="none" w:sz="0" w:space="0" w:color="auto"/>
        <w:bottom w:val="none" w:sz="0" w:space="0" w:color="auto"/>
        <w:right w:val="none" w:sz="0" w:space="0" w:color="auto"/>
      </w:divBdr>
    </w:div>
    <w:div w:id="1370491407">
      <w:bodyDiv w:val="1"/>
      <w:marLeft w:val="0"/>
      <w:marRight w:val="0"/>
      <w:marTop w:val="0"/>
      <w:marBottom w:val="0"/>
      <w:divBdr>
        <w:top w:val="none" w:sz="0" w:space="0" w:color="auto"/>
        <w:left w:val="none" w:sz="0" w:space="0" w:color="auto"/>
        <w:bottom w:val="none" w:sz="0" w:space="0" w:color="auto"/>
        <w:right w:val="none" w:sz="0" w:space="0" w:color="auto"/>
      </w:divBdr>
    </w:div>
    <w:div w:id="1430659058">
      <w:bodyDiv w:val="1"/>
      <w:marLeft w:val="0"/>
      <w:marRight w:val="0"/>
      <w:marTop w:val="0"/>
      <w:marBottom w:val="0"/>
      <w:divBdr>
        <w:top w:val="none" w:sz="0" w:space="0" w:color="auto"/>
        <w:left w:val="none" w:sz="0" w:space="0" w:color="auto"/>
        <w:bottom w:val="none" w:sz="0" w:space="0" w:color="auto"/>
        <w:right w:val="none" w:sz="0" w:space="0" w:color="auto"/>
      </w:divBdr>
    </w:div>
    <w:div w:id="1513181524">
      <w:bodyDiv w:val="1"/>
      <w:marLeft w:val="0"/>
      <w:marRight w:val="0"/>
      <w:marTop w:val="0"/>
      <w:marBottom w:val="0"/>
      <w:divBdr>
        <w:top w:val="none" w:sz="0" w:space="0" w:color="auto"/>
        <w:left w:val="none" w:sz="0" w:space="0" w:color="auto"/>
        <w:bottom w:val="none" w:sz="0" w:space="0" w:color="auto"/>
        <w:right w:val="none" w:sz="0" w:space="0" w:color="auto"/>
      </w:divBdr>
    </w:div>
    <w:div w:id="1770658307">
      <w:bodyDiv w:val="1"/>
      <w:marLeft w:val="0"/>
      <w:marRight w:val="0"/>
      <w:marTop w:val="0"/>
      <w:marBottom w:val="0"/>
      <w:divBdr>
        <w:top w:val="none" w:sz="0" w:space="0" w:color="auto"/>
        <w:left w:val="none" w:sz="0" w:space="0" w:color="auto"/>
        <w:bottom w:val="none" w:sz="0" w:space="0" w:color="auto"/>
        <w:right w:val="none" w:sz="0" w:space="0" w:color="auto"/>
      </w:divBdr>
    </w:div>
    <w:div w:id="2043898956">
      <w:bodyDiv w:val="1"/>
      <w:marLeft w:val="0"/>
      <w:marRight w:val="0"/>
      <w:marTop w:val="0"/>
      <w:marBottom w:val="0"/>
      <w:divBdr>
        <w:top w:val="none" w:sz="0" w:space="0" w:color="auto"/>
        <w:left w:val="none" w:sz="0" w:space="0" w:color="auto"/>
        <w:bottom w:val="none" w:sz="0" w:space="0" w:color="auto"/>
        <w:right w:val="none" w:sz="0" w:space="0" w:color="auto"/>
      </w:divBdr>
    </w:div>
    <w:div w:id="2088068284">
      <w:bodyDiv w:val="1"/>
      <w:marLeft w:val="0"/>
      <w:marRight w:val="0"/>
      <w:marTop w:val="0"/>
      <w:marBottom w:val="0"/>
      <w:divBdr>
        <w:top w:val="none" w:sz="0" w:space="0" w:color="auto"/>
        <w:left w:val="none" w:sz="0" w:space="0" w:color="auto"/>
        <w:bottom w:val="none" w:sz="0" w:space="0" w:color="auto"/>
        <w:right w:val="none" w:sz="0" w:space="0" w:color="auto"/>
      </w:divBdr>
    </w:div>
    <w:div w:id="211394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vcr.cz/sluzba/soubor/ssp-c-3-2022-priloha-c-3b-podminky-vykonu-sluzby-text.asp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7D0A1D-2120-429D-94E9-D9585126A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1184</TotalTime>
  <Pages>6</Pages>
  <Words>1374</Words>
  <Characters>8107</Characters>
  <Application>Microsoft Office Word</Application>
  <DocSecurity>0</DocSecurity>
  <Lines>67</Lines>
  <Paragraphs>18</Paragraphs>
  <ScaleCrop>false</ScaleCrop>
  <HeadingPairs>
    <vt:vector size="2" baseType="variant">
      <vt:variant>
        <vt:lpstr>Název</vt:lpstr>
      </vt:variant>
      <vt:variant>
        <vt:i4>1</vt:i4>
      </vt:variant>
    </vt:vector>
  </HeadingPairs>
  <TitlesOfParts>
    <vt:vector size="1" baseType="lpstr">
      <vt:lpstr>Šablona dokumentu</vt:lpstr>
    </vt:vector>
  </TitlesOfParts>
  <Company>Ansuz, s. r. o.</Company>
  <LinksUpToDate>false</LinksUpToDate>
  <CharactersWithSpaces>9463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Šablona dokumentu</dc:title>
  <dc:creator>uzivatel</dc:creator>
  <cp:lastModifiedBy>Stříbrná Marcela</cp:lastModifiedBy>
  <cp:revision>228</cp:revision>
  <cp:lastPrinted>2024-11-19T06:14:00Z</cp:lastPrinted>
  <dcterms:created xsi:type="dcterms:W3CDTF">2017-07-31T11:28:00Z</dcterms:created>
  <dcterms:modified xsi:type="dcterms:W3CDTF">2024-11-19T06:18:00Z</dcterms:modified>
</cp:coreProperties>
</file>