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1800FE4D"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Pr>
          <w:rFonts w:ascii="Arial" w:eastAsia="Arial" w:hAnsi="Arial" w:cs="Arial"/>
          <w:b/>
          <w:bCs/>
          <w:sz w:val="32"/>
          <w:szCs w:val="32"/>
          <w:lang w:eastAsia="cs-CZ"/>
        </w:rPr>
        <w:t>ředitele/ředitelky odboru</w:t>
      </w:r>
      <w:r w:rsidR="00B40CD9" w:rsidRPr="00B40CD9">
        <w:rPr>
          <w:rFonts w:ascii="Arial" w:eastAsia="Arial" w:hAnsi="Arial" w:cs="Arial"/>
          <w:b/>
          <w:bCs/>
          <w:sz w:val="32"/>
          <w:szCs w:val="32"/>
          <w:lang w:eastAsia="cs-CZ"/>
        </w:rPr>
        <w:t xml:space="preserve"> územního plánování</w:t>
      </w:r>
      <w:r w:rsidR="00B317BA">
        <w:rPr>
          <w:rFonts w:ascii="Arial" w:eastAsia="Arial" w:hAnsi="Arial" w:cs="Arial"/>
          <w:b/>
          <w:bCs/>
          <w:sz w:val="32"/>
          <w:szCs w:val="32"/>
          <w:lang w:eastAsia="cs-CZ"/>
        </w:rPr>
        <w:t>, MMR_</w:t>
      </w:r>
      <w:r w:rsidR="00DD56CE">
        <w:rPr>
          <w:rFonts w:ascii="Arial" w:eastAsia="Arial" w:hAnsi="Arial" w:cs="Arial"/>
          <w:b/>
          <w:bCs/>
          <w:sz w:val="32"/>
          <w:szCs w:val="32"/>
          <w:lang w:eastAsia="cs-CZ"/>
        </w:rPr>
        <w:t>355</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6134E49A" w:rsidR="00660F1A" w:rsidRPr="00B40CD9" w:rsidRDefault="00DD56CE" w:rsidP="00DD56CE">
      <w:pPr>
        <w:spacing w:after="0" w:line="240" w:lineRule="auto"/>
        <w:rPr>
          <w:rFonts w:ascii="Arial" w:eastAsia="Arial" w:hAnsi="Arial" w:cs="Arial"/>
          <w:highlight w:val="yellow"/>
          <w:lang w:eastAsia="cs-CZ"/>
        </w:rPr>
      </w:pPr>
      <w:r>
        <w:rPr>
          <w:rFonts w:ascii="Arial" w:eastAsia="Arial" w:hAnsi="Arial" w:cs="Arial"/>
          <w:lang w:eastAsia="cs-CZ"/>
        </w:rPr>
        <w:t xml:space="preserve">                                                                                 </w:t>
      </w:r>
      <w:r w:rsidR="00660F1A" w:rsidRPr="009A25CE">
        <w:rPr>
          <w:rFonts w:ascii="Arial" w:eastAsia="Arial" w:hAnsi="Arial" w:cs="Arial"/>
          <w:lang w:eastAsia="cs-CZ"/>
        </w:rPr>
        <w:t xml:space="preserve">Č. j.: </w:t>
      </w:r>
      <w:r w:rsidR="008B5C03" w:rsidRPr="008B5C03">
        <w:rPr>
          <w:rFonts w:ascii="Arial" w:eastAsia="Arial" w:hAnsi="Arial" w:cs="Arial"/>
          <w:lang w:eastAsia="cs-CZ"/>
        </w:rPr>
        <w:t>MMR-</w:t>
      </w:r>
      <w:r w:rsidR="00DD3288" w:rsidRPr="00DD3288">
        <w:rPr>
          <w:rFonts w:ascii="Arial" w:eastAsia="Arial" w:hAnsi="Arial" w:cs="Arial"/>
          <w:lang w:eastAsia="cs-CZ"/>
        </w:rPr>
        <w:t>28075/2025-94</w:t>
      </w:r>
    </w:p>
    <w:p w14:paraId="3E5AC182" w14:textId="1BD6D714" w:rsidR="00CF53F1" w:rsidRPr="001C26E6" w:rsidRDefault="00CF53F1" w:rsidP="00DD56CE">
      <w:pPr>
        <w:spacing w:after="0" w:line="240" w:lineRule="auto"/>
        <w:ind w:left="4956"/>
        <w:rPr>
          <w:rFonts w:ascii="Arial" w:eastAsia="Arial" w:hAnsi="Arial" w:cs="Arial"/>
          <w:lang w:eastAsia="cs-CZ"/>
        </w:rPr>
      </w:pPr>
      <w:r w:rsidRPr="00B40CD9">
        <w:rPr>
          <w:rFonts w:ascii="Arial" w:eastAsia="Arial" w:hAnsi="Arial" w:cs="Arial"/>
          <w:lang w:eastAsia="cs-CZ"/>
        </w:rPr>
        <w:t xml:space="preserve">V Praze </w:t>
      </w:r>
      <w:r w:rsidRPr="005B3492">
        <w:rPr>
          <w:rFonts w:ascii="Arial" w:eastAsia="Arial" w:hAnsi="Arial" w:cs="Arial"/>
          <w:lang w:eastAsia="cs-CZ"/>
        </w:rPr>
        <w:t xml:space="preserve">dne </w:t>
      </w:r>
      <w:r w:rsidR="00FB33CF">
        <w:rPr>
          <w:rFonts w:ascii="Arial" w:eastAsia="Arial" w:hAnsi="Arial" w:cs="Arial"/>
          <w:lang w:eastAsia="cs-CZ"/>
        </w:rPr>
        <w:t>1</w:t>
      </w:r>
      <w:r w:rsidR="00DD56CE">
        <w:rPr>
          <w:rFonts w:ascii="Arial" w:eastAsia="Arial" w:hAnsi="Arial" w:cs="Arial"/>
          <w:lang w:eastAsia="cs-CZ"/>
        </w:rPr>
        <w:t xml:space="preserve">. </w:t>
      </w:r>
      <w:r w:rsidR="00FB33CF">
        <w:rPr>
          <w:rFonts w:ascii="Arial" w:eastAsia="Arial" w:hAnsi="Arial" w:cs="Arial"/>
          <w:lang w:eastAsia="cs-CZ"/>
        </w:rPr>
        <w:t xml:space="preserve">dubna </w:t>
      </w:r>
      <w:r w:rsidRPr="005B3492">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8B15DE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DD3288">
        <w:rPr>
          <w:rFonts w:ascii="Arial" w:hAnsi="Arial" w:cs="Arial"/>
        </w:rPr>
        <w:t>355</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územního plánování</w:t>
      </w:r>
      <w:r w:rsidR="00CE0CDD" w:rsidRPr="00B40CD9">
        <w:rPr>
          <w:rFonts w:ascii="Arial" w:eastAsia="Arial" w:hAnsi="Arial" w:cs="Arial"/>
          <w:lang w:eastAsia="cs-CZ"/>
        </w:rPr>
        <w:t>,</w:t>
      </w:r>
      <w:r w:rsidR="00B40CD9" w:rsidRPr="00B40CD9">
        <w:rPr>
          <w:rFonts w:ascii="Arial" w:eastAsia="Arial" w:hAnsi="Arial" w:cs="Arial"/>
          <w:lang w:eastAsia="cs-CZ"/>
        </w:rPr>
        <w:t xml:space="preserve"> v</w:t>
      </w:r>
      <w:r w:rsidR="00B40CD9">
        <w:rPr>
          <w:rFonts w:ascii="Arial" w:eastAsia="Arial" w:hAnsi="Arial" w:cs="Arial"/>
          <w:b/>
          <w:bCs/>
          <w:lang w:eastAsia="cs-CZ"/>
        </w:rPr>
        <w:t xml:space="preserve"> </w:t>
      </w:r>
      <w:r w:rsidR="002855C1" w:rsidRPr="00937B4A">
        <w:rPr>
          <w:rFonts w:ascii="Arial" w:eastAsia="Arial" w:hAnsi="Arial" w:cs="Arial"/>
          <w:lang w:eastAsia="cs-CZ"/>
        </w:rPr>
        <w:t>sekc</w:t>
      </w:r>
      <w:r w:rsidR="00B40CD9">
        <w:rPr>
          <w:rFonts w:ascii="Arial" w:eastAsia="Arial" w:hAnsi="Arial" w:cs="Arial"/>
          <w:lang w:eastAsia="cs-CZ"/>
        </w:rPr>
        <w:t>i</w:t>
      </w:r>
      <w:r w:rsidR="002855C1" w:rsidRPr="00937B4A">
        <w:rPr>
          <w:rFonts w:ascii="Arial" w:eastAsia="Arial" w:hAnsi="Arial" w:cs="Arial"/>
          <w:lang w:eastAsia="cs-CZ"/>
        </w:rPr>
        <w:t xml:space="preserve"> </w:t>
      </w:r>
      <w:r w:rsidR="00DD3288">
        <w:rPr>
          <w:rFonts w:ascii="Arial" w:eastAsia="Arial" w:hAnsi="Arial" w:cs="Arial"/>
          <w:lang w:eastAsia="cs-CZ"/>
        </w:rPr>
        <w:t>výstavby a veřejného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47354CBD" w:rsidR="00CE0BA8" w:rsidRDefault="00A60F4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Územní plánování a stavební řád</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39301B19" w14:textId="42CBA6E0" w:rsidR="002F452E" w:rsidRPr="002F452E" w:rsidRDefault="00463335" w:rsidP="002F452E">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058C720A" w14:textId="528B2CC2"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 xml:space="preserve">tvoří koncepci a strategii územního rozvoje České republiky; </w:t>
      </w:r>
    </w:p>
    <w:p w14:paraId="77FFA8F2" w14:textId="77777777"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 xml:space="preserve">řídí a zabezpečuje činnost odboru územního plánování, zodpovídá za práci podřízených zaměstnanců v souladu s plány hlavních úkolů ministerstva; </w:t>
      </w:r>
    </w:p>
    <w:p w14:paraId="2601386A" w14:textId="77777777"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 xml:space="preserve">řídí a zabezpečuje pořizování územně analytických podkladů, územních studii, politiky územního rozvoje, územního rozvojového plánu, politiky architektury a stavební kultury; </w:t>
      </w:r>
    </w:p>
    <w:p w14:paraId="17DDEE96" w14:textId="77777777"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 xml:space="preserve">zajišťuje koordinaci činností útvaru s ostatními útvary ministerstva a s dalšími ústředními správními úřady; </w:t>
      </w:r>
    </w:p>
    <w:p w14:paraId="58FEC2DB" w14:textId="30BB3CE7"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zabezpečuje legislativní činnost v oboru stavebního zákona a souvisejících vyhlášek na úseku územního plánování;</w:t>
      </w:r>
    </w:p>
    <w:p w14:paraId="141ADB83" w14:textId="1A1C3F0A"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zabezpečuje v rámci své působnosti materiály pro jednání vlády, Parlamentu a porady ministra;</w:t>
      </w:r>
    </w:p>
    <w:p w14:paraId="47674CDC" w14:textId="783582EC"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řídí metodicky a usměrňuje sjednocování výkonu státní správy a praxi orgánů územního plánování zejména na úseku územně analytických podkladů;</w:t>
      </w:r>
    </w:p>
    <w:p w14:paraId="509291EC" w14:textId="37EC8FB2" w:rsidR="002F452E" w:rsidRPr="002F452E" w:rsidRDefault="002F452E" w:rsidP="002F452E">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2F452E">
        <w:rPr>
          <w:rFonts w:ascii="Arial" w:eastAsia="Arial" w:hAnsi="Arial" w:cs="Arial"/>
          <w:lang w:eastAsia="cs-CZ"/>
        </w:rPr>
        <w:t>vykonává funkci garanta ověřování odborné způsobilosti pro správní činnost územního plánování, přípravy na zkoušky a zabezpečuje další úkoly ministerstva v systému ověřování zvláštní odborné způsobilosti úředníků Magistrátu hl. m. Prahy, krajských a obecních úřadů na úseku územního plánování;</w:t>
      </w:r>
    </w:p>
    <w:p w14:paraId="4D1F53FC" w14:textId="0951722A" w:rsidR="002F452E" w:rsidRPr="002F452E" w:rsidRDefault="002F452E" w:rsidP="002F452E">
      <w:pPr>
        <w:pStyle w:val="Odstavecseseznamem"/>
        <w:numPr>
          <w:ilvl w:val="0"/>
          <w:numId w:val="28"/>
        </w:numPr>
        <w:autoSpaceDE w:val="0"/>
        <w:autoSpaceDN w:val="0"/>
        <w:adjustRightInd w:val="0"/>
        <w:spacing w:after="0" w:line="240" w:lineRule="auto"/>
        <w:ind w:left="426" w:hanging="284"/>
        <w:rPr>
          <w:rFonts w:ascii="Arial" w:eastAsia="Arial" w:hAnsi="Arial" w:cs="Arial"/>
          <w:lang w:eastAsia="cs-CZ"/>
        </w:rPr>
      </w:pPr>
      <w:r w:rsidRPr="002F452E">
        <w:rPr>
          <w:rFonts w:ascii="Arial" w:eastAsia="Arial" w:hAnsi="Arial" w:cs="Arial"/>
          <w:lang w:eastAsia="cs-CZ"/>
        </w:rPr>
        <w:t>zabezpečuje výkon zřizovatele organizační složky státu Ústavu územního rozvoje;</w:t>
      </w:r>
    </w:p>
    <w:p w14:paraId="1B8651CF" w14:textId="5E02E941" w:rsidR="002F452E" w:rsidRPr="002F452E" w:rsidRDefault="002F452E" w:rsidP="002F452E">
      <w:pPr>
        <w:pStyle w:val="Odstavecseseznamem"/>
        <w:numPr>
          <w:ilvl w:val="0"/>
          <w:numId w:val="28"/>
        </w:numPr>
        <w:autoSpaceDE w:val="0"/>
        <w:autoSpaceDN w:val="0"/>
        <w:adjustRightInd w:val="0"/>
        <w:spacing w:after="0" w:line="240" w:lineRule="auto"/>
        <w:ind w:left="426" w:hanging="284"/>
        <w:rPr>
          <w:rFonts w:ascii="Arial" w:eastAsia="Arial" w:hAnsi="Arial" w:cs="Arial"/>
          <w:lang w:eastAsia="cs-CZ"/>
        </w:rPr>
      </w:pPr>
      <w:r w:rsidRPr="002F452E">
        <w:rPr>
          <w:rFonts w:ascii="Arial" w:eastAsia="Arial" w:hAnsi="Arial" w:cs="Arial"/>
          <w:lang w:eastAsia="cs-CZ"/>
        </w:rPr>
        <w:t>zabezpečuje výkon kontrolní činnosti ve vztahu ke krajským úřadům a Magistrátu hl. m. Prahy na úseku pořizování územně plánovací dokumentace;</w:t>
      </w:r>
    </w:p>
    <w:p w14:paraId="315838F2" w14:textId="36CC7DCD" w:rsidR="002F452E" w:rsidRPr="002F452E" w:rsidRDefault="002F452E" w:rsidP="002F452E">
      <w:pPr>
        <w:pStyle w:val="Odstavecseseznamem"/>
        <w:numPr>
          <w:ilvl w:val="0"/>
          <w:numId w:val="28"/>
        </w:numPr>
        <w:autoSpaceDE w:val="0"/>
        <w:autoSpaceDN w:val="0"/>
        <w:adjustRightInd w:val="0"/>
        <w:spacing w:after="0" w:line="240" w:lineRule="auto"/>
        <w:ind w:left="426" w:hanging="284"/>
        <w:rPr>
          <w:rFonts w:ascii="Arial" w:eastAsia="Arial" w:hAnsi="Arial" w:cs="Arial"/>
          <w:lang w:eastAsia="cs-CZ"/>
        </w:rPr>
      </w:pPr>
      <w:r w:rsidRPr="002F452E">
        <w:rPr>
          <w:rFonts w:ascii="Arial" w:eastAsia="Arial" w:hAnsi="Arial" w:cs="Arial"/>
          <w:lang w:eastAsia="cs-CZ"/>
        </w:rPr>
        <w:t>spolupracuje při přípravě, aktualizaci a implementaci dotačních programů na úseku územního plánování;</w:t>
      </w:r>
    </w:p>
    <w:p w14:paraId="6BF1558B" w14:textId="3A890D35" w:rsidR="002F452E" w:rsidRPr="002F452E" w:rsidRDefault="002F452E" w:rsidP="002F452E">
      <w:pPr>
        <w:pStyle w:val="Odstavecseseznamem"/>
        <w:numPr>
          <w:ilvl w:val="0"/>
          <w:numId w:val="28"/>
        </w:numPr>
        <w:autoSpaceDE w:val="0"/>
        <w:autoSpaceDN w:val="0"/>
        <w:adjustRightInd w:val="0"/>
        <w:spacing w:after="0" w:line="240" w:lineRule="auto"/>
        <w:ind w:left="426" w:hanging="284"/>
        <w:rPr>
          <w:rFonts w:ascii="Arial" w:eastAsia="Arial" w:hAnsi="Arial" w:cs="Arial"/>
          <w:lang w:eastAsia="cs-CZ"/>
        </w:rPr>
      </w:pPr>
      <w:r w:rsidRPr="002F452E">
        <w:rPr>
          <w:rFonts w:ascii="Arial" w:eastAsia="Arial" w:hAnsi="Arial" w:cs="Arial"/>
          <w:lang w:eastAsia="cs-CZ"/>
        </w:rPr>
        <w:t>zajišťuje koordinaci činností útvaru v souvislosti s provozem národního geoportálu územního plánování;</w:t>
      </w:r>
    </w:p>
    <w:p w14:paraId="4AAE1EFC" w14:textId="246BB1A7" w:rsidR="002F452E" w:rsidRPr="002F452E" w:rsidRDefault="002F452E" w:rsidP="002F452E">
      <w:pPr>
        <w:pStyle w:val="Odstavecseseznamem"/>
        <w:numPr>
          <w:ilvl w:val="0"/>
          <w:numId w:val="28"/>
        </w:numPr>
        <w:autoSpaceDE w:val="0"/>
        <w:autoSpaceDN w:val="0"/>
        <w:adjustRightInd w:val="0"/>
        <w:spacing w:after="0" w:line="240" w:lineRule="auto"/>
        <w:ind w:left="426" w:hanging="284"/>
        <w:rPr>
          <w:rFonts w:ascii="Arial" w:eastAsia="Arial" w:hAnsi="Arial" w:cs="Arial"/>
          <w:lang w:eastAsia="cs-CZ"/>
        </w:rPr>
      </w:pPr>
      <w:r w:rsidRPr="002F452E">
        <w:rPr>
          <w:rFonts w:ascii="Arial" w:eastAsia="Arial" w:hAnsi="Arial" w:cs="Arial"/>
          <w:lang w:eastAsia="cs-CZ"/>
        </w:rPr>
        <w:t>garantuje mezinárodní spolupráci útvaru v oblasti územního plánování.</w:t>
      </w:r>
    </w:p>
    <w:p w14:paraId="12BEE696" w14:textId="77777777" w:rsidR="002F452E" w:rsidRDefault="002F452E" w:rsidP="002F452E">
      <w:pPr>
        <w:autoSpaceDE w:val="0"/>
        <w:autoSpaceDN w:val="0"/>
        <w:adjustRightInd w:val="0"/>
        <w:spacing w:after="0" w:line="240" w:lineRule="auto"/>
        <w:rPr>
          <w:rFonts w:ascii="Arial" w:eastAsia="Arial" w:hAnsi="Arial" w:cs="Arial"/>
          <w:b/>
          <w:bCs/>
          <w:lang w:eastAsia="cs-CZ"/>
        </w:rPr>
      </w:pPr>
    </w:p>
    <w:p w14:paraId="4038ECF2" w14:textId="77777777" w:rsidR="00DD56CE" w:rsidRDefault="00DD56CE" w:rsidP="002F452E">
      <w:pPr>
        <w:autoSpaceDE w:val="0"/>
        <w:autoSpaceDN w:val="0"/>
        <w:adjustRightInd w:val="0"/>
        <w:spacing w:after="0" w:line="240" w:lineRule="auto"/>
        <w:rPr>
          <w:rFonts w:ascii="Arial" w:eastAsia="Arial" w:hAnsi="Arial" w:cs="Arial"/>
          <w:b/>
          <w:bCs/>
          <w:lang w:eastAsia="cs-CZ"/>
        </w:rPr>
      </w:pPr>
    </w:p>
    <w:p w14:paraId="1C6EAA07" w14:textId="77777777" w:rsidR="00DD56CE" w:rsidRPr="00EC7B36" w:rsidRDefault="00DD56CE" w:rsidP="00DD56CE">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3753D928" w14:textId="77777777" w:rsidR="00DD56CE" w:rsidRDefault="00DD56CE" w:rsidP="00DD56CE">
      <w:pPr>
        <w:autoSpaceDE w:val="0"/>
        <w:autoSpaceDN w:val="0"/>
        <w:adjustRightInd w:val="0"/>
        <w:spacing w:after="0" w:line="240" w:lineRule="auto"/>
        <w:jc w:val="both"/>
        <w:rPr>
          <w:rFonts w:ascii="Arial" w:eastAsia="Arial" w:hAnsi="Arial" w:cs="Arial"/>
          <w:b/>
          <w:bCs/>
          <w:lang w:eastAsia="cs-CZ"/>
        </w:rPr>
      </w:pP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688F1B40" w14:textId="77777777" w:rsidR="00DD56CE" w:rsidRDefault="00DD56CE" w:rsidP="00DD56CE">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bookmarkEnd w:id="0"/>
    <w:p w14:paraId="670185A4" w14:textId="77777777" w:rsidR="00DD56CE" w:rsidRDefault="00DD56CE" w:rsidP="006B0B01">
      <w:pPr>
        <w:spacing w:after="0" w:line="240" w:lineRule="auto"/>
        <w:jc w:val="both"/>
        <w:rPr>
          <w:rFonts w:ascii="Arial" w:hAnsi="Arial" w:cs="Arial"/>
        </w:rPr>
      </w:pPr>
    </w:p>
    <w:p w14:paraId="421D4B55" w14:textId="77777777" w:rsidR="00DD56CE" w:rsidRPr="006E471E" w:rsidRDefault="00DD56CE"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770A3A6C"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DD56CE">
        <w:rPr>
          <w:rFonts w:ascii="Arial" w:eastAsia="Arial" w:hAnsi="Arial" w:cs="Arial"/>
          <w:b/>
          <w:bCs/>
          <w:lang w:eastAsia="cs-CZ"/>
        </w:rPr>
        <w:t>květen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lastRenderedPageBreak/>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5E344DA4"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947120">
        <w:rPr>
          <w:rFonts w:ascii="Arial" w:eastAsia="Arial" w:hAnsi="Arial" w:cs="Arial"/>
          <w:b/>
          <w:bCs/>
          <w:color w:val="000000"/>
          <w:lang w:eastAsia="cs-CZ"/>
        </w:rPr>
        <w:t>1</w:t>
      </w:r>
      <w:r w:rsidR="00FB33CF">
        <w:rPr>
          <w:rFonts w:ascii="Arial" w:eastAsia="Arial" w:hAnsi="Arial" w:cs="Arial"/>
          <w:b/>
          <w:bCs/>
          <w:color w:val="000000"/>
          <w:lang w:eastAsia="cs-CZ"/>
        </w:rPr>
        <w:t>1</w:t>
      </w:r>
      <w:r w:rsidR="00B317BA">
        <w:rPr>
          <w:rFonts w:ascii="Arial" w:eastAsia="Arial" w:hAnsi="Arial" w:cs="Arial"/>
          <w:b/>
          <w:bCs/>
          <w:color w:val="000000"/>
          <w:lang w:eastAsia="cs-CZ"/>
        </w:rPr>
        <w:t xml:space="preserve">. </w:t>
      </w:r>
      <w:r w:rsidR="006C7BA7">
        <w:rPr>
          <w:rFonts w:ascii="Arial" w:eastAsia="Arial" w:hAnsi="Arial" w:cs="Arial"/>
          <w:b/>
          <w:bCs/>
          <w:color w:val="000000"/>
          <w:lang w:eastAsia="cs-CZ"/>
        </w:rPr>
        <w:t>dubna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5EBE0BCA" w:rsidR="00B54BFA" w:rsidRPr="008B5C03"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Pr>
          <w:rFonts w:ascii="Arial" w:eastAsia="Arial" w:hAnsi="Arial" w:cs="Arial"/>
          <w:b/>
          <w:bCs/>
          <w:lang w:eastAsia="cs-CZ"/>
        </w:rPr>
        <w:t>ředitele/ředitelky</w:t>
      </w:r>
      <w:r w:rsidR="005F6436" w:rsidRPr="00B40CD9">
        <w:rPr>
          <w:rFonts w:ascii="Arial" w:eastAsia="Arial" w:hAnsi="Arial" w:cs="Arial"/>
          <w:b/>
          <w:bCs/>
          <w:lang w:eastAsia="cs-CZ"/>
        </w:rPr>
        <w:t xml:space="preserve"> územního </w:t>
      </w:r>
      <w:r w:rsidR="005F6436" w:rsidRPr="008B5C03">
        <w:rPr>
          <w:rFonts w:ascii="Arial" w:eastAsia="Arial" w:hAnsi="Arial" w:cs="Arial"/>
          <w:b/>
          <w:bCs/>
          <w:lang w:eastAsia="cs-CZ"/>
        </w:rPr>
        <w:t>plánování</w:t>
      </w:r>
      <w:r w:rsidRPr="008B5C03">
        <w:rPr>
          <w:rFonts w:ascii="Arial" w:hAnsi="Arial" w:cs="Arial"/>
          <w:b/>
          <w:bCs/>
        </w:rPr>
        <w:t xml:space="preserve">, č.j.: </w:t>
      </w:r>
      <w:r w:rsidR="008B5C03" w:rsidRPr="008B5C03">
        <w:rPr>
          <w:rFonts w:ascii="Arial" w:eastAsia="Arial" w:hAnsi="Arial" w:cs="Arial"/>
          <w:b/>
          <w:bCs/>
          <w:lang w:eastAsia="cs-CZ"/>
        </w:rPr>
        <w:t>MMR-</w:t>
      </w:r>
      <w:r w:rsidR="00DD3288">
        <w:rPr>
          <w:rFonts w:ascii="Arial" w:eastAsia="Arial" w:hAnsi="Arial" w:cs="Arial"/>
          <w:b/>
          <w:bCs/>
          <w:lang w:eastAsia="cs-CZ"/>
        </w:rPr>
        <w:t>28075</w:t>
      </w:r>
      <w:r w:rsidR="008B5C03" w:rsidRPr="008B5C03">
        <w:rPr>
          <w:rFonts w:ascii="Arial" w:eastAsia="Arial" w:hAnsi="Arial" w:cs="Arial"/>
          <w:b/>
          <w:bCs/>
          <w:lang w:eastAsia="cs-CZ"/>
        </w:rPr>
        <w:t>/2025-94</w:t>
      </w:r>
      <w:r w:rsidR="001E0649" w:rsidRPr="008B5C03">
        <w:rPr>
          <w:rFonts w:ascii="Arial" w:eastAsia="Arial" w:hAnsi="Arial" w:cs="Arial"/>
          <w:b/>
          <w:bCs/>
          <w:lang w:eastAsia="cs-CZ"/>
        </w:rPr>
        <w:t>/</w:t>
      </w:r>
      <w:r w:rsidR="00DD56CE">
        <w:rPr>
          <w:rFonts w:ascii="Arial" w:hAnsi="Arial" w:cs="Arial"/>
          <w:b/>
          <w:bCs/>
        </w:rPr>
        <w:t>MS</w:t>
      </w:r>
      <w:r w:rsidRPr="008B5C0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3BDF214" w14:textId="77777777" w:rsidR="005E1893" w:rsidRDefault="005E1893" w:rsidP="00A05D6C">
      <w:pPr>
        <w:spacing w:after="0" w:line="240" w:lineRule="auto"/>
        <w:ind w:left="567"/>
        <w:jc w:val="both"/>
        <w:rPr>
          <w:rFonts w:ascii="Arial" w:hAnsi="Arial" w:cs="Arial"/>
        </w:rPr>
      </w:pPr>
    </w:p>
    <w:p w14:paraId="0811045F" w14:textId="51201AF2" w:rsidR="007932D9" w:rsidRPr="007932D9" w:rsidRDefault="005E1893" w:rsidP="007932D9">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DD56CE">
        <w:rPr>
          <w:rFonts w:ascii="Arial" w:hAnsi="Arial" w:cs="Arial"/>
          <w:color w:val="000000" w:themeColor="text1"/>
        </w:rPr>
        <w:t>11</w:t>
      </w:r>
      <w:r>
        <w:rPr>
          <w:rFonts w:ascii="Arial" w:hAnsi="Arial" w:cs="Arial"/>
          <w:color w:val="000000" w:themeColor="text1"/>
        </w:rPr>
        <w:t xml:space="preserve">/2025, č.j. </w:t>
      </w:r>
      <w:r w:rsidR="00F0687F" w:rsidRPr="008C4B7E">
        <w:rPr>
          <w:rFonts w:ascii="Arial" w:hAnsi="Arial" w:cs="Arial"/>
        </w:rPr>
        <w:t>MMR-</w:t>
      </w:r>
      <w:r w:rsidR="00DD56CE">
        <w:rPr>
          <w:rFonts w:ascii="Arial" w:hAnsi="Arial" w:cs="Arial"/>
        </w:rPr>
        <w:t>272</w:t>
      </w:r>
      <w:r w:rsidR="00DD3288">
        <w:rPr>
          <w:rFonts w:ascii="Arial" w:hAnsi="Arial" w:cs="Arial"/>
        </w:rPr>
        <w:t>60</w:t>
      </w:r>
      <w:r w:rsidR="00F0687F"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B54D52D" w14:textId="57B688C9" w:rsidR="007932D9" w:rsidRPr="008F5E6D" w:rsidRDefault="007932D9" w:rsidP="007932D9">
      <w:pPr>
        <w:pStyle w:val="Odstavecseseznamem"/>
        <w:numPr>
          <w:ilvl w:val="0"/>
          <w:numId w:val="29"/>
        </w:numPr>
        <w:tabs>
          <w:tab w:val="left" w:pos="1276"/>
        </w:tabs>
        <w:spacing w:after="0" w:line="240" w:lineRule="auto"/>
        <w:ind w:left="1134" w:hanging="425"/>
        <w:contextualSpacing/>
        <w:jc w:val="both"/>
        <w:rPr>
          <w:rFonts w:ascii="Arial" w:hAnsi="Arial" w:cs="Arial"/>
        </w:rPr>
      </w:pPr>
      <w:r w:rsidRPr="008F5E6D">
        <w:rPr>
          <w:rFonts w:ascii="Arial" w:hAnsi="Arial" w:cs="Arial"/>
        </w:rPr>
        <w:t xml:space="preserve">odborné zaměření vzdělání, a to vysokoškolské vzdělání v magisterském studijním programu, a to zaměření </w:t>
      </w:r>
      <w:r w:rsidRPr="008F5E6D">
        <w:rPr>
          <w:rFonts w:ascii="Arial" w:hAnsi="Arial" w:cs="Arial"/>
          <w:bCs/>
        </w:rPr>
        <w:t>architektura, urbanismus, územní plánování, prostorové plánování, stavitelství, městské inženýrství, právo, rozvoj sídel nebo regionální rozvoj</w:t>
      </w:r>
      <w:r>
        <w:rPr>
          <w:rStyle w:val="Znakapoznpodarou"/>
          <w:rFonts w:ascii="Arial" w:hAnsi="Arial" w:cs="Arial"/>
          <w:bCs/>
        </w:rPr>
        <w:footnoteReference w:id="3"/>
      </w:r>
      <w:r w:rsidRPr="008F5E6D">
        <w:rPr>
          <w:rFonts w:ascii="Arial" w:hAnsi="Arial" w:cs="Arial"/>
          <w:bCs/>
        </w:rPr>
        <w:t>.</w:t>
      </w:r>
    </w:p>
    <w:p w14:paraId="4083034D" w14:textId="77777777" w:rsidR="007932D9" w:rsidRPr="008F5E6D" w:rsidRDefault="007932D9" w:rsidP="007932D9">
      <w:pPr>
        <w:pStyle w:val="Odstavecseseznamem"/>
        <w:tabs>
          <w:tab w:val="left" w:pos="1276"/>
        </w:tabs>
        <w:spacing w:after="0" w:line="240" w:lineRule="auto"/>
        <w:ind w:left="1134"/>
        <w:jc w:val="both"/>
        <w:rPr>
          <w:rFonts w:ascii="Arial" w:hAnsi="Arial" w:cs="Arial"/>
        </w:rPr>
      </w:pPr>
    </w:p>
    <w:p w14:paraId="047C7EAE" w14:textId="411D85CE" w:rsidR="007932D9" w:rsidRPr="008F5E6D" w:rsidRDefault="007932D9" w:rsidP="007932D9">
      <w:pPr>
        <w:pStyle w:val="Odstavecseseznamem"/>
        <w:numPr>
          <w:ilvl w:val="0"/>
          <w:numId w:val="29"/>
        </w:numPr>
        <w:spacing w:after="0" w:line="240" w:lineRule="auto"/>
        <w:ind w:left="1134"/>
        <w:contextualSpacing/>
        <w:jc w:val="both"/>
        <w:rPr>
          <w:rFonts w:ascii="Arial" w:hAnsi="Arial" w:cs="Arial"/>
        </w:rPr>
      </w:pPr>
      <w:r w:rsidRPr="008F5E6D">
        <w:rPr>
          <w:rFonts w:ascii="Arial" w:hAnsi="Arial" w:cs="Arial"/>
        </w:rPr>
        <w:t xml:space="preserve">úrovně znalosti </w:t>
      </w:r>
      <w:r>
        <w:rPr>
          <w:rFonts w:ascii="Arial" w:hAnsi="Arial" w:cs="Arial"/>
        </w:rPr>
        <w:t>cizího</w:t>
      </w:r>
      <w:r w:rsidRPr="008F5E6D">
        <w:rPr>
          <w:rFonts w:ascii="Arial" w:hAnsi="Arial" w:cs="Arial"/>
        </w:rPr>
        <w:t xml:space="preserve"> jazyka, a to znalost odpovídající alespoň 1. stupni znalosti cizího jazyka pro standardizované jazykové zkoušky stanovené rozhodnutím Ministerstva školství, mládeže a tělovýchovy</w:t>
      </w:r>
      <w:r>
        <w:rPr>
          <w:rStyle w:val="Znakapoznpodarou"/>
          <w:rFonts w:ascii="Arial" w:hAnsi="Arial" w:cs="Arial"/>
        </w:rPr>
        <w:footnoteReference w:id="4"/>
      </w:r>
      <w:r w:rsidRPr="008F5E6D">
        <w:rPr>
          <w:rFonts w:ascii="Arial" w:hAnsi="Arial" w:cs="Arial"/>
        </w:rPr>
        <w:t xml:space="preserve">. </w:t>
      </w:r>
    </w:p>
    <w:p w14:paraId="6B18E1E4" w14:textId="77777777" w:rsidR="007932D9" w:rsidRDefault="007932D9" w:rsidP="007932D9">
      <w:pPr>
        <w:spacing w:after="0" w:line="240" w:lineRule="auto"/>
        <w:jc w:val="both"/>
        <w:rPr>
          <w:rFonts w:ascii="Arial" w:hAnsi="Arial" w:cs="Arial"/>
        </w:rPr>
      </w:pPr>
    </w:p>
    <w:p w14:paraId="3DA4C817" w14:textId="316196E2" w:rsidR="007932D9" w:rsidRPr="007932D9" w:rsidRDefault="007932D9" w:rsidP="007932D9">
      <w:pPr>
        <w:pStyle w:val="Odstavecseseznamem"/>
        <w:numPr>
          <w:ilvl w:val="0"/>
          <w:numId w:val="29"/>
        </w:numPr>
        <w:spacing w:after="0" w:line="240" w:lineRule="auto"/>
        <w:ind w:left="1134"/>
        <w:contextualSpacing/>
        <w:jc w:val="both"/>
        <w:rPr>
          <w:rFonts w:ascii="Arial" w:hAnsi="Arial" w:cs="Arial"/>
        </w:rPr>
      </w:pPr>
      <w:r w:rsidRPr="007932D9">
        <w:rPr>
          <w:rFonts w:ascii="Arial" w:hAnsi="Arial" w:cs="Arial"/>
        </w:rPr>
        <w:t>způsobilosti seznamovat se s utajovanými informacemi stupně utajení „</w:t>
      </w:r>
      <w:r>
        <w:rPr>
          <w:rFonts w:ascii="Arial" w:hAnsi="Arial" w:cs="Arial"/>
        </w:rPr>
        <w:t>Vyhrazené</w:t>
      </w:r>
      <w:r w:rsidRPr="007932D9">
        <w:rPr>
          <w:rFonts w:ascii="Arial" w:hAnsi="Arial" w:cs="Arial"/>
        </w:rPr>
        <w:t>“ v souladu se zákonem č. 412/2005 Sb., o ochraně utajovaných informací a o bezpečnostní způsobilosti, ve znění pozdějších předpisů.</w:t>
      </w:r>
      <w:r w:rsidRPr="007932D9">
        <w:footnoteReference w:id="5"/>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5E189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79A9484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6"/>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8D5BDC">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5F4BCA17"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lastRenderedPageBreak/>
        <w:t>je-li narozen přede dnem 1. prosince 1971, předloží čestné prohlášen</w:t>
      </w:r>
      <w:r>
        <w:rPr>
          <w:rFonts w:ascii="Arial" w:hAnsi="Arial" w:cs="Arial"/>
        </w:rPr>
        <w:t>í</w:t>
      </w:r>
      <w:r>
        <w:rPr>
          <w:rStyle w:val="Znakapoznpodarou"/>
          <w:rFonts w:ascii="Arial" w:hAnsi="Arial" w:cs="Arial"/>
        </w:rPr>
        <w:footnoteReference w:id="7"/>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330A54A5" w:rsidR="008C10F3" w:rsidRDefault="004D66D3"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932D9">
        <w:rPr>
          <w:rFonts w:ascii="Arial" w:hAnsi="Arial" w:cs="Arial"/>
        </w:rPr>
        <w:t>7</w:t>
      </w:r>
      <w:r w:rsidRPr="008C10F3">
        <w:rPr>
          <w:rFonts w:ascii="Arial" w:hAnsi="Arial" w:cs="Arial"/>
        </w:rPr>
        <w:t xml:space="preserve"> odst. </w:t>
      </w:r>
      <w:r w:rsidR="007932D9">
        <w:rPr>
          <w:rFonts w:ascii="Arial" w:hAnsi="Arial" w:cs="Arial"/>
        </w:rPr>
        <w:t>3</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t xml:space="preserve">v uplynulých 15 letech vykonávala nejméně po dobu </w:t>
      </w:r>
      <w:r w:rsidR="007932D9">
        <w:rPr>
          <w:rFonts w:ascii="Arial" w:hAnsi="Arial" w:cs="Arial"/>
        </w:rPr>
        <w:t>2</w:t>
      </w:r>
      <w:r w:rsidR="0075352F" w:rsidRPr="008C10F3">
        <w:rPr>
          <w:rFonts w:ascii="Arial" w:hAnsi="Arial" w:cs="Arial"/>
        </w:rPr>
        <w:t xml:space="preserve"> roku činnosti podle § 5 nebo činnosti obdobn</w:t>
      </w:r>
      <w:r w:rsidR="00F61EF2" w:rsidRPr="008C10F3">
        <w:rPr>
          <w:rFonts w:ascii="Arial" w:hAnsi="Arial" w:cs="Arial"/>
        </w:rPr>
        <w:t>é</w:t>
      </w:r>
      <w:r w:rsidR="007932D9">
        <w:rPr>
          <w:rFonts w:ascii="Arial" w:hAnsi="Arial" w:cs="Arial"/>
        </w:rPr>
        <w:t>, z toho nejméně po dobu 1 roku vedoucí funkci nebo jako člen statutárního orgánu právnické osoby</w:t>
      </w:r>
      <w:r w:rsidR="00F61EF2" w:rsidRPr="00A86961">
        <w:rPr>
          <w:rStyle w:val="Znakapoznpodarou"/>
          <w:rFonts w:ascii="Arial" w:hAnsi="Arial" w:cs="Arial"/>
        </w:rPr>
        <w:footnoteReference w:id="8"/>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F0687F">
      <w:pPr>
        <w:pStyle w:val="Odstavecseseznamem"/>
        <w:numPr>
          <w:ilvl w:val="0"/>
          <w:numId w:val="23"/>
        </w:numPr>
        <w:spacing w:after="0" w:line="240" w:lineRule="auto"/>
        <w:ind w:left="714" w:hanging="357"/>
        <w:contextualSpacing/>
        <w:jc w:val="both"/>
        <w:rPr>
          <w:rFonts w:ascii="Arial" w:hAnsi="Arial" w:cs="Arial"/>
          <w:bCs/>
        </w:rPr>
      </w:pPr>
      <w:r w:rsidRPr="00AA14C0">
        <w:rPr>
          <w:rFonts w:ascii="Arial" w:hAnsi="Arial" w:cs="Arial"/>
          <w:bCs/>
        </w:rPr>
        <w:t>vyplněná a podepsaná žádost</w:t>
      </w:r>
    </w:p>
    <w:p w14:paraId="6B2C0EBE" w14:textId="77777777" w:rsidR="00DD3288" w:rsidRPr="002338EC" w:rsidRDefault="00DD3288" w:rsidP="00DD3288">
      <w:pPr>
        <w:numPr>
          <w:ilvl w:val="0"/>
          <w:numId w:val="23"/>
        </w:numPr>
        <w:spacing w:after="0"/>
        <w:jc w:val="both"/>
        <w:rPr>
          <w:rFonts w:ascii="Arial" w:hAnsi="Arial" w:cs="Arial"/>
        </w:rPr>
      </w:pPr>
      <w:r w:rsidRPr="002338EC">
        <w:rPr>
          <w:rFonts w:ascii="Arial" w:hAnsi="Arial" w:cs="Arial"/>
        </w:rPr>
        <w:t>strukturovaný profesní životopis</w:t>
      </w:r>
      <w:r w:rsidRPr="002338EC">
        <w:rPr>
          <w:rStyle w:val="Znakapoznpodarou"/>
          <w:rFonts w:ascii="Arial" w:hAnsi="Arial" w:cs="Arial"/>
        </w:rPr>
        <w:footnoteReference w:id="9"/>
      </w:r>
    </w:p>
    <w:p w14:paraId="143E6E7C" w14:textId="77777777" w:rsidR="00DD3288" w:rsidRPr="002338EC" w:rsidRDefault="00DD3288" w:rsidP="00DD3288">
      <w:pPr>
        <w:numPr>
          <w:ilvl w:val="0"/>
          <w:numId w:val="23"/>
        </w:numPr>
        <w:spacing w:after="0"/>
        <w:contextualSpacing/>
        <w:jc w:val="both"/>
        <w:rPr>
          <w:rFonts w:ascii="Arial" w:hAnsi="Arial" w:cs="Arial"/>
        </w:rPr>
      </w:pPr>
      <w:r w:rsidRPr="002338EC">
        <w:rPr>
          <w:rFonts w:ascii="Arial" w:hAnsi="Arial" w:cs="Arial"/>
        </w:rPr>
        <w:t>motivační dopis</w:t>
      </w:r>
    </w:p>
    <w:p w14:paraId="3A214E6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 xml:space="preserve">doklad o dosaženém vzdělání </w:t>
      </w:r>
    </w:p>
    <w:p w14:paraId="2AC9D0F0" w14:textId="77777777" w:rsidR="00DD3288" w:rsidRPr="002338EC" w:rsidRDefault="00DD3288" w:rsidP="00DD3288">
      <w:pPr>
        <w:numPr>
          <w:ilvl w:val="0"/>
          <w:numId w:val="23"/>
        </w:numPr>
        <w:spacing w:after="0"/>
        <w:contextualSpacing/>
        <w:jc w:val="both"/>
        <w:rPr>
          <w:rFonts w:ascii="Arial" w:hAnsi="Arial" w:cs="Arial"/>
        </w:rPr>
      </w:pPr>
      <w:r>
        <w:rPr>
          <w:rFonts w:ascii="Arial" w:hAnsi="Arial" w:cs="Arial"/>
        </w:rPr>
        <w:t>doklad o znalosti cizího jazyka</w:t>
      </w:r>
    </w:p>
    <w:p w14:paraId="1B6142E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doklad o dosažené praxi</w:t>
      </w:r>
    </w:p>
    <w:p w14:paraId="296CDBD1" w14:textId="3DB408A9" w:rsidR="00DD3288" w:rsidRDefault="00DD3288" w:rsidP="00DD3288">
      <w:pPr>
        <w:numPr>
          <w:ilvl w:val="0"/>
          <w:numId w:val="23"/>
        </w:numPr>
        <w:spacing w:after="0"/>
        <w:contextualSpacing/>
        <w:jc w:val="both"/>
        <w:rPr>
          <w:rFonts w:ascii="Arial" w:hAnsi="Arial" w:cs="Arial"/>
        </w:rPr>
      </w:pPr>
      <w:r>
        <w:rPr>
          <w:rFonts w:ascii="Arial" w:hAnsi="Arial" w:cs="Arial"/>
        </w:rPr>
        <w:t>písemnou práci v rozsahu 3-4 normostran: „Co považuji za hlavní úkoly územního plánování v ČR v nejbližších 5 letech a jak by měl zabezpečovat jejich plnění odbor územního plánování MMR.“</w:t>
      </w:r>
    </w:p>
    <w:p w14:paraId="2659FF79" w14:textId="77777777" w:rsidR="00DD3288" w:rsidRDefault="00DD3288" w:rsidP="00DD3288">
      <w:pPr>
        <w:spacing w:after="0"/>
        <w:contextualSpacing/>
        <w:jc w:val="both"/>
        <w:rPr>
          <w:rFonts w:ascii="Arial" w:hAnsi="Arial" w:cs="Arial"/>
        </w:rPr>
      </w:pPr>
    </w:p>
    <w:p w14:paraId="591A1DA4" w14:textId="77777777" w:rsidR="00DD3288" w:rsidRDefault="00DD3288" w:rsidP="00DD3288">
      <w:pPr>
        <w:spacing w:after="0"/>
        <w:contextualSpacing/>
        <w:jc w:val="both"/>
        <w:rPr>
          <w:rFonts w:ascii="Arial" w:hAnsi="Arial" w:cs="Arial"/>
        </w:rPr>
      </w:pPr>
    </w:p>
    <w:p w14:paraId="662C1446" w14:textId="77777777" w:rsidR="00DD3288" w:rsidRDefault="00DD3288" w:rsidP="00DD3288">
      <w:pPr>
        <w:spacing w:after="0"/>
        <w:contextualSpacing/>
        <w:jc w:val="both"/>
        <w:rPr>
          <w:rFonts w:ascii="Arial" w:hAnsi="Arial" w:cs="Arial"/>
        </w:rPr>
      </w:pPr>
    </w:p>
    <w:p w14:paraId="1B67FA62" w14:textId="77777777" w:rsidR="00DD3288" w:rsidRDefault="00DD3288" w:rsidP="00DD3288">
      <w:pPr>
        <w:spacing w:after="0"/>
        <w:contextualSpacing/>
        <w:jc w:val="both"/>
        <w:rPr>
          <w:rFonts w:ascii="Arial" w:hAnsi="Arial" w:cs="Arial"/>
        </w:rPr>
      </w:pPr>
    </w:p>
    <w:p w14:paraId="566249FA" w14:textId="77777777" w:rsidR="00DD3288" w:rsidRDefault="00DD3288" w:rsidP="00DD3288">
      <w:pPr>
        <w:spacing w:after="0"/>
        <w:contextualSpacing/>
        <w:jc w:val="both"/>
        <w:rPr>
          <w:rFonts w:ascii="Arial" w:hAnsi="Arial" w:cs="Arial"/>
        </w:rPr>
      </w:pPr>
    </w:p>
    <w:p w14:paraId="4D329384" w14:textId="77777777" w:rsidR="00DD3288" w:rsidRDefault="00DD3288" w:rsidP="00DD3288">
      <w:pPr>
        <w:spacing w:after="0"/>
        <w:contextualSpacing/>
        <w:jc w:val="both"/>
        <w:rPr>
          <w:rFonts w:ascii="Arial" w:hAnsi="Arial" w:cs="Arial"/>
        </w:rPr>
      </w:pPr>
    </w:p>
    <w:p w14:paraId="6F13DAD0" w14:textId="77777777" w:rsidR="00DD3288" w:rsidRDefault="00DD3288" w:rsidP="00DD3288">
      <w:pPr>
        <w:spacing w:after="0"/>
        <w:contextualSpacing/>
        <w:jc w:val="both"/>
        <w:rPr>
          <w:rFonts w:ascii="Arial" w:hAnsi="Arial" w:cs="Arial"/>
        </w:rPr>
      </w:pPr>
    </w:p>
    <w:p w14:paraId="0868B045" w14:textId="77777777" w:rsidR="00DD3288" w:rsidRDefault="00DD3288" w:rsidP="00DD3288">
      <w:pPr>
        <w:spacing w:after="0"/>
        <w:contextualSpacing/>
        <w:jc w:val="both"/>
        <w:rPr>
          <w:rFonts w:ascii="Arial" w:hAnsi="Arial" w:cs="Arial"/>
        </w:rPr>
      </w:pPr>
    </w:p>
    <w:p w14:paraId="13C50529" w14:textId="77777777" w:rsidR="00DD3288" w:rsidRDefault="00DD3288" w:rsidP="00DD3288">
      <w:pPr>
        <w:spacing w:after="0"/>
        <w:contextualSpacing/>
        <w:jc w:val="both"/>
        <w:rPr>
          <w:rFonts w:ascii="Arial" w:hAnsi="Arial" w:cs="Arial"/>
        </w:rPr>
      </w:pPr>
    </w:p>
    <w:p w14:paraId="7387C61E" w14:textId="77777777" w:rsidR="00DD3288" w:rsidRDefault="00DD3288" w:rsidP="00DD3288">
      <w:pPr>
        <w:spacing w:after="0"/>
        <w:contextualSpacing/>
        <w:jc w:val="both"/>
        <w:rPr>
          <w:rFonts w:ascii="Arial" w:hAnsi="Arial" w:cs="Arial"/>
        </w:rPr>
      </w:pPr>
    </w:p>
    <w:p w14:paraId="36DA6716" w14:textId="77777777" w:rsidR="00DD3288" w:rsidRDefault="00DD3288" w:rsidP="00DD3288">
      <w:pPr>
        <w:spacing w:after="0"/>
        <w:contextualSpacing/>
        <w:jc w:val="both"/>
        <w:rPr>
          <w:rFonts w:ascii="Arial" w:hAnsi="Arial" w:cs="Arial"/>
        </w:rPr>
      </w:pPr>
    </w:p>
    <w:p w14:paraId="7C78BF48" w14:textId="77777777" w:rsidR="00DD3288" w:rsidRDefault="00DD3288" w:rsidP="00DD3288">
      <w:pPr>
        <w:spacing w:after="0"/>
        <w:contextualSpacing/>
        <w:jc w:val="both"/>
        <w:rPr>
          <w:rFonts w:ascii="Arial" w:hAnsi="Arial" w:cs="Arial"/>
        </w:rPr>
      </w:pPr>
    </w:p>
    <w:p w14:paraId="5C552B1D" w14:textId="77777777" w:rsidR="00DD3288" w:rsidRDefault="00DD3288" w:rsidP="00DD3288">
      <w:pPr>
        <w:spacing w:after="0"/>
        <w:contextualSpacing/>
        <w:jc w:val="both"/>
        <w:rPr>
          <w:rFonts w:ascii="Arial" w:hAnsi="Arial" w:cs="Arial"/>
        </w:rPr>
      </w:pP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lastRenderedPageBreak/>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4586629C" w14:textId="49F66051" w:rsidR="009644AA" w:rsidRPr="007932D9" w:rsidRDefault="009644AA" w:rsidP="007932D9">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7932D9">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7932D9">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231B9DB7" w14:textId="77777777" w:rsidR="007932D9" w:rsidRPr="008F5E6D" w:rsidRDefault="007932D9" w:rsidP="007932D9">
      <w:pPr>
        <w:spacing w:after="0" w:line="240" w:lineRule="auto"/>
        <w:jc w:val="both"/>
        <w:rPr>
          <w:rFonts w:ascii="Arial" w:hAnsi="Arial" w:cs="Arial"/>
          <w:b/>
          <w:highlight w:val="yellow"/>
        </w:rPr>
      </w:pPr>
    </w:p>
    <w:p w14:paraId="5FB51747" w14:textId="77777777" w:rsidR="007932D9" w:rsidRPr="003F252B" w:rsidRDefault="007932D9" w:rsidP="007932D9">
      <w:pPr>
        <w:tabs>
          <w:tab w:val="left" w:pos="1276"/>
        </w:tabs>
        <w:spacing w:after="0" w:line="240" w:lineRule="auto"/>
        <w:jc w:val="both"/>
        <w:rPr>
          <w:rFonts w:ascii="Arial" w:hAnsi="Arial" w:cs="Arial"/>
        </w:rPr>
      </w:pPr>
    </w:p>
    <w:p w14:paraId="1B821BF7" w14:textId="77777777" w:rsidR="007932D9" w:rsidRPr="00B427E2" w:rsidRDefault="007932D9" w:rsidP="007932D9">
      <w:pPr>
        <w:pStyle w:val="Odstavecseseznamem"/>
        <w:tabs>
          <w:tab w:val="left" w:pos="1276"/>
        </w:tabs>
        <w:spacing w:after="0" w:line="240" w:lineRule="auto"/>
        <w:ind w:left="1134"/>
        <w:jc w:val="both"/>
        <w:rPr>
          <w:rFonts w:ascii="Arial" w:hAnsi="Arial" w:cs="Arial"/>
        </w:rPr>
      </w:pPr>
    </w:p>
    <w:p w14:paraId="6977A381" w14:textId="77777777" w:rsidR="007932D9" w:rsidRPr="008F5E6D" w:rsidRDefault="007932D9" w:rsidP="007932D9">
      <w:pPr>
        <w:pStyle w:val="Odstavecseseznamem"/>
        <w:tabs>
          <w:tab w:val="left" w:pos="5670"/>
        </w:tabs>
        <w:autoSpaceDE w:val="0"/>
        <w:autoSpaceDN w:val="0"/>
        <w:adjustRightInd w:val="0"/>
        <w:spacing w:after="0"/>
        <w:ind w:left="1134"/>
        <w:jc w:val="both"/>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Default="009644AA" w:rsidP="000A4827">
      <w:pPr>
        <w:spacing w:after="120" w:line="240" w:lineRule="auto"/>
        <w:rPr>
          <w:rFonts w:ascii="Arial" w:hAnsi="Arial" w:cs="Arial"/>
          <w:highlight w:val="yellow"/>
        </w:rPr>
      </w:pPr>
    </w:p>
    <w:p w14:paraId="7848E06E" w14:textId="77777777" w:rsidR="00DD3288" w:rsidRDefault="00DD3288" w:rsidP="000A4827">
      <w:pPr>
        <w:spacing w:after="120" w:line="240" w:lineRule="auto"/>
        <w:rPr>
          <w:rFonts w:ascii="Arial" w:hAnsi="Arial" w:cs="Arial"/>
          <w:highlight w:val="yellow"/>
        </w:rPr>
      </w:pPr>
    </w:p>
    <w:p w14:paraId="31E05EFE" w14:textId="77777777" w:rsidR="00DD3288" w:rsidRDefault="00DD3288" w:rsidP="000A4827">
      <w:pPr>
        <w:spacing w:after="120" w:line="240" w:lineRule="auto"/>
        <w:rPr>
          <w:rFonts w:ascii="Arial" w:hAnsi="Arial" w:cs="Arial"/>
          <w:highlight w:val="yellow"/>
        </w:rPr>
      </w:pPr>
    </w:p>
    <w:p w14:paraId="78977FD6" w14:textId="77777777" w:rsidR="00DD3288" w:rsidRDefault="00DD3288" w:rsidP="000A4827">
      <w:pPr>
        <w:spacing w:after="120" w:line="240" w:lineRule="auto"/>
        <w:rPr>
          <w:rFonts w:ascii="Arial" w:hAnsi="Arial" w:cs="Arial"/>
          <w:highlight w:val="yellow"/>
        </w:rPr>
      </w:pPr>
    </w:p>
    <w:p w14:paraId="7539094F" w14:textId="77777777" w:rsidR="00DD3288" w:rsidRDefault="00DD3288" w:rsidP="000A4827">
      <w:pPr>
        <w:spacing w:after="120" w:line="240" w:lineRule="auto"/>
        <w:rPr>
          <w:rFonts w:ascii="Arial" w:hAnsi="Arial" w:cs="Arial"/>
          <w:highlight w:val="yellow"/>
        </w:rPr>
      </w:pPr>
    </w:p>
    <w:p w14:paraId="7DB9F201" w14:textId="77777777" w:rsidR="00DD3288" w:rsidRDefault="00DD3288" w:rsidP="000A4827">
      <w:pPr>
        <w:spacing w:after="120" w:line="240" w:lineRule="auto"/>
        <w:rPr>
          <w:rFonts w:ascii="Arial" w:hAnsi="Arial" w:cs="Arial"/>
          <w:highlight w:val="yellow"/>
        </w:rPr>
      </w:pPr>
    </w:p>
    <w:p w14:paraId="714464D4" w14:textId="77777777" w:rsidR="00DD3288" w:rsidRPr="00702AC5" w:rsidRDefault="00DD3288"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14A7D658" w14:textId="77777777" w:rsidR="00DA2B92" w:rsidRPr="008C10F3" w:rsidRDefault="000F7AE3" w:rsidP="00391B37">
      <w:pPr>
        <w:spacing w:after="0"/>
        <w:ind w:left="3540" w:firstLine="708"/>
        <w:rPr>
          <w:rFonts w:ascii="Arial" w:hAnsi="Arial" w:cs="Arial"/>
        </w:rPr>
      </w:pPr>
      <w:r w:rsidRPr="008C10F3">
        <w:rPr>
          <w:rFonts w:ascii="Arial" w:hAnsi="Arial" w:cs="Arial"/>
        </w:rPr>
        <w:t xml:space="preserve">    </w:t>
      </w:r>
      <w:r w:rsidR="00DA2B92" w:rsidRPr="008C10F3">
        <w:rPr>
          <w:rFonts w:ascii="Arial" w:hAnsi="Arial" w:cs="Arial"/>
        </w:rPr>
        <w:t>Ing. Zdeňka Pikešová, MPA</w:t>
      </w:r>
    </w:p>
    <w:p w14:paraId="0C428326" w14:textId="5AF6F041" w:rsidR="006B0B01" w:rsidRPr="008C10F3" w:rsidRDefault="00D702F3" w:rsidP="006B0B01">
      <w:pPr>
        <w:spacing w:after="0"/>
        <w:ind w:left="2832"/>
        <w:rPr>
          <w:rFonts w:ascii="Arial" w:hAnsi="Arial" w:cs="Arial"/>
        </w:rPr>
      </w:pPr>
      <w:r w:rsidRPr="008C10F3">
        <w:rPr>
          <w:rFonts w:ascii="Arial" w:hAnsi="Arial" w:cs="Arial"/>
        </w:rPr>
        <w:t xml:space="preserve">       </w:t>
      </w:r>
      <w:r w:rsidR="00860D75" w:rsidRPr="008C10F3">
        <w:rPr>
          <w:rFonts w:ascii="Arial" w:hAnsi="Arial" w:cs="Arial"/>
        </w:rPr>
        <w:t xml:space="preserve"> </w:t>
      </w:r>
      <w:r w:rsidR="000F7AE3" w:rsidRPr="008C10F3">
        <w:rPr>
          <w:rFonts w:ascii="Arial" w:hAnsi="Arial" w:cs="Arial"/>
        </w:rPr>
        <w:t xml:space="preserve">     </w:t>
      </w:r>
      <w:r w:rsidRPr="008C10F3">
        <w:rPr>
          <w:rFonts w:ascii="Arial" w:hAnsi="Arial" w:cs="Arial"/>
        </w:rPr>
        <w:t xml:space="preserve"> </w:t>
      </w:r>
      <w:r w:rsidR="00DA2B92" w:rsidRPr="008C10F3">
        <w:rPr>
          <w:rFonts w:ascii="Arial" w:hAnsi="Arial" w:cs="Arial"/>
        </w:rPr>
        <w:t>státní tajemnice</w:t>
      </w:r>
      <w:r w:rsidRPr="008C10F3">
        <w:rPr>
          <w:rFonts w:ascii="Arial" w:hAnsi="Arial" w:cs="Arial"/>
        </w:rPr>
        <w:t xml:space="preserve"> Ministerstva pro místní rozvo</w:t>
      </w:r>
      <w:r w:rsidR="004A7DB2" w:rsidRPr="008C10F3">
        <w:rPr>
          <w:rFonts w:ascii="Arial" w:hAnsi="Arial" w:cs="Arial"/>
        </w:rPr>
        <w:t>j</w:t>
      </w:r>
    </w:p>
    <w:p w14:paraId="4FFF6E28" w14:textId="3746E5F5" w:rsidR="00627A41" w:rsidRDefault="00627A41" w:rsidP="000A4827">
      <w:pPr>
        <w:spacing w:line="240" w:lineRule="auto"/>
        <w:rPr>
          <w:rFonts w:ascii="Arial" w:hAnsi="Arial" w:cs="Arial"/>
          <w:highlight w:val="yellow"/>
          <w:lang w:eastAsia="cs-CZ"/>
        </w:rPr>
      </w:pPr>
    </w:p>
    <w:p w14:paraId="7621567A" w14:textId="77777777" w:rsidR="00DD3288" w:rsidRDefault="00DD3288" w:rsidP="000A4827">
      <w:pPr>
        <w:spacing w:line="240" w:lineRule="auto"/>
        <w:rPr>
          <w:rFonts w:ascii="Arial" w:hAnsi="Arial" w:cs="Arial"/>
          <w:highlight w:val="yellow"/>
          <w:lang w:eastAsia="cs-CZ"/>
        </w:rPr>
      </w:pPr>
    </w:p>
    <w:p w14:paraId="2217A626" w14:textId="77777777" w:rsidR="00DD3288" w:rsidRDefault="00DD3288" w:rsidP="000A4827">
      <w:pPr>
        <w:spacing w:line="240" w:lineRule="auto"/>
        <w:rPr>
          <w:rFonts w:ascii="Arial" w:hAnsi="Arial" w:cs="Arial"/>
          <w:highlight w:val="yellow"/>
          <w:lang w:eastAsia="cs-CZ"/>
        </w:rPr>
      </w:pPr>
    </w:p>
    <w:p w14:paraId="425C0660" w14:textId="77777777" w:rsidR="00DD3288" w:rsidRDefault="00DD3288" w:rsidP="000A4827">
      <w:pPr>
        <w:spacing w:line="240" w:lineRule="auto"/>
        <w:rPr>
          <w:rFonts w:ascii="Arial" w:hAnsi="Arial" w:cs="Arial"/>
          <w:highlight w:val="yellow"/>
          <w:lang w:eastAsia="cs-CZ"/>
        </w:rPr>
      </w:pPr>
    </w:p>
    <w:p w14:paraId="05AEF701" w14:textId="77777777" w:rsidR="00DD3288" w:rsidRDefault="00DD3288" w:rsidP="000A4827">
      <w:pPr>
        <w:spacing w:line="240" w:lineRule="auto"/>
        <w:rPr>
          <w:rFonts w:ascii="Arial" w:hAnsi="Arial" w:cs="Arial"/>
          <w:highlight w:val="yellow"/>
          <w:lang w:eastAsia="cs-CZ"/>
        </w:rPr>
      </w:pPr>
    </w:p>
    <w:p w14:paraId="4494B916" w14:textId="77777777" w:rsidR="00DD3288" w:rsidRDefault="00DD3288" w:rsidP="000A4827">
      <w:pPr>
        <w:spacing w:line="240" w:lineRule="auto"/>
        <w:rPr>
          <w:rFonts w:ascii="Arial" w:hAnsi="Arial" w:cs="Arial"/>
          <w:highlight w:val="yellow"/>
          <w:lang w:eastAsia="cs-CZ"/>
        </w:rPr>
      </w:pPr>
    </w:p>
    <w:p w14:paraId="00BD3C3F" w14:textId="77777777" w:rsidR="00DD3288" w:rsidRPr="00702AC5" w:rsidRDefault="00DD3288"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1B7C452B" w14:textId="77777777" w:rsidR="00FE22A5" w:rsidRDefault="00FE22A5" w:rsidP="000A4827">
      <w:pPr>
        <w:spacing w:line="240" w:lineRule="auto"/>
        <w:rPr>
          <w:rFonts w:ascii="Arial" w:hAnsi="Arial" w:cs="Arial"/>
          <w:highlight w:val="yellow"/>
          <w:lang w:eastAsia="cs-CZ"/>
        </w:rPr>
      </w:pPr>
    </w:p>
    <w:p w14:paraId="17CC85D5" w14:textId="77777777" w:rsidR="00FE22A5" w:rsidRDefault="00FE22A5" w:rsidP="000A4827">
      <w:pPr>
        <w:spacing w:line="240" w:lineRule="auto"/>
        <w:rPr>
          <w:rFonts w:ascii="Arial" w:hAnsi="Arial" w:cs="Arial"/>
          <w:highlight w:val="yellow"/>
          <w:lang w:eastAsia="cs-CZ"/>
        </w:rPr>
      </w:pPr>
    </w:p>
    <w:p w14:paraId="05EC7015" w14:textId="77777777" w:rsidR="00FE22A5" w:rsidRDefault="00FE22A5" w:rsidP="000A4827">
      <w:pPr>
        <w:spacing w:line="240" w:lineRule="auto"/>
        <w:rPr>
          <w:rFonts w:ascii="Arial" w:hAnsi="Arial" w:cs="Arial"/>
          <w:highlight w:val="yellow"/>
          <w:lang w:eastAsia="cs-CZ"/>
        </w:rPr>
      </w:pPr>
    </w:p>
    <w:p w14:paraId="11146EB2" w14:textId="77777777" w:rsidR="00FE22A5" w:rsidRDefault="00FE22A5"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7932D9" w:rsidRDefault="00B54BFA" w:rsidP="00FE22A5">
      <w:pPr>
        <w:pStyle w:val="Textpoznpodarou"/>
        <w:jc w:val="both"/>
        <w:rPr>
          <w:rFonts w:ascii="Arial" w:hAnsi="Arial" w:cs="Arial"/>
          <w:sz w:val="20"/>
        </w:rPr>
      </w:pPr>
      <w:r w:rsidRPr="007932D9">
        <w:rPr>
          <w:rStyle w:val="Znakapoznpodarou"/>
          <w:rFonts w:ascii="Arial" w:hAnsi="Arial" w:cs="Arial"/>
          <w:sz w:val="20"/>
        </w:rPr>
        <w:footnoteRef/>
      </w:r>
      <w:r w:rsidRPr="007932D9">
        <w:rPr>
          <w:rFonts w:ascii="Arial" w:hAnsi="Arial" w:cs="Arial"/>
          <w:sz w:val="20"/>
        </w:rPr>
        <w:t xml:space="preserve"> </w:t>
      </w:r>
      <w:r w:rsidRPr="007932D9">
        <w:rPr>
          <w:rFonts w:ascii="Arial" w:hAnsi="Arial" w:cs="Arial"/>
          <w:i/>
          <w:iCs/>
          <w:sz w:val="20"/>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7932D9">
        <w:rPr>
          <w:rStyle w:val="Znakapoznpodarou"/>
          <w:rFonts w:ascii="Arial" w:hAnsi="Arial" w:cs="Arial"/>
          <w:sz w:val="20"/>
        </w:rPr>
        <w:footnoteRef/>
      </w:r>
      <w:r w:rsidR="00FE22A5" w:rsidRPr="007932D9">
        <w:rPr>
          <w:rFonts w:ascii="Arial" w:hAnsi="Arial" w:cs="Arial"/>
          <w:i/>
          <w:iCs/>
          <w:sz w:val="20"/>
        </w:rPr>
        <w:t xml:space="preserve"> </w:t>
      </w:r>
      <w:r w:rsidRPr="007932D9">
        <w:rPr>
          <w:rFonts w:ascii="Arial" w:hAnsi="Arial" w:cs="Arial"/>
          <w:i/>
          <w:iCs/>
          <w:sz w:val="20"/>
        </w:rPr>
        <w:t>Žádost nemusí být podepsaná uznávaným elektronickým podpisem.</w:t>
      </w:r>
    </w:p>
  </w:footnote>
  <w:footnote w:id="3">
    <w:p w14:paraId="3B0C6D53" w14:textId="4B48891A" w:rsidR="007932D9" w:rsidRPr="007932D9" w:rsidRDefault="007932D9" w:rsidP="007932D9">
      <w:pPr>
        <w:spacing w:after="0" w:line="240" w:lineRule="auto"/>
        <w:jc w:val="both"/>
        <w:rPr>
          <w:rStyle w:val="Znakapoznpodarou"/>
          <w:rFonts w:ascii="Arial" w:hAnsi="Arial" w:cs="Arial"/>
          <w:i/>
          <w:iCs/>
          <w:sz w:val="28"/>
          <w:szCs w:val="28"/>
        </w:rPr>
      </w:pPr>
      <w:r w:rsidRPr="007932D9">
        <w:rPr>
          <w:rStyle w:val="Znakapoznpodarou"/>
          <w:rFonts w:ascii="Arial" w:hAnsi="Arial" w:cs="Arial"/>
          <w:i/>
          <w:iCs/>
          <w:sz w:val="28"/>
          <w:szCs w:val="28"/>
        </w:rPr>
        <w:footnoteRef/>
      </w:r>
      <w:r w:rsidRPr="007932D9">
        <w:rPr>
          <w:rStyle w:val="Znakapoznpodarou"/>
          <w:rFonts w:ascii="Arial" w:hAnsi="Arial" w:cs="Arial"/>
          <w:i/>
          <w:iCs/>
          <w:sz w:val="28"/>
          <w:szCs w:val="28"/>
        </w:rPr>
        <w:t xml:space="preserve"> Splnění tohoto požadavku se dokládá originálem nebo úředně ověřenou kopií příslušné listiny prokazující odborné vzdělání.</w:t>
      </w:r>
    </w:p>
  </w:footnote>
  <w:footnote w:id="4">
    <w:p w14:paraId="24A30A20" w14:textId="38C07872" w:rsidR="007932D9" w:rsidRPr="007932D9" w:rsidRDefault="007932D9" w:rsidP="007932D9">
      <w:pPr>
        <w:spacing w:after="0" w:line="240" w:lineRule="auto"/>
        <w:jc w:val="both"/>
        <w:rPr>
          <w:i/>
          <w:iCs/>
          <w:vertAlign w:val="superscript"/>
        </w:rPr>
      </w:pPr>
      <w:r w:rsidRPr="007932D9">
        <w:rPr>
          <w:rStyle w:val="Znakapoznpodarou"/>
          <w:rFonts w:ascii="Arial" w:hAnsi="Arial" w:cs="Arial"/>
          <w:i/>
          <w:iCs/>
          <w:sz w:val="28"/>
          <w:szCs w:val="28"/>
        </w:rPr>
        <w:footnoteRef/>
      </w:r>
      <w:r w:rsidRPr="007932D9">
        <w:rPr>
          <w:rStyle w:val="Znakapoznpodarou"/>
          <w:rFonts w:ascii="Arial" w:hAnsi="Arial" w:cs="Arial"/>
          <w:i/>
          <w:iCs/>
          <w:sz w:val="28"/>
          <w:szCs w:val="28"/>
        </w:rPr>
        <w:t xml:space="preserve"> Splnění tohoto požadavku se dokládá originálem nebo úředně ověřenou kopií    vysvědčení/osvědčení nebo jiného dokladu prokazující úroveň znalosti cizího jazyka přiloženého k žádosti.</w:t>
      </w:r>
      <w:r w:rsidRPr="007932D9">
        <w:rPr>
          <w:rStyle w:val="Znakapoznpodarou"/>
          <w:i/>
          <w:iCs/>
        </w:rPr>
        <w:t xml:space="preserve"> </w:t>
      </w:r>
    </w:p>
  </w:footnote>
  <w:footnote w:id="5">
    <w:p w14:paraId="2253A833" w14:textId="69D4C8AD" w:rsidR="007932D9" w:rsidRPr="007932D9" w:rsidRDefault="007932D9" w:rsidP="007932D9">
      <w:pPr>
        <w:spacing w:after="0" w:line="240" w:lineRule="auto"/>
        <w:jc w:val="both"/>
        <w:rPr>
          <w:rFonts w:ascii="Arial" w:hAnsi="Arial" w:cs="Arial"/>
          <w:i/>
          <w:iCs/>
          <w:sz w:val="20"/>
          <w:szCs w:val="20"/>
        </w:rPr>
      </w:pPr>
      <w:r w:rsidRPr="007932D9">
        <w:rPr>
          <w:rStyle w:val="Znakapoznpodarou"/>
          <w:rFonts w:ascii="Arial" w:hAnsi="Arial" w:cs="Arial"/>
          <w:i/>
          <w:iCs/>
          <w:sz w:val="20"/>
          <w:szCs w:val="20"/>
        </w:rPr>
        <w:footnoteRef/>
      </w:r>
      <w:r w:rsidRPr="007932D9">
        <w:rPr>
          <w:rFonts w:ascii="Arial" w:hAnsi="Arial" w:cs="Arial"/>
          <w:i/>
          <w:iCs/>
          <w:sz w:val="20"/>
          <w:szCs w:val="20"/>
        </w:rPr>
        <w:t>Splnění tohoto požadavku se dokládá úředně ověřenou kopií platného Osvědčení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6">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7">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8">
    <w:p w14:paraId="35077222" w14:textId="719A29CD" w:rsidR="00F61EF2" w:rsidRPr="00F62BBF" w:rsidRDefault="00F61EF2" w:rsidP="00F0687F">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9">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3"/>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2"/>
  </w:num>
  <w:num w:numId="4" w16cid:durableId="721289560">
    <w:abstractNumId w:val="21"/>
  </w:num>
  <w:num w:numId="5" w16cid:durableId="1476529458">
    <w:abstractNumId w:val="20"/>
  </w:num>
  <w:num w:numId="6" w16cid:durableId="727344199">
    <w:abstractNumId w:val="8"/>
  </w:num>
  <w:num w:numId="7" w16cid:durableId="259684133">
    <w:abstractNumId w:val="17"/>
  </w:num>
  <w:num w:numId="8" w16cid:durableId="21058181">
    <w:abstractNumId w:val="25"/>
  </w:num>
  <w:num w:numId="9" w16cid:durableId="1819689904">
    <w:abstractNumId w:val="28"/>
  </w:num>
  <w:num w:numId="10" w16cid:durableId="1483813508">
    <w:abstractNumId w:val="6"/>
  </w:num>
  <w:num w:numId="11" w16cid:durableId="1194028560">
    <w:abstractNumId w:val="10"/>
  </w:num>
  <w:num w:numId="12" w16cid:durableId="1518419425">
    <w:abstractNumId w:val="9"/>
  </w:num>
  <w:num w:numId="13" w16cid:durableId="558367901">
    <w:abstractNumId w:val="24"/>
  </w:num>
  <w:num w:numId="14" w16cid:durableId="1274433519">
    <w:abstractNumId w:val="14"/>
  </w:num>
  <w:num w:numId="15" w16cid:durableId="2046365688">
    <w:abstractNumId w:val="19"/>
  </w:num>
  <w:num w:numId="16" w16cid:durableId="1837263950">
    <w:abstractNumId w:val="7"/>
  </w:num>
  <w:num w:numId="17" w16cid:durableId="876619621">
    <w:abstractNumId w:val="1"/>
  </w:num>
  <w:num w:numId="18" w16cid:durableId="142358323">
    <w:abstractNumId w:val="3"/>
  </w:num>
  <w:num w:numId="19" w16cid:durableId="916287539">
    <w:abstractNumId w:val="11"/>
  </w:num>
  <w:num w:numId="20" w16cid:durableId="1187326526">
    <w:abstractNumId w:val="18"/>
  </w:num>
  <w:num w:numId="21" w16cid:durableId="1613784010">
    <w:abstractNumId w:val="27"/>
  </w:num>
  <w:num w:numId="22" w16cid:durableId="500201763">
    <w:abstractNumId w:val="2"/>
  </w:num>
  <w:num w:numId="23" w16cid:durableId="406265016">
    <w:abstractNumId w:val="26"/>
  </w:num>
  <w:num w:numId="24" w16cid:durableId="992105166">
    <w:abstractNumId w:val="16"/>
  </w:num>
  <w:num w:numId="25" w16cid:durableId="695888813">
    <w:abstractNumId w:val="12"/>
  </w:num>
  <w:num w:numId="26" w16cid:durableId="1623461834">
    <w:abstractNumId w:val="15"/>
  </w:num>
  <w:num w:numId="27" w16cid:durableId="1474447191">
    <w:abstractNumId w:val="4"/>
  </w:num>
  <w:num w:numId="28" w16cid:durableId="449127852">
    <w:abstractNumId w:val="0"/>
  </w:num>
  <w:num w:numId="29" w16cid:durableId="55007352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6EF4"/>
    <w:rsid w:val="001E0649"/>
    <w:rsid w:val="001E2E11"/>
    <w:rsid w:val="001F72FF"/>
    <w:rsid w:val="00204556"/>
    <w:rsid w:val="00214C3D"/>
    <w:rsid w:val="00224A69"/>
    <w:rsid w:val="00241E23"/>
    <w:rsid w:val="00243113"/>
    <w:rsid w:val="002432A9"/>
    <w:rsid w:val="00245D9C"/>
    <w:rsid w:val="0026380E"/>
    <w:rsid w:val="00263FC0"/>
    <w:rsid w:val="002664D9"/>
    <w:rsid w:val="0027414D"/>
    <w:rsid w:val="002855C1"/>
    <w:rsid w:val="00287D7B"/>
    <w:rsid w:val="002A0F62"/>
    <w:rsid w:val="002A4D22"/>
    <w:rsid w:val="002A519F"/>
    <w:rsid w:val="002B2635"/>
    <w:rsid w:val="002B3265"/>
    <w:rsid w:val="002B43EC"/>
    <w:rsid w:val="002B7106"/>
    <w:rsid w:val="002D3FAB"/>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932D9"/>
    <w:rsid w:val="007A2769"/>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84311"/>
    <w:rsid w:val="00CA2F67"/>
    <w:rsid w:val="00CA3D9E"/>
    <w:rsid w:val="00CA6121"/>
    <w:rsid w:val="00CA791F"/>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1797</Words>
  <Characters>10608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6</cp:revision>
  <cp:lastPrinted>2025-04-01T11:45:00Z</cp:lastPrinted>
  <dcterms:created xsi:type="dcterms:W3CDTF">2025-02-24T09:13:00Z</dcterms:created>
  <dcterms:modified xsi:type="dcterms:W3CDTF">2025-04-01T11:47:00Z</dcterms:modified>
</cp:coreProperties>
</file>