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82B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3D68F24C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241DEE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4A9D28E0" w14:textId="77777777" w:rsidR="001E2F2A" w:rsidRPr="003D1343" w:rsidRDefault="00EB0494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0A35E522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0A3EEF7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3C135A9D" w14:textId="77777777" w:rsidR="001E2F2A" w:rsidRDefault="00EB0494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D880D8E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777CD63A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B336084" w14:textId="77777777" w:rsidR="001E2F2A" w:rsidRPr="003D1343" w:rsidRDefault="00EB0494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</w:p>
    <w:p w14:paraId="4D0A5BBA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216DDC1E" w14:textId="77777777" w:rsidR="001E2F2A" w:rsidRPr="003D1343" w:rsidRDefault="00EB0494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0EA233CF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FAA358E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3FD592FB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F746D8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309B367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D85BD29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1EB6BBBE" w14:textId="77777777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34D2670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1C87C4B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355086A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103082B5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0131613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74292D8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0084E4D" w14:textId="1A37B715" w:rsidR="001E2F2A" w:rsidRPr="003D1343" w:rsidRDefault="00EB0494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Verze 2,</w:t>
      </w: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826639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161070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</w:p>
    <w:p w14:paraId="59B08DAD" w14:textId="77777777" w:rsidR="00147AE5" w:rsidRDefault="00EB0494" w:rsidP="00320804">
      <w:pPr>
        <w:widowControl w:val="0"/>
      </w:pPr>
      <w:r>
        <w:br w:type="page"/>
      </w:r>
    </w:p>
    <w:p w14:paraId="65381E68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34F36D39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79B1FDB1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3C5E7546" w14:textId="77777777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35BFF" w14:paraId="55B92FBD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0EC5CF95" w14:textId="77777777" w:rsidR="009E12B4" w:rsidRPr="00E268CD" w:rsidRDefault="00EB0494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C35BFF" w14:paraId="26735576" w14:textId="77777777" w:rsidTr="69FA01A9">
        <w:tc>
          <w:tcPr>
            <w:tcW w:w="9322" w:type="dxa"/>
            <w:shd w:val="clear" w:color="auto" w:fill="auto"/>
          </w:tcPr>
          <w:p w14:paraId="3C6950BC" w14:textId="77777777" w:rsidR="00B77696" w:rsidRPr="0002577A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4B056E" w14:textId="77777777" w:rsidR="65E9DF12" w:rsidRPr="0002577A" w:rsidRDefault="00EB049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dodržet podmínky pro poskytnutí dotace stanovené v části I. tohoto Rozhodnutí o poskytnutí dotace </w:t>
            </w:r>
            <w:r w:rsidR="0438458A" w:rsidRPr="0002577A">
              <w:rPr>
                <w:rFonts w:ascii="Arial" w:hAnsi="Arial" w:cs="Arial"/>
                <w:sz w:val="18"/>
                <w:szCs w:val="18"/>
              </w:rPr>
              <w:t xml:space="preserve">(dále jen „Rozhodnutí“)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438458A" w:rsidRPr="0002577A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0002577A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0002577A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0002577A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0002577A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 w:rsidRPr="0002577A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6C1C0B39" w14:textId="77777777" w:rsidR="009E12B4" w:rsidRPr="0002577A" w:rsidRDefault="00EB0494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vinen </w:t>
            </w:r>
            <w:r w:rsidR="00104A11" w:rsidRPr="0002577A">
              <w:rPr>
                <w:rFonts w:ascii="Arial" w:hAnsi="Arial" w:cs="Arial"/>
                <w:sz w:val="18"/>
                <w:szCs w:val="18"/>
              </w:rPr>
              <w:t xml:space="preserve">při plnění účelu dotace postupovat </w:t>
            </w:r>
            <w:r w:rsidRPr="0002577A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0002577A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 w:rsidRPr="0002577A">
              <w:rPr>
                <w:rFonts w:ascii="Arial" w:hAnsi="Arial" w:cs="Arial"/>
                <w:sz w:val="18"/>
                <w:szCs w:val="18"/>
              </w:rPr>
              <w:t xml:space="preserve"> předloženými poskytovateli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E787BD" w14:textId="77777777" w:rsidR="00B77696" w:rsidRPr="0002577A" w:rsidRDefault="00EB049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175CEE37" w:rsidRPr="0002577A">
              <w:rPr>
                <w:rFonts w:ascii="Arial" w:hAnsi="Arial" w:cs="Arial"/>
                <w:sz w:val="18"/>
                <w:szCs w:val="18"/>
              </w:rPr>
              <w:t xml:space="preserve">poskytnuté </w:t>
            </w:r>
            <w:r w:rsidRPr="0002577A">
              <w:rPr>
                <w:rFonts w:ascii="Arial" w:hAnsi="Arial" w:cs="Arial"/>
                <w:sz w:val="18"/>
                <w:szCs w:val="18"/>
              </w:rPr>
              <w:t>dotace uvedená v Rozhodnutí nebude překročena. Dotace</w:t>
            </w:r>
            <w:r w:rsidR="16C502BB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bude příjemcem vynaložena na odůvodněné a řádně </w:t>
            </w:r>
            <w:r w:rsidRPr="0002577A">
              <w:rPr>
                <w:rFonts w:ascii="Arial" w:hAnsi="Arial" w:cs="Arial"/>
                <w:sz w:val="18"/>
                <w:szCs w:val="18"/>
              </w:rPr>
              <w:t>prokázané způsobilé výdaje. Nezpůsobilé výdaje projektu hradí příjemce z vlastních zdrojů.</w:t>
            </w:r>
            <w:r w:rsidR="5DA8D929" w:rsidRPr="0002577A">
              <w:rPr>
                <w:rFonts w:ascii="Arial" w:hAnsi="Arial" w:cs="Arial"/>
                <w:sz w:val="18"/>
                <w:szCs w:val="18"/>
              </w:rPr>
              <w:t xml:space="preserve"> Navýšení poskytnuté dotace není možné.</w:t>
            </w:r>
          </w:p>
          <w:p w14:paraId="6F4F2537" w14:textId="77777777" w:rsidR="007B1C6C" w:rsidRPr="0002577A" w:rsidRDefault="00EB0494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(dále „ZoR projektu“)</w:t>
            </w:r>
            <w:r w:rsidR="423DEB85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zjednodušen</w:t>
            </w:r>
            <w:r w:rsidR="423DEB85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="423DEB85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="42E8B38B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423DEB85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 projektu předkládá příjemce do 30 kalendářních dnů po ukončení sledovaného období</w:t>
            </w:r>
            <w:r w:rsidR="00C6388C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="423DEB85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14:paraId="4A539ABA" w14:textId="77777777" w:rsidR="517DF6EC" w:rsidRPr="0002577A" w:rsidRDefault="00EB0494" w:rsidP="00DD1120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termínech stanovenýc</w:t>
            </w:r>
            <w:r w:rsidR="00C6388C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 plnění indikátorů.</w:t>
            </w:r>
            <w:r w:rsidR="00DD1120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0463B335" w14:textId="77777777" w:rsidR="00997083" w:rsidRPr="0002577A" w:rsidRDefault="00EB049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</w:t>
            </w:r>
            <w:r w:rsidR="00C6388C" w:rsidRPr="0002577A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uvedených v žádosti o podporu před samotnou realizací této změny. V př</w:t>
            </w:r>
            <w:r w:rsidRPr="0002577A">
              <w:rPr>
                <w:rFonts w:ascii="Arial" w:hAnsi="Arial" w:cs="Arial"/>
                <w:sz w:val="18"/>
                <w:szCs w:val="18"/>
              </w:rPr>
              <w:t>ípadě, že má změna vliv na podávanou ZŽoP/ZoR projektu</w:t>
            </w:r>
            <w:r w:rsidR="5355AD09" w:rsidRPr="0002577A">
              <w:rPr>
                <w:rFonts w:ascii="Arial" w:hAnsi="Arial" w:cs="Arial"/>
                <w:sz w:val="18"/>
                <w:szCs w:val="18"/>
              </w:rPr>
              <w:t>,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0002577A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0002577A">
              <w:rPr>
                <w:rFonts w:ascii="Arial" w:hAnsi="Arial" w:cs="Arial"/>
                <w:sz w:val="18"/>
                <w:szCs w:val="18"/>
              </w:rPr>
              <w:t>před podáním této ZŽoP/ZoR projektu nejpozději s datem ukončení sledovaného období</w:t>
            </w:r>
            <w:r w:rsidR="00C6388C" w:rsidRPr="0002577A">
              <w:rPr>
                <w:rFonts w:ascii="Arial" w:hAnsi="Arial" w:cs="Arial"/>
                <w:sz w:val="18"/>
                <w:szCs w:val="18"/>
              </w:rPr>
              <w:t>/</w:t>
            </w:r>
            <w:r w:rsidRPr="0002577A">
              <w:rPr>
                <w:rFonts w:ascii="Arial" w:hAnsi="Arial" w:cs="Arial"/>
                <w:sz w:val="18"/>
                <w:szCs w:val="18"/>
              </w:rPr>
              <w:t>projektu. V návaznosti na funkčnost systému je třeba, aby byla nejdříve schválena žádost o změnu a následně podána ZŽoP/ZoR projektu.</w:t>
            </w:r>
          </w:p>
          <w:p w14:paraId="7FDE9F5D" w14:textId="77777777" w:rsidR="00147AE5" w:rsidRPr="0002577A" w:rsidRDefault="00EB0494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="00C6388C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účelu, na který mu byla dotace p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oskytnuta, a prokázat, že indikátory uvedené v</w:t>
            </w:r>
            <w:r w:rsidR="00104A11"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Rozhodnutí byly naplněny v termínu uvedeném v Rozhodnutí. </w:t>
            </w:r>
          </w:p>
          <w:p w14:paraId="1A94ABF2" w14:textId="77777777" w:rsidR="00E85FC3" w:rsidRPr="0002577A" w:rsidRDefault="00EB0494" w:rsidP="00147AE5">
            <w:pPr>
              <w:widowControl w:val="0"/>
              <w:tabs>
                <w:tab w:val="left" w:pos="7088"/>
              </w:tabs>
              <w:spacing w:after="120"/>
              <w:ind w:left="72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0002577A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0002577A">
              <w:rPr>
                <w:rFonts w:ascii="Arial" w:hAnsi="Arial" w:cs="Arial"/>
                <w:sz w:val="18"/>
                <w:szCs w:val="18"/>
              </w:rPr>
              <w:t>centrální stav „Projekt finančně ukonče</w:t>
            </w:r>
            <w:r w:rsidRPr="0002577A">
              <w:rPr>
                <w:rFonts w:ascii="Arial" w:hAnsi="Arial" w:cs="Arial"/>
                <w:sz w:val="18"/>
                <w:szCs w:val="18"/>
              </w:rPr>
              <w:t>n ze strany ŘO“, pokud je to z hlediska charakteru projektu možné a tuto skutečnost poskytovateli dotace dokládat prostřednictvím pravidelných zpráv o udržitelnosti.</w:t>
            </w:r>
          </w:p>
          <w:p w14:paraId="549531D0" w14:textId="77777777" w:rsidR="0097568F" w:rsidRPr="0002577A" w:rsidRDefault="00EB0494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a jiné subjekty Unie a která není přímo ani nepřímo pod kontrolou členských států, podporu ze státního rozpočtu a dalších veřejných zdrojů a ani podporu v režimu de minimis. </w:t>
            </w:r>
          </w:p>
          <w:p w14:paraId="7AA4DCAA" w14:textId="77777777" w:rsidR="00174E2B" w:rsidRPr="0002577A" w:rsidRDefault="00EB0494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 v účetní evidenci odděleně s 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jednoznačnou analytikou. </w:t>
            </w:r>
          </w:p>
          <w:p w14:paraId="21B25960" w14:textId="77777777" w:rsidR="00174E2B" w:rsidRPr="0002577A" w:rsidRDefault="00EB0494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</w:p>
          <w:p w14:paraId="521B75D7" w14:textId="77777777" w:rsidR="4134120B" w:rsidRPr="0002577A" w:rsidRDefault="00EB0494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14:paraId="02849B44" w14:textId="77777777" w:rsidR="009E12B4" w:rsidRPr="0002577A" w:rsidRDefault="00EB0494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02577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02577A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02577A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02577A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zákona č. 218/2000 Sb., o rozpočtových pravidlech</w:t>
            </w:r>
            <w:r w:rsidR="220D5001" w:rsidRPr="0002577A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0002577A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02577A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="2A7F5538" w:rsidRPr="0002577A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="19A1C320" w:rsidRPr="0002577A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0002577A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0002577A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02577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02577A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02577A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02577A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02577A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0002577A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02577A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3445313B" w14:textId="77777777" w:rsidR="005F50AE" w:rsidRPr="0002577A" w:rsidRDefault="00EB0494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02577A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02577A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320/2001 Sb., o finanční kontrole ve veře</w:t>
            </w:r>
            <w:r w:rsidRPr="0002577A">
              <w:rPr>
                <w:rFonts w:ascii="Arial" w:hAnsi="Arial" w:cs="Arial"/>
                <w:sz w:val="18"/>
                <w:szCs w:val="18"/>
              </w:rPr>
              <w:t>jné správě a o změně některých zákonů</w:t>
            </w:r>
            <w:r w:rsidR="2AB5BAD5" w:rsidRPr="0002577A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02577A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02577A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5D7E80BF" w14:textId="77777777" w:rsidR="00C24644" w:rsidRPr="0002577A" w:rsidRDefault="00EB0494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lastRenderedPageBreak/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591E07D6" w14:textId="77777777" w:rsidR="009E12B4" w:rsidRPr="0002577A" w:rsidRDefault="00EB049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01F7E85" w14:textId="77777777" w:rsidR="0002577A" w:rsidRDefault="00EB0494" w:rsidP="0002577A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0345B619" w14:textId="77777777" w:rsidR="0002577A" w:rsidRPr="0002577A" w:rsidRDefault="00EB0494" w:rsidP="0002577A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Jde o nemovitý majetek, ke kte</w:t>
            </w:r>
            <w:r w:rsidRPr="0002577A">
              <w:rPr>
                <w:rFonts w:ascii="Arial" w:hAnsi="Arial" w:cs="Arial"/>
                <w:sz w:val="18"/>
                <w:szCs w:val="18"/>
              </w:rPr>
              <w:t>rému se bude vztahovat předmětná projektová dokumentace na rekonstrukci či výstavbu, na základě, které bude realizována rekonstrukce či výstavba v kontextu se splněním následné podmínky o realizaci stavby do 10 let od ukončení projektu. Za doklad o právním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vztahu k nemovitému majetku bude považována také smlouva o smlouvě budoucí kupní. V tomto případě (tedy v případě využití smlouvy o smlouvě budoucí kupní) je podmínkou, aby příjemce dotace v rámci závěrečného vyhodnocení akce doložil doklad prokazující vl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astnictví nemovitého majetku. </w:t>
            </w:r>
          </w:p>
          <w:p w14:paraId="24678146" w14:textId="77777777" w:rsidR="00147AE5" w:rsidRPr="0002577A" w:rsidRDefault="00EB0494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právnickou nebo fyzickou osobu bez </w:t>
            </w:r>
            <w:r w:rsidRPr="0002577A">
              <w:rPr>
                <w:rFonts w:ascii="Arial" w:hAnsi="Arial" w:cs="Arial"/>
                <w:sz w:val="18"/>
                <w:szCs w:val="18"/>
              </w:rPr>
              <w:t>předchozího souhlasu poskytovatele dotace.</w:t>
            </w:r>
          </w:p>
          <w:p w14:paraId="31D72A02" w14:textId="77777777" w:rsidR="00154103" w:rsidRPr="0002577A" w:rsidRDefault="00EB0494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</w:tc>
      </w:tr>
    </w:tbl>
    <w:p w14:paraId="31A25554" w14:textId="77777777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5BFF" w14:paraId="729EAAB9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3BB0399A" w14:textId="77777777" w:rsidR="009E12B4" w:rsidRPr="00E268CD" w:rsidRDefault="00EB049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orušení podmínek čerpání 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C35BFF" w14:paraId="6504399F" w14:textId="77777777" w:rsidTr="40FD4FE4">
        <w:tc>
          <w:tcPr>
            <w:tcW w:w="9356" w:type="dxa"/>
            <w:shd w:val="clear" w:color="auto" w:fill="auto"/>
          </w:tcPr>
          <w:p w14:paraId="4C087CFB" w14:textId="77777777" w:rsidR="00554FBD" w:rsidRPr="00554FBD" w:rsidRDefault="00EB0494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dotace (financování ex-post) 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poskytovatel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Sazby finančních oprav a fixně stanovené sankce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  </w:t>
            </w:r>
          </w:p>
          <w:p w14:paraId="7CAF9A19" w14:textId="77777777" w:rsidR="00554FBD" w:rsidRDefault="00EB0494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při nesplnění podmínek pod bodem 8 nebude dotace vyplacena v plné výši;</w:t>
            </w:r>
          </w:p>
          <w:p w14:paraId="77B7A704" w14:textId="77777777" w:rsidR="00554FBD" w:rsidRPr="00554FBD" w:rsidRDefault="00EB0494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</w:t>
            </w:r>
            <w:r w:rsidRPr="40FD4FE4">
              <w:rPr>
                <w:rFonts w:ascii="Arial" w:hAnsi="Arial" w:cs="Arial"/>
                <w:sz w:val="18"/>
                <w:szCs w:val="18"/>
              </w:rPr>
              <w:t>bude dotace vyplacena, případně nebude vyplacena její část použitá na financování předmětné zakázky podle typu porušení a sazeb finančních oprav dle Rozhodnutí komise C(2019) 3452 ze dne 14.5.2019 nebo případně novějšího.</w:t>
            </w:r>
          </w:p>
          <w:p w14:paraId="5B8F410F" w14:textId="77777777" w:rsidR="00554FBD" w:rsidRDefault="00EB0494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Výše finanční opravy se vypočítá z</w:t>
            </w: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částky, která byla poskytovatelem dotace poskytnuta v souvislosti s výběrovým/zadávacím řízením, u kterého se porušení pravidla vyskytlo. </w:t>
            </w:r>
          </w:p>
          <w:p w14:paraId="21BFB8FD" w14:textId="77777777" w:rsidR="4134120B" w:rsidRDefault="00EB0494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 Př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opožděném odevzdání bude stanovena sankce 20 000 Kč.</w:t>
            </w:r>
          </w:p>
          <w:p w14:paraId="532881E6" w14:textId="77777777" w:rsidR="00554FBD" w:rsidRDefault="00EB0494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sankce 20 000 Kč uplatněna v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0" w:name="_Hlk90458541"/>
          </w:p>
          <w:p w14:paraId="540C330A" w14:textId="77777777" w:rsidR="00554FBD" w:rsidRDefault="00EB0494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každé opožděné nebo nenahlášené oznámení změny </w:t>
            </w:r>
            <w:r w:rsidR="222B88D3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stanovena sankce ve výši 10 000 Kč. Pozdní oznámení změny statutárního zástupce a jeho kontaktních údajů není považováno za porušení Podmínek.</w:t>
            </w:r>
            <w:bookmarkEnd w:id="0"/>
          </w:p>
          <w:p w14:paraId="730EE258" w14:textId="77777777" w:rsidR="00783868" w:rsidRDefault="00EB0494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14:paraId="1D0E3066" w14:textId="77777777" w:rsidR="00554FBD" w:rsidRDefault="00EB0494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bude stanovena sankce ve výši 10 000 Kč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44637838" w14:textId="77777777" w:rsidR="00554FBD" w:rsidRPr="00554FBD" w:rsidRDefault="00554FBD" w:rsidP="00783868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07DAE7" w14:textId="77777777" w:rsidR="009E12B4" w:rsidRPr="00554FBD" w:rsidRDefault="00EB0494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Porušení nebo nesplnění povinností vyplývajících z Rozhodnutí o poskytnutí dotace a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Podmínek čerpání dotace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zjištěné po vyplacení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4365B299" w14:textId="77777777" w:rsidR="00D74CEA" w:rsidRDefault="00EB049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Není-li uvedeno jinak, představuje porušení povinností uvedených v tomto Rozhodnutí porušení rozpočtové kázně podle §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2F8179E4" w14:textId="77777777" w:rsidR="00D74CEA" w:rsidRDefault="00EB049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>V případě, že příjemce dotace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152DDF4C" w14:textId="77777777" w:rsidR="00D74CEA" w:rsidRDefault="00EB049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>poskytovateli dotace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dotace či pověřenou osobou provádějící veřejnosprávní kontrolu. </w:t>
            </w:r>
          </w:p>
          <w:p w14:paraId="1BDC1451" w14:textId="77777777" w:rsidR="009E12B4" w:rsidRPr="00D74CEA" w:rsidRDefault="00EB049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dotace může podle §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E236C90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5BFF" w14:paraId="4CE3AD52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6008CE6A" w14:textId="77777777" w:rsidR="009E12B4" w:rsidRPr="00E268CD" w:rsidRDefault="00EB049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C35BFF" w14:paraId="0FA06856" w14:textId="77777777" w:rsidTr="00A963EA">
        <w:tc>
          <w:tcPr>
            <w:tcW w:w="9356" w:type="dxa"/>
            <w:shd w:val="clear" w:color="auto" w:fill="auto"/>
          </w:tcPr>
          <w:p w14:paraId="557D0372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37FA1264" w14:textId="77777777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17CF7533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5BFF" w14:paraId="1E5FDA8B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0CCFE3B9" w14:textId="77777777" w:rsidR="009E12B4" w:rsidRPr="00E268CD" w:rsidRDefault="00EB049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C35BFF" w14:paraId="22CC2D48" w14:textId="77777777" w:rsidTr="1621A2A3">
        <w:tc>
          <w:tcPr>
            <w:tcW w:w="9356" w:type="dxa"/>
            <w:shd w:val="clear" w:color="auto" w:fill="auto"/>
          </w:tcPr>
          <w:p w14:paraId="5E4FD206" w14:textId="77777777" w:rsidR="009E12B4" w:rsidRPr="00F56B7A" w:rsidRDefault="00EB049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390D9E" w14:textId="77777777" w:rsidR="009E12B4" w:rsidRDefault="00EB049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DF1F68E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35BFF" w14:paraId="2235E17E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168C5F6F" w14:textId="77777777" w:rsidR="009E12B4" w:rsidRPr="00E268CD" w:rsidRDefault="00EB0494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C35BFF" w14:paraId="5E25F720" w14:textId="77777777" w:rsidTr="79236232">
        <w:tc>
          <w:tcPr>
            <w:tcW w:w="9322" w:type="dxa"/>
            <w:shd w:val="clear" w:color="auto" w:fill="auto"/>
          </w:tcPr>
          <w:p w14:paraId="08187325" w14:textId="77777777" w:rsidR="002D5B7C" w:rsidRPr="001A66A2" w:rsidRDefault="00EB049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AC2F3D8">
              <w:rPr>
                <w:rFonts w:ascii="Arial" w:hAnsi="Arial" w:cs="Arial"/>
                <w:sz w:val="18"/>
                <w:szCs w:val="18"/>
              </w:rPr>
              <w:t xml:space="preserve">Dotace bude vyplacena prostřednictvím ČNB v režimu Ex post </w:t>
            </w:r>
          </w:p>
          <w:p w14:paraId="2D061A26" w14:textId="77777777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865FDD" w14:textId="77777777" w:rsidR="001445BC" w:rsidRDefault="001445BC" w:rsidP="001445BC">
      <w:pPr>
        <w:rPr>
          <w:rFonts w:ascii="Arial" w:hAnsi="Arial" w:cs="Arial"/>
        </w:rPr>
      </w:pPr>
    </w:p>
    <w:p w14:paraId="4B1887F0" w14:textId="77777777" w:rsidR="00147AE5" w:rsidRDefault="00147AE5" w:rsidP="001445BC">
      <w:pPr>
        <w:rPr>
          <w:rFonts w:ascii="Arial" w:hAnsi="Arial" w:cs="Arial"/>
        </w:rPr>
      </w:pPr>
    </w:p>
    <w:p w14:paraId="0723D656" w14:textId="77777777" w:rsidR="00147AE5" w:rsidRDefault="00147AE5" w:rsidP="001445BC">
      <w:pPr>
        <w:rPr>
          <w:rFonts w:ascii="Arial" w:hAnsi="Arial" w:cs="Arial"/>
        </w:rPr>
      </w:pPr>
    </w:p>
    <w:p w14:paraId="04E2540C" w14:textId="77777777" w:rsidR="00147AE5" w:rsidRDefault="00147AE5" w:rsidP="001445BC">
      <w:pPr>
        <w:rPr>
          <w:rFonts w:ascii="Arial" w:hAnsi="Arial" w:cs="Arial"/>
        </w:rPr>
      </w:pPr>
    </w:p>
    <w:p w14:paraId="79BF09AD" w14:textId="77777777" w:rsidR="00147AE5" w:rsidRDefault="00147AE5" w:rsidP="001445BC">
      <w:pPr>
        <w:rPr>
          <w:rFonts w:ascii="Arial" w:hAnsi="Arial" w:cs="Arial"/>
        </w:rPr>
      </w:pPr>
    </w:p>
    <w:p w14:paraId="30E33054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C35BFF" w14:paraId="4918D43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C1D15F" w14:textId="77777777" w:rsidR="001445BC" w:rsidRPr="00F56B7A" w:rsidRDefault="00EB0494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E99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932930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A00CD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FF" w14:paraId="0F702A08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9137F6" w14:textId="77777777" w:rsidR="001445BC" w:rsidRPr="00F56B7A" w:rsidRDefault="00EB0494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C23D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9140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51E1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FF" w14:paraId="0988A87F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27EE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DCA0D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A4D207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3B44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FF" w14:paraId="53B8AADE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4BE4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2F518E3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FC8ADE7" w14:textId="77777777" w:rsidR="00E32907" w:rsidRPr="00F56B7A" w:rsidRDefault="00EB0494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46" w14:textId="77777777" w:rsidR="00DD5D6F" w:rsidRPr="00F56B7A" w:rsidRDefault="00EB0494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0C2071C1" w14:textId="77777777" w:rsidR="00DD5D6F" w:rsidRPr="00F56B7A" w:rsidRDefault="00EB0494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C35BFF" w14:paraId="47E679AB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FDD00" w14:textId="77777777" w:rsidR="00E32907" w:rsidRPr="00F56B7A" w:rsidRDefault="00EB0494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3A4E432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24C30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E1A94D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BCF9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FF" w14:paraId="76C5E015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66D7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227A1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7045B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F121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327CC4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5642" w14:textId="77777777" w:rsidR="00000000" w:rsidRDefault="00EB0494">
      <w:r>
        <w:separator/>
      </w:r>
    </w:p>
  </w:endnote>
  <w:endnote w:type="continuationSeparator" w:id="0">
    <w:p w14:paraId="18A2A77F" w14:textId="77777777" w:rsidR="00000000" w:rsidRDefault="00EB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707C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74381D5E" w14:textId="77777777" w:rsidR="0043225B" w:rsidRPr="00B32344" w:rsidRDefault="00EB0494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1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</w:p>
  <w:p w14:paraId="27CB86C7" w14:textId="77777777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3DD9" w14:textId="77777777" w:rsidR="00000000" w:rsidRDefault="00EB0494">
      <w:r>
        <w:separator/>
      </w:r>
    </w:p>
  </w:footnote>
  <w:footnote w:type="continuationSeparator" w:id="0">
    <w:p w14:paraId="07C22C03" w14:textId="77777777" w:rsidR="00000000" w:rsidRDefault="00EB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4BC0" w14:textId="77777777" w:rsidR="00C955E1" w:rsidRDefault="00EB0494">
    <w:pPr>
      <w:pStyle w:val="Zhlav"/>
    </w:pPr>
    <w:r>
      <w:rPr>
        <w:noProof/>
      </w:rPr>
      <w:drawing>
        <wp:inline distT="0" distB="0" distL="0" distR="0" wp14:anchorId="75534FBD" wp14:editId="1826FC59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89173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FE569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40C8C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EC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ED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C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08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00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A7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C5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E932C01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8246806" w:tentative="1">
      <w:start w:val="1"/>
      <w:numFmt w:val="lowerLetter"/>
      <w:lvlText w:val="%2."/>
      <w:lvlJc w:val="left"/>
      <w:pPr>
        <w:ind w:left="1440" w:hanging="360"/>
      </w:pPr>
    </w:lvl>
    <w:lvl w:ilvl="2" w:tplc="10503258" w:tentative="1">
      <w:start w:val="1"/>
      <w:numFmt w:val="lowerRoman"/>
      <w:lvlText w:val="%3."/>
      <w:lvlJc w:val="right"/>
      <w:pPr>
        <w:ind w:left="2160" w:hanging="180"/>
      </w:pPr>
    </w:lvl>
    <w:lvl w:ilvl="3" w:tplc="BD785BA4" w:tentative="1">
      <w:start w:val="1"/>
      <w:numFmt w:val="decimal"/>
      <w:lvlText w:val="%4."/>
      <w:lvlJc w:val="left"/>
      <w:pPr>
        <w:ind w:left="2880" w:hanging="360"/>
      </w:pPr>
    </w:lvl>
    <w:lvl w:ilvl="4" w:tplc="FB7432DC" w:tentative="1">
      <w:start w:val="1"/>
      <w:numFmt w:val="lowerLetter"/>
      <w:lvlText w:val="%5."/>
      <w:lvlJc w:val="left"/>
      <w:pPr>
        <w:ind w:left="3600" w:hanging="360"/>
      </w:pPr>
    </w:lvl>
    <w:lvl w:ilvl="5" w:tplc="A78E7E16" w:tentative="1">
      <w:start w:val="1"/>
      <w:numFmt w:val="lowerRoman"/>
      <w:lvlText w:val="%6."/>
      <w:lvlJc w:val="right"/>
      <w:pPr>
        <w:ind w:left="4320" w:hanging="180"/>
      </w:pPr>
    </w:lvl>
    <w:lvl w:ilvl="6" w:tplc="995C0BCE" w:tentative="1">
      <w:start w:val="1"/>
      <w:numFmt w:val="decimal"/>
      <w:lvlText w:val="%7."/>
      <w:lvlJc w:val="left"/>
      <w:pPr>
        <w:ind w:left="5040" w:hanging="360"/>
      </w:pPr>
    </w:lvl>
    <w:lvl w:ilvl="7" w:tplc="57281AC0" w:tentative="1">
      <w:start w:val="1"/>
      <w:numFmt w:val="lowerLetter"/>
      <w:lvlText w:val="%8."/>
      <w:lvlJc w:val="left"/>
      <w:pPr>
        <w:ind w:left="5760" w:hanging="360"/>
      </w:pPr>
    </w:lvl>
    <w:lvl w:ilvl="8" w:tplc="B770F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981CDE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8A7C2B0C">
      <w:start w:val="1"/>
      <w:numFmt w:val="lowerLetter"/>
      <w:lvlText w:val="%2."/>
      <w:lvlJc w:val="left"/>
      <w:pPr>
        <w:ind w:left="1080" w:hanging="360"/>
      </w:pPr>
    </w:lvl>
    <w:lvl w:ilvl="2" w:tplc="E146EC88">
      <w:start w:val="1"/>
      <w:numFmt w:val="lowerRoman"/>
      <w:lvlText w:val="%3."/>
      <w:lvlJc w:val="right"/>
      <w:pPr>
        <w:ind w:left="1800" w:hanging="180"/>
      </w:pPr>
    </w:lvl>
    <w:lvl w:ilvl="3" w:tplc="A1A6E860">
      <w:start w:val="1"/>
      <w:numFmt w:val="decimal"/>
      <w:lvlText w:val="%4."/>
      <w:lvlJc w:val="left"/>
      <w:pPr>
        <w:ind w:left="2520" w:hanging="360"/>
      </w:pPr>
    </w:lvl>
    <w:lvl w:ilvl="4" w:tplc="31423DE6">
      <w:start w:val="1"/>
      <w:numFmt w:val="lowerLetter"/>
      <w:lvlText w:val="%5."/>
      <w:lvlJc w:val="left"/>
      <w:pPr>
        <w:ind w:left="3240" w:hanging="360"/>
      </w:pPr>
    </w:lvl>
    <w:lvl w:ilvl="5" w:tplc="333E315E">
      <w:start w:val="1"/>
      <w:numFmt w:val="lowerRoman"/>
      <w:lvlText w:val="%6."/>
      <w:lvlJc w:val="right"/>
      <w:pPr>
        <w:ind w:left="3960" w:hanging="180"/>
      </w:pPr>
    </w:lvl>
    <w:lvl w:ilvl="6" w:tplc="41C8EEE4">
      <w:start w:val="1"/>
      <w:numFmt w:val="decimal"/>
      <w:lvlText w:val="%7."/>
      <w:lvlJc w:val="left"/>
      <w:pPr>
        <w:ind w:left="4680" w:hanging="360"/>
      </w:pPr>
    </w:lvl>
    <w:lvl w:ilvl="7" w:tplc="5BEE54D2">
      <w:start w:val="1"/>
      <w:numFmt w:val="lowerLetter"/>
      <w:lvlText w:val="%8."/>
      <w:lvlJc w:val="left"/>
      <w:pPr>
        <w:ind w:left="5400" w:hanging="360"/>
      </w:pPr>
    </w:lvl>
    <w:lvl w:ilvl="8" w:tplc="8806D5A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22266DE2"/>
    <w:lvl w:ilvl="0" w:tplc="03541B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D71C0C26">
      <w:start w:val="1"/>
      <w:numFmt w:val="lowerLetter"/>
      <w:lvlText w:val="%2."/>
      <w:lvlJc w:val="left"/>
      <w:pPr>
        <w:ind w:left="1440" w:hanging="360"/>
      </w:pPr>
    </w:lvl>
    <w:lvl w:ilvl="2" w:tplc="8A5C6B8E">
      <w:start w:val="1"/>
      <w:numFmt w:val="lowerRoman"/>
      <w:lvlText w:val="%3."/>
      <w:lvlJc w:val="right"/>
      <w:pPr>
        <w:ind w:left="2160" w:hanging="180"/>
      </w:pPr>
    </w:lvl>
    <w:lvl w:ilvl="3" w:tplc="7D084370">
      <w:start w:val="1"/>
      <w:numFmt w:val="decimal"/>
      <w:lvlText w:val="%4."/>
      <w:lvlJc w:val="left"/>
      <w:pPr>
        <w:ind w:left="2880" w:hanging="360"/>
      </w:pPr>
    </w:lvl>
    <w:lvl w:ilvl="4" w:tplc="8AC4E308">
      <w:start w:val="1"/>
      <w:numFmt w:val="lowerLetter"/>
      <w:lvlText w:val="%5."/>
      <w:lvlJc w:val="left"/>
      <w:pPr>
        <w:ind w:left="3600" w:hanging="360"/>
      </w:pPr>
    </w:lvl>
    <w:lvl w:ilvl="5" w:tplc="5EF6851E">
      <w:start w:val="1"/>
      <w:numFmt w:val="lowerRoman"/>
      <w:lvlText w:val="%6."/>
      <w:lvlJc w:val="right"/>
      <w:pPr>
        <w:ind w:left="4320" w:hanging="180"/>
      </w:pPr>
    </w:lvl>
    <w:lvl w:ilvl="6" w:tplc="64EE7ABA">
      <w:start w:val="1"/>
      <w:numFmt w:val="decimal"/>
      <w:lvlText w:val="%7."/>
      <w:lvlJc w:val="left"/>
      <w:pPr>
        <w:ind w:left="5040" w:hanging="360"/>
      </w:pPr>
    </w:lvl>
    <w:lvl w:ilvl="7" w:tplc="CE7E4504">
      <w:start w:val="1"/>
      <w:numFmt w:val="lowerLetter"/>
      <w:lvlText w:val="%8."/>
      <w:lvlJc w:val="left"/>
      <w:pPr>
        <w:ind w:left="5760" w:hanging="360"/>
      </w:pPr>
    </w:lvl>
    <w:lvl w:ilvl="8" w:tplc="0352D6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B628B12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57EC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ACC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4CD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6ED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261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566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00C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6CD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391E8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B683A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9ECEBFA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2AAE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FDCD1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820EA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078BF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A52D9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FFA2C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60425DD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FA2C3E6" w:tentative="1">
      <w:start w:val="1"/>
      <w:numFmt w:val="lowerLetter"/>
      <w:lvlText w:val="%2."/>
      <w:lvlJc w:val="left"/>
      <w:pPr>
        <w:ind w:left="1440" w:hanging="360"/>
      </w:pPr>
    </w:lvl>
    <w:lvl w:ilvl="2" w:tplc="E51889F2" w:tentative="1">
      <w:start w:val="1"/>
      <w:numFmt w:val="lowerRoman"/>
      <w:lvlText w:val="%3."/>
      <w:lvlJc w:val="right"/>
      <w:pPr>
        <w:ind w:left="2160" w:hanging="180"/>
      </w:pPr>
    </w:lvl>
    <w:lvl w:ilvl="3" w:tplc="87786D7C" w:tentative="1">
      <w:start w:val="1"/>
      <w:numFmt w:val="decimal"/>
      <w:lvlText w:val="%4."/>
      <w:lvlJc w:val="left"/>
      <w:pPr>
        <w:ind w:left="2880" w:hanging="360"/>
      </w:pPr>
    </w:lvl>
    <w:lvl w:ilvl="4" w:tplc="CE5EA914" w:tentative="1">
      <w:start w:val="1"/>
      <w:numFmt w:val="lowerLetter"/>
      <w:lvlText w:val="%5."/>
      <w:lvlJc w:val="left"/>
      <w:pPr>
        <w:ind w:left="3600" w:hanging="360"/>
      </w:pPr>
    </w:lvl>
    <w:lvl w:ilvl="5" w:tplc="09685E94" w:tentative="1">
      <w:start w:val="1"/>
      <w:numFmt w:val="lowerRoman"/>
      <w:lvlText w:val="%6."/>
      <w:lvlJc w:val="right"/>
      <w:pPr>
        <w:ind w:left="4320" w:hanging="180"/>
      </w:pPr>
    </w:lvl>
    <w:lvl w:ilvl="6" w:tplc="B3904684" w:tentative="1">
      <w:start w:val="1"/>
      <w:numFmt w:val="decimal"/>
      <w:lvlText w:val="%7."/>
      <w:lvlJc w:val="left"/>
      <w:pPr>
        <w:ind w:left="5040" w:hanging="360"/>
      </w:pPr>
    </w:lvl>
    <w:lvl w:ilvl="7" w:tplc="8642FE20" w:tentative="1">
      <w:start w:val="1"/>
      <w:numFmt w:val="lowerLetter"/>
      <w:lvlText w:val="%8."/>
      <w:lvlJc w:val="left"/>
      <w:pPr>
        <w:ind w:left="5760" w:hanging="360"/>
      </w:pPr>
    </w:lvl>
    <w:lvl w:ilvl="8" w:tplc="A09C2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2A043E9C">
      <w:start w:val="1"/>
      <w:numFmt w:val="upperRoman"/>
      <w:lvlText w:val="%1."/>
      <w:lvlJc w:val="right"/>
      <w:pPr>
        <w:ind w:left="720" w:hanging="360"/>
      </w:pPr>
    </w:lvl>
    <w:lvl w:ilvl="1" w:tplc="59DCC9E0" w:tentative="1">
      <w:start w:val="1"/>
      <w:numFmt w:val="lowerLetter"/>
      <w:lvlText w:val="%2."/>
      <w:lvlJc w:val="left"/>
      <w:pPr>
        <w:ind w:left="1440" w:hanging="360"/>
      </w:pPr>
    </w:lvl>
    <w:lvl w:ilvl="2" w:tplc="463027E2" w:tentative="1">
      <w:start w:val="1"/>
      <w:numFmt w:val="lowerRoman"/>
      <w:lvlText w:val="%3."/>
      <w:lvlJc w:val="right"/>
      <w:pPr>
        <w:ind w:left="2160" w:hanging="180"/>
      </w:pPr>
    </w:lvl>
    <w:lvl w:ilvl="3" w:tplc="5A6431F4" w:tentative="1">
      <w:start w:val="1"/>
      <w:numFmt w:val="decimal"/>
      <w:lvlText w:val="%4."/>
      <w:lvlJc w:val="left"/>
      <w:pPr>
        <w:ind w:left="2880" w:hanging="360"/>
      </w:pPr>
    </w:lvl>
    <w:lvl w:ilvl="4" w:tplc="E2C424F4" w:tentative="1">
      <w:start w:val="1"/>
      <w:numFmt w:val="lowerLetter"/>
      <w:lvlText w:val="%5."/>
      <w:lvlJc w:val="left"/>
      <w:pPr>
        <w:ind w:left="3600" w:hanging="360"/>
      </w:pPr>
    </w:lvl>
    <w:lvl w:ilvl="5" w:tplc="1FAEC998" w:tentative="1">
      <w:start w:val="1"/>
      <w:numFmt w:val="lowerRoman"/>
      <w:lvlText w:val="%6."/>
      <w:lvlJc w:val="right"/>
      <w:pPr>
        <w:ind w:left="4320" w:hanging="180"/>
      </w:pPr>
    </w:lvl>
    <w:lvl w:ilvl="6" w:tplc="52FE474A" w:tentative="1">
      <w:start w:val="1"/>
      <w:numFmt w:val="decimal"/>
      <w:lvlText w:val="%7."/>
      <w:lvlJc w:val="left"/>
      <w:pPr>
        <w:ind w:left="5040" w:hanging="360"/>
      </w:pPr>
    </w:lvl>
    <w:lvl w:ilvl="7" w:tplc="3E54A752" w:tentative="1">
      <w:start w:val="1"/>
      <w:numFmt w:val="lowerLetter"/>
      <w:lvlText w:val="%8."/>
      <w:lvlJc w:val="left"/>
      <w:pPr>
        <w:ind w:left="5760" w:hanging="360"/>
      </w:pPr>
    </w:lvl>
    <w:lvl w:ilvl="8" w:tplc="7952A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58505338">
      <w:start w:val="1"/>
      <w:numFmt w:val="decimal"/>
      <w:lvlText w:val="%1."/>
      <w:lvlJc w:val="left"/>
      <w:pPr>
        <w:ind w:left="720" w:hanging="360"/>
      </w:pPr>
    </w:lvl>
    <w:lvl w:ilvl="1" w:tplc="051EC268">
      <w:start w:val="1"/>
      <w:numFmt w:val="lowerLetter"/>
      <w:lvlText w:val="%2."/>
      <w:lvlJc w:val="left"/>
      <w:pPr>
        <w:ind w:left="1440" w:hanging="360"/>
      </w:pPr>
    </w:lvl>
    <w:lvl w:ilvl="2" w:tplc="C6F4FCBC">
      <w:start w:val="1"/>
      <w:numFmt w:val="lowerRoman"/>
      <w:lvlText w:val="%3."/>
      <w:lvlJc w:val="right"/>
      <w:pPr>
        <w:ind w:left="2160" w:hanging="180"/>
      </w:pPr>
    </w:lvl>
    <w:lvl w:ilvl="3" w:tplc="6E18FA02">
      <w:start w:val="1"/>
      <w:numFmt w:val="decimal"/>
      <w:lvlText w:val="%4."/>
      <w:lvlJc w:val="left"/>
      <w:pPr>
        <w:ind w:left="2880" w:hanging="360"/>
      </w:pPr>
    </w:lvl>
    <w:lvl w:ilvl="4" w:tplc="D3482910">
      <w:start w:val="1"/>
      <w:numFmt w:val="lowerLetter"/>
      <w:lvlText w:val="%5."/>
      <w:lvlJc w:val="left"/>
      <w:pPr>
        <w:ind w:left="3600" w:hanging="360"/>
      </w:pPr>
    </w:lvl>
    <w:lvl w:ilvl="5" w:tplc="C2BEAD0E">
      <w:start w:val="1"/>
      <w:numFmt w:val="lowerRoman"/>
      <w:lvlText w:val="%6."/>
      <w:lvlJc w:val="right"/>
      <w:pPr>
        <w:ind w:left="4320" w:hanging="180"/>
      </w:pPr>
    </w:lvl>
    <w:lvl w:ilvl="6" w:tplc="7778A21E">
      <w:start w:val="1"/>
      <w:numFmt w:val="decimal"/>
      <w:lvlText w:val="%7."/>
      <w:lvlJc w:val="left"/>
      <w:pPr>
        <w:ind w:left="5040" w:hanging="360"/>
      </w:pPr>
    </w:lvl>
    <w:lvl w:ilvl="7" w:tplc="F94A2AC4">
      <w:start w:val="1"/>
      <w:numFmt w:val="lowerLetter"/>
      <w:lvlText w:val="%8."/>
      <w:lvlJc w:val="left"/>
      <w:pPr>
        <w:ind w:left="5760" w:hanging="360"/>
      </w:pPr>
    </w:lvl>
    <w:lvl w:ilvl="8" w:tplc="E7C055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6B4A7A5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E8942A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61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A4F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8AF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9E7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8A3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D06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8A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7AD82D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AB4BB7E" w:tentative="1">
      <w:start w:val="1"/>
      <w:numFmt w:val="lowerLetter"/>
      <w:lvlText w:val="%2."/>
      <w:lvlJc w:val="left"/>
      <w:pPr>
        <w:ind w:left="1440" w:hanging="360"/>
      </w:pPr>
    </w:lvl>
    <w:lvl w:ilvl="2" w:tplc="6CF6977A" w:tentative="1">
      <w:start w:val="1"/>
      <w:numFmt w:val="lowerRoman"/>
      <w:lvlText w:val="%3."/>
      <w:lvlJc w:val="right"/>
      <w:pPr>
        <w:ind w:left="2160" w:hanging="180"/>
      </w:pPr>
    </w:lvl>
    <w:lvl w:ilvl="3" w:tplc="BC2A11D8" w:tentative="1">
      <w:start w:val="1"/>
      <w:numFmt w:val="decimal"/>
      <w:lvlText w:val="%4."/>
      <w:lvlJc w:val="left"/>
      <w:pPr>
        <w:ind w:left="2880" w:hanging="360"/>
      </w:pPr>
    </w:lvl>
    <w:lvl w:ilvl="4" w:tplc="0232AE40" w:tentative="1">
      <w:start w:val="1"/>
      <w:numFmt w:val="lowerLetter"/>
      <w:lvlText w:val="%5."/>
      <w:lvlJc w:val="left"/>
      <w:pPr>
        <w:ind w:left="3600" w:hanging="360"/>
      </w:pPr>
    </w:lvl>
    <w:lvl w:ilvl="5" w:tplc="58E6085E" w:tentative="1">
      <w:start w:val="1"/>
      <w:numFmt w:val="lowerRoman"/>
      <w:lvlText w:val="%6."/>
      <w:lvlJc w:val="right"/>
      <w:pPr>
        <w:ind w:left="4320" w:hanging="180"/>
      </w:pPr>
    </w:lvl>
    <w:lvl w:ilvl="6" w:tplc="7A50E20E" w:tentative="1">
      <w:start w:val="1"/>
      <w:numFmt w:val="decimal"/>
      <w:lvlText w:val="%7."/>
      <w:lvlJc w:val="left"/>
      <w:pPr>
        <w:ind w:left="5040" w:hanging="360"/>
      </w:pPr>
    </w:lvl>
    <w:lvl w:ilvl="7" w:tplc="B984AD86" w:tentative="1">
      <w:start w:val="1"/>
      <w:numFmt w:val="lowerLetter"/>
      <w:lvlText w:val="%8."/>
      <w:lvlJc w:val="left"/>
      <w:pPr>
        <w:ind w:left="5760" w:hanging="360"/>
      </w:pPr>
    </w:lvl>
    <w:lvl w:ilvl="8" w:tplc="7DDC0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CF406F6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1FAE25E" w:tentative="1">
      <w:start w:val="1"/>
      <w:numFmt w:val="lowerLetter"/>
      <w:lvlText w:val="%2."/>
      <w:lvlJc w:val="left"/>
      <w:pPr>
        <w:ind w:left="1440" w:hanging="360"/>
      </w:pPr>
    </w:lvl>
    <w:lvl w:ilvl="2" w:tplc="D40688E8" w:tentative="1">
      <w:start w:val="1"/>
      <w:numFmt w:val="lowerRoman"/>
      <w:lvlText w:val="%3."/>
      <w:lvlJc w:val="right"/>
      <w:pPr>
        <w:ind w:left="2160" w:hanging="180"/>
      </w:pPr>
    </w:lvl>
    <w:lvl w:ilvl="3" w:tplc="9FB42882" w:tentative="1">
      <w:start w:val="1"/>
      <w:numFmt w:val="decimal"/>
      <w:lvlText w:val="%4."/>
      <w:lvlJc w:val="left"/>
      <w:pPr>
        <w:ind w:left="2880" w:hanging="360"/>
      </w:pPr>
    </w:lvl>
    <w:lvl w:ilvl="4" w:tplc="6DEA11D8" w:tentative="1">
      <w:start w:val="1"/>
      <w:numFmt w:val="lowerLetter"/>
      <w:lvlText w:val="%5."/>
      <w:lvlJc w:val="left"/>
      <w:pPr>
        <w:ind w:left="3600" w:hanging="360"/>
      </w:pPr>
    </w:lvl>
    <w:lvl w:ilvl="5" w:tplc="D07EFB90" w:tentative="1">
      <w:start w:val="1"/>
      <w:numFmt w:val="lowerRoman"/>
      <w:lvlText w:val="%6."/>
      <w:lvlJc w:val="right"/>
      <w:pPr>
        <w:ind w:left="4320" w:hanging="180"/>
      </w:pPr>
    </w:lvl>
    <w:lvl w:ilvl="6" w:tplc="55CAA34A" w:tentative="1">
      <w:start w:val="1"/>
      <w:numFmt w:val="decimal"/>
      <w:lvlText w:val="%7."/>
      <w:lvlJc w:val="left"/>
      <w:pPr>
        <w:ind w:left="5040" w:hanging="360"/>
      </w:pPr>
    </w:lvl>
    <w:lvl w:ilvl="7" w:tplc="BBB49E20" w:tentative="1">
      <w:start w:val="1"/>
      <w:numFmt w:val="lowerLetter"/>
      <w:lvlText w:val="%8."/>
      <w:lvlJc w:val="left"/>
      <w:pPr>
        <w:ind w:left="5760" w:hanging="360"/>
      </w:pPr>
    </w:lvl>
    <w:lvl w:ilvl="8" w:tplc="E0048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AB88325A">
      <w:start w:val="1"/>
      <w:numFmt w:val="lowerLetter"/>
      <w:lvlText w:val="%1)"/>
      <w:lvlJc w:val="left"/>
      <w:pPr>
        <w:ind w:left="720" w:hanging="360"/>
      </w:pPr>
    </w:lvl>
    <w:lvl w:ilvl="1" w:tplc="1604D510" w:tentative="1">
      <w:start w:val="1"/>
      <w:numFmt w:val="lowerLetter"/>
      <w:lvlText w:val="%2."/>
      <w:lvlJc w:val="left"/>
      <w:pPr>
        <w:ind w:left="1440" w:hanging="360"/>
      </w:pPr>
    </w:lvl>
    <w:lvl w:ilvl="2" w:tplc="538A569E" w:tentative="1">
      <w:start w:val="1"/>
      <w:numFmt w:val="lowerRoman"/>
      <w:lvlText w:val="%3."/>
      <w:lvlJc w:val="right"/>
      <w:pPr>
        <w:ind w:left="2160" w:hanging="180"/>
      </w:pPr>
    </w:lvl>
    <w:lvl w:ilvl="3" w:tplc="57A84C0E" w:tentative="1">
      <w:start w:val="1"/>
      <w:numFmt w:val="decimal"/>
      <w:lvlText w:val="%4."/>
      <w:lvlJc w:val="left"/>
      <w:pPr>
        <w:ind w:left="2880" w:hanging="360"/>
      </w:pPr>
    </w:lvl>
    <w:lvl w:ilvl="4" w:tplc="1BEEF798" w:tentative="1">
      <w:start w:val="1"/>
      <w:numFmt w:val="lowerLetter"/>
      <w:lvlText w:val="%5."/>
      <w:lvlJc w:val="left"/>
      <w:pPr>
        <w:ind w:left="3600" w:hanging="360"/>
      </w:pPr>
    </w:lvl>
    <w:lvl w:ilvl="5" w:tplc="35927468" w:tentative="1">
      <w:start w:val="1"/>
      <w:numFmt w:val="lowerRoman"/>
      <w:lvlText w:val="%6."/>
      <w:lvlJc w:val="right"/>
      <w:pPr>
        <w:ind w:left="4320" w:hanging="180"/>
      </w:pPr>
    </w:lvl>
    <w:lvl w:ilvl="6" w:tplc="2534AC78" w:tentative="1">
      <w:start w:val="1"/>
      <w:numFmt w:val="decimal"/>
      <w:lvlText w:val="%7."/>
      <w:lvlJc w:val="left"/>
      <w:pPr>
        <w:ind w:left="5040" w:hanging="360"/>
      </w:pPr>
    </w:lvl>
    <w:lvl w:ilvl="7" w:tplc="FABCABAC" w:tentative="1">
      <w:start w:val="1"/>
      <w:numFmt w:val="lowerLetter"/>
      <w:lvlText w:val="%8."/>
      <w:lvlJc w:val="left"/>
      <w:pPr>
        <w:ind w:left="5760" w:hanging="360"/>
      </w:pPr>
    </w:lvl>
    <w:lvl w:ilvl="8" w:tplc="7C9E4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9B64E2A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96E8778" w:tentative="1">
      <w:start w:val="1"/>
      <w:numFmt w:val="lowerLetter"/>
      <w:lvlText w:val="%2."/>
      <w:lvlJc w:val="left"/>
      <w:pPr>
        <w:ind w:left="1440" w:hanging="360"/>
      </w:pPr>
    </w:lvl>
    <w:lvl w:ilvl="2" w:tplc="6B6EDA68" w:tentative="1">
      <w:start w:val="1"/>
      <w:numFmt w:val="lowerRoman"/>
      <w:lvlText w:val="%3."/>
      <w:lvlJc w:val="right"/>
      <w:pPr>
        <w:ind w:left="2160" w:hanging="180"/>
      </w:pPr>
    </w:lvl>
    <w:lvl w:ilvl="3" w:tplc="58B481B0" w:tentative="1">
      <w:start w:val="1"/>
      <w:numFmt w:val="decimal"/>
      <w:lvlText w:val="%4."/>
      <w:lvlJc w:val="left"/>
      <w:pPr>
        <w:ind w:left="2880" w:hanging="360"/>
      </w:pPr>
    </w:lvl>
    <w:lvl w:ilvl="4" w:tplc="AD980A76" w:tentative="1">
      <w:start w:val="1"/>
      <w:numFmt w:val="lowerLetter"/>
      <w:lvlText w:val="%5."/>
      <w:lvlJc w:val="left"/>
      <w:pPr>
        <w:ind w:left="3600" w:hanging="360"/>
      </w:pPr>
    </w:lvl>
    <w:lvl w:ilvl="5" w:tplc="BEF8A45C" w:tentative="1">
      <w:start w:val="1"/>
      <w:numFmt w:val="lowerRoman"/>
      <w:lvlText w:val="%6."/>
      <w:lvlJc w:val="right"/>
      <w:pPr>
        <w:ind w:left="4320" w:hanging="180"/>
      </w:pPr>
    </w:lvl>
    <w:lvl w:ilvl="6" w:tplc="C5C48544" w:tentative="1">
      <w:start w:val="1"/>
      <w:numFmt w:val="decimal"/>
      <w:lvlText w:val="%7."/>
      <w:lvlJc w:val="left"/>
      <w:pPr>
        <w:ind w:left="5040" w:hanging="360"/>
      </w:pPr>
    </w:lvl>
    <w:lvl w:ilvl="7" w:tplc="EF7AA8AC" w:tentative="1">
      <w:start w:val="1"/>
      <w:numFmt w:val="lowerLetter"/>
      <w:lvlText w:val="%8."/>
      <w:lvlJc w:val="left"/>
      <w:pPr>
        <w:ind w:left="5760" w:hanging="360"/>
      </w:pPr>
    </w:lvl>
    <w:lvl w:ilvl="8" w:tplc="57A00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678CBC60">
      <w:start w:val="1"/>
      <w:numFmt w:val="upperRoman"/>
      <w:lvlText w:val="%1."/>
      <w:lvlJc w:val="right"/>
      <w:pPr>
        <w:ind w:left="720" w:hanging="360"/>
      </w:pPr>
    </w:lvl>
    <w:lvl w:ilvl="1" w:tplc="57F257E8" w:tentative="1">
      <w:start w:val="1"/>
      <w:numFmt w:val="lowerLetter"/>
      <w:lvlText w:val="%2."/>
      <w:lvlJc w:val="left"/>
      <w:pPr>
        <w:ind w:left="1440" w:hanging="360"/>
      </w:pPr>
    </w:lvl>
    <w:lvl w:ilvl="2" w:tplc="E1040E2A" w:tentative="1">
      <w:start w:val="1"/>
      <w:numFmt w:val="lowerRoman"/>
      <w:lvlText w:val="%3."/>
      <w:lvlJc w:val="right"/>
      <w:pPr>
        <w:ind w:left="2160" w:hanging="180"/>
      </w:pPr>
    </w:lvl>
    <w:lvl w:ilvl="3" w:tplc="CDF022CC" w:tentative="1">
      <w:start w:val="1"/>
      <w:numFmt w:val="decimal"/>
      <w:lvlText w:val="%4."/>
      <w:lvlJc w:val="left"/>
      <w:pPr>
        <w:ind w:left="2880" w:hanging="360"/>
      </w:pPr>
    </w:lvl>
    <w:lvl w:ilvl="4" w:tplc="6F966814" w:tentative="1">
      <w:start w:val="1"/>
      <w:numFmt w:val="lowerLetter"/>
      <w:lvlText w:val="%5."/>
      <w:lvlJc w:val="left"/>
      <w:pPr>
        <w:ind w:left="3600" w:hanging="360"/>
      </w:pPr>
    </w:lvl>
    <w:lvl w:ilvl="5" w:tplc="3E2C8FCA" w:tentative="1">
      <w:start w:val="1"/>
      <w:numFmt w:val="lowerRoman"/>
      <w:lvlText w:val="%6."/>
      <w:lvlJc w:val="right"/>
      <w:pPr>
        <w:ind w:left="4320" w:hanging="180"/>
      </w:pPr>
    </w:lvl>
    <w:lvl w:ilvl="6" w:tplc="9F786DE0" w:tentative="1">
      <w:start w:val="1"/>
      <w:numFmt w:val="decimal"/>
      <w:lvlText w:val="%7."/>
      <w:lvlJc w:val="left"/>
      <w:pPr>
        <w:ind w:left="5040" w:hanging="360"/>
      </w:pPr>
    </w:lvl>
    <w:lvl w:ilvl="7" w:tplc="B866D1A2" w:tentative="1">
      <w:start w:val="1"/>
      <w:numFmt w:val="lowerLetter"/>
      <w:lvlText w:val="%8."/>
      <w:lvlJc w:val="left"/>
      <w:pPr>
        <w:ind w:left="5760" w:hanging="360"/>
      </w:pPr>
    </w:lvl>
    <w:lvl w:ilvl="8" w:tplc="DD825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09764C4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CCC67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E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41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6A2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4E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29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EC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620E096E">
      <w:start w:val="1"/>
      <w:numFmt w:val="lowerLetter"/>
      <w:lvlText w:val="%1."/>
      <w:lvlJc w:val="left"/>
      <w:pPr>
        <w:ind w:left="1440" w:hanging="360"/>
      </w:pPr>
    </w:lvl>
    <w:lvl w:ilvl="1" w:tplc="1D8C0208" w:tentative="1">
      <w:start w:val="1"/>
      <w:numFmt w:val="lowerLetter"/>
      <w:lvlText w:val="%2."/>
      <w:lvlJc w:val="left"/>
      <w:pPr>
        <w:ind w:left="2160" w:hanging="360"/>
      </w:pPr>
    </w:lvl>
    <w:lvl w:ilvl="2" w:tplc="3550C25A" w:tentative="1">
      <w:start w:val="1"/>
      <w:numFmt w:val="lowerRoman"/>
      <w:lvlText w:val="%3."/>
      <w:lvlJc w:val="right"/>
      <w:pPr>
        <w:ind w:left="2880" w:hanging="180"/>
      </w:pPr>
    </w:lvl>
    <w:lvl w:ilvl="3" w:tplc="80F23D6C" w:tentative="1">
      <w:start w:val="1"/>
      <w:numFmt w:val="decimal"/>
      <w:lvlText w:val="%4."/>
      <w:lvlJc w:val="left"/>
      <w:pPr>
        <w:ind w:left="3600" w:hanging="360"/>
      </w:pPr>
    </w:lvl>
    <w:lvl w:ilvl="4" w:tplc="C512F5D4" w:tentative="1">
      <w:start w:val="1"/>
      <w:numFmt w:val="lowerLetter"/>
      <w:lvlText w:val="%5."/>
      <w:lvlJc w:val="left"/>
      <w:pPr>
        <w:ind w:left="4320" w:hanging="360"/>
      </w:pPr>
    </w:lvl>
    <w:lvl w:ilvl="5" w:tplc="820ED9FC" w:tentative="1">
      <w:start w:val="1"/>
      <w:numFmt w:val="lowerRoman"/>
      <w:lvlText w:val="%6."/>
      <w:lvlJc w:val="right"/>
      <w:pPr>
        <w:ind w:left="5040" w:hanging="180"/>
      </w:pPr>
    </w:lvl>
    <w:lvl w:ilvl="6" w:tplc="34D2BE2E" w:tentative="1">
      <w:start w:val="1"/>
      <w:numFmt w:val="decimal"/>
      <w:lvlText w:val="%7."/>
      <w:lvlJc w:val="left"/>
      <w:pPr>
        <w:ind w:left="5760" w:hanging="360"/>
      </w:pPr>
    </w:lvl>
    <w:lvl w:ilvl="7" w:tplc="7BD65F48" w:tentative="1">
      <w:start w:val="1"/>
      <w:numFmt w:val="lowerLetter"/>
      <w:lvlText w:val="%8."/>
      <w:lvlJc w:val="left"/>
      <w:pPr>
        <w:ind w:left="6480" w:hanging="360"/>
      </w:pPr>
    </w:lvl>
    <w:lvl w:ilvl="8" w:tplc="E84AE0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2AAA248C">
      <w:start w:val="1"/>
      <w:numFmt w:val="lowerLetter"/>
      <w:lvlText w:val="%1)"/>
      <w:lvlJc w:val="left"/>
      <w:pPr>
        <w:ind w:left="720" w:hanging="360"/>
      </w:pPr>
    </w:lvl>
    <w:lvl w:ilvl="1" w:tplc="8714A404">
      <w:start w:val="1"/>
      <w:numFmt w:val="lowerLetter"/>
      <w:lvlText w:val="%2."/>
      <w:lvlJc w:val="left"/>
      <w:pPr>
        <w:ind w:left="1440" w:hanging="360"/>
      </w:pPr>
    </w:lvl>
    <w:lvl w:ilvl="2" w:tplc="B46AC9B2">
      <w:start w:val="1"/>
      <w:numFmt w:val="lowerRoman"/>
      <w:lvlText w:val="%3."/>
      <w:lvlJc w:val="right"/>
      <w:pPr>
        <w:ind w:left="2160" w:hanging="180"/>
      </w:pPr>
    </w:lvl>
    <w:lvl w:ilvl="3" w:tplc="4D94AD8C">
      <w:start w:val="1"/>
      <w:numFmt w:val="decimal"/>
      <w:lvlText w:val="%4."/>
      <w:lvlJc w:val="left"/>
      <w:pPr>
        <w:ind w:left="2880" w:hanging="360"/>
      </w:pPr>
    </w:lvl>
    <w:lvl w:ilvl="4" w:tplc="4D3C5C86">
      <w:start w:val="1"/>
      <w:numFmt w:val="lowerLetter"/>
      <w:lvlText w:val="%5."/>
      <w:lvlJc w:val="left"/>
      <w:pPr>
        <w:ind w:left="3600" w:hanging="360"/>
      </w:pPr>
    </w:lvl>
    <w:lvl w:ilvl="5" w:tplc="032C2670">
      <w:start w:val="1"/>
      <w:numFmt w:val="lowerRoman"/>
      <w:lvlText w:val="%6."/>
      <w:lvlJc w:val="right"/>
      <w:pPr>
        <w:ind w:left="4320" w:hanging="180"/>
      </w:pPr>
    </w:lvl>
    <w:lvl w:ilvl="6" w:tplc="21FAFFE2">
      <w:start w:val="1"/>
      <w:numFmt w:val="decimal"/>
      <w:lvlText w:val="%7."/>
      <w:lvlJc w:val="left"/>
      <w:pPr>
        <w:ind w:left="5040" w:hanging="360"/>
      </w:pPr>
    </w:lvl>
    <w:lvl w:ilvl="7" w:tplc="4E6A96AC">
      <w:start w:val="1"/>
      <w:numFmt w:val="lowerLetter"/>
      <w:lvlText w:val="%8."/>
      <w:lvlJc w:val="left"/>
      <w:pPr>
        <w:ind w:left="5760" w:hanging="360"/>
      </w:pPr>
    </w:lvl>
    <w:lvl w:ilvl="8" w:tplc="E4D8CD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ECAC14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9E0C6B6">
      <w:start w:val="1"/>
      <w:numFmt w:val="lowerLetter"/>
      <w:lvlText w:val="%2."/>
      <w:lvlJc w:val="left"/>
      <w:pPr>
        <w:ind w:left="1440" w:hanging="360"/>
      </w:pPr>
    </w:lvl>
    <w:lvl w:ilvl="2" w:tplc="DB90C818">
      <w:start w:val="1"/>
      <w:numFmt w:val="lowerRoman"/>
      <w:lvlText w:val="%3."/>
      <w:lvlJc w:val="right"/>
      <w:pPr>
        <w:ind w:left="2160" w:hanging="180"/>
      </w:pPr>
    </w:lvl>
    <w:lvl w:ilvl="3" w:tplc="BA8E5F66">
      <w:start w:val="1"/>
      <w:numFmt w:val="decimal"/>
      <w:lvlText w:val="%4."/>
      <w:lvlJc w:val="left"/>
      <w:pPr>
        <w:ind w:left="2880" w:hanging="360"/>
      </w:pPr>
    </w:lvl>
    <w:lvl w:ilvl="4" w:tplc="23F0EF9C">
      <w:start w:val="1"/>
      <w:numFmt w:val="lowerLetter"/>
      <w:lvlText w:val="%5."/>
      <w:lvlJc w:val="left"/>
      <w:pPr>
        <w:ind w:left="3600" w:hanging="360"/>
      </w:pPr>
    </w:lvl>
    <w:lvl w:ilvl="5" w:tplc="FBDCE210">
      <w:start w:val="1"/>
      <w:numFmt w:val="lowerRoman"/>
      <w:lvlText w:val="%6."/>
      <w:lvlJc w:val="right"/>
      <w:pPr>
        <w:ind w:left="4320" w:hanging="180"/>
      </w:pPr>
    </w:lvl>
    <w:lvl w:ilvl="6" w:tplc="3AEE242C">
      <w:start w:val="1"/>
      <w:numFmt w:val="decimal"/>
      <w:lvlText w:val="%7."/>
      <w:lvlJc w:val="left"/>
      <w:pPr>
        <w:ind w:left="5040" w:hanging="360"/>
      </w:pPr>
    </w:lvl>
    <w:lvl w:ilvl="7" w:tplc="F17E00A0">
      <w:start w:val="1"/>
      <w:numFmt w:val="lowerLetter"/>
      <w:lvlText w:val="%8."/>
      <w:lvlJc w:val="left"/>
      <w:pPr>
        <w:ind w:left="5760" w:hanging="360"/>
      </w:pPr>
    </w:lvl>
    <w:lvl w:ilvl="8" w:tplc="5770B7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609CDA4A">
      <w:start w:val="1"/>
      <w:numFmt w:val="upperRoman"/>
      <w:lvlText w:val="%1."/>
      <w:lvlJc w:val="left"/>
      <w:pPr>
        <w:ind w:left="720" w:hanging="360"/>
      </w:pPr>
    </w:lvl>
    <w:lvl w:ilvl="1" w:tplc="F0080982">
      <w:start w:val="1"/>
      <w:numFmt w:val="lowerLetter"/>
      <w:lvlText w:val="%2."/>
      <w:lvlJc w:val="left"/>
      <w:pPr>
        <w:ind w:left="1440" w:hanging="360"/>
      </w:pPr>
    </w:lvl>
    <w:lvl w:ilvl="2" w:tplc="0426931C">
      <w:start w:val="1"/>
      <w:numFmt w:val="lowerRoman"/>
      <w:lvlText w:val="%3."/>
      <w:lvlJc w:val="right"/>
      <w:pPr>
        <w:ind w:left="2160" w:hanging="180"/>
      </w:pPr>
    </w:lvl>
    <w:lvl w:ilvl="3" w:tplc="35B6D446">
      <w:start w:val="1"/>
      <w:numFmt w:val="decimal"/>
      <w:lvlText w:val="%4."/>
      <w:lvlJc w:val="left"/>
      <w:pPr>
        <w:ind w:left="2880" w:hanging="360"/>
      </w:pPr>
    </w:lvl>
    <w:lvl w:ilvl="4" w:tplc="FF227E9A">
      <w:start w:val="1"/>
      <w:numFmt w:val="lowerLetter"/>
      <w:lvlText w:val="%5."/>
      <w:lvlJc w:val="left"/>
      <w:pPr>
        <w:ind w:left="3600" w:hanging="360"/>
      </w:pPr>
    </w:lvl>
    <w:lvl w:ilvl="5" w:tplc="3B6E73E6">
      <w:start w:val="1"/>
      <w:numFmt w:val="lowerRoman"/>
      <w:lvlText w:val="%6."/>
      <w:lvlJc w:val="right"/>
      <w:pPr>
        <w:ind w:left="4320" w:hanging="180"/>
      </w:pPr>
    </w:lvl>
    <w:lvl w:ilvl="6" w:tplc="B1D278B4">
      <w:start w:val="1"/>
      <w:numFmt w:val="decimal"/>
      <w:lvlText w:val="%7."/>
      <w:lvlJc w:val="left"/>
      <w:pPr>
        <w:ind w:left="5040" w:hanging="360"/>
      </w:pPr>
    </w:lvl>
    <w:lvl w:ilvl="7" w:tplc="259640C2">
      <w:start w:val="1"/>
      <w:numFmt w:val="lowerLetter"/>
      <w:lvlText w:val="%8."/>
      <w:lvlJc w:val="left"/>
      <w:pPr>
        <w:ind w:left="5760" w:hanging="360"/>
      </w:pPr>
    </w:lvl>
    <w:lvl w:ilvl="8" w:tplc="D72427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E9DADA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8C8C6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1AF8C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A2C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4CC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20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E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6C8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92F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671E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84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C9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C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2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44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67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C2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8B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5BBCC8EC">
      <w:start w:val="1"/>
      <w:numFmt w:val="decimal"/>
      <w:lvlText w:val="%1."/>
      <w:lvlJc w:val="left"/>
      <w:pPr>
        <w:ind w:left="720" w:hanging="360"/>
      </w:pPr>
    </w:lvl>
    <w:lvl w:ilvl="1" w:tplc="A5263C1E" w:tentative="1">
      <w:start w:val="1"/>
      <w:numFmt w:val="lowerLetter"/>
      <w:lvlText w:val="%2."/>
      <w:lvlJc w:val="left"/>
      <w:pPr>
        <w:ind w:left="1440" w:hanging="360"/>
      </w:pPr>
    </w:lvl>
    <w:lvl w:ilvl="2" w:tplc="A49A52D6" w:tentative="1">
      <w:start w:val="1"/>
      <w:numFmt w:val="lowerRoman"/>
      <w:lvlText w:val="%3."/>
      <w:lvlJc w:val="right"/>
      <w:pPr>
        <w:ind w:left="2160" w:hanging="180"/>
      </w:pPr>
    </w:lvl>
    <w:lvl w:ilvl="3" w:tplc="54F6E9DA" w:tentative="1">
      <w:start w:val="1"/>
      <w:numFmt w:val="decimal"/>
      <w:lvlText w:val="%4."/>
      <w:lvlJc w:val="left"/>
      <w:pPr>
        <w:ind w:left="2880" w:hanging="360"/>
      </w:pPr>
    </w:lvl>
    <w:lvl w:ilvl="4" w:tplc="0B4E1566" w:tentative="1">
      <w:start w:val="1"/>
      <w:numFmt w:val="lowerLetter"/>
      <w:lvlText w:val="%5."/>
      <w:lvlJc w:val="left"/>
      <w:pPr>
        <w:ind w:left="3600" w:hanging="360"/>
      </w:pPr>
    </w:lvl>
    <w:lvl w:ilvl="5" w:tplc="3092B5CE" w:tentative="1">
      <w:start w:val="1"/>
      <w:numFmt w:val="lowerRoman"/>
      <w:lvlText w:val="%6."/>
      <w:lvlJc w:val="right"/>
      <w:pPr>
        <w:ind w:left="4320" w:hanging="180"/>
      </w:pPr>
    </w:lvl>
    <w:lvl w:ilvl="6" w:tplc="2C029658" w:tentative="1">
      <w:start w:val="1"/>
      <w:numFmt w:val="decimal"/>
      <w:lvlText w:val="%7."/>
      <w:lvlJc w:val="left"/>
      <w:pPr>
        <w:ind w:left="5040" w:hanging="360"/>
      </w:pPr>
    </w:lvl>
    <w:lvl w:ilvl="7" w:tplc="50E25788" w:tentative="1">
      <w:start w:val="1"/>
      <w:numFmt w:val="lowerLetter"/>
      <w:lvlText w:val="%8."/>
      <w:lvlJc w:val="left"/>
      <w:pPr>
        <w:ind w:left="5760" w:hanging="360"/>
      </w:pPr>
    </w:lvl>
    <w:lvl w:ilvl="8" w:tplc="8C4A8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A280B836">
      <w:start w:val="1"/>
      <w:numFmt w:val="decimal"/>
      <w:lvlText w:val="%1."/>
      <w:lvlJc w:val="left"/>
      <w:pPr>
        <w:ind w:left="643" w:hanging="360"/>
      </w:pPr>
    </w:lvl>
    <w:lvl w:ilvl="1" w:tplc="8F46F91A">
      <w:start w:val="1"/>
      <w:numFmt w:val="lowerLetter"/>
      <w:lvlText w:val="%2."/>
      <w:lvlJc w:val="left"/>
      <w:pPr>
        <w:ind w:left="1363" w:hanging="360"/>
      </w:pPr>
    </w:lvl>
    <w:lvl w:ilvl="2" w:tplc="09F668BC">
      <w:start w:val="1"/>
      <w:numFmt w:val="lowerRoman"/>
      <w:lvlText w:val="%3."/>
      <w:lvlJc w:val="right"/>
      <w:pPr>
        <w:ind w:left="2083" w:hanging="180"/>
      </w:pPr>
    </w:lvl>
    <w:lvl w:ilvl="3" w:tplc="7B40DDE8">
      <w:start w:val="1"/>
      <w:numFmt w:val="decimal"/>
      <w:lvlText w:val="%4."/>
      <w:lvlJc w:val="left"/>
      <w:pPr>
        <w:ind w:left="2803" w:hanging="360"/>
      </w:pPr>
    </w:lvl>
    <w:lvl w:ilvl="4" w:tplc="C728C44A">
      <w:start w:val="1"/>
      <w:numFmt w:val="lowerLetter"/>
      <w:lvlText w:val="%5."/>
      <w:lvlJc w:val="left"/>
      <w:pPr>
        <w:ind w:left="3523" w:hanging="360"/>
      </w:pPr>
    </w:lvl>
    <w:lvl w:ilvl="5" w:tplc="D3DC3136">
      <w:start w:val="1"/>
      <w:numFmt w:val="lowerRoman"/>
      <w:lvlText w:val="%6."/>
      <w:lvlJc w:val="right"/>
      <w:pPr>
        <w:ind w:left="4243" w:hanging="180"/>
      </w:pPr>
    </w:lvl>
    <w:lvl w:ilvl="6" w:tplc="322C2562">
      <w:start w:val="1"/>
      <w:numFmt w:val="decimal"/>
      <w:lvlText w:val="%7."/>
      <w:lvlJc w:val="left"/>
      <w:pPr>
        <w:ind w:left="4963" w:hanging="360"/>
      </w:pPr>
    </w:lvl>
    <w:lvl w:ilvl="7" w:tplc="A5C893D4">
      <w:start w:val="1"/>
      <w:numFmt w:val="lowerLetter"/>
      <w:lvlText w:val="%8."/>
      <w:lvlJc w:val="left"/>
      <w:pPr>
        <w:ind w:left="5683" w:hanging="360"/>
      </w:pPr>
    </w:lvl>
    <w:lvl w:ilvl="8" w:tplc="B6AA354E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6A68B0E0">
      <w:start w:val="1"/>
      <w:numFmt w:val="decimal"/>
      <w:lvlText w:val="%1."/>
      <w:lvlJc w:val="left"/>
      <w:pPr>
        <w:ind w:left="720" w:hanging="360"/>
      </w:pPr>
    </w:lvl>
    <w:lvl w:ilvl="1" w:tplc="1534AEDC" w:tentative="1">
      <w:start w:val="1"/>
      <w:numFmt w:val="lowerLetter"/>
      <w:lvlText w:val="%2."/>
      <w:lvlJc w:val="left"/>
      <w:pPr>
        <w:ind w:left="1440" w:hanging="360"/>
      </w:pPr>
    </w:lvl>
    <w:lvl w:ilvl="2" w:tplc="AB9025F6" w:tentative="1">
      <w:start w:val="1"/>
      <w:numFmt w:val="lowerRoman"/>
      <w:lvlText w:val="%3."/>
      <w:lvlJc w:val="right"/>
      <w:pPr>
        <w:ind w:left="2160" w:hanging="180"/>
      </w:pPr>
    </w:lvl>
    <w:lvl w:ilvl="3" w:tplc="A5F682B6" w:tentative="1">
      <w:start w:val="1"/>
      <w:numFmt w:val="decimal"/>
      <w:lvlText w:val="%4."/>
      <w:lvlJc w:val="left"/>
      <w:pPr>
        <w:ind w:left="2880" w:hanging="360"/>
      </w:pPr>
    </w:lvl>
    <w:lvl w:ilvl="4" w:tplc="1A688AA6" w:tentative="1">
      <w:start w:val="1"/>
      <w:numFmt w:val="lowerLetter"/>
      <w:lvlText w:val="%5."/>
      <w:lvlJc w:val="left"/>
      <w:pPr>
        <w:ind w:left="3600" w:hanging="360"/>
      </w:pPr>
    </w:lvl>
    <w:lvl w:ilvl="5" w:tplc="9FBC9170" w:tentative="1">
      <w:start w:val="1"/>
      <w:numFmt w:val="lowerRoman"/>
      <w:lvlText w:val="%6."/>
      <w:lvlJc w:val="right"/>
      <w:pPr>
        <w:ind w:left="4320" w:hanging="180"/>
      </w:pPr>
    </w:lvl>
    <w:lvl w:ilvl="6" w:tplc="2230F42E" w:tentative="1">
      <w:start w:val="1"/>
      <w:numFmt w:val="decimal"/>
      <w:lvlText w:val="%7."/>
      <w:lvlJc w:val="left"/>
      <w:pPr>
        <w:ind w:left="5040" w:hanging="360"/>
      </w:pPr>
    </w:lvl>
    <w:lvl w:ilvl="7" w:tplc="163C7E32" w:tentative="1">
      <w:start w:val="1"/>
      <w:numFmt w:val="lowerLetter"/>
      <w:lvlText w:val="%8."/>
      <w:lvlJc w:val="left"/>
      <w:pPr>
        <w:ind w:left="5760" w:hanging="360"/>
      </w:pPr>
    </w:lvl>
    <w:lvl w:ilvl="8" w:tplc="BE123C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09585">
    <w:abstractNumId w:val="23"/>
  </w:num>
  <w:num w:numId="2" w16cid:durableId="2011591079">
    <w:abstractNumId w:val="0"/>
  </w:num>
  <w:num w:numId="3" w16cid:durableId="466974423">
    <w:abstractNumId w:val="16"/>
  </w:num>
  <w:num w:numId="4" w16cid:durableId="750810123">
    <w:abstractNumId w:val="3"/>
  </w:num>
  <w:num w:numId="5" w16cid:durableId="2062167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137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044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6760862">
    <w:abstractNumId w:val="17"/>
  </w:num>
  <w:num w:numId="9" w16cid:durableId="556208455">
    <w:abstractNumId w:val="17"/>
  </w:num>
  <w:num w:numId="10" w16cid:durableId="539318366">
    <w:abstractNumId w:val="21"/>
  </w:num>
  <w:num w:numId="11" w16cid:durableId="1356541793">
    <w:abstractNumId w:val="19"/>
  </w:num>
  <w:num w:numId="12" w16cid:durableId="1814372032">
    <w:abstractNumId w:val="3"/>
  </w:num>
  <w:num w:numId="13" w16cid:durableId="993266054">
    <w:abstractNumId w:val="11"/>
  </w:num>
  <w:num w:numId="14" w16cid:durableId="1025517801">
    <w:abstractNumId w:val="10"/>
  </w:num>
  <w:num w:numId="15" w16cid:durableId="149753454">
    <w:abstractNumId w:val="6"/>
  </w:num>
  <w:num w:numId="16" w16cid:durableId="694959637">
    <w:abstractNumId w:val="1"/>
  </w:num>
  <w:num w:numId="17" w16cid:durableId="704258535">
    <w:abstractNumId w:val="24"/>
  </w:num>
  <w:num w:numId="18" w16cid:durableId="1475365583">
    <w:abstractNumId w:val="8"/>
  </w:num>
  <w:num w:numId="19" w16cid:durableId="457989050">
    <w:abstractNumId w:val="26"/>
  </w:num>
  <w:num w:numId="20" w16cid:durableId="1207523520">
    <w:abstractNumId w:val="20"/>
  </w:num>
  <w:num w:numId="21" w16cid:durableId="405344930">
    <w:abstractNumId w:val="12"/>
  </w:num>
  <w:num w:numId="22" w16cid:durableId="2090806832">
    <w:abstractNumId w:val="14"/>
  </w:num>
  <w:num w:numId="23" w16cid:durableId="386534736">
    <w:abstractNumId w:val="2"/>
  </w:num>
  <w:num w:numId="24" w16cid:durableId="1444418186">
    <w:abstractNumId w:val="15"/>
  </w:num>
  <w:num w:numId="25" w16cid:durableId="2073114041">
    <w:abstractNumId w:val="7"/>
  </w:num>
  <w:num w:numId="26" w16cid:durableId="708802999">
    <w:abstractNumId w:val="5"/>
  </w:num>
  <w:num w:numId="27" w16cid:durableId="1300109001">
    <w:abstractNumId w:val="22"/>
  </w:num>
  <w:num w:numId="28" w16cid:durableId="1502155629">
    <w:abstractNumId w:val="4"/>
  </w:num>
  <w:num w:numId="29" w16cid:durableId="2082479044">
    <w:abstractNumId w:val="9"/>
  </w:num>
  <w:num w:numId="30" w16cid:durableId="1936593813">
    <w:abstractNumId w:val="18"/>
  </w:num>
  <w:num w:numId="31" w16cid:durableId="738476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16880"/>
    <w:rsid w:val="00217515"/>
    <w:rsid w:val="00225DE9"/>
    <w:rsid w:val="00241B76"/>
    <w:rsid w:val="0025070C"/>
    <w:rsid w:val="00251A4C"/>
    <w:rsid w:val="002537C4"/>
    <w:rsid w:val="00256685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77E46"/>
    <w:rsid w:val="003A7C0C"/>
    <w:rsid w:val="003B1BE2"/>
    <w:rsid w:val="003C615A"/>
    <w:rsid w:val="003D1343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0A84"/>
    <w:rsid w:val="007A1C4E"/>
    <w:rsid w:val="007A6406"/>
    <w:rsid w:val="007B030D"/>
    <w:rsid w:val="007B1C6C"/>
    <w:rsid w:val="007B6612"/>
    <w:rsid w:val="007C7D31"/>
    <w:rsid w:val="007D44BE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2344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5BFF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B0494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0C848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Budařová Karolína</cp:lastModifiedBy>
  <cp:revision>7</cp:revision>
  <cp:lastPrinted>2023-11-09T09:51:00Z</cp:lastPrinted>
  <dcterms:created xsi:type="dcterms:W3CDTF">2023-11-08T12:06:00Z</dcterms:created>
  <dcterms:modified xsi:type="dcterms:W3CDTF">2023-11-13T13:10:00Z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