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7E7497" w:rsidRPr="000241A4" w:rsidP="007E7497" w14:paraId="35E2C89D" w14:textId="77777777">
      <w:pPr>
        <w:pStyle w:val="paragraph"/>
        <w:spacing w:before="0" w:beforeAutospacing="0" w:after="0" w:afterAutospacing="0"/>
        <w:jc w:val="center"/>
        <w:rPr>
          <w:rStyle w:val="normaltextrun"/>
          <w:rFonts w:ascii="Arial" w:eastAsia="Arial" w:hAnsi="Arial" w:cs="Arial"/>
          <w:b/>
          <w:bCs/>
          <w:caps/>
          <w:color w:val="2F5496" w:themeColor="accent1" w:themeShade="BF"/>
          <w:sz w:val="40"/>
          <w:szCs w:val="40"/>
        </w:rPr>
      </w:pPr>
    </w:p>
    <w:p w:rsidR="007E7497" w:rsidP="007E7497" w14:paraId="5836FCF6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  <w:r w:rsidRPr="00444C90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  <w:r w:rsidRPr="00444C90">
        <w:rPr>
          <w:rStyle w:val="eop"/>
          <w:rFonts w:ascii="Arial" w:eastAsia="Arial" w:hAnsi="Arial" w:cs="Arial"/>
          <w:b/>
          <w:bCs/>
          <w:color w:val="002060"/>
          <w:sz w:val="40"/>
          <w:szCs w:val="40"/>
        </w:rPr>
        <w:t> </w:t>
      </w:r>
    </w:p>
    <w:p w:rsidR="007E7497" w:rsidRPr="000241A4" w:rsidP="007E7497" w14:paraId="50933F9C" w14:textId="77777777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40"/>
          <w:szCs w:val="40"/>
        </w:rPr>
      </w:pPr>
    </w:p>
    <w:p w:rsidR="007E7497" w:rsidRPr="000241A4" w:rsidP="007E7497" w14:paraId="3BFC2022" w14:textId="77777777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40"/>
          <w:szCs w:val="40"/>
        </w:rPr>
      </w:pPr>
    </w:p>
    <w:p w:rsidR="007E7497" w:rsidP="007E7497" w14:paraId="526997BC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  <w:r w:rsidRPr="00444C90"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  <w:r w:rsidRPr="00444C90"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  <w:t> </w:t>
      </w:r>
    </w:p>
    <w:p w:rsidR="007E7497" w:rsidP="007E7497" w14:paraId="37EEE9E7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</w:p>
    <w:p w:rsidR="007E7497" w:rsidP="00415E11" w14:paraId="2AE58D90" w14:textId="77777777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</w:p>
    <w:p w:rsidR="007E7497" w:rsidP="007E7497" w14:paraId="4374A102" w14:textId="77777777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  <w:r w:rsidRPr="00444C90">
        <w:rPr>
          <w:rStyle w:val="eop"/>
          <w:rFonts w:ascii="Arial" w:eastAsia="Arial" w:hAnsi="Arial" w:cs="Arial"/>
          <w:b/>
          <w:bCs/>
          <w:color w:val="002060"/>
          <w:sz w:val="40"/>
          <w:szCs w:val="40"/>
        </w:rPr>
        <w:t> </w:t>
      </w:r>
    </w:p>
    <w:p w:rsidR="007E7497" w:rsidRPr="00444C90" w:rsidP="007E7497" w14:paraId="6C519F71" w14:textId="507B4B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2F5496" w:themeColor="accent1" w:themeShade="BF"/>
          <w:sz w:val="40"/>
          <w:szCs w:val="40"/>
        </w:rPr>
      </w:pPr>
      <w:r w:rsidRPr="00444C90">
        <w:rPr>
          <w:rStyle w:val="eop"/>
          <w:rFonts w:ascii="Arial" w:eastAsia="Arial" w:hAnsi="Arial" w:cs="Arial"/>
          <w:b/>
          <w:bCs/>
          <w:color w:val="002060"/>
          <w:sz w:val="20"/>
          <w:szCs w:val="20"/>
        </w:rPr>
        <w:t> </w:t>
      </w:r>
      <w:r w:rsidRPr="00444C90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PŘÍLOHA </w:t>
      </w:r>
      <w:r w:rsidRPr="0092428E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Č. </w:t>
      </w:r>
      <w:r w:rsidRPr="0092428E" w:rsidR="00345E78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9</w:t>
      </w:r>
      <w:r w:rsidRPr="0092428E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a</w:t>
      </w:r>
      <w:r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 </w:t>
      </w:r>
    </w:p>
    <w:p w:rsidR="007E7497" w:rsidRPr="000241A4" w:rsidP="007E7497" w14:paraId="125EAA77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40"/>
          <w:szCs w:val="40"/>
        </w:rPr>
      </w:pPr>
    </w:p>
    <w:p w:rsidR="007E7497" w:rsidP="007E7497" w14:paraId="54BE46CF" w14:textId="77777777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</w:p>
    <w:p w:rsidR="00AB78A1" w:rsidP="007E7497" w14:paraId="4D8A7625" w14:textId="77777777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</w:p>
    <w:p w:rsidR="00AB78A1" w:rsidP="007E7497" w14:paraId="4E90AA3C" w14:textId="77777777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</w:p>
    <w:p w:rsidR="00AB78A1" w:rsidP="00AB78A1" w14:paraId="0AB4FF2D" w14:textId="77777777">
      <w:pPr>
        <w:rPr>
          <w:rFonts w:ascii="Arial" w:eastAsia="Arial" w:hAnsi="Arial" w:cs="Arial"/>
          <w:b/>
          <w:bCs/>
          <w:color w:val="002060"/>
          <w:sz w:val="36"/>
          <w:szCs w:val="36"/>
          <w:lang w:eastAsia="cs-CZ"/>
        </w:rPr>
      </w:pPr>
      <w:r w:rsidRPr="00AB78A1">
        <w:rPr>
          <w:rFonts w:ascii="Arial" w:eastAsia="Arial" w:hAnsi="Arial" w:cs="Arial"/>
          <w:b/>
          <w:bCs/>
          <w:color w:val="002060"/>
          <w:sz w:val="36"/>
          <w:szCs w:val="36"/>
          <w:lang w:eastAsia="cs-CZ"/>
        </w:rPr>
        <w:t xml:space="preserve">METODIKA PRO DOKLADOVÁNÍ OSOBNÍCH VÝDAJŮ </w:t>
      </w:r>
    </w:p>
    <w:p w:rsidR="00AB78A1" w:rsidP="00AB78A1" w14:paraId="0591174F" w14:textId="5E3DFA37">
      <w:pPr>
        <w:rPr>
          <w:rFonts w:ascii="Arial" w:eastAsia="Arial" w:hAnsi="Arial" w:cs="Arial"/>
          <w:b/>
          <w:bCs/>
          <w:color w:val="002060"/>
          <w:sz w:val="36"/>
          <w:szCs w:val="36"/>
          <w:lang w:eastAsia="cs-CZ"/>
        </w:rPr>
      </w:pPr>
      <w:r>
        <w:rPr>
          <w:rFonts w:ascii="Arial" w:eastAsia="Arial" w:hAnsi="Arial" w:cs="Arial"/>
          <w:b/>
          <w:bCs/>
          <w:color w:val="002060"/>
          <w:sz w:val="36"/>
          <w:szCs w:val="36"/>
          <w:lang w:eastAsia="cs-CZ"/>
        </w:rPr>
        <w:t>při implementaci RRF pro služební/pracovní místa hrazená ze subkomponenty 1.6.1 Zavedení nového stavebního zákona a pozemkového zákona do praxe</w:t>
      </w:r>
    </w:p>
    <w:p w:rsidR="007E7497" w:rsidP="007E7497" w14:paraId="07A3A9C2" w14:textId="77777777">
      <w:pPr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:rsidR="004C3C45" w:rsidRPr="00255359" w:rsidP="007E7497" w14:paraId="3D4BCEB7" w14:textId="6D93B2FE">
      <w:r w:rsidRPr="00415E11"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  <w:t xml:space="preserve">Platnost od </w:t>
      </w:r>
      <w:r w:rsidRPr="0092428E" w:rsidR="0092428E"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  <w:t>9</w:t>
      </w:r>
      <w:r w:rsidRPr="0092428E"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  <w:t xml:space="preserve">. </w:t>
      </w:r>
      <w:r w:rsidRPr="0092428E" w:rsidR="0092428E"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  <w:t>9</w:t>
      </w:r>
      <w:r w:rsidRPr="0092428E"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  <w:t>. 2024</w:t>
      </w:r>
    </w:p>
    <w:p w:rsidR="004C3C45" w:rsidRPr="00345E78" w:rsidP="004C3C45" w14:paraId="10AD74DD" w14:textId="04A4C259">
      <w:pPr>
        <w:rPr>
          <w:b/>
          <w:bCs/>
          <w:caps/>
          <w:highlight w:val="yellow"/>
        </w:rPr>
      </w:pPr>
      <w:r w:rsidRPr="0092428E">
        <w:rPr>
          <w:b/>
          <w:bCs/>
          <w:caps/>
        </w:rPr>
        <w:t xml:space="preserve">Verze </w:t>
      </w:r>
      <w:r w:rsidRPr="0092428E" w:rsidR="008E7EAE">
        <w:rPr>
          <w:b/>
          <w:bCs/>
          <w:caps/>
        </w:rPr>
        <w:t>1</w:t>
      </w:r>
      <w:r w:rsidRPr="0092428E">
        <w:rPr>
          <w:b/>
          <w:bCs/>
          <w:caps/>
        </w:rPr>
        <w:t>.0</w:t>
      </w:r>
      <w:r>
        <w:rPr>
          <w:b/>
          <w:bCs/>
          <w:caps/>
        </w:rPr>
        <w:br w:type="page"/>
      </w:r>
    </w:p>
    <w:p w:rsidR="004C3C45" w14:paraId="0B25F6D6" w14:textId="4BADEE4C"/>
    <w:tbl>
      <w:tblPr>
        <w:tblStyle w:val="TableGrid"/>
        <w:tblW w:w="0" w:type="auto"/>
        <w:tblLook w:val="04A0"/>
      </w:tblPr>
      <w:tblGrid>
        <w:gridCol w:w="2830"/>
        <w:gridCol w:w="6232"/>
      </w:tblGrid>
      <w:tr w14:paraId="5067317C" w14:textId="77777777" w:rsidTr="557C78A3">
        <w:tblPrEx>
          <w:tblW w:w="0" w:type="auto"/>
          <w:tblLook w:val="04A0"/>
        </w:tblPrEx>
        <w:tc>
          <w:tcPr>
            <w:tcW w:w="2830" w:type="dxa"/>
          </w:tcPr>
          <w:p w:rsidR="00C467A0" w:rsidP="00B2635A" w14:paraId="3C42A190" w14:textId="44BB221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</w:p>
          <w:p w:rsidR="00C467A0" w:rsidP="00B2635A" w14:paraId="3AE643B0" w14:textId="6619BF63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B2635A">
              <w:rPr>
                <w:b/>
                <w:bCs/>
                <w:sz w:val="20"/>
                <w:szCs w:val="20"/>
              </w:rPr>
              <w:t>PRINCIPY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B2635A">
              <w:rPr>
                <w:b/>
                <w:bCs/>
                <w:sz w:val="20"/>
                <w:szCs w:val="20"/>
              </w:rPr>
              <w:t>ZPŮSOBILOSTI</w:t>
            </w:r>
          </w:p>
          <w:p w:rsidR="00B2635A" w:rsidRPr="00B2635A" w:rsidP="00B2635A" w14:paraId="4A93596A" w14:textId="2A36B231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B2635A">
              <w:rPr>
                <w:b/>
                <w:bCs/>
                <w:color w:val="auto"/>
                <w:sz w:val="20"/>
                <w:szCs w:val="20"/>
              </w:rPr>
              <w:t>PRO ZAPOJENÍ DO</w:t>
            </w:r>
            <w:r w:rsidRPr="00B2635A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 </w:t>
            </w:r>
            <w:r w:rsidRPr="00B2635A">
              <w:rPr>
                <w:b/>
                <w:bCs/>
                <w:color w:val="auto"/>
                <w:sz w:val="20"/>
                <w:szCs w:val="20"/>
              </w:rPr>
              <w:t xml:space="preserve">FINANCOVÁNÍ ZE </w:t>
            </w:r>
            <w:r w:rsidR="00345E78">
              <w:rPr>
                <w:b/>
                <w:bCs/>
                <w:color w:val="auto"/>
                <w:sz w:val="20"/>
                <w:szCs w:val="20"/>
              </w:rPr>
              <w:t>1</w:t>
            </w:r>
            <w:r w:rsidRPr="00B2635A">
              <w:rPr>
                <w:b/>
                <w:bCs/>
                <w:color w:val="auto"/>
                <w:sz w:val="20"/>
                <w:szCs w:val="20"/>
              </w:rPr>
              <w:t>.</w:t>
            </w:r>
            <w:r w:rsidR="00345E78">
              <w:rPr>
                <w:b/>
                <w:bCs/>
                <w:color w:val="auto"/>
                <w:sz w:val="20"/>
                <w:szCs w:val="20"/>
              </w:rPr>
              <w:t>6</w:t>
            </w:r>
            <w:r w:rsidRPr="00B2635A">
              <w:rPr>
                <w:b/>
                <w:bCs/>
                <w:color w:val="auto"/>
                <w:sz w:val="20"/>
                <w:szCs w:val="20"/>
              </w:rPr>
              <w:t>.</w:t>
            </w:r>
            <w:r w:rsidR="00345E78">
              <w:rPr>
                <w:b/>
                <w:bCs/>
                <w:color w:val="auto"/>
                <w:sz w:val="20"/>
                <w:szCs w:val="20"/>
              </w:rPr>
              <w:t>1</w:t>
            </w:r>
            <w:r w:rsidRPr="00B2635A">
              <w:rPr>
                <w:b/>
                <w:bCs/>
                <w:color w:val="auto"/>
                <w:sz w:val="20"/>
                <w:szCs w:val="20"/>
              </w:rPr>
              <w:t xml:space="preserve"> NPO</w:t>
            </w:r>
          </w:p>
          <w:p w:rsidR="00B2635A" w14:paraId="09BC87DC" w14:textId="11DA152C"/>
        </w:tc>
        <w:tc>
          <w:tcPr>
            <w:tcW w:w="6232" w:type="dxa"/>
          </w:tcPr>
          <w:p w:rsidR="00B2635A" w:rsidP="00B2635A" w14:paraId="5B7CB6BD" w14:textId="7777777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:rsidR="008E7EAE" w:rsidP="00B2635A" w14:paraId="1FE130FE" w14:textId="0CE57537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 w:rsidRPr="00B2635A">
              <w:rPr>
                <w:color w:val="auto"/>
                <w:sz w:val="20"/>
                <w:szCs w:val="20"/>
              </w:rPr>
              <w:t>Základním předpokladem pro způsobilost osobních výdajů je přímé zapojení příslušné osoby do administrativn</w:t>
            </w:r>
            <w:r w:rsidR="0018450A">
              <w:rPr>
                <w:color w:val="auto"/>
                <w:sz w:val="20"/>
                <w:szCs w:val="20"/>
              </w:rPr>
              <w:t xml:space="preserve">ích </w:t>
            </w:r>
            <w:r w:rsidRPr="00B2635A">
              <w:rPr>
                <w:color w:val="auto"/>
                <w:sz w:val="20"/>
                <w:szCs w:val="20"/>
              </w:rPr>
              <w:t xml:space="preserve">činností na podporu implementace </w:t>
            </w:r>
            <w:r w:rsidRPr="006B68B2" w:rsidR="006B68B2">
              <w:rPr>
                <w:color w:val="auto"/>
                <w:sz w:val="20"/>
                <w:szCs w:val="20"/>
              </w:rPr>
              <w:t xml:space="preserve">Nástroje pro oživení a odolnost </w:t>
            </w:r>
            <w:r w:rsidRPr="00B2635A">
              <w:rPr>
                <w:color w:val="auto"/>
                <w:sz w:val="20"/>
                <w:szCs w:val="20"/>
              </w:rPr>
              <w:t>(RRF) neboli Národního plánu obnovy (dále jen NPO)</w:t>
            </w:r>
            <w:r w:rsidR="005546E7">
              <w:rPr>
                <w:color w:val="auto"/>
                <w:sz w:val="20"/>
                <w:szCs w:val="20"/>
              </w:rPr>
              <w:t xml:space="preserve">, </w:t>
            </w:r>
            <w:r w:rsidRPr="00345E78" w:rsidR="005546E7">
              <w:rPr>
                <w:color w:val="auto"/>
                <w:sz w:val="20"/>
                <w:szCs w:val="20"/>
              </w:rPr>
              <w:t xml:space="preserve">subkomponenty </w:t>
            </w:r>
            <w:r w:rsidRPr="00AB78A1" w:rsidR="00345E78">
              <w:rPr>
                <w:color w:val="auto"/>
                <w:sz w:val="20"/>
                <w:szCs w:val="20"/>
              </w:rPr>
              <w:t>1</w:t>
            </w:r>
            <w:r w:rsidRPr="00AB78A1" w:rsidR="005546E7">
              <w:rPr>
                <w:color w:val="auto"/>
                <w:sz w:val="20"/>
                <w:szCs w:val="20"/>
              </w:rPr>
              <w:t>.</w:t>
            </w:r>
            <w:r w:rsidRPr="00AB78A1" w:rsidR="00345E78">
              <w:rPr>
                <w:color w:val="auto"/>
                <w:sz w:val="20"/>
                <w:szCs w:val="20"/>
              </w:rPr>
              <w:t>6</w:t>
            </w:r>
            <w:r w:rsidRPr="00AB78A1" w:rsidR="005546E7">
              <w:rPr>
                <w:color w:val="auto"/>
                <w:sz w:val="20"/>
                <w:szCs w:val="20"/>
              </w:rPr>
              <w:t>.</w:t>
            </w:r>
            <w:r w:rsidR="00345E78">
              <w:rPr>
                <w:color w:val="auto"/>
                <w:sz w:val="20"/>
                <w:szCs w:val="20"/>
              </w:rPr>
              <w:t>1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345E78">
              <w:rPr>
                <w:sz w:val="20"/>
                <w:szCs w:val="20"/>
              </w:rPr>
              <w:t>Zavedení nového stavebního zákona a pozemkového zákona do praxe</w:t>
            </w:r>
            <w:r w:rsidR="00AB78A1">
              <w:rPr>
                <w:sz w:val="20"/>
                <w:szCs w:val="20"/>
              </w:rPr>
              <w:t>.</w:t>
            </w:r>
          </w:p>
          <w:p w:rsidR="00B2635A" w:rsidRPr="00B2635A" w:rsidP="00B2635A" w14:paraId="525BA395" w14:textId="58AA7F4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2635A">
              <w:rPr>
                <w:color w:val="auto"/>
                <w:sz w:val="20"/>
                <w:szCs w:val="20"/>
              </w:rPr>
              <w:t xml:space="preserve"> </w:t>
            </w:r>
          </w:p>
          <w:p w:rsidR="00B2635A" w:rsidRPr="00B2635A" w:rsidP="00B2635A" w14:paraId="209F68DE" w14:textId="776C4BD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557C78A3">
              <w:rPr>
                <w:color w:val="auto"/>
                <w:sz w:val="20"/>
                <w:szCs w:val="20"/>
              </w:rPr>
              <w:t>V charakteristice/</w:t>
            </w:r>
            <w:r w:rsidRPr="557C78A3">
              <w:rPr>
                <w:color w:val="auto"/>
                <w:sz w:val="20"/>
                <w:szCs w:val="20"/>
              </w:rPr>
              <w:t xml:space="preserve">popisu </w:t>
            </w:r>
            <w:r w:rsidRPr="557C78A3">
              <w:rPr>
                <w:color w:val="auto"/>
                <w:sz w:val="20"/>
                <w:szCs w:val="20"/>
              </w:rPr>
              <w:t xml:space="preserve">služebního </w:t>
            </w:r>
            <w:r w:rsidRPr="557C78A3">
              <w:rPr>
                <w:color w:val="auto"/>
                <w:sz w:val="20"/>
                <w:szCs w:val="20"/>
              </w:rPr>
              <w:t>pracovního místa</w:t>
            </w:r>
            <w:r w:rsidRPr="557C78A3">
              <w:rPr>
                <w:color w:val="auto"/>
                <w:sz w:val="20"/>
                <w:szCs w:val="20"/>
              </w:rPr>
              <w:t xml:space="preserve"> bude</w:t>
            </w:r>
            <w:r w:rsidRPr="557C78A3">
              <w:rPr>
                <w:color w:val="auto"/>
                <w:sz w:val="20"/>
                <w:szCs w:val="20"/>
              </w:rPr>
              <w:t xml:space="preserve"> jednoznačně uvedeno číslo a název </w:t>
            </w:r>
            <w:r w:rsidRPr="00345E78">
              <w:rPr>
                <w:color w:val="auto"/>
                <w:sz w:val="20"/>
                <w:szCs w:val="20"/>
              </w:rPr>
              <w:t>subkomponenty</w:t>
            </w:r>
            <w:r w:rsidRPr="00345E78" w:rsidR="008E7EAE">
              <w:rPr>
                <w:color w:val="auto"/>
                <w:sz w:val="20"/>
                <w:szCs w:val="20"/>
              </w:rPr>
              <w:t xml:space="preserve"> </w:t>
            </w:r>
            <w:r w:rsidR="00345E78">
              <w:rPr>
                <w:color w:val="auto"/>
                <w:sz w:val="20"/>
                <w:szCs w:val="20"/>
              </w:rPr>
              <w:t>1</w:t>
            </w:r>
            <w:r w:rsidRPr="00345E78" w:rsidR="008E7EAE">
              <w:rPr>
                <w:color w:val="auto"/>
                <w:sz w:val="20"/>
                <w:szCs w:val="20"/>
              </w:rPr>
              <w:t>.</w:t>
            </w:r>
            <w:r w:rsidR="00345E78">
              <w:rPr>
                <w:color w:val="auto"/>
                <w:sz w:val="20"/>
                <w:szCs w:val="20"/>
              </w:rPr>
              <w:t>6</w:t>
            </w:r>
            <w:r w:rsidRPr="00345E78" w:rsidR="008E7EAE">
              <w:rPr>
                <w:color w:val="auto"/>
                <w:sz w:val="20"/>
                <w:szCs w:val="20"/>
              </w:rPr>
              <w:t>.</w:t>
            </w:r>
            <w:r w:rsidR="00345E78">
              <w:rPr>
                <w:color w:val="auto"/>
                <w:sz w:val="20"/>
                <w:szCs w:val="20"/>
              </w:rPr>
              <w:t>1</w:t>
            </w:r>
            <w:r w:rsidRPr="557C78A3" w:rsidR="008E7EAE">
              <w:rPr>
                <w:color w:val="auto"/>
                <w:sz w:val="20"/>
                <w:szCs w:val="20"/>
              </w:rPr>
              <w:t xml:space="preserve"> </w:t>
            </w:r>
            <w:r w:rsidRPr="00345E78" w:rsidR="00345E78">
              <w:rPr>
                <w:sz w:val="20"/>
                <w:szCs w:val="20"/>
              </w:rPr>
              <w:t>Zavedení nového stavebního zákona a pozemkového zákona do praxe</w:t>
            </w:r>
            <w:r w:rsidRPr="557C78A3">
              <w:rPr>
                <w:color w:val="auto"/>
                <w:sz w:val="20"/>
                <w:szCs w:val="20"/>
              </w:rPr>
              <w:t xml:space="preserve">, na jejíž implementaci se zaměstnanec podílí a dále popis činností, </w:t>
            </w:r>
            <w:bookmarkStart w:id="0" w:name="_Hlk141949657"/>
            <w:r w:rsidRPr="557C78A3">
              <w:rPr>
                <w:color w:val="auto"/>
                <w:sz w:val="20"/>
                <w:szCs w:val="20"/>
              </w:rPr>
              <w:t xml:space="preserve">které naplňují svým charakterem principy implementace </w:t>
            </w:r>
            <w:r w:rsidRPr="557C78A3">
              <w:rPr>
                <w:color w:val="auto"/>
                <w:sz w:val="20"/>
                <w:szCs w:val="20"/>
              </w:rPr>
              <w:t xml:space="preserve">dané </w:t>
            </w:r>
            <w:r w:rsidRPr="557C78A3" w:rsidR="008E7EAE">
              <w:rPr>
                <w:color w:val="auto"/>
                <w:sz w:val="20"/>
                <w:szCs w:val="20"/>
              </w:rPr>
              <w:t>sub</w:t>
            </w:r>
            <w:r w:rsidRPr="557C78A3">
              <w:rPr>
                <w:color w:val="auto"/>
                <w:sz w:val="20"/>
                <w:szCs w:val="20"/>
              </w:rPr>
              <w:t xml:space="preserve">komponenty </w:t>
            </w:r>
            <w:r w:rsidRPr="557C78A3">
              <w:rPr>
                <w:color w:val="auto"/>
                <w:sz w:val="20"/>
                <w:szCs w:val="20"/>
              </w:rPr>
              <w:t>NPO.</w:t>
            </w:r>
            <w:bookmarkEnd w:id="0"/>
          </w:p>
          <w:p w:rsidR="00B2635A" w:rsidRPr="00B2635A" w:rsidP="00B2635A" w14:paraId="33DB6DE8" w14:textId="2587D8D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2635A">
              <w:rPr>
                <w:color w:val="auto"/>
                <w:sz w:val="20"/>
                <w:szCs w:val="20"/>
              </w:rPr>
              <w:t>Dále musí být v</w:t>
            </w:r>
            <w:r w:rsidR="005546E7">
              <w:rPr>
                <w:color w:val="auto"/>
                <w:sz w:val="20"/>
                <w:szCs w:val="20"/>
              </w:rPr>
              <w:t xml:space="preserve"> </w:t>
            </w:r>
            <w:r w:rsidR="00B23701">
              <w:rPr>
                <w:color w:val="auto"/>
                <w:sz w:val="20"/>
                <w:szCs w:val="20"/>
              </w:rPr>
              <w:t>popisu</w:t>
            </w:r>
            <w:r w:rsidRPr="00B2635A">
              <w:rPr>
                <w:color w:val="auto"/>
                <w:sz w:val="20"/>
                <w:szCs w:val="20"/>
              </w:rPr>
              <w:t xml:space="preserve"> služebního</w:t>
            </w:r>
            <w:r w:rsidR="00B23701">
              <w:rPr>
                <w:color w:val="auto"/>
                <w:sz w:val="20"/>
                <w:szCs w:val="20"/>
              </w:rPr>
              <w:t>/</w:t>
            </w:r>
            <w:r w:rsidRPr="00B2635A">
              <w:rPr>
                <w:color w:val="auto"/>
                <w:sz w:val="20"/>
                <w:szCs w:val="20"/>
              </w:rPr>
              <w:t xml:space="preserve">pracovního místa uvedena informace, že plat/mzda je hrazen z prostředků subkomponenty </w:t>
            </w:r>
            <w:r w:rsidRPr="00345E78" w:rsidR="00345E78">
              <w:rPr>
                <w:color w:val="auto"/>
                <w:sz w:val="20"/>
                <w:szCs w:val="20"/>
              </w:rPr>
              <w:t>1</w:t>
            </w:r>
            <w:r w:rsidRPr="00345E78">
              <w:rPr>
                <w:color w:val="auto"/>
                <w:sz w:val="20"/>
                <w:szCs w:val="20"/>
              </w:rPr>
              <w:t>.</w:t>
            </w:r>
            <w:r w:rsidRPr="00345E78" w:rsidR="00345E78">
              <w:rPr>
                <w:color w:val="auto"/>
                <w:sz w:val="20"/>
                <w:szCs w:val="20"/>
              </w:rPr>
              <w:t>6</w:t>
            </w:r>
            <w:r w:rsidRPr="00345E78">
              <w:rPr>
                <w:color w:val="auto"/>
                <w:sz w:val="20"/>
                <w:szCs w:val="20"/>
              </w:rPr>
              <w:t>.</w:t>
            </w:r>
            <w:r w:rsidRPr="00345E78" w:rsidR="00345E78">
              <w:rPr>
                <w:color w:val="auto"/>
                <w:sz w:val="20"/>
                <w:szCs w:val="20"/>
              </w:rPr>
              <w:t>1</w:t>
            </w:r>
            <w:r w:rsidRPr="00B2635A">
              <w:rPr>
                <w:color w:val="auto"/>
                <w:sz w:val="20"/>
                <w:szCs w:val="20"/>
              </w:rPr>
              <w:t xml:space="preserve"> </w:t>
            </w:r>
            <w:r w:rsidR="00345E78">
              <w:rPr>
                <w:sz w:val="20"/>
                <w:szCs w:val="20"/>
              </w:rPr>
              <w:t>Zavedení nového stavebního zákona a pozemkového zákona do praxe.</w:t>
            </w:r>
          </w:p>
          <w:p w:rsidR="00B2635A" w:rsidRPr="00B2635A" w:rsidP="00B2635A" w14:paraId="04143EFE" w14:textId="7777777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:rsidR="00B2635A" w:rsidP="0018450A" w14:paraId="5291381E" w14:textId="4DA357D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557C78A3">
              <w:rPr>
                <w:color w:val="auto"/>
                <w:sz w:val="20"/>
                <w:szCs w:val="20"/>
              </w:rPr>
              <w:t xml:space="preserve">V charakteristice/popisu služebního/pracovního místa je dále uvedena informace, že se jedná o služební/pracovní místo zřízené v rámci subkomponenty </w:t>
            </w:r>
            <w:r w:rsidR="00345E78">
              <w:rPr>
                <w:color w:val="auto"/>
                <w:sz w:val="20"/>
                <w:szCs w:val="20"/>
              </w:rPr>
              <w:t>1.6.1</w:t>
            </w:r>
            <w:r w:rsidRPr="557C78A3">
              <w:rPr>
                <w:color w:val="auto"/>
                <w:sz w:val="20"/>
                <w:szCs w:val="20"/>
              </w:rPr>
              <w:t xml:space="preserve"> NPO. </w:t>
            </w:r>
          </w:p>
          <w:p w:rsidR="00076F13" w:rsidP="0018450A" w14:paraId="2841E13A" w14:textId="7777777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:rsidR="00076F13" w:rsidRPr="00B2635A" w:rsidP="00076F13" w14:paraId="11771E58" w14:textId="7777777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2635A">
              <w:rPr>
                <w:color w:val="auto"/>
                <w:sz w:val="20"/>
                <w:szCs w:val="20"/>
              </w:rPr>
              <w:t>V případě, že bude pro přijetí nového zaměstnance pro implementaci NPO vyhlášeno výběrové řízení, musí být v textu oznámení/inzerátu služebního/pracovního místa jednoznačně uvedeno přiřazení k činnostem pro NPO.</w:t>
            </w:r>
          </w:p>
          <w:p w:rsidR="00076F13" w:rsidP="0018450A" w14:paraId="036AF1FF" w14:textId="7777777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:rsidR="0018450A" w:rsidRPr="00B2635A" w:rsidP="0018450A" w14:paraId="20B4BA99" w14:textId="68AAD285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14:paraId="0C2F5EA3" w14:textId="77777777" w:rsidTr="557C78A3">
        <w:tblPrEx>
          <w:tblW w:w="0" w:type="auto"/>
          <w:tblLook w:val="04A0"/>
        </w:tblPrEx>
        <w:tc>
          <w:tcPr>
            <w:tcW w:w="2830" w:type="dxa"/>
          </w:tcPr>
          <w:p w:rsidR="00C467A0" w14:paraId="134B3DE7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2635A" w14:paraId="6E9B748C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635A">
              <w:rPr>
                <w:rFonts w:ascii="Arial" w:hAnsi="Arial" w:cs="Arial"/>
                <w:b/>
                <w:bCs/>
                <w:sz w:val="20"/>
                <w:szCs w:val="20"/>
              </w:rPr>
              <w:t>ZPŮSOBILÉ ČINNOSTI</w:t>
            </w:r>
          </w:p>
          <w:p w:rsidR="001934F9" w:rsidRPr="00B2635A" w14:paraId="21E23AD7" w14:textId="687CB57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32" w:type="dxa"/>
          </w:tcPr>
          <w:p w:rsidR="00B2635A" w:rsidRPr="00422CCB" w:rsidP="00B2635A" w14:paraId="53A97831" w14:textId="77777777">
            <w:pPr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B2635A" w:rsidRPr="00B4452F" w:rsidP="00CC06C3" w14:paraId="7547A193" w14:textId="7B54D44C">
            <w:pPr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Administrativní </w:t>
            </w:r>
            <w:r w:rsidR="004279AC">
              <w:rPr>
                <w:rFonts w:ascii="Arial" w:hAnsi="Arial" w:cs="Arial"/>
                <w:sz w:val="20"/>
                <w:szCs w:val="20"/>
              </w:rPr>
              <w:t xml:space="preserve">a metodické </w:t>
            </w:r>
            <w:r>
              <w:rPr>
                <w:rFonts w:ascii="Arial" w:hAnsi="Arial" w:cs="Arial"/>
                <w:sz w:val="20"/>
                <w:szCs w:val="20"/>
              </w:rPr>
              <w:t xml:space="preserve">činnosti na podporu implementace </w:t>
            </w:r>
            <w:r w:rsidR="00AF3019">
              <w:rPr>
                <w:rFonts w:ascii="Arial" w:hAnsi="Arial" w:cs="Arial"/>
                <w:sz w:val="20"/>
                <w:szCs w:val="20"/>
              </w:rPr>
              <w:t xml:space="preserve">subkomponenty </w:t>
            </w:r>
            <w:r w:rsidRPr="00345E78" w:rsidR="00345E78">
              <w:rPr>
                <w:rFonts w:ascii="Arial" w:hAnsi="Arial" w:cs="Arial"/>
                <w:sz w:val="20"/>
                <w:szCs w:val="20"/>
              </w:rPr>
              <w:t>1</w:t>
            </w:r>
            <w:r w:rsidRPr="00345E78" w:rsidR="00AF3019">
              <w:rPr>
                <w:rFonts w:ascii="Arial" w:hAnsi="Arial" w:cs="Arial"/>
                <w:sz w:val="20"/>
                <w:szCs w:val="20"/>
              </w:rPr>
              <w:t>.</w:t>
            </w:r>
            <w:r w:rsidRPr="00345E78" w:rsidR="00345E78">
              <w:rPr>
                <w:rFonts w:ascii="Arial" w:hAnsi="Arial" w:cs="Arial"/>
                <w:sz w:val="20"/>
                <w:szCs w:val="20"/>
              </w:rPr>
              <w:t>6</w:t>
            </w:r>
            <w:r w:rsidRPr="00345E78" w:rsidR="00AF3019">
              <w:rPr>
                <w:rFonts w:ascii="Arial" w:hAnsi="Arial" w:cs="Arial"/>
                <w:sz w:val="20"/>
                <w:szCs w:val="20"/>
              </w:rPr>
              <w:t>.</w:t>
            </w:r>
            <w:r w:rsidRPr="00345E78" w:rsidR="00345E78">
              <w:rPr>
                <w:rFonts w:ascii="Arial" w:hAnsi="Arial" w:cs="Arial"/>
                <w:sz w:val="20"/>
                <w:szCs w:val="20"/>
              </w:rPr>
              <w:t>1</w:t>
            </w:r>
            <w:r w:rsidR="00AF301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NPO</w:t>
            </w:r>
            <w:r w:rsidR="00340694">
              <w:rPr>
                <w:rFonts w:ascii="Arial" w:hAnsi="Arial" w:cs="Arial"/>
                <w:sz w:val="20"/>
                <w:szCs w:val="20"/>
              </w:rPr>
              <w:t xml:space="preserve"> u projektů určených Metodickým pokynem </w:t>
            </w:r>
            <w:r w:rsidR="00E34682">
              <w:rPr>
                <w:rFonts w:ascii="Arial" w:hAnsi="Arial" w:cs="Arial"/>
                <w:sz w:val="20"/>
                <w:szCs w:val="20"/>
              </w:rPr>
              <w:t>ředitelem správy programů v</w:t>
            </w:r>
            <w:r w:rsidR="00CC06C3">
              <w:rPr>
                <w:rFonts w:ascii="Arial" w:hAnsi="Arial" w:cs="Arial"/>
                <w:sz w:val="20"/>
                <w:szCs w:val="20"/>
              </w:rPr>
              <w:t> </w:t>
            </w:r>
            <w:r w:rsidR="00E34682">
              <w:rPr>
                <w:rFonts w:ascii="Arial" w:hAnsi="Arial" w:cs="Arial"/>
                <w:sz w:val="20"/>
                <w:szCs w:val="20"/>
              </w:rPr>
              <w:t>ob</w:t>
            </w:r>
            <w:r w:rsidR="00B46F89">
              <w:rPr>
                <w:rFonts w:ascii="Arial" w:hAnsi="Arial" w:cs="Arial"/>
                <w:sz w:val="20"/>
                <w:szCs w:val="20"/>
              </w:rPr>
              <w:t>lasti</w:t>
            </w:r>
            <w:r w:rsidR="00CC06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4452F" w:rsidR="00DE3A7C">
              <w:rPr>
                <w:rFonts w:ascii="Arial" w:hAnsi="Arial" w:cs="Arial"/>
                <w:sz w:val="20"/>
                <w:szCs w:val="20"/>
              </w:rPr>
              <w:t>kontrol</w:t>
            </w:r>
            <w:r w:rsidR="00CC06C3">
              <w:rPr>
                <w:rFonts w:ascii="Arial" w:hAnsi="Arial" w:cs="Arial"/>
                <w:sz w:val="20"/>
                <w:szCs w:val="20"/>
              </w:rPr>
              <w:t xml:space="preserve">y </w:t>
            </w:r>
            <w:r w:rsidRPr="00B4452F" w:rsidR="00DE3A7C">
              <w:rPr>
                <w:rFonts w:ascii="Arial" w:hAnsi="Arial" w:cs="Arial"/>
                <w:sz w:val="20"/>
                <w:szCs w:val="20"/>
              </w:rPr>
              <w:t>veřejných zakázek</w:t>
            </w:r>
            <w:r w:rsidRPr="00B4452F" w:rsidR="00AC4060">
              <w:rPr>
                <w:rFonts w:ascii="Arial" w:hAnsi="Arial" w:cs="Arial"/>
                <w:sz w:val="20"/>
                <w:szCs w:val="20"/>
              </w:rPr>
              <w:t>,</w:t>
            </w:r>
            <w:r w:rsidR="00CC06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4452F" w:rsidR="007963A0">
              <w:rPr>
                <w:rFonts w:ascii="Arial" w:hAnsi="Arial" w:cs="Arial"/>
                <w:sz w:val="20"/>
                <w:szCs w:val="20"/>
              </w:rPr>
              <w:t>kontrol</w:t>
            </w:r>
            <w:r w:rsidR="00CC06C3">
              <w:rPr>
                <w:rFonts w:ascii="Arial" w:hAnsi="Arial" w:cs="Arial"/>
                <w:sz w:val="20"/>
                <w:szCs w:val="20"/>
              </w:rPr>
              <w:t>y</w:t>
            </w:r>
            <w:r w:rsidRPr="00B4452F" w:rsidR="007963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4452F" w:rsidR="007963A0">
              <w:rPr>
                <w:rFonts w:ascii="Arial" w:hAnsi="Arial" w:cs="Arial"/>
                <w:sz w:val="20"/>
                <w:szCs w:val="20"/>
              </w:rPr>
              <w:t>Red</w:t>
            </w:r>
            <w:r w:rsidRPr="00B4452F" w:rsidR="007963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4452F" w:rsidR="007963A0">
              <w:rPr>
                <w:rFonts w:ascii="Arial" w:hAnsi="Arial" w:cs="Arial"/>
                <w:sz w:val="20"/>
                <w:szCs w:val="20"/>
              </w:rPr>
              <w:t>Flag</w:t>
            </w:r>
            <w:r w:rsidR="00CC06C3">
              <w:rPr>
                <w:rFonts w:ascii="Arial" w:hAnsi="Arial" w:cs="Arial"/>
                <w:sz w:val="20"/>
                <w:szCs w:val="20"/>
              </w:rPr>
              <w:t>s</w:t>
            </w:r>
            <w:r w:rsidR="00CC06C3"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Pr="00B4452F" w:rsidR="0010555F">
              <w:rPr>
                <w:rFonts w:ascii="Arial" w:hAnsi="Arial" w:cs="Arial"/>
                <w:sz w:val="20"/>
                <w:szCs w:val="20"/>
              </w:rPr>
              <w:t>kontrol</w:t>
            </w:r>
            <w:r w:rsidR="00CC06C3">
              <w:rPr>
                <w:rFonts w:ascii="Arial" w:hAnsi="Arial" w:cs="Arial"/>
                <w:sz w:val="20"/>
                <w:szCs w:val="20"/>
              </w:rPr>
              <w:t>y</w:t>
            </w:r>
            <w:r w:rsidRPr="00B4452F" w:rsidR="0010555F">
              <w:rPr>
                <w:rFonts w:ascii="Arial" w:hAnsi="Arial" w:cs="Arial"/>
                <w:sz w:val="20"/>
                <w:szCs w:val="20"/>
              </w:rPr>
              <w:t xml:space="preserve"> sankčních seznamů.</w:t>
            </w:r>
          </w:p>
          <w:p w:rsidR="00263002" w:rsidRPr="00422CCB" w:rsidP="00422CCB" w14:paraId="7EF806F2" w14:textId="08C2937D">
            <w:pPr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6216A7EC" w14:textId="77777777" w:rsidTr="557C78A3">
        <w:tblPrEx>
          <w:tblW w:w="0" w:type="auto"/>
          <w:tblLook w:val="04A0"/>
        </w:tblPrEx>
        <w:tc>
          <w:tcPr>
            <w:tcW w:w="2830" w:type="dxa"/>
          </w:tcPr>
          <w:p w:rsidR="00C467A0" w14:paraId="2529CD9E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2635A" w:rsidRPr="00B2635A" w14:paraId="14AC1F75" w14:textId="4058AE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635A">
              <w:rPr>
                <w:rFonts w:ascii="Arial" w:hAnsi="Arial" w:cs="Arial"/>
                <w:b/>
                <w:bCs/>
                <w:sz w:val="20"/>
                <w:szCs w:val="20"/>
              </w:rPr>
              <w:t>MZDOVÉ VÝDAJE</w:t>
            </w:r>
          </w:p>
        </w:tc>
        <w:tc>
          <w:tcPr>
            <w:tcW w:w="6232" w:type="dxa"/>
          </w:tcPr>
          <w:p w:rsidR="00B2635A" w:rsidP="00B2635A" w14:paraId="2D918EA3" w14:textId="7777777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:rsidR="00B2635A" w:rsidRPr="00B2635A" w:rsidP="00B2635A" w14:paraId="0E2165EC" w14:textId="44AAED7A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B2635A">
              <w:rPr>
                <w:color w:val="auto"/>
                <w:sz w:val="20"/>
                <w:szCs w:val="20"/>
              </w:rPr>
              <w:t>Základním způsobilým výdajem v oblasti osobních výdajů jsou mzdové výdaje, tj.:</w:t>
            </w:r>
            <w:r w:rsidR="007C0A5F">
              <w:rPr>
                <w:color w:val="auto"/>
                <w:sz w:val="20"/>
                <w:szCs w:val="20"/>
              </w:rPr>
              <w:t xml:space="preserve"> </w:t>
            </w:r>
            <w:r w:rsidRPr="00B2635A">
              <w:rPr>
                <w:color w:val="auto"/>
                <w:sz w:val="20"/>
                <w:szCs w:val="20"/>
              </w:rPr>
              <w:t>hrubý plat/mzda zaměstnanců podílejících se na implementaci NPO, včetně náhrad, resp. příplatků či jiných benefitů, které zaměstnanci náleží na základě právního předpisu, kolektivní smlouvy/dohody nebo vnitřního předpisu zaměstnavatele upravujícího pracovní či služební poměr.</w:t>
            </w:r>
            <w:r w:rsidRPr="00B2635A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:rsidR="00B2635A" w:rsidP="00B2635A" w14:paraId="2C6AF47B" w14:textId="1C8057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42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Časová způsobilost výdajů: 1. </w:t>
            </w:r>
            <w:r w:rsidRPr="0092428E" w:rsidR="00345E78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92428E">
              <w:rPr>
                <w:rFonts w:ascii="Arial" w:hAnsi="Arial" w:cs="Arial"/>
                <w:b/>
                <w:bCs/>
                <w:sz w:val="20"/>
                <w:szCs w:val="20"/>
              </w:rPr>
              <w:t>. 202</w:t>
            </w:r>
            <w:r w:rsidRPr="0092428E" w:rsidR="00F977E4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9242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3</w:t>
            </w:r>
            <w:r w:rsidRPr="0092428E" w:rsidR="00F977E4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9242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Pr="0092428E" w:rsidR="00F977E4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92428E">
              <w:rPr>
                <w:rFonts w:ascii="Arial" w:hAnsi="Arial" w:cs="Arial"/>
                <w:b/>
                <w:bCs/>
                <w:sz w:val="20"/>
                <w:szCs w:val="20"/>
              </w:rPr>
              <w:t>. 2026</w:t>
            </w:r>
          </w:p>
          <w:p w:rsidR="00B2635A" w:rsidP="00B2635A" w14:paraId="2A3F8679" w14:textId="4419CA19"/>
        </w:tc>
      </w:tr>
      <w:tr w14:paraId="793923B6" w14:textId="77777777" w:rsidTr="557C78A3">
        <w:tblPrEx>
          <w:tblW w:w="0" w:type="auto"/>
          <w:tblLook w:val="04A0"/>
        </w:tblPrEx>
        <w:tc>
          <w:tcPr>
            <w:tcW w:w="2830" w:type="dxa"/>
          </w:tcPr>
          <w:p w:rsidR="00AD77F6" w14:paraId="08E08A2A" w14:textId="6492A13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CESTOVNÉ</w:t>
            </w:r>
          </w:p>
        </w:tc>
        <w:tc>
          <w:tcPr>
            <w:tcW w:w="6232" w:type="dxa"/>
          </w:tcPr>
          <w:p w:rsidR="00F977E4" w:rsidRPr="00F977E4" w:rsidP="00F977E4" w14:paraId="2CCBDAC9" w14:textId="39A85326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3DEAC797">
              <w:rPr>
                <w:color w:val="auto"/>
                <w:sz w:val="20"/>
                <w:szCs w:val="20"/>
              </w:rPr>
              <w:t xml:space="preserve">Cestovní náhrady musí </w:t>
            </w:r>
            <w:r w:rsidRPr="3DEAC797" w:rsidR="0018450A">
              <w:rPr>
                <w:color w:val="auto"/>
                <w:sz w:val="20"/>
                <w:szCs w:val="20"/>
              </w:rPr>
              <w:t xml:space="preserve">vždy </w:t>
            </w:r>
            <w:r w:rsidRPr="3DEAC797">
              <w:rPr>
                <w:color w:val="auto"/>
                <w:sz w:val="20"/>
                <w:szCs w:val="20"/>
              </w:rPr>
              <w:t>souviset s</w:t>
            </w:r>
            <w:r w:rsidR="00076F13">
              <w:rPr>
                <w:color w:val="auto"/>
                <w:sz w:val="20"/>
                <w:szCs w:val="20"/>
              </w:rPr>
              <w:t> realizací projektu</w:t>
            </w:r>
            <w:r w:rsidRPr="3DEAC797" w:rsidR="007C0A5F">
              <w:rPr>
                <w:color w:val="auto"/>
                <w:sz w:val="20"/>
                <w:szCs w:val="20"/>
              </w:rPr>
              <w:t xml:space="preserve"> </w:t>
            </w:r>
            <w:r w:rsidRPr="3DEAC797">
              <w:rPr>
                <w:color w:val="auto"/>
                <w:sz w:val="20"/>
                <w:szCs w:val="20"/>
              </w:rPr>
              <w:t xml:space="preserve">a souviset s osobami příjemce pomoci, které jsou zapojeny do realizace projektu. Mezi výdaje související s provedením pracovních cest </w:t>
            </w:r>
            <w:r w:rsidRPr="3DEAC797">
              <w:rPr>
                <w:color w:val="auto"/>
                <w:sz w:val="20"/>
                <w:szCs w:val="20"/>
              </w:rPr>
              <w:t>patří</w:t>
            </w:r>
            <w:r w:rsidRPr="3DEAC797">
              <w:rPr>
                <w:color w:val="auto"/>
                <w:sz w:val="20"/>
                <w:szCs w:val="20"/>
              </w:rPr>
              <w:t xml:space="preserve"> zejména náhrady:</w:t>
            </w:r>
          </w:p>
          <w:p w:rsidR="00F977E4" w:rsidRPr="00F977E4" w:rsidP="00F977E4" w14:paraId="23952145" w14:textId="7777777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977E4">
              <w:rPr>
                <w:color w:val="auto"/>
                <w:sz w:val="20"/>
                <w:szCs w:val="20"/>
              </w:rPr>
              <w:t xml:space="preserve">- jízdních výdajů (cestovné) tj. prokázané jízdní výdaje </w:t>
            </w:r>
          </w:p>
          <w:p w:rsidR="00F977E4" w:rsidRPr="00F977E4" w:rsidP="00F977E4" w14:paraId="2B2A1C26" w14:textId="7777777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977E4">
              <w:rPr>
                <w:color w:val="auto"/>
                <w:sz w:val="20"/>
                <w:szCs w:val="20"/>
              </w:rPr>
              <w:t xml:space="preserve">spojené s dopravou na služební cestu, náhrada při použití </w:t>
            </w:r>
          </w:p>
          <w:p w:rsidR="00F977E4" w:rsidRPr="00F977E4" w:rsidP="00F977E4" w14:paraId="0986AD9B" w14:textId="7777777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977E4">
              <w:rPr>
                <w:color w:val="auto"/>
                <w:sz w:val="20"/>
                <w:szCs w:val="20"/>
              </w:rPr>
              <w:t xml:space="preserve">soukromého vozidla při pracovní cestě. Při posuzování výdajů na </w:t>
            </w:r>
          </w:p>
          <w:p w:rsidR="00F977E4" w:rsidRPr="00F977E4" w:rsidP="00F977E4" w14:paraId="0EBED7F2" w14:textId="7777777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977E4">
              <w:rPr>
                <w:color w:val="auto"/>
                <w:sz w:val="20"/>
                <w:szCs w:val="20"/>
              </w:rPr>
              <w:t xml:space="preserve">dopravu je nezbytné vycházet z podmínky 3E (efektivnost, účelnost, </w:t>
            </w:r>
          </w:p>
          <w:p w:rsidR="00F977E4" w:rsidRPr="00F977E4" w:rsidP="00F977E4" w14:paraId="4A6F2113" w14:textId="7777777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977E4">
              <w:rPr>
                <w:color w:val="auto"/>
                <w:sz w:val="20"/>
                <w:szCs w:val="20"/>
              </w:rPr>
              <w:t xml:space="preserve">hospodárnost). </w:t>
            </w:r>
          </w:p>
          <w:p w:rsidR="00F977E4" w:rsidRPr="00F977E4" w:rsidP="00F977E4" w14:paraId="2454BEA7" w14:textId="7777777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977E4">
              <w:rPr>
                <w:color w:val="auto"/>
                <w:sz w:val="20"/>
                <w:szCs w:val="20"/>
              </w:rPr>
              <w:t xml:space="preserve">- výdajů za ubytování, tj. náhrada prokázaných výdajů za </w:t>
            </w:r>
          </w:p>
          <w:p w:rsidR="006C1E6E" w:rsidP="00F977E4" w14:paraId="31B6D212" w14:textId="7777777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977E4">
              <w:rPr>
                <w:color w:val="auto"/>
                <w:sz w:val="20"/>
                <w:szCs w:val="20"/>
              </w:rPr>
              <w:t xml:space="preserve">ubytování (musí odpovídat cenám v místě obvyklým). V případě ubytování je nezbytné vycházet z podmínky dodržení 3E. </w:t>
            </w:r>
          </w:p>
          <w:p w:rsidR="006C1E6E" w:rsidP="00F977E4" w14:paraId="14E288EF" w14:textId="0775151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977E4">
              <w:rPr>
                <w:color w:val="auto"/>
                <w:sz w:val="20"/>
                <w:szCs w:val="20"/>
              </w:rPr>
              <w:t xml:space="preserve">- stravovacích výdajů, tj. stravné přísluší zaměstnanci v závislosti na době trvání pracovní cesty. Výši stravného na základě zákona č. 262/2006 Sb., zákoník práce, a prováděcí vyhlášky MF určuje zaměstnavatel zaměstnanci před vysláním na pracovní cestu. </w:t>
            </w:r>
          </w:p>
          <w:p w:rsidR="00F977E4" w:rsidRPr="00F977E4" w:rsidP="00F977E4" w14:paraId="4D7B140E" w14:textId="735B6946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977E4">
              <w:rPr>
                <w:color w:val="auto"/>
                <w:sz w:val="20"/>
                <w:szCs w:val="20"/>
              </w:rPr>
              <w:t xml:space="preserve">- nutných vedlejších výdajů, tj. náhrada prokázaných nutných vedlejších výdajů. Způsobilým výdajem jsou také další úhrady výdajů </w:t>
            </w:r>
          </w:p>
          <w:p w:rsidR="00F977E4" w:rsidRPr="00F977E4" w:rsidP="00F977E4" w14:paraId="1F2F16E0" w14:textId="4577B50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977E4">
              <w:rPr>
                <w:color w:val="auto"/>
                <w:sz w:val="20"/>
                <w:szCs w:val="20"/>
              </w:rPr>
              <w:t>přímo související s pracovní cestou. Může jít např. o cestovní pojištění, vstupní poplatek na konferenci (akci), parkovné, poplatek za úschovu zavazadel.</w:t>
            </w:r>
          </w:p>
          <w:p w:rsidR="00F977E4" w:rsidRPr="00F977E4" w:rsidP="00F977E4" w14:paraId="44DDE0EF" w14:textId="7FA4273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977E4">
              <w:rPr>
                <w:color w:val="auto"/>
                <w:sz w:val="20"/>
                <w:szCs w:val="20"/>
              </w:rPr>
              <w:t>- Způsobilým výdajem při použití soukromého vozidla při pracovní cestě je náhrada pouze do výše jízdného vlakem v 2. třídě či autobusem. Příjemce je povinen si v době nárokování výdaje uchovat (např. formou printscreenu) aktuální ceny jízdného pro kontroly na místě.</w:t>
            </w:r>
          </w:p>
          <w:p w:rsidR="00F977E4" w:rsidRPr="00F977E4" w:rsidP="00F977E4" w14:paraId="37375B53" w14:textId="7336F96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415E11">
              <w:rPr>
                <w:b/>
                <w:bCs/>
                <w:color w:val="auto"/>
                <w:sz w:val="20"/>
                <w:szCs w:val="20"/>
              </w:rPr>
              <w:t>Nezpůsobilým výdajem</w:t>
            </w:r>
            <w:r w:rsidRPr="00F977E4">
              <w:rPr>
                <w:color w:val="auto"/>
                <w:sz w:val="20"/>
                <w:szCs w:val="20"/>
              </w:rPr>
              <w:t xml:space="preserve"> jsou veškeré výdaje související se stornováním pracovní cesty.</w:t>
            </w:r>
          </w:p>
          <w:p w:rsidR="0018450A" w:rsidP="00684C74" w14:paraId="646E839C" w14:textId="77777777">
            <w:pPr>
              <w:pStyle w:val="Default"/>
              <w:jc w:val="both"/>
              <w:rPr>
                <w:sz w:val="20"/>
                <w:szCs w:val="20"/>
              </w:rPr>
            </w:pPr>
            <w:r w:rsidRPr="00F977E4">
              <w:rPr>
                <w:color w:val="auto"/>
                <w:sz w:val="20"/>
                <w:szCs w:val="20"/>
              </w:rPr>
              <w:t>Při dokladování cestovních náhrad se příjemci musí řídit svými aktuálními interními předpisy a v souladu s nimi doložit veškeré podklady</w:t>
            </w:r>
            <w:r>
              <w:rPr>
                <w:color w:val="auto"/>
                <w:sz w:val="20"/>
                <w:szCs w:val="20"/>
              </w:rPr>
              <w:t>.</w:t>
            </w:r>
            <w:r w:rsidR="00684C74">
              <w:rPr>
                <w:color w:val="auto"/>
                <w:sz w:val="20"/>
                <w:szCs w:val="20"/>
              </w:rPr>
              <w:t xml:space="preserve"> </w:t>
            </w:r>
            <w:r w:rsidRPr="00F977E4">
              <w:rPr>
                <w:color w:val="auto"/>
                <w:sz w:val="20"/>
                <w:szCs w:val="20"/>
              </w:rPr>
              <w:t>Sazby</w:t>
            </w:r>
            <w:r w:rsidRPr="00F977E4">
              <w:rPr>
                <w:sz w:val="20"/>
                <w:szCs w:val="20"/>
              </w:rPr>
              <w:t xml:space="preserve"> u cestovních náhrad jsou způsobilé do výše sazeb v rozpočtové sféře dle zákoníku práce. </w:t>
            </w:r>
          </w:p>
          <w:p w:rsidR="00684C74" w:rsidRPr="00F977E4" w:rsidP="00684C74" w14:paraId="29212FF2" w14:textId="5DB48F9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14:paraId="25F61784" w14:textId="77777777" w:rsidTr="557C78A3">
        <w:tblPrEx>
          <w:tblW w:w="0" w:type="auto"/>
          <w:tblLook w:val="04A0"/>
        </w:tblPrEx>
        <w:tc>
          <w:tcPr>
            <w:tcW w:w="2830" w:type="dxa"/>
          </w:tcPr>
          <w:p w:rsidR="00C467A0" w14:paraId="63549EB0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2635A" w:rsidRPr="00C467A0" w14:paraId="1A34EC04" w14:textId="644FC5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67A0">
              <w:rPr>
                <w:rFonts w:ascii="Arial" w:hAnsi="Arial" w:cs="Arial"/>
                <w:b/>
                <w:bCs/>
                <w:sz w:val="20"/>
                <w:szCs w:val="20"/>
              </w:rPr>
              <w:t>POVINNÉ VÝDAJE ZAMĚSTNAVATELE ZA ZAMĚSTNANCE</w:t>
            </w:r>
          </w:p>
        </w:tc>
        <w:tc>
          <w:tcPr>
            <w:tcW w:w="6232" w:type="dxa"/>
          </w:tcPr>
          <w:p w:rsidR="00B2635A" w14:paraId="463759DB" w14:textId="77777777"/>
          <w:p w:rsidR="00C467A0" w:rsidP="00F977E4" w14:paraId="07D5452F" w14:textId="06400655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55359">
              <w:rPr>
                <w:color w:val="auto"/>
                <w:sz w:val="20"/>
                <w:szCs w:val="20"/>
              </w:rPr>
              <w:t xml:space="preserve">Způsobilým výdajem jsou zákonem (či jiným právním předpisem) stanovené povinné výdaje zaměstnavatele za zaměstnance podílejícího se </w:t>
            </w:r>
            <w:r w:rsidR="00F977E4">
              <w:rPr>
                <w:color w:val="auto"/>
                <w:sz w:val="20"/>
                <w:szCs w:val="20"/>
              </w:rPr>
              <w:t xml:space="preserve">na </w:t>
            </w:r>
            <w:r w:rsidRPr="00255359">
              <w:rPr>
                <w:color w:val="auto"/>
                <w:sz w:val="20"/>
                <w:szCs w:val="20"/>
              </w:rPr>
              <w:t xml:space="preserve">implementaci </w:t>
            </w:r>
            <w:r w:rsidRPr="00345E78" w:rsidR="00F977E4">
              <w:rPr>
                <w:color w:val="auto"/>
                <w:sz w:val="20"/>
                <w:szCs w:val="20"/>
              </w:rPr>
              <w:t xml:space="preserve">subkomponenty </w:t>
            </w:r>
            <w:r w:rsidRPr="00345E78" w:rsidR="00345E78">
              <w:rPr>
                <w:color w:val="auto"/>
                <w:sz w:val="20"/>
                <w:szCs w:val="20"/>
              </w:rPr>
              <w:t>1</w:t>
            </w:r>
            <w:r w:rsidRPr="00345E78" w:rsidR="00F977E4">
              <w:rPr>
                <w:color w:val="auto"/>
                <w:sz w:val="20"/>
                <w:szCs w:val="20"/>
              </w:rPr>
              <w:t>.</w:t>
            </w:r>
            <w:r w:rsidRPr="00345E78" w:rsidR="00345E78">
              <w:rPr>
                <w:color w:val="auto"/>
                <w:sz w:val="20"/>
                <w:szCs w:val="20"/>
              </w:rPr>
              <w:t>6</w:t>
            </w:r>
            <w:r w:rsidRPr="00345E78" w:rsidR="00F977E4">
              <w:rPr>
                <w:color w:val="auto"/>
                <w:sz w:val="20"/>
                <w:szCs w:val="20"/>
              </w:rPr>
              <w:t>.</w:t>
            </w:r>
            <w:r w:rsidRPr="00345E78" w:rsidR="00345E78">
              <w:rPr>
                <w:color w:val="auto"/>
                <w:sz w:val="20"/>
                <w:szCs w:val="20"/>
              </w:rPr>
              <w:t>1</w:t>
            </w:r>
            <w:r w:rsidRPr="00345E78" w:rsidR="00081672">
              <w:rPr>
                <w:color w:val="auto"/>
                <w:sz w:val="20"/>
                <w:szCs w:val="20"/>
              </w:rPr>
              <w:t>.</w:t>
            </w:r>
          </w:p>
          <w:p w:rsidR="0018450A" w:rsidP="00F977E4" w14:paraId="7B4F22C7" w14:textId="492EB944">
            <w:pPr>
              <w:pStyle w:val="Default"/>
              <w:jc w:val="both"/>
            </w:pPr>
          </w:p>
        </w:tc>
      </w:tr>
      <w:tr w14:paraId="5A3B0358" w14:textId="77777777" w:rsidTr="557C78A3">
        <w:tblPrEx>
          <w:tblW w:w="0" w:type="auto"/>
          <w:tblLook w:val="04A0"/>
        </w:tblPrEx>
        <w:tc>
          <w:tcPr>
            <w:tcW w:w="2830" w:type="dxa"/>
          </w:tcPr>
          <w:p w:rsidR="00C467A0" w:rsidP="00C467A0" w14:paraId="1F8CF9C6" w14:textId="77777777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B2635A" w:rsidRPr="00C467A0" w:rsidP="00C467A0" w14:paraId="6CF0FA18" w14:textId="2B0CA7C5">
            <w:pPr>
              <w:pStyle w:val="Default"/>
              <w:rPr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255359">
              <w:rPr>
                <w:b/>
                <w:bCs/>
                <w:color w:val="auto"/>
                <w:sz w:val="20"/>
                <w:szCs w:val="20"/>
              </w:rPr>
              <w:t>PŘÍSPĚVEK ZAMĚSTNAVATELE NA</w:t>
            </w:r>
            <w:r w:rsidRPr="00255359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 </w:t>
            </w:r>
            <w:r w:rsidRPr="00255359">
              <w:rPr>
                <w:b/>
                <w:bCs/>
                <w:color w:val="auto"/>
                <w:sz w:val="20"/>
                <w:szCs w:val="20"/>
              </w:rPr>
              <w:t>STRAVOVÁNÍ ZAMĚSTNANCE</w:t>
            </w:r>
          </w:p>
        </w:tc>
        <w:tc>
          <w:tcPr>
            <w:tcW w:w="6232" w:type="dxa"/>
          </w:tcPr>
          <w:p w:rsidR="00C467A0" w:rsidP="00C467A0" w14:paraId="47413149" w14:textId="7777777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:rsidR="00C467A0" w:rsidRPr="00255359" w:rsidP="00C467A0" w14:paraId="4EDE10A8" w14:textId="5C83CC4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55359">
              <w:rPr>
                <w:color w:val="auto"/>
                <w:sz w:val="20"/>
                <w:szCs w:val="20"/>
              </w:rPr>
              <w:t>Mezi benefity, které jsou způsobilé pro úhradu z prostředků NPO, se řadí i</w:t>
            </w:r>
            <w:r w:rsidRPr="00255359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255359">
              <w:rPr>
                <w:color w:val="auto"/>
                <w:sz w:val="20"/>
                <w:szCs w:val="20"/>
              </w:rPr>
              <w:t xml:space="preserve">příspěvek zaměstnavatele na stravování zaměstnance na základě kolektivní smlouvy/dohody nebo vnitřního předpisu zaměstnavatele. </w:t>
            </w:r>
          </w:p>
          <w:p w:rsidR="00C467A0" w:rsidRPr="00255359" w:rsidP="00C467A0" w14:paraId="3831CC62" w14:textId="7777777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55359">
              <w:rPr>
                <w:color w:val="auto"/>
                <w:sz w:val="20"/>
                <w:szCs w:val="20"/>
              </w:rPr>
              <w:t xml:space="preserve">Příspěvek na stravování je způsobilý, pouze pokud zaměstnanec během stanovené směny odpracoval alespoň 3 hodiny. </w:t>
            </w:r>
          </w:p>
          <w:p w:rsidR="00C467A0" w:rsidRPr="00255359" w:rsidP="00C467A0" w14:paraId="697A8CC9" w14:textId="7B014DA6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55359">
              <w:rPr>
                <w:color w:val="auto"/>
                <w:sz w:val="20"/>
                <w:szCs w:val="20"/>
              </w:rPr>
              <w:t>Nezpůsobilá pro úhradu z prostředků NPO je pouze ta část příspěvku na</w:t>
            </w:r>
            <w:r w:rsidRPr="00255359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255359">
              <w:rPr>
                <w:color w:val="auto"/>
                <w:sz w:val="20"/>
                <w:szCs w:val="20"/>
              </w:rPr>
              <w:t xml:space="preserve">stravování, kterou si zaměstnanec hradí sám, avšak </w:t>
            </w:r>
            <w:r w:rsidR="00521462">
              <w:rPr>
                <w:color w:val="auto"/>
                <w:sz w:val="20"/>
                <w:szCs w:val="20"/>
              </w:rPr>
              <w:br/>
            </w:r>
            <w:r w:rsidRPr="00255359">
              <w:rPr>
                <w:color w:val="auto"/>
                <w:sz w:val="20"/>
                <w:szCs w:val="20"/>
              </w:rPr>
              <w:t xml:space="preserve">v případě, že je odvod do FKSP v rámci prostředků NPO nárokován samostatně, tak v rámci příspěvku na stravování již tento podíl za FKSP také není způsobilý, aby nedocházelo ke dvojímu financování. </w:t>
            </w:r>
          </w:p>
          <w:p w:rsidR="00B2635A" w14:paraId="73B74E12" w14:textId="77777777"/>
        </w:tc>
      </w:tr>
      <w:tr w14:paraId="5592B29A" w14:textId="77777777" w:rsidTr="557C78A3">
        <w:tblPrEx>
          <w:tblW w:w="0" w:type="auto"/>
          <w:tblLook w:val="04A0"/>
        </w:tblPrEx>
        <w:tc>
          <w:tcPr>
            <w:tcW w:w="2830" w:type="dxa"/>
          </w:tcPr>
          <w:p w:rsidR="00C467A0" w:rsidP="00C467A0" w14:paraId="5F5857F3" w14:textId="77777777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B2635A" w:rsidRPr="00C467A0" w:rsidP="00C467A0" w14:paraId="24FC3C15" w14:textId="183C60C0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255359">
              <w:rPr>
                <w:b/>
                <w:bCs/>
                <w:color w:val="auto"/>
                <w:sz w:val="20"/>
                <w:szCs w:val="20"/>
              </w:rPr>
              <w:t xml:space="preserve">OSOBNÍ PŘEKÁŽKY V PRÁCI ČI SLUŽBĚ NA STRANĚ ZAMĚSTNANCE </w:t>
            </w:r>
          </w:p>
        </w:tc>
        <w:tc>
          <w:tcPr>
            <w:tcW w:w="6232" w:type="dxa"/>
          </w:tcPr>
          <w:p w:rsidR="00F977E4" w:rsidP="00C467A0" w14:paraId="36E21480" w14:textId="7777777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:rsidR="00C467A0" w:rsidRPr="00255359" w:rsidP="00C467A0" w14:paraId="5AADE978" w14:textId="5AA2E96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55359">
              <w:rPr>
                <w:color w:val="auto"/>
                <w:sz w:val="20"/>
                <w:szCs w:val="20"/>
              </w:rPr>
              <w:t>Za způsobilé výdaje lze považovat i tzv. náhrady platu/mzdy, které jsou vypláceny v případě, že se na straně zaměstnance vyskytnou osobní překážky v práci či službě</w:t>
            </w:r>
            <w:r w:rsidR="009D72FA">
              <w:rPr>
                <w:color w:val="auto"/>
                <w:sz w:val="20"/>
                <w:szCs w:val="20"/>
              </w:rPr>
              <w:t xml:space="preserve"> dle platného právního předpisu</w:t>
            </w:r>
            <w:r w:rsidR="00DD40ED">
              <w:rPr>
                <w:color w:val="auto"/>
                <w:sz w:val="20"/>
                <w:szCs w:val="20"/>
              </w:rPr>
              <w:t>.</w:t>
            </w:r>
          </w:p>
          <w:p w:rsidR="00C467A0" w:rsidRPr="00255359" w:rsidP="00C467A0" w14:paraId="7AA1C1E9" w14:textId="21A4D6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55359">
              <w:rPr>
                <w:color w:val="auto"/>
                <w:sz w:val="20"/>
                <w:szCs w:val="20"/>
              </w:rPr>
              <w:t xml:space="preserve">Rozsah překážek na straně zaměstnance a konkrétní podmínky poskytování veškerých náhrad platu/mzdy jsou určeny buď právním předpisem, kolektivní smlouvou/dohodou nebo vnitřním předpisem zaměstnavatele. </w:t>
            </w:r>
          </w:p>
          <w:p w:rsidR="00F977E4" w:rsidP="00F977E4" w14:paraId="23B6B155" w14:textId="77777777">
            <w:pPr>
              <w:pStyle w:val="Default"/>
              <w:ind w:hanging="45"/>
              <w:jc w:val="both"/>
              <w:rPr>
                <w:color w:val="auto"/>
                <w:sz w:val="20"/>
                <w:szCs w:val="20"/>
              </w:rPr>
            </w:pPr>
            <w:r w:rsidRPr="00255359">
              <w:rPr>
                <w:color w:val="auto"/>
                <w:sz w:val="20"/>
                <w:szCs w:val="20"/>
              </w:rPr>
              <w:t>Výše náhrady platu/mzdy je vždy způsobilá v celé své poměrné výši dle zapojení zaměstnance do projektu, bez ohledu na faktory mající bezprostřední vliv na určení/výpočet výše náhrad (například jiný zdroj financování v předchozím čtvrtletí roku, krácení nezpůsobilých mzdových výdajů za předchozí období apod.).</w:t>
            </w:r>
          </w:p>
          <w:p w:rsidR="00C467A0" w:rsidP="00F977E4" w14:paraId="7B99C7CB" w14:textId="1A394FCA">
            <w:pPr>
              <w:pStyle w:val="Default"/>
              <w:ind w:hanging="45"/>
              <w:jc w:val="both"/>
            </w:pPr>
            <w:r w:rsidRPr="00255359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14:paraId="6E02C68F" w14:textId="77777777" w:rsidTr="557C78A3">
        <w:tblPrEx>
          <w:tblW w:w="0" w:type="auto"/>
          <w:tblLook w:val="04A0"/>
        </w:tblPrEx>
        <w:tc>
          <w:tcPr>
            <w:tcW w:w="2830" w:type="dxa"/>
          </w:tcPr>
          <w:p w:rsidR="000F71A1" w:rsidP="00C467A0" w14:paraId="66444F06" w14:textId="77777777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9D72FA" w:rsidP="00C467A0" w14:paraId="294B9A84" w14:textId="55DEFAB1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255359">
              <w:rPr>
                <w:b/>
                <w:bCs/>
                <w:color w:val="auto"/>
                <w:sz w:val="20"/>
                <w:szCs w:val="20"/>
              </w:rPr>
              <w:t>PŘEKÁŽKY V PRÁCI ČI SLUŽBĚ NA STRANĚ ZAMĚSTN</w:t>
            </w:r>
            <w:r>
              <w:rPr>
                <w:b/>
                <w:bCs/>
                <w:color w:val="auto"/>
                <w:sz w:val="20"/>
                <w:szCs w:val="20"/>
              </w:rPr>
              <w:t>AVATELE</w:t>
            </w:r>
          </w:p>
        </w:tc>
        <w:tc>
          <w:tcPr>
            <w:tcW w:w="6232" w:type="dxa"/>
          </w:tcPr>
          <w:p w:rsidR="000F71A1" w:rsidP="009D72FA" w14:paraId="216191AD" w14:textId="7777777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:rsidR="009D72FA" w:rsidRPr="002A60A3" w:rsidP="002A60A3" w14:paraId="54738003" w14:textId="0242107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55359">
              <w:rPr>
                <w:color w:val="auto"/>
                <w:sz w:val="20"/>
                <w:szCs w:val="20"/>
              </w:rPr>
              <w:t xml:space="preserve">Za způsobilé výdaje lze považovat i tzv. náhrady platu/mzdy, které jsou vypláceny v případě, že se na straně </w:t>
            </w:r>
            <w:r>
              <w:rPr>
                <w:color w:val="auto"/>
                <w:sz w:val="20"/>
                <w:szCs w:val="20"/>
              </w:rPr>
              <w:t>zaměstnavatele</w:t>
            </w:r>
            <w:r w:rsidRPr="00255359">
              <w:rPr>
                <w:color w:val="auto"/>
                <w:sz w:val="20"/>
                <w:szCs w:val="20"/>
              </w:rPr>
              <w:t xml:space="preserve"> vyskytnou překážky v práci či službě</w:t>
            </w:r>
            <w:r>
              <w:rPr>
                <w:color w:val="auto"/>
                <w:sz w:val="20"/>
                <w:szCs w:val="20"/>
              </w:rPr>
              <w:t xml:space="preserve"> dle platného právního předpisu.</w:t>
            </w:r>
          </w:p>
        </w:tc>
      </w:tr>
      <w:tr w14:paraId="7E3DE479" w14:textId="77777777" w:rsidTr="557C78A3">
        <w:tblPrEx>
          <w:tblW w:w="0" w:type="auto"/>
          <w:tblLook w:val="04A0"/>
        </w:tblPrEx>
        <w:tc>
          <w:tcPr>
            <w:tcW w:w="2830" w:type="dxa"/>
          </w:tcPr>
          <w:p w:rsidR="00C467A0" w:rsidRPr="00255359" w:rsidP="00C467A0" w14:paraId="1F59A5D3" w14:textId="77777777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C467A0" w:rsidRPr="00C467A0" w:rsidP="00C467A0" w14:paraId="77DAA186" w14:textId="4D3B62E6">
            <w:pPr>
              <w:rPr>
                <w:rFonts w:ascii="Arial" w:hAnsi="Arial" w:cs="Arial"/>
              </w:rPr>
            </w:pPr>
            <w:r w:rsidRPr="00C467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DOVOLENÁ </w:t>
            </w:r>
          </w:p>
        </w:tc>
        <w:tc>
          <w:tcPr>
            <w:tcW w:w="6232" w:type="dxa"/>
          </w:tcPr>
          <w:p w:rsidR="00C467A0" w:rsidP="00C467A0" w14:paraId="5E23BDEF" w14:textId="7777777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:rsidR="00C467A0" w:rsidRPr="00255359" w:rsidP="00C467A0" w14:paraId="7A4DE3D3" w14:textId="482F6AD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55359">
              <w:rPr>
                <w:color w:val="auto"/>
                <w:sz w:val="20"/>
                <w:szCs w:val="20"/>
              </w:rPr>
              <w:t>V projektech financovaných z prostředků NPO je způsobilým výdajem náhrada platu/mzdy za dovolenou odpovídající míře zapojení zaměstnance do</w:t>
            </w:r>
            <w:r w:rsidRPr="00255359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255359">
              <w:rPr>
                <w:color w:val="auto"/>
                <w:sz w:val="20"/>
                <w:szCs w:val="20"/>
              </w:rPr>
              <w:t xml:space="preserve">realizace projektu. </w:t>
            </w:r>
          </w:p>
          <w:p w:rsidR="00C467A0" w:rsidRPr="00255359" w:rsidP="00C467A0" w14:paraId="192A006E" w14:textId="7777777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557C78A3">
              <w:rPr>
                <w:color w:val="auto"/>
                <w:sz w:val="20"/>
                <w:szCs w:val="20"/>
              </w:rPr>
              <w:t xml:space="preserve">Způsobilým výdajem je rovněž náhrada platu/mzdy za dovolenou, na kterou vznikl zaměstnanci nárok v jednom kalendářním roce a tato dovolená byla převedena a čerpána až v roce následujícím. Stejně tak je způsobilá náhrada platu/mzdy za nevyčerpanou dovolenou. </w:t>
            </w:r>
          </w:p>
          <w:p w:rsidR="0018450A" w:rsidP="0018450A" w14:paraId="447FB1D6" w14:textId="7777777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557C78A3">
              <w:rPr>
                <w:color w:val="auto"/>
                <w:sz w:val="20"/>
                <w:szCs w:val="20"/>
              </w:rPr>
              <w:t xml:space="preserve">Náhrady platu/mzdy za dovolenou jsou v projektu rovněž způsobilé </w:t>
            </w:r>
            <w:r>
              <w:br/>
            </w:r>
            <w:r w:rsidRPr="557C78A3">
              <w:rPr>
                <w:color w:val="auto"/>
                <w:sz w:val="20"/>
                <w:szCs w:val="20"/>
              </w:rPr>
              <w:t>i v případě, že</w:t>
            </w:r>
            <w:r w:rsidRPr="557C78A3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557C78A3">
              <w:rPr>
                <w:color w:val="auto"/>
                <w:sz w:val="20"/>
                <w:szCs w:val="20"/>
              </w:rPr>
              <w:t>nárok na dovolenou vznikl zaměstnanci za období před samotným zapojením zaměstnance do projektu.</w:t>
            </w:r>
            <w:r w:rsidRPr="557C78A3" w:rsidR="000253CE">
              <w:rPr>
                <w:color w:val="auto"/>
                <w:sz w:val="20"/>
                <w:szCs w:val="20"/>
              </w:rPr>
              <w:t xml:space="preserve"> </w:t>
            </w:r>
          </w:p>
          <w:p w:rsidR="0018450A" w:rsidRPr="00D13393" w:rsidP="0018450A" w14:paraId="19737AE2" w14:textId="1C64EF0E">
            <w:pPr>
              <w:pStyle w:val="Default"/>
              <w:jc w:val="both"/>
            </w:pPr>
          </w:p>
        </w:tc>
      </w:tr>
      <w:tr w14:paraId="25260AF6" w14:textId="77777777" w:rsidTr="557C78A3">
        <w:tblPrEx>
          <w:tblW w:w="0" w:type="auto"/>
          <w:tblLook w:val="04A0"/>
        </w:tblPrEx>
        <w:tc>
          <w:tcPr>
            <w:tcW w:w="2830" w:type="dxa"/>
          </w:tcPr>
          <w:p w:rsidR="00C467A0" w:rsidP="00C467A0" w14:paraId="67570AAB" w14:textId="77777777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C467A0" w:rsidRPr="00255359" w:rsidP="00C467A0" w14:paraId="356F25BB" w14:textId="3F101734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C467A0">
              <w:rPr>
                <w:b/>
                <w:bCs/>
                <w:color w:val="auto"/>
                <w:sz w:val="20"/>
                <w:szCs w:val="20"/>
              </w:rPr>
              <w:t>PŘEKRÝVÁNÍ PRACOVNÍCH POMĚRŮ</w:t>
            </w:r>
          </w:p>
        </w:tc>
        <w:tc>
          <w:tcPr>
            <w:tcW w:w="6232" w:type="dxa"/>
          </w:tcPr>
          <w:p w:rsidR="00C467A0" w:rsidP="00C467A0" w14:paraId="108C5695" w14:textId="7777777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:rsidR="00C467A0" w:rsidRPr="00255359" w:rsidP="00C467A0" w14:paraId="72E254E3" w14:textId="46AB1CF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55359">
              <w:rPr>
                <w:color w:val="auto"/>
                <w:sz w:val="20"/>
                <w:szCs w:val="20"/>
              </w:rPr>
              <w:t>Pracovní úvazky zaměstnance</w:t>
            </w:r>
            <w:r w:rsidR="00F006F0">
              <w:rPr>
                <w:color w:val="auto"/>
                <w:sz w:val="20"/>
                <w:szCs w:val="20"/>
              </w:rPr>
              <w:t>, případně kombinace pracovního úvazku a DPČ</w:t>
            </w:r>
            <w:r w:rsidRPr="00255359">
              <w:rPr>
                <w:color w:val="auto"/>
                <w:sz w:val="20"/>
                <w:szCs w:val="20"/>
              </w:rPr>
              <w:t xml:space="preserve"> se nesmí časově překrývat a není možné, aby byl</w:t>
            </w:r>
            <w:r w:rsidR="00C508BC">
              <w:rPr>
                <w:color w:val="auto"/>
                <w:sz w:val="20"/>
                <w:szCs w:val="20"/>
              </w:rPr>
              <w:t xml:space="preserve"> zaměstnanec</w:t>
            </w:r>
            <w:r w:rsidRPr="00255359">
              <w:rPr>
                <w:color w:val="auto"/>
                <w:sz w:val="20"/>
                <w:szCs w:val="20"/>
              </w:rPr>
              <w:t xml:space="preserve"> placen za stejnou činnost vícekrát.</w:t>
            </w:r>
          </w:p>
          <w:p w:rsidR="00C467A0" w:rsidP="00C467A0" w14:paraId="04073FC5" w14:textId="69161E11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14:paraId="1DA26886" w14:textId="77777777" w:rsidTr="557C78A3">
        <w:tblPrEx>
          <w:tblW w:w="0" w:type="auto"/>
          <w:tblLook w:val="04A0"/>
        </w:tblPrEx>
        <w:tc>
          <w:tcPr>
            <w:tcW w:w="2830" w:type="dxa"/>
          </w:tcPr>
          <w:p w:rsidR="00C467A0" w:rsidP="00C467A0" w14:paraId="1F3024D1" w14:textId="77777777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C467A0" w:rsidRPr="00255359" w:rsidP="00C467A0" w14:paraId="1501362D" w14:textId="77777777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255359">
              <w:rPr>
                <w:b/>
                <w:bCs/>
                <w:color w:val="auto"/>
                <w:sz w:val="20"/>
                <w:szCs w:val="20"/>
              </w:rPr>
              <w:t>SPECIFIKA OSOBNÍCH VÝDAJŮ ZAMĚSTNANCŮ IMPLEMENTAČNÍ STRUKTURY NPO</w:t>
            </w:r>
          </w:p>
          <w:p w:rsidR="00C467A0" w:rsidRPr="00255359" w:rsidP="00C467A0" w14:paraId="06EDF197" w14:textId="7EC9CFA7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232" w:type="dxa"/>
          </w:tcPr>
          <w:p w:rsidR="00C467A0" w:rsidP="00C467A0" w14:paraId="05168810" w14:textId="7777777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:rsidR="00C467A0" w:rsidRPr="00255359" w:rsidP="00C467A0" w14:paraId="4C6E7B85" w14:textId="7ED4BCE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55359">
              <w:rPr>
                <w:color w:val="auto"/>
                <w:sz w:val="20"/>
                <w:szCs w:val="20"/>
              </w:rPr>
              <w:t xml:space="preserve">Z prostředků subkomponenty </w:t>
            </w:r>
            <w:r w:rsidRPr="002A60A3" w:rsidR="002A60A3">
              <w:rPr>
                <w:color w:val="auto"/>
                <w:sz w:val="20"/>
                <w:szCs w:val="20"/>
              </w:rPr>
              <w:t>1</w:t>
            </w:r>
            <w:r w:rsidRPr="002A60A3">
              <w:rPr>
                <w:color w:val="auto"/>
                <w:sz w:val="20"/>
                <w:szCs w:val="20"/>
              </w:rPr>
              <w:t>.</w:t>
            </w:r>
            <w:r w:rsidRPr="002A60A3" w:rsidR="002A60A3">
              <w:rPr>
                <w:color w:val="auto"/>
                <w:sz w:val="20"/>
                <w:szCs w:val="20"/>
              </w:rPr>
              <w:t>6</w:t>
            </w:r>
            <w:r w:rsidRPr="002A60A3">
              <w:rPr>
                <w:color w:val="auto"/>
                <w:sz w:val="20"/>
                <w:szCs w:val="20"/>
              </w:rPr>
              <w:t>.</w:t>
            </w:r>
            <w:r w:rsidRPr="002A60A3" w:rsidR="002A60A3">
              <w:rPr>
                <w:color w:val="auto"/>
                <w:sz w:val="20"/>
                <w:szCs w:val="20"/>
              </w:rPr>
              <w:t>1</w:t>
            </w:r>
            <w:r w:rsidRPr="00255359">
              <w:rPr>
                <w:color w:val="auto"/>
                <w:sz w:val="20"/>
                <w:szCs w:val="20"/>
              </w:rPr>
              <w:t xml:space="preserve"> je možné hradit osobní výdaje za zaměstnance s uzavřenou pracovní smlouvou na plný či částečný pracovní úvazek</w:t>
            </w:r>
            <w:r w:rsidR="001E4E53">
              <w:rPr>
                <w:color w:val="auto"/>
                <w:sz w:val="20"/>
                <w:szCs w:val="20"/>
              </w:rPr>
              <w:t xml:space="preserve"> a </w:t>
            </w:r>
            <w:r w:rsidRPr="00255359">
              <w:rPr>
                <w:color w:val="auto"/>
                <w:sz w:val="20"/>
                <w:szCs w:val="20"/>
              </w:rPr>
              <w:t xml:space="preserve">zaměstnance ve služebním poměru, kteří se podílí na implementaci NPO. </w:t>
            </w:r>
          </w:p>
          <w:p w:rsidR="00C467A0" w:rsidRPr="00255359" w:rsidP="00C467A0" w14:paraId="45858682" w14:textId="72A598F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557C78A3">
              <w:rPr>
                <w:color w:val="auto"/>
                <w:sz w:val="20"/>
                <w:szCs w:val="20"/>
              </w:rPr>
              <w:t xml:space="preserve">Činnost vztahující se k implementaci NPO musí být uvedena </w:t>
            </w:r>
            <w:r>
              <w:br/>
            </w:r>
            <w:r w:rsidRPr="557C78A3">
              <w:rPr>
                <w:color w:val="auto"/>
                <w:sz w:val="20"/>
                <w:szCs w:val="20"/>
              </w:rPr>
              <w:t xml:space="preserve">v charakteristice služebního místa/ popisu pracovního místa zaměstnance a je příslušným zaměstnancem prokazatelně vykonávána. </w:t>
            </w:r>
          </w:p>
          <w:p w:rsidR="00C467A0" w:rsidRPr="00255359" w:rsidP="00C467A0" w14:paraId="2E85F4AE" w14:textId="7777777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55359">
              <w:rPr>
                <w:color w:val="auto"/>
                <w:sz w:val="20"/>
                <w:szCs w:val="20"/>
              </w:rPr>
              <w:t>V případě změny služebního zařazení státního zaměstnance a jeho následném zařazení na jiné služební místo v rámci jiného služebního úřadu a za podmínky, že státnímu zaměstnanci zůstane dle platné legislativy a</w:t>
            </w:r>
            <w:r w:rsidRPr="00255359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255359">
              <w:rPr>
                <w:color w:val="auto"/>
                <w:sz w:val="20"/>
                <w:szCs w:val="20"/>
              </w:rPr>
              <w:t>za</w:t>
            </w:r>
            <w:r w:rsidRPr="00255359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255359">
              <w:rPr>
                <w:color w:val="auto"/>
                <w:sz w:val="20"/>
                <w:szCs w:val="20"/>
              </w:rPr>
              <w:t>dodržení výše uvedených podmínek zachován nárok na vyčerpání zbylé dovolené i na novém služebním místě, lze považovat tyto výdaje za</w:t>
            </w:r>
            <w:r w:rsidRPr="00255359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255359">
              <w:rPr>
                <w:color w:val="auto"/>
                <w:sz w:val="20"/>
                <w:szCs w:val="20"/>
              </w:rPr>
              <w:t xml:space="preserve">způsobilé. </w:t>
            </w:r>
          </w:p>
          <w:p w:rsidR="00C467A0" w:rsidP="001E4E53" w14:paraId="40E3EDB5" w14:textId="7777777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55359">
              <w:rPr>
                <w:color w:val="auto"/>
                <w:sz w:val="20"/>
                <w:szCs w:val="20"/>
              </w:rPr>
              <w:t>Způsobilým výdajem je také dovolená čerpaná mezi mateřskou a</w:t>
            </w:r>
            <w:r w:rsidRPr="00255359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255359">
              <w:rPr>
                <w:color w:val="auto"/>
                <w:sz w:val="20"/>
                <w:szCs w:val="20"/>
              </w:rPr>
              <w:t>rodičovskou dovolenou</w:t>
            </w:r>
            <w:r w:rsidR="001E4E53">
              <w:rPr>
                <w:color w:val="auto"/>
                <w:sz w:val="20"/>
                <w:szCs w:val="20"/>
              </w:rPr>
              <w:t>.</w:t>
            </w:r>
          </w:p>
          <w:p w:rsidR="0018450A" w:rsidP="001E4E53" w14:paraId="7159D08B" w14:textId="398BE2DA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14:paraId="497E7978" w14:textId="77777777" w:rsidTr="557C78A3">
        <w:tblPrEx>
          <w:tblW w:w="0" w:type="auto"/>
          <w:tblLook w:val="04A0"/>
        </w:tblPrEx>
        <w:tc>
          <w:tcPr>
            <w:tcW w:w="2830" w:type="dxa"/>
          </w:tcPr>
          <w:p w:rsidR="00C467A0" w:rsidP="00C467A0" w14:paraId="76918AEE" w14:textId="77777777">
            <w:pPr>
              <w:pStyle w:val="Default"/>
              <w:ind w:firstLine="708"/>
              <w:rPr>
                <w:b/>
                <w:bCs/>
                <w:color w:val="auto"/>
                <w:sz w:val="20"/>
                <w:szCs w:val="20"/>
              </w:rPr>
            </w:pPr>
          </w:p>
          <w:p w:rsidR="00C467A0" w:rsidP="00C467A0" w14:paraId="79DF37CD" w14:textId="77777777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C467A0">
              <w:rPr>
                <w:b/>
                <w:bCs/>
                <w:color w:val="auto"/>
                <w:sz w:val="20"/>
                <w:szCs w:val="20"/>
              </w:rPr>
              <w:t>DOKLADOVÁNÍ OSOBNÍCH VÝDAJŮ V RÁMCI ORGANIZACE</w:t>
            </w:r>
          </w:p>
          <w:p w:rsidR="00C467A0" w:rsidRPr="00255359" w:rsidP="00C467A0" w14:paraId="314ED95F" w14:textId="5CAD27DD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232" w:type="dxa"/>
          </w:tcPr>
          <w:p w:rsidR="00C467A0" w:rsidP="00C467A0" w14:paraId="36F6F18D" w14:textId="7777777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:rsidR="00C467A0" w:rsidRPr="00C467A0" w:rsidP="00C467A0" w14:paraId="615D8379" w14:textId="06137F8A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C467A0">
              <w:rPr>
                <w:color w:val="auto"/>
                <w:sz w:val="20"/>
                <w:szCs w:val="20"/>
              </w:rPr>
              <w:t xml:space="preserve">Z předložených dokladů (jejich forma a obsah se může lišit </w:t>
            </w:r>
            <w:r w:rsidR="00D13393">
              <w:rPr>
                <w:color w:val="auto"/>
                <w:sz w:val="20"/>
                <w:szCs w:val="20"/>
              </w:rPr>
              <w:br/>
            </w:r>
            <w:r w:rsidRPr="00C467A0">
              <w:rPr>
                <w:color w:val="auto"/>
                <w:sz w:val="20"/>
                <w:szCs w:val="20"/>
              </w:rPr>
              <w:t xml:space="preserve">u jednotlivých účetních jednotek) dokládajících výši způsobilých osobních výdajů musí vždy jednoznačně vyplynout celková výše způsobilých osobních výdajů </w:t>
            </w:r>
            <w:r w:rsidRPr="00C467A0">
              <w:rPr>
                <w:b/>
                <w:bCs/>
                <w:color w:val="auto"/>
                <w:sz w:val="20"/>
                <w:szCs w:val="20"/>
              </w:rPr>
              <w:t>s vazbou na komponentu (</w:t>
            </w:r>
            <w:r w:rsidRPr="00C467A0">
              <w:rPr>
                <w:b/>
                <w:bCs/>
                <w:color w:val="auto"/>
                <w:sz w:val="20"/>
                <w:szCs w:val="20"/>
              </w:rPr>
              <w:t>subkomponentu</w:t>
            </w:r>
            <w:r w:rsidRPr="00C467A0">
              <w:rPr>
                <w:b/>
                <w:bCs/>
                <w:color w:val="auto"/>
                <w:sz w:val="20"/>
                <w:szCs w:val="20"/>
              </w:rPr>
              <w:t>) NPO</w:t>
            </w:r>
            <w:r w:rsidRPr="00C467A0">
              <w:rPr>
                <w:color w:val="auto"/>
                <w:sz w:val="20"/>
                <w:szCs w:val="20"/>
              </w:rPr>
              <w:t xml:space="preserve">, ke které je vztaženo služební/pracovní místo, pokud je možné provést jednoznačné zařazení. Současně musí být z dokladů patrné, že dané služební/pracovní místo bylo zřízeno z prostředků </w:t>
            </w:r>
            <w:r w:rsidRPr="002A60A3">
              <w:rPr>
                <w:color w:val="auto"/>
                <w:sz w:val="20"/>
                <w:szCs w:val="20"/>
              </w:rPr>
              <w:t xml:space="preserve">subkomponenty </w:t>
            </w:r>
            <w:r w:rsidRPr="002A60A3" w:rsidR="002A60A3">
              <w:rPr>
                <w:color w:val="auto"/>
                <w:sz w:val="20"/>
                <w:szCs w:val="20"/>
              </w:rPr>
              <w:t>1</w:t>
            </w:r>
            <w:r w:rsidRPr="002A60A3">
              <w:rPr>
                <w:color w:val="auto"/>
                <w:sz w:val="20"/>
                <w:szCs w:val="20"/>
              </w:rPr>
              <w:t>.</w:t>
            </w:r>
            <w:r w:rsidRPr="002A60A3" w:rsidR="002A60A3">
              <w:rPr>
                <w:color w:val="auto"/>
                <w:sz w:val="20"/>
                <w:szCs w:val="20"/>
              </w:rPr>
              <w:t>6</w:t>
            </w:r>
            <w:r w:rsidRPr="002A60A3">
              <w:rPr>
                <w:color w:val="auto"/>
                <w:sz w:val="20"/>
                <w:szCs w:val="20"/>
              </w:rPr>
              <w:t>.</w:t>
            </w:r>
            <w:r w:rsidRPr="002A60A3" w:rsidR="002A60A3">
              <w:rPr>
                <w:color w:val="auto"/>
                <w:sz w:val="20"/>
                <w:szCs w:val="20"/>
              </w:rPr>
              <w:t>1</w:t>
            </w:r>
            <w:r w:rsidRPr="002A60A3" w:rsidR="001E4E53">
              <w:rPr>
                <w:color w:val="auto"/>
                <w:sz w:val="20"/>
                <w:szCs w:val="20"/>
              </w:rPr>
              <w:t>.</w:t>
            </w:r>
            <w:r w:rsidRPr="00C467A0">
              <w:rPr>
                <w:color w:val="auto"/>
                <w:sz w:val="20"/>
                <w:szCs w:val="20"/>
              </w:rPr>
              <w:t xml:space="preserve"> </w:t>
            </w:r>
          </w:p>
          <w:p w:rsidR="00C467A0" w:rsidRPr="00C467A0" w:rsidP="00C467A0" w14:paraId="5B89A77A" w14:textId="7777777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C467A0">
              <w:rPr>
                <w:color w:val="auto"/>
                <w:sz w:val="20"/>
                <w:szCs w:val="20"/>
              </w:rPr>
              <w:t xml:space="preserve">Při zpracování osobních údajů je nutné dodržovat zákon č. 110/2019 Sb., o zpracování osobních údajů a nařízení Evropského parlamentu a Rady (EU) 2016/679 ze dne 27. dubna 2016 o ochraně fyzických osob v souvislosti se zpracováním osobních údajů a o volném pohybu těchto údajů a o zrušení směrnice 95/46/ES (obecné nařízení o ochraně osobních údajů). </w:t>
            </w:r>
          </w:p>
          <w:p w:rsidR="00C467A0" w:rsidP="00C467A0" w14:paraId="69E348CC" w14:textId="5E8DA6DA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C467A0">
              <w:rPr>
                <w:b/>
                <w:bCs/>
                <w:color w:val="auto"/>
                <w:sz w:val="20"/>
                <w:szCs w:val="20"/>
              </w:rPr>
              <w:t xml:space="preserve">Povinně </w:t>
            </w:r>
            <w:r w:rsidR="00936A8F">
              <w:rPr>
                <w:b/>
                <w:bCs/>
                <w:color w:val="auto"/>
                <w:sz w:val="20"/>
                <w:szCs w:val="20"/>
              </w:rPr>
              <w:t>uchovávané</w:t>
            </w:r>
            <w:r w:rsidRPr="00C467A0" w:rsidR="00936A8F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C467A0">
              <w:rPr>
                <w:b/>
                <w:bCs/>
                <w:color w:val="auto"/>
                <w:sz w:val="20"/>
                <w:szCs w:val="20"/>
              </w:rPr>
              <w:t>údaje</w:t>
            </w:r>
            <w:r w:rsidR="00936A8F">
              <w:rPr>
                <w:b/>
                <w:bCs/>
                <w:color w:val="auto"/>
                <w:sz w:val="20"/>
                <w:szCs w:val="20"/>
              </w:rPr>
              <w:t xml:space="preserve"> v rámci organizace</w:t>
            </w:r>
            <w:r w:rsidRPr="00C467A0">
              <w:rPr>
                <w:b/>
                <w:bCs/>
                <w:color w:val="auto"/>
                <w:sz w:val="20"/>
                <w:szCs w:val="20"/>
              </w:rPr>
              <w:t>:</w:t>
            </w:r>
          </w:p>
          <w:p w:rsidR="00C467A0" w:rsidRPr="00C467A0" w:rsidP="0077013E" w14:paraId="73A03F37" w14:textId="2817B137">
            <w:pPr>
              <w:pStyle w:val="Default"/>
              <w:numPr>
                <w:ilvl w:val="0"/>
                <w:numId w:val="8"/>
              </w:numPr>
              <w:jc w:val="both"/>
              <w:rPr>
                <w:color w:val="auto"/>
                <w:sz w:val="20"/>
                <w:szCs w:val="20"/>
              </w:rPr>
            </w:pPr>
            <w:r w:rsidRPr="00255359">
              <w:rPr>
                <w:b/>
                <w:bCs/>
                <w:color w:val="auto"/>
                <w:sz w:val="20"/>
                <w:szCs w:val="20"/>
              </w:rPr>
              <w:t xml:space="preserve">Mzdové rekapitulace </w:t>
            </w:r>
            <w:r w:rsidRPr="00255359">
              <w:rPr>
                <w:color w:val="auto"/>
                <w:sz w:val="20"/>
                <w:szCs w:val="20"/>
              </w:rPr>
              <w:t xml:space="preserve">či jiné vhodné formy doložení celkových způsobilých mzdových výdajů zaměstnanců (např. </w:t>
            </w:r>
            <w:r w:rsidRPr="00255359">
              <w:rPr>
                <w:b/>
                <w:bCs/>
                <w:color w:val="auto"/>
                <w:sz w:val="20"/>
                <w:szCs w:val="20"/>
              </w:rPr>
              <w:t>mzdové listy, výplatní lístky, sjetiny ze mzdového systému</w:t>
            </w:r>
            <w:r w:rsidRPr="00255359">
              <w:rPr>
                <w:color w:val="auto"/>
                <w:sz w:val="20"/>
                <w:szCs w:val="20"/>
              </w:rPr>
              <w:t xml:space="preserve">) za sledované období, které musí obsahovat informace, umožňující řádné provedení kontroly výše osobních výdajů souvisejících </w:t>
            </w:r>
            <w:r w:rsidR="00D13393">
              <w:rPr>
                <w:color w:val="auto"/>
                <w:sz w:val="20"/>
                <w:szCs w:val="20"/>
              </w:rPr>
              <w:br/>
            </w:r>
            <w:r w:rsidRPr="00255359">
              <w:rPr>
                <w:color w:val="auto"/>
                <w:sz w:val="20"/>
                <w:szCs w:val="20"/>
              </w:rPr>
              <w:t xml:space="preserve">s projektem např. </w:t>
            </w:r>
          </w:p>
          <w:p w:rsidR="00C467A0" w:rsidRPr="00255359" w:rsidP="0077013E" w14:paraId="04D0A33E" w14:textId="4F160C45">
            <w:pPr>
              <w:pStyle w:val="Default"/>
              <w:numPr>
                <w:ilvl w:val="1"/>
                <w:numId w:val="8"/>
              </w:numPr>
              <w:jc w:val="both"/>
              <w:rPr>
                <w:color w:val="auto"/>
                <w:sz w:val="20"/>
                <w:szCs w:val="20"/>
              </w:rPr>
            </w:pPr>
            <w:r w:rsidRPr="00255359">
              <w:rPr>
                <w:color w:val="auto"/>
                <w:sz w:val="20"/>
                <w:szCs w:val="20"/>
              </w:rPr>
              <w:t>údaje o výši hrubého platu/mzdy</w:t>
            </w:r>
            <w:r w:rsidR="0018450A">
              <w:rPr>
                <w:color w:val="auto"/>
                <w:sz w:val="20"/>
                <w:szCs w:val="20"/>
              </w:rPr>
              <w:t xml:space="preserve"> </w:t>
            </w:r>
            <w:r w:rsidRPr="00255359">
              <w:rPr>
                <w:color w:val="auto"/>
                <w:sz w:val="20"/>
                <w:szCs w:val="20"/>
              </w:rPr>
              <w:t>odpovídající pracovnímu vytížení zaměstnance za</w:t>
            </w:r>
            <w:r w:rsidRPr="00255359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255359">
              <w:rPr>
                <w:color w:val="auto"/>
                <w:sz w:val="20"/>
                <w:szCs w:val="20"/>
              </w:rPr>
              <w:t xml:space="preserve">sledované období, </w:t>
            </w:r>
          </w:p>
          <w:p w:rsidR="00C467A0" w:rsidRPr="00255359" w:rsidP="0077013E" w14:paraId="5313403D" w14:textId="73C8B685">
            <w:pPr>
              <w:pStyle w:val="Default"/>
              <w:numPr>
                <w:ilvl w:val="1"/>
                <w:numId w:val="8"/>
              </w:numPr>
              <w:jc w:val="both"/>
              <w:rPr>
                <w:color w:val="auto"/>
                <w:sz w:val="20"/>
                <w:szCs w:val="20"/>
              </w:rPr>
            </w:pPr>
            <w:r w:rsidRPr="00255359">
              <w:rPr>
                <w:color w:val="auto"/>
                <w:sz w:val="20"/>
                <w:szCs w:val="20"/>
              </w:rPr>
              <w:t xml:space="preserve">počtu odpracovaných hodin, počtu hodin </w:t>
            </w:r>
            <w:r w:rsidR="00BF2A04">
              <w:rPr>
                <w:color w:val="auto"/>
                <w:sz w:val="20"/>
                <w:szCs w:val="20"/>
              </w:rPr>
              <w:t>čerpané</w:t>
            </w:r>
            <w:r w:rsidR="00CA06A9">
              <w:rPr>
                <w:color w:val="auto"/>
                <w:sz w:val="20"/>
                <w:szCs w:val="20"/>
              </w:rPr>
              <w:t>/proplacené</w:t>
            </w:r>
            <w:r w:rsidR="00BF2A04">
              <w:rPr>
                <w:color w:val="auto"/>
                <w:sz w:val="20"/>
                <w:szCs w:val="20"/>
              </w:rPr>
              <w:t xml:space="preserve"> </w:t>
            </w:r>
            <w:r w:rsidRPr="00255359">
              <w:rPr>
                <w:color w:val="auto"/>
                <w:sz w:val="20"/>
                <w:szCs w:val="20"/>
              </w:rPr>
              <w:t xml:space="preserve">dovolené, </w:t>
            </w:r>
            <w:r w:rsidR="00BF2A04">
              <w:rPr>
                <w:color w:val="auto"/>
                <w:sz w:val="20"/>
                <w:szCs w:val="20"/>
              </w:rPr>
              <w:t>d</w:t>
            </w:r>
            <w:r w:rsidRPr="00BF2A04" w:rsidR="00BF2A04">
              <w:rPr>
                <w:color w:val="auto"/>
                <w:sz w:val="20"/>
                <w:szCs w:val="20"/>
              </w:rPr>
              <w:t>očasné pracovní neschopnosti</w:t>
            </w:r>
            <w:r w:rsidR="00BF2A04">
              <w:rPr>
                <w:color w:val="auto"/>
                <w:sz w:val="20"/>
                <w:szCs w:val="20"/>
              </w:rPr>
              <w:t xml:space="preserve"> </w:t>
            </w:r>
            <w:r w:rsidRPr="00255359">
              <w:rPr>
                <w:color w:val="auto"/>
                <w:sz w:val="20"/>
                <w:szCs w:val="20"/>
              </w:rPr>
              <w:t xml:space="preserve">a dalších překážek v práci, </w:t>
            </w:r>
          </w:p>
          <w:p w:rsidR="00C467A0" w:rsidRPr="00255359" w:rsidP="0077013E" w14:paraId="24943F46" w14:textId="77777777">
            <w:pPr>
              <w:pStyle w:val="Default"/>
              <w:numPr>
                <w:ilvl w:val="1"/>
                <w:numId w:val="8"/>
              </w:numPr>
              <w:jc w:val="both"/>
              <w:rPr>
                <w:color w:val="auto"/>
                <w:sz w:val="20"/>
                <w:szCs w:val="20"/>
              </w:rPr>
            </w:pPr>
            <w:r w:rsidRPr="00255359">
              <w:rPr>
                <w:color w:val="auto"/>
                <w:sz w:val="20"/>
                <w:szCs w:val="20"/>
              </w:rPr>
              <w:t>výši odvodů na sociální a zdravotní pojištění v poměru ke</w:t>
            </w:r>
            <w:r w:rsidRPr="00255359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255359">
              <w:rPr>
                <w:color w:val="auto"/>
                <w:sz w:val="20"/>
                <w:szCs w:val="20"/>
              </w:rPr>
              <w:t xml:space="preserve">způsobilému hrubému platu/mzdě zaměstnance pro projekt, </w:t>
            </w:r>
          </w:p>
          <w:p w:rsidR="00C467A0" w:rsidP="0077013E" w14:paraId="664C3579" w14:textId="757E39E1">
            <w:pPr>
              <w:pStyle w:val="Default"/>
              <w:numPr>
                <w:ilvl w:val="1"/>
                <w:numId w:val="8"/>
              </w:numPr>
              <w:jc w:val="both"/>
              <w:rPr>
                <w:color w:val="auto"/>
                <w:sz w:val="20"/>
                <w:szCs w:val="20"/>
              </w:rPr>
            </w:pPr>
            <w:r w:rsidRPr="00255359">
              <w:rPr>
                <w:color w:val="auto"/>
                <w:sz w:val="20"/>
                <w:szCs w:val="20"/>
              </w:rPr>
              <w:t xml:space="preserve">výši zálohy na daň z příjmů fyzických osob a případně výši srážkové daně, a o dalších srážkách (spoření, splátkách půjček apod.);      </w:t>
            </w:r>
          </w:p>
          <w:p w:rsidR="00C467A0" w:rsidP="0077013E" w14:paraId="067F5292" w14:textId="24AA61DC">
            <w:pPr>
              <w:pStyle w:val="Default"/>
              <w:numPr>
                <w:ilvl w:val="0"/>
                <w:numId w:val="8"/>
              </w:numPr>
              <w:jc w:val="both"/>
              <w:rPr>
                <w:color w:val="auto"/>
                <w:sz w:val="20"/>
                <w:szCs w:val="20"/>
              </w:rPr>
            </w:pPr>
            <w:r w:rsidRPr="00255359">
              <w:rPr>
                <w:b/>
                <w:bCs/>
                <w:color w:val="auto"/>
                <w:sz w:val="20"/>
                <w:szCs w:val="20"/>
              </w:rPr>
              <w:t xml:space="preserve">doklady o úhradě / odpovídající výstupy </w:t>
            </w:r>
            <w:r w:rsidRPr="00255359">
              <w:rPr>
                <w:color w:val="auto"/>
                <w:sz w:val="20"/>
                <w:szCs w:val="20"/>
              </w:rPr>
              <w:t xml:space="preserve">z účetního nebo jiného systému zaměstnavatele / čestné prohlášení prokazující úhradu. </w:t>
            </w:r>
          </w:p>
          <w:p w:rsidR="0077013E" w:rsidRPr="00C467A0" w:rsidP="0077013E" w14:paraId="3778E82C" w14:textId="77777777">
            <w:pPr>
              <w:pStyle w:val="Default"/>
              <w:ind w:left="360"/>
              <w:jc w:val="both"/>
              <w:rPr>
                <w:color w:val="auto"/>
                <w:sz w:val="20"/>
                <w:szCs w:val="20"/>
              </w:rPr>
            </w:pPr>
          </w:p>
          <w:p w:rsidR="00C467A0" w:rsidRPr="00255359" w:rsidP="00814BDB" w14:paraId="65518E65" w14:textId="22C3EFB1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Na vyžádání vlastníka </w:t>
            </w:r>
            <w:r w:rsidRPr="002A60A3">
              <w:rPr>
                <w:color w:val="auto"/>
                <w:sz w:val="20"/>
                <w:szCs w:val="20"/>
              </w:rPr>
              <w:t xml:space="preserve">subkomponenty </w:t>
            </w:r>
            <w:r w:rsidRPr="002A60A3" w:rsidR="002A60A3">
              <w:rPr>
                <w:color w:val="auto"/>
                <w:sz w:val="20"/>
                <w:szCs w:val="20"/>
              </w:rPr>
              <w:t>1</w:t>
            </w:r>
            <w:r w:rsidRPr="002A60A3">
              <w:rPr>
                <w:color w:val="auto"/>
                <w:sz w:val="20"/>
                <w:szCs w:val="20"/>
              </w:rPr>
              <w:t>.</w:t>
            </w:r>
            <w:r w:rsidRPr="002A60A3" w:rsidR="002A60A3">
              <w:rPr>
                <w:color w:val="auto"/>
                <w:sz w:val="20"/>
                <w:szCs w:val="20"/>
              </w:rPr>
              <w:t>6</w:t>
            </w:r>
            <w:r w:rsidRPr="002A60A3">
              <w:rPr>
                <w:color w:val="auto"/>
                <w:sz w:val="20"/>
                <w:szCs w:val="20"/>
              </w:rPr>
              <w:t>.</w:t>
            </w:r>
            <w:r w:rsidRPr="002A60A3" w:rsidR="002A60A3">
              <w:rPr>
                <w:color w:val="auto"/>
                <w:sz w:val="20"/>
                <w:szCs w:val="20"/>
              </w:rPr>
              <w:t>1</w:t>
            </w:r>
            <w:r>
              <w:rPr>
                <w:color w:val="auto"/>
                <w:sz w:val="20"/>
                <w:szCs w:val="20"/>
              </w:rPr>
              <w:t xml:space="preserve"> j</w:t>
            </w:r>
            <w:r w:rsidR="001E4E53">
              <w:rPr>
                <w:color w:val="auto"/>
                <w:sz w:val="20"/>
                <w:szCs w:val="20"/>
              </w:rPr>
              <w:t xml:space="preserve">e </w:t>
            </w:r>
            <w:r>
              <w:rPr>
                <w:color w:val="auto"/>
                <w:sz w:val="20"/>
                <w:szCs w:val="20"/>
              </w:rPr>
              <w:t xml:space="preserve">subjekt </w:t>
            </w:r>
            <w:r w:rsidRPr="00255359">
              <w:rPr>
                <w:color w:val="auto"/>
                <w:sz w:val="20"/>
                <w:szCs w:val="20"/>
              </w:rPr>
              <w:t xml:space="preserve">čerpající finanční podporu </w:t>
            </w:r>
            <w:r w:rsidRPr="002A60A3">
              <w:rPr>
                <w:color w:val="auto"/>
                <w:sz w:val="20"/>
                <w:szCs w:val="20"/>
              </w:rPr>
              <w:t xml:space="preserve">ze subkomponenty </w:t>
            </w:r>
            <w:r w:rsidRPr="002A60A3" w:rsidR="002A60A3">
              <w:rPr>
                <w:color w:val="auto"/>
                <w:sz w:val="20"/>
                <w:szCs w:val="20"/>
              </w:rPr>
              <w:t>1</w:t>
            </w:r>
            <w:r w:rsidRPr="002A60A3">
              <w:rPr>
                <w:color w:val="auto"/>
                <w:sz w:val="20"/>
                <w:szCs w:val="20"/>
              </w:rPr>
              <w:t>.</w:t>
            </w:r>
            <w:r w:rsidRPr="002A60A3" w:rsidR="002A60A3">
              <w:rPr>
                <w:color w:val="auto"/>
                <w:sz w:val="20"/>
                <w:szCs w:val="20"/>
              </w:rPr>
              <w:t>6</w:t>
            </w:r>
            <w:r w:rsidRPr="002A60A3">
              <w:rPr>
                <w:color w:val="auto"/>
                <w:sz w:val="20"/>
                <w:szCs w:val="20"/>
              </w:rPr>
              <w:t>.</w:t>
            </w:r>
            <w:r w:rsidRPr="002A60A3" w:rsidR="002A60A3">
              <w:rPr>
                <w:color w:val="auto"/>
                <w:sz w:val="20"/>
                <w:szCs w:val="20"/>
              </w:rPr>
              <w:t>1</w:t>
            </w:r>
            <w:r w:rsidRPr="00255359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povin</w:t>
            </w:r>
            <w:r w:rsidR="001E4E53">
              <w:rPr>
                <w:color w:val="auto"/>
                <w:sz w:val="20"/>
                <w:szCs w:val="20"/>
              </w:rPr>
              <w:t>en</w:t>
            </w:r>
            <w:r>
              <w:rPr>
                <w:color w:val="auto"/>
                <w:sz w:val="20"/>
                <w:szCs w:val="20"/>
              </w:rPr>
              <w:t xml:space="preserve"> předložit výše uvedené doklady.  </w:t>
            </w:r>
          </w:p>
          <w:p w:rsidR="00C467A0" w:rsidRPr="00C467A0" w:rsidP="00C467A0" w14:paraId="38F5D1CD" w14:textId="446ECE0B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</w:tbl>
    <w:p w:rsidR="00525917" w14:paraId="6897F42D" w14:textId="77777777"/>
    <w:tbl>
      <w:tblPr>
        <w:tblStyle w:val="TableGrid"/>
        <w:tblW w:w="0" w:type="auto"/>
        <w:tblLook w:val="04A0"/>
      </w:tblPr>
      <w:tblGrid>
        <w:gridCol w:w="2830"/>
        <w:gridCol w:w="6232"/>
      </w:tblGrid>
      <w:tr w14:paraId="46398BCD" w14:textId="77777777" w:rsidTr="006D2834">
        <w:tblPrEx>
          <w:tblW w:w="0" w:type="auto"/>
          <w:tblLook w:val="04A0"/>
        </w:tblPrEx>
        <w:tc>
          <w:tcPr>
            <w:tcW w:w="2830" w:type="dxa"/>
          </w:tcPr>
          <w:p w:rsidR="00501A84" w:rsidRPr="00255359" w:rsidP="006D2834" w14:paraId="36FAFE2B" w14:textId="77777777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525917">
              <w:rPr>
                <w:b/>
                <w:bCs/>
                <w:color w:val="auto"/>
                <w:sz w:val="20"/>
                <w:szCs w:val="20"/>
              </w:rPr>
              <w:t>Ochrana osobních údajů v</w:t>
            </w: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 </w:t>
            </w:r>
            <w:r w:rsidRPr="00525917">
              <w:rPr>
                <w:b/>
                <w:bCs/>
                <w:color w:val="auto"/>
                <w:sz w:val="20"/>
                <w:szCs w:val="20"/>
              </w:rPr>
              <w:t>rámci dokladování osobních výdajů</w:t>
            </w:r>
          </w:p>
        </w:tc>
        <w:tc>
          <w:tcPr>
            <w:tcW w:w="6232" w:type="dxa"/>
          </w:tcPr>
          <w:p w:rsidR="00501A84" w:rsidRPr="00255359" w:rsidP="006D2834" w14:paraId="55F57FED" w14:textId="3767393A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Vlastník komponenty </w:t>
            </w:r>
            <w:r w:rsidRPr="00525917">
              <w:rPr>
                <w:color w:val="auto"/>
                <w:sz w:val="20"/>
                <w:szCs w:val="20"/>
              </w:rPr>
              <w:t xml:space="preserve">bude zpracovávat osobní údaje podle níže uvedených kritérií. </w:t>
            </w:r>
            <w:r w:rsidR="001C73C9">
              <w:rPr>
                <w:color w:val="auto"/>
                <w:sz w:val="20"/>
                <w:szCs w:val="20"/>
              </w:rPr>
              <w:t>O</w:t>
            </w:r>
            <w:r>
              <w:rPr>
                <w:color w:val="auto"/>
                <w:sz w:val="20"/>
                <w:szCs w:val="20"/>
              </w:rPr>
              <w:t>rganizace</w:t>
            </w:r>
            <w:r w:rsidRPr="00525917">
              <w:rPr>
                <w:color w:val="auto"/>
                <w:sz w:val="20"/>
                <w:szCs w:val="20"/>
              </w:rPr>
              <w:t>, kter</w:t>
            </w:r>
            <w:r w:rsidR="001C73C9">
              <w:rPr>
                <w:color w:val="auto"/>
                <w:sz w:val="20"/>
                <w:szCs w:val="20"/>
              </w:rPr>
              <w:t>á</w:t>
            </w:r>
            <w:r w:rsidRPr="00525917">
              <w:rPr>
                <w:color w:val="auto"/>
                <w:sz w:val="20"/>
                <w:szCs w:val="20"/>
              </w:rPr>
              <w:t xml:space="preserve"> čerp</w:t>
            </w:r>
            <w:r w:rsidR="001C73C9">
              <w:rPr>
                <w:color w:val="auto"/>
                <w:sz w:val="20"/>
                <w:szCs w:val="20"/>
              </w:rPr>
              <w:t>á</w:t>
            </w:r>
            <w:r w:rsidRPr="00525917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finanční prostředky</w:t>
            </w:r>
            <w:r w:rsidRPr="00525917">
              <w:rPr>
                <w:color w:val="auto"/>
                <w:sz w:val="20"/>
                <w:szCs w:val="20"/>
              </w:rPr>
              <w:t xml:space="preserve"> na financování lidských zdrojů z</w:t>
            </w:r>
            <w:r>
              <w:rPr>
                <w:color w:val="auto"/>
                <w:sz w:val="20"/>
                <w:szCs w:val="20"/>
              </w:rPr>
              <w:t> </w:t>
            </w:r>
            <w:r w:rsidRPr="00525917">
              <w:rPr>
                <w:color w:val="auto"/>
                <w:sz w:val="20"/>
                <w:szCs w:val="20"/>
              </w:rPr>
              <w:t>N</w:t>
            </w:r>
            <w:r>
              <w:rPr>
                <w:color w:val="auto"/>
                <w:sz w:val="20"/>
                <w:szCs w:val="20"/>
              </w:rPr>
              <w:t>PO (tzn. příjemc</w:t>
            </w:r>
            <w:r w:rsidR="001C73C9">
              <w:rPr>
                <w:color w:val="auto"/>
                <w:sz w:val="20"/>
                <w:szCs w:val="20"/>
              </w:rPr>
              <w:t>e</w:t>
            </w:r>
            <w:r>
              <w:rPr>
                <w:color w:val="auto"/>
                <w:sz w:val="20"/>
                <w:szCs w:val="20"/>
              </w:rPr>
              <w:t xml:space="preserve"> dotace)</w:t>
            </w:r>
            <w:r w:rsidRPr="00525917">
              <w:rPr>
                <w:color w:val="auto"/>
                <w:sz w:val="20"/>
                <w:szCs w:val="20"/>
              </w:rPr>
              <w:t xml:space="preserve"> vystupuj</w:t>
            </w:r>
            <w:r w:rsidR="001C73C9">
              <w:rPr>
                <w:color w:val="auto"/>
                <w:sz w:val="20"/>
                <w:szCs w:val="20"/>
              </w:rPr>
              <w:t>e</w:t>
            </w:r>
            <w:r w:rsidRPr="00525917">
              <w:rPr>
                <w:color w:val="auto"/>
                <w:sz w:val="20"/>
                <w:szCs w:val="20"/>
              </w:rPr>
              <w:t xml:space="preserve"> v pozici samostatn</w:t>
            </w:r>
            <w:r w:rsidR="001C73C9">
              <w:rPr>
                <w:color w:val="auto"/>
                <w:sz w:val="20"/>
                <w:szCs w:val="20"/>
              </w:rPr>
              <w:t>ého</w:t>
            </w:r>
            <w:r w:rsidRPr="00525917">
              <w:rPr>
                <w:color w:val="auto"/>
                <w:sz w:val="20"/>
                <w:szCs w:val="20"/>
              </w:rPr>
              <w:t xml:space="preserve"> správc</w:t>
            </w:r>
            <w:r w:rsidR="001C73C9">
              <w:rPr>
                <w:color w:val="auto"/>
                <w:sz w:val="20"/>
                <w:szCs w:val="20"/>
              </w:rPr>
              <w:t>e</w:t>
            </w:r>
            <w:r w:rsidRPr="00525917">
              <w:rPr>
                <w:color w:val="auto"/>
                <w:sz w:val="20"/>
                <w:szCs w:val="20"/>
              </w:rPr>
              <w:t xml:space="preserve"> osobních údajů. Každý správce osobních údajů je povinen zajistit vlastním způsobem informování dotčených subjektů údajů.</w:t>
            </w:r>
          </w:p>
        </w:tc>
      </w:tr>
      <w:tr w14:paraId="0611ADB1" w14:textId="77777777" w:rsidTr="006D2834">
        <w:tblPrEx>
          <w:tblW w:w="0" w:type="auto"/>
          <w:tblLook w:val="04A0"/>
        </w:tblPrEx>
        <w:trPr>
          <w:trHeight w:val="518"/>
        </w:trPr>
        <w:tc>
          <w:tcPr>
            <w:tcW w:w="2830" w:type="dxa"/>
            <w:hideMark/>
          </w:tcPr>
          <w:p w:rsidR="00501A84" w:rsidRPr="00814BDB" w:rsidP="006D2834" w14:paraId="28B5161C" w14:textId="7777777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14B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Účel zpracování</w:t>
            </w:r>
          </w:p>
        </w:tc>
        <w:tc>
          <w:tcPr>
            <w:tcW w:w="6232" w:type="dxa"/>
            <w:hideMark/>
          </w:tcPr>
          <w:p w:rsidR="00501A84" w:rsidRPr="00814BDB" w:rsidP="006D2834" w14:paraId="461DF375" w14:textId="64A2653C">
            <w:pPr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794EBC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Kontrola vykazování osobních výdajů</w:t>
            </w:r>
            <w:r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 rámci </w:t>
            </w:r>
            <w:r w:rsidRPr="002A60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komponenty </w:t>
            </w:r>
            <w:r w:rsidRPr="002A60A3" w:rsidR="002A60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  <w:r w:rsidRPr="002A60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  <w:r w:rsidR="002A60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  <w:r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2A60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Zrychlení a digitalizace stavebního řízení</w:t>
            </w:r>
            <w:r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  <w:r w:rsidRPr="002A60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subkomponenty </w:t>
            </w:r>
            <w:r w:rsidR="002A60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  <w:r w:rsidRPr="002A60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  <w:r w:rsidR="002A60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  <w:r w:rsidRPr="002A60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  <w:r w:rsidR="002A60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  <w:r w:rsidRPr="002A60A3" w:rsidR="00547CE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</w:tr>
      <w:tr w14:paraId="33A47628" w14:textId="77777777" w:rsidTr="006D2834">
        <w:tblPrEx>
          <w:tblW w:w="0" w:type="auto"/>
          <w:tblLook w:val="04A0"/>
        </w:tblPrEx>
        <w:trPr>
          <w:trHeight w:val="956"/>
        </w:trPr>
        <w:tc>
          <w:tcPr>
            <w:tcW w:w="2830" w:type="dxa"/>
            <w:hideMark/>
          </w:tcPr>
          <w:p w:rsidR="00501A84" w:rsidRPr="00814BDB" w:rsidP="006D2834" w14:paraId="6F411F23" w14:textId="7777777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14B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Právní titul</w:t>
            </w:r>
          </w:p>
        </w:tc>
        <w:tc>
          <w:tcPr>
            <w:tcW w:w="6232" w:type="dxa"/>
            <w:hideMark/>
          </w:tcPr>
          <w:p w:rsidR="00501A84" w:rsidRPr="00814BDB" w:rsidP="006D2834" w14:paraId="305478A1" w14:textId="77777777">
            <w:pPr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66128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Plnění úkolu ve veřejném zájmu na základě prováděcího rozhodnutí Rady 13383/23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66128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ze dne 10. října 2023, kterým se mění prováděcí rozhodnutí o schválení posouzení plánu pro oživení a odolnost Česk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é republiky.</w:t>
            </w:r>
          </w:p>
        </w:tc>
      </w:tr>
      <w:tr w14:paraId="1DDBEB01" w14:textId="77777777" w:rsidTr="006D2834">
        <w:tblPrEx>
          <w:tblW w:w="0" w:type="auto"/>
          <w:tblLook w:val="04A0"/>
        </w:tblPrEx>
        <w:trPr>
          <w:trHeight w:val="585"/>
        </w:trPr>
        <w:tc>
          <w:tcPr>
            <w:tcW w:w="2830" w:type="dxa"/>
            <w:hideMark/>
          </w:tcPr>
          <w:p w:rsidR="00501A84" w:rsidRPr="00814BDB" w:rsidP="006D2834" w14:paraId="4755A2D0" w14:textId="7777777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14B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Role organizace</w:t>
            </w:r>
          </w:p>
        </w:tc>
        <w:tc>
          <w:tcPr>
            <w:tcW w:w="6232" w:type="dxa"/>
            <w:hideMark/>
          </w:tcPr>
          <w:p w:rsidR="00501A84" w:rsidRPr="00814BDB" w:rsidP="006D2834" w14:paraId="3B53EDF0" w14:textId="1364EA6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Dotčen</w:t>
            </w:r>
            <w:r w:rsidR="0090110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á</w:t>
            </w:r>
            <w:r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organizace vystupuj</w:t>
            </w:r>
            <w:r w:rsidR="0090110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</w:t>
            </w:r>
            <w:r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 roli samostatn</w:t>
            </w:r>
            <w:r w:rsidR="0090110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ého</w:t>
            </w:r>
            <w:r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sprá</w:t>
            </w:r>
            <w:r w:rsidR="0090110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vce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</w:tr>
      <w:tr w14:paraId="1CF35860" w14:textId="77777777" w:rsidTr="006D2834">
        <w:tblPrEx>
          <w:tblW w:w="0" w:type="auto"/>
          <w:tblLook w:val="04A0"/>
        </w:tblPrEx>
        <w:trPr>
          <w:trHeight w:val="432"/>
        </w:trPr>
        <w:tc>
          <w:tcPr>
            <w:tcW w:w="2830" w:type="dxa"/>
            <w:hideMark/>
          </w:tcPr>
          <w:p w:rsidR="00501A84" w:rsidRPr="00814BDB" w:rsidP="006D2834" w14:paraId="18D33E89" w14:textId="7777777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14B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Kategorie subjektů údajů</w:t>
            </w:r>
          </w:p>
        </w:tc>
        <w:tc>
          <w:tcPr>
            <w:tcW w:w="6232" w:type="dxa"/>
          </w:tcPr>
          <w:p w:rsidR="00501A84" w:rsidRPr="00814BDB" w:rsidP="006D2834" w14:paraId="7B12D7F2" w14:textId="50477748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Státní zaměstnanec, zaměstnanec podle zákoníku práce</w:t>
            </w:r>
            <w:r w:rsidR="001845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</w:tr>
      <w:tr w14:paraId="3B965D91" w14:textId="77777777" w:rsidTr="006D2834">
        <w:tblPrEx>
          <w:tblW w:w="0" w:type="auto"/>
          <w:tblLook w:val="04A0"/>
        </w:tblPrEx>
        <w:trPr>
          <w:trHeight w:val="443"/>
        </w:trPr>
        <w:tc>
          <w:tcPr>
            <w:tcW w:w="2830" w:type="dxa"/>
            <w:hideMark/>
          </w:tcPr>
          <w:p w:rsidR="00501A84" w:rsidRPr="00814BDB" w:rsidP="006D2834" w14:paraId="3E921F49" w14:textId="7777777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14B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Kategorie OÚ</w:t>
            </w:r>
          </w:p>
        </w:tc>
        <w:tc>
          <w:tcPr>
            <w:tcW w:w="6232" w:type="dxa"/>
            <w:hideMark/>
          </w:tcPr>
          <w:p w:rsidR="00501A84" w:rsidRPr="00814BDB" w:rsidP="006D2834" w14:paraId="06C70725" w14:textId="7777777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Identifikační údaje základní – jméno, příjmení, osobní ID (osobní číslo zaměstnance)</w:t>
            </w:r>
          </w:p>
          <w:p w:rsidR="00501A84" w:rsidRPr="00814BDB" w:rsidP="006D2834" w14:paraId="1C69BED5" w14:textId="7777777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Pracovní údaje – popis pozice, druh a výše úvazku, počet odpracovaných hodin</w:t>
            </w:r>
          </w:p>
          <w:p w:rsidR="00501A84" w:rsidRPr="00814BDB" w:rsidP="006D2834" w14:paraId="1FCAA12F" w14:textId="7777777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Mzdové údaje – platová třída, platový stupeň, celkové způsobilé výdaje na zaměstnance vč. příslušenství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  <w:r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</w:tr>
      <w:tr w14:paraId="692FC968" w14:textId="77777777" w:rsidTr="006D2834">
        <w:tblPrEx>
          <w:tblW w:w="0" w:type="auto"/>
          <w:tblLook w:val="04A0"/>
        </w:tblPrEx>
        <w:trPr>
          <w:trHeight w:val="578"/>
        </w:trPr>
        <w:tc>
          <w:tcPr>
            <w:tcW w:w="2830" w:type="dxa"/>
            <w:hideMark/>
          </w:tcPr>
          <w:p w:rsidR="00501A84" w:rsidRPr="00814BDB" w:rsidP="006D2834" w14:paraId="1290672F" w14:textId="7777777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14B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Další zpracovávané OÚ</w:t>
            </w:r>
          </w:p>
        </w:tc>
        <w:tc>
          <w:tcPr>
            <w:tcW w:w="6232" w:type="dxa"/>
            <w:hideMark/>
          </w:tcPr>
          <w:p w:rsidR="00901101" w:rsidP="006D2834" w14:paraId="1418647C" w14:textId="06D39CFA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Charakteristika služebního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místa </w:t>
            </w:r>
            <w:r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/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popis </w:t>
            </w:r>
            <w:r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pracovního místa</w:t>
            </w:r>
            <w:r w:rsidR="001845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. </w:t>
            </w:r>
          </w:p>
          <w:p w:rsidR="00501A84" w:rsidRPr="00814BDB" w:rsidP="006D2834" w14:paraId="48D331F1" w14:textId="7D8C8D5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Tyto údaje jsou předávány pouze na vyžádání při jednorázové kontrole, případně na vyžádání vlastníka komponenty, jinak zůstávají v rámci organizace, ve které subjekt vykonává pracovní činnost.</w:t>
            </w:r>
          </w:p>
        </w:tc>
      </w:tr>
      <w:tr w14:paraId="20EF2F24" w14:textId="77777777" w:rsidTr="00901101">
        <w:tblPrEx>
          <w:tblW w:w="0" w:type="auto"/>
          <w:tblLook w:val="04A0"/>
        </w:tblPrEx>
        <w:trPr>
          <w:trHeight w:val="504"/>
        </w:trPr>
        <w:tc>
          <w:tcPr>
            <w:tcW w:w="2830" w:type="dxa"/>
            <w:hideMark/>
          </w:tcPr>
          <w:p w:rsidR="00501A84" w:rsidRPr="00814BDB" w:rsidP="006D2834" w14:paraId="694E9955" w14:textId="7777777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14B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Příjemci OÚ </w:t>
            </w:r>
          </w:p>
        </w:tc>
        <w:tc>
          <w:tcPr>
            <w:tcW w:w="6232" w:type="dxa"/>
            <w:hideMark/>
          </w:tcPr>
          <w:p w:rsidR="00501A84" w:rsidRPr="00814BDB" w:rsidP="006D2834" w14:paraId="075D4A11" w14:textId="7B1E3AA4">
            <w:pPr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Ministerstvo pro místní rozvoj</w:t>
            </w:r>
          </w:p>
        </w:tc>
      </w:tr>
      <w:tr w14:paraId="2F70C05C" w14:textId="77777777" w:rsidTr="006D2834">
        <w:tblPrEx>
          <w:tblW w:w="0" w:type="auto"/>
          <w:tblLook w:val="04A0"/>
        </w:tblPrEx>
        <w:trPr>
          <w:trHeight w:val="600"/>
        </w:trPr>
        <w:tc>
          <w:tcPr>
            <w:tcW w:w="2830" w:type="dxa"/>
            <w:hideMark/>
          </w:tcPr>
          <w:p w:rsidR="00501A84" w:rsidRPr="00814BDB" w:rsidP="006D2834" w14:paraId="12F03E10" w14:textId="7777777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14B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Příjemci OÚ mimo EU</w:t>
            </w:r>
          </w:p>
        </w:tc>
        <w:tc>
          <w:tcPr>
            <w:tcW w:w="6232" w:type="dxa"/>
            <w:hideMark/>
          </w:tcPr>
          <w:p w:rsidR="00501A84" w:rsidRPr="00814BDB" w:rsidP="006D2834" w14:paraId="2589B851" w14:textId="77777777">
            <w:pPr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Osobní údaje se nepředávají mimo EU.</w:t>
            </w:r>
          </w:p>
        </w:tc>
      </w:tr>
      <w:tr w14:paraId="32760F44" w14:textId="77777777" w:rsidTr="006D2834">
        <w:tblPrEx>
          <w:tblW w:w="0" w:type="auto"/>
          <w:tblLook w:val="04A0"/>
        </w:tblPrEx>
        <w:trPr>
          <w:trHeight w:val="735"/>
        </w:trPr>
        <w:tc>
          <w:tcPr>
            <w:tcW w:w="2830" w:type="dxa"/>
          </w:tcPr>
          <w:p w:rsidR="00501A84" w:rsidRPr="00814BDB" w:rsidP="006D2834" w14:paraId="13906776" w14:textId="7777777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14B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Popis zpracování</w:t>
            </w:r>
          </w:p>
        </w:tc>
        <w:tc>
          <w:tcPr>
            <w:tcW w:w="6232" w:type="dxa"/>
          </w:tcPr>
          <w:p w:rsidR="00501A84" w:rsidRPr="00814BDB" w:rsidP="00901101" w14:paraId="48DF1D5B" w14:textId="1768ED6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Příjemce podpory </w:t>
            </w:r>
            <w:r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čerpající finanční prostředky na lidské zdroje v rámci NPO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jednou ročně </w:t>
            </w:r>
            <w:r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předáv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á</w:t>
            </w:r>
            <w:r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požadované osobní údaje. </w:t>
            </w:r>
            <w:bookmarkStart w:id="1" w:name="_Hlk155341475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</w:t>
            </w:r>
            <w:r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sobní údaje jsou zpracovávány v systému MS2014+,</w:t>
            </w:r>
            <w:r w:rsidRPr="00814BDB">
              <w:rPr>
                <w:rFonts w:ascii="Arial" w:hAnsi="Arial" w:cs="Arial"/>
                <w:sz w:val="20"/>
                <w:szCs w:val="20"/>
              </w:rPr>
              <w:t xml:space="preserve"> který </w:t>
            </w:r>
            <w:r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je dle zákona o kybernetické bezpečnosti a jeho prováděcích předpisů informačním systém kritické informační infrastruktury a osobní údaje </w:t>
            </w:r>
            <w:r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jsou zabezpečeny dle požadavků výše uvedeného zákona a jeho prováděcí vyhlášky o kybernetické bezpečnosti. </w:t>
            </w:r>
            <w:bookmarkEnd w:id="1"/>
          </w:p>
        </w:tc>
      </w:tr>
      <w:tr w14:paraId="47EC3296" w14:textId="77777777" w:rsidTr="006D2834">
        <w:tblPrEx>
          <w:tblW w:w="0" w:type="auto"/>
          <w:tblLook w:val="04A0"/>
        </w:tblPrEx>
        <w:trPr>
          <w:trHeight w:val="735"/>
        </w:trPr>
        <w:tc>
          <w:tcPr>
            <w:tcW w:w="2830" w:type="dxa"/>
            <w:hideMark/>
          </w:tcPr>
          <w:p w:rsidR="00501A84" w:rsidRPr="00814BDB" w:rsidP="006D2834" w14:paraId="76346A0F" w14:textId="7777777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14B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Lhůta pro </w:t>
            </w:r>
            <w:r w:rsidRPr="00814B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výmaz</w:t>
            </w:r>
          </w:p>
        </w:tc>
        <w:tc>
          <w:tcPr>
            <w:tcW w:w="6232" w:type="dxa"/>
          </w:tcPr>
          <w:p w:rsidR="00501A84" w:rsidRPr="00814BDB" w:rsidP="006D2834" w14:paraId="53D5B0CB" w14:textId="7777777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Od ukončení projektu/komponenty </w:t>
            </w:r>
            <w:r w:rsidRPr="009242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 let.</w:t>
            </w:r>
          </w:p>
        </w:tc>
      </w:tr>
      <w:tr w14:paraId="4120FD96" w14:textId="77777777" w:rsidTr="00B577DF">
        <w:tblPrEx>
          <w:tblW w:w="0" w:type="auto"/>
          <w:tblLook w:val="04A0"/>
        </w:tblPrEx>
        <w:trPr>
          <w:trHeight w:val="390"/>
        </w:trPr>
        <w:tc>
          <w:tcPr>
            <w:tcW w:w="2830" w:type="dxa"/>
            <w:hideMark/>
          </w:tcPr>
          <w:p w:rsidR="00501A84" w:rsidRPr="00814BDB" w:rsidP="006D2834" w14:paraId="4B5D9256" w14:textId="7777777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14B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Zpracovatelé OÚ</w:t>
            </w:r>
          </w:p>
        </w:tc>
        <w:tc>
          <w:tcPr>
            <w:tcW w:w="6232" w:type="dxa"/>
            <w:shd w:val="clear" w:color="auto" w:fill="auto"/>
            <w:hideMark/>
          </w:tcPr>
          <w:p w:rsidR="00501A84" w:rsidRPr="00B577DF" w:rsidP="006D2834" w14:paraId="5FC3D205" w14:textId="7777777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577D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TESCO SW a.s.</w:t>
            </w:r>
          </w:p>
          <w:p w:rsidR="00501A84" w:rsidRPr="00B577DF" w:rsidP="006D2834" w14:paraId="765CEF6B" w14:textId="7777777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577D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se sídlem: tř. Kosmonautů 1288/1, 772 00 Olomouc – Hodolany </w:t>
            </w:r>
          </w:p>
          <w:p w:rsidR="00501A84" w:rsidRPr="00B577DF" w:rsidP="006D2834" w14:paraId="6659C166" w14:textId="7777777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577D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IČ: 258 92 533 </w:t>
            </w:r>
          </w:p>
          <w:p w:rsidR="00501A84" w:rsidRPr="00814BDB" w:rsidP="006D2834" w14:paraId="1C5D44B1" w14:textId="77777777">
            <w:pPr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B577D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DIČ: CZ699000785</w:t>
            </w:r>
            <w:r w:rsidRPr="00814BD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</w:tr>
    </w:tbl>
    <w:p w:rsidR="00946089" w:rsidP="004C3C45" w14:paraId="4C9134A8" w14:textId="77777777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946089" w:rsidP="004C3C45" w14:paraId="38935258" w14:textId="77777777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946089" w:rsidP="004C3C45" w14:paraId="2A442AE1" w14:textId="77777777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4C3C45" w:rsidRPr="00255359" w:rsidP="004C3C45" w14:paraId="18A8064C" w14:textId="4A9BC39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55359">
        <w:rPr>
          <w:rFonts w:ascii="Arial" w:hAnsi="Arial" w:cs="Arial"/>
          <w:b/>
          <w:bCs/>
          <w:sz w:val="20"/>
          <w:szCs w:val="20"/>
        </w:rPr>
        <w:t xml:space="preserve">DOKLADY PŘEDKLÁDANÉ </w:t>
      </w:r>
      <w:r w:rsidRPr="00AB78A1">
        <w:rPr>
          <w:rFonts w:ascii="Arial" w:hAnsi="Arial" w:cs="Arial"/>
          <w:b/>
          <w:bCs/>
          <w:sz w:val="20"/>
          <w:szCs w:val="20"/>
        </w:rPr>
        <w:t xml:space="preserve">VLASTNÍKOVI SUBKOMPONENTY </w:t>
      </w:r>
      <w:r w:rsidRPr="00AB78A1" w:rsidR="00AB78A1">
        <w:rPr>
          <w:rFonts w:ascii="Arial" w:hAnsi="Arial" w:cs="Arial"/>
          <w:b/>
          <w:bCs/>
          <w:sz w:val="20"/>
          <w:szCs w:val="20"/>
        </w:rPr>
        <w:t>1</w:t>
      </w:r>
      <w:r w:rsidRPr="00AB78A1">
        <w:rPr>
          <w:rFonts w:ascii="Arial" w:hAnsi="Arial" w:cs="Arial"/>
          <w:b/>
          <w:bCs/>
          <w:sz w:val="20"/>
          <w:szCs w:val="20"/>
        </w:rPr>
        <w:t>.</w:t>
      </w:r>
      <w:r w:rsidRPr="00AB78A1" w:rsidR="00AB78A1">
        <w:rPr>
          <w:rFonts w:ascii="Arial" w:hAnsi="Arial" w:cs="Arial"/>
          <w:b/>
          <w:bCs/>
          <w:sz w:val="20"/>
          <w:szCs w:val="20"/>
        </w:rPr>
        <w:t>6</w:t>
      </w:r>
      <w:r w:rsidRPr="00AB78A1">
        <w:rPr>
          <w:rFonts w:ascii="Arial" w:hAnsi="Arial" w:cs="Arial"/>
          <w:b/>
          <w:bCs/>
          <w:sz w:val="20"/>
          <w:szCs w:val="20"/>
        </w:rPr>
        <w:t>.</w:t>
      </w:r>
      <w:r w:rsidRPr="00AB78A1" w:rsidR="00AB78A1">
        <w:rPr>
          <w:rFonts w:ascii="Arial" w:hAnsi="Arial" w:cs="Arial"/>
          <w:b/>
          <w:bCs/>
          <w:sz w:val="20"/>
          <w:szCs w:val="20"/>
        </w:rPr>
        <w:t>1</w:t>
      </w:r>
      <w:r w:rsidRPr="00255359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W w:w="9289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/>
      </w:tblPr>
      <w:tblGrid>
        <w:gridCol w:w="2685"/>
        <w:gridCol w:w="6604"/>
      </w:tblGrid>
      <w:tr w14:paraId="25879DBC" w14:textId="77777777" w:rsidTr="30C00FE4">
        <w:tblPrEx>
          <w:tblW w:w="9289" w:type="dxa"/>
          <w:tblInd w:w="-168" w:type="dxa"/>
          <w:tblBorders>
            <w:top w:val="none" w:sz="6" w:space="0" w:color="auto"/>
            <w:left w:val="none" w:sz="6" w:space="0" w:color="auto"/>
            <w:bottom w:val="none" w:sz="6" w:space="0" w:color="auto"/>
            <w:right w:val="none" w:sz="6" w:space="0" w:color="auto"/>
          </w:tblBorders>
          <w:tblLayout w:type="fixed"/>
          <w:tblLook w:val="0000"/>
        </w:tblPrEx>
        <w:trPr>
          <w:trHeight w:val="867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4C3C45" w:rsidRPr="00255359" w:rsidP="00C36001" w14:paraId="320ED460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C3C45" w:rsidP="00C36001" w14:paraId="539DABE3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C3C45" w:rsidRPr="00255359" w:rsidP="00C36001" w14:paraId="7DF64249" w14:textId="26C0F5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53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PŘEDKLÁDANÉ DOKLADY </w:t>
            </w:r>
          </w:p>
        </w:tc>
        <w:tc>
          <w:tcPr>
            <w:tcW w:w="6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4C3C45" w:rsidRPr="00255359" w:rsidP="00C36001" w14:paraId="6B59DB6F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C3C45" w:rsidRPr="00255359" w:rsidP="00C36001" w14:paraId="5EA5EB60" w14:textId="77777777">
            <w:pPr>
              <w:pStyle w:val="ListParagraph"/>
            </w:pPr>
          </w:p>
          <w:p w:rsidR="004C3C45" w:rsidRPr="00AB78A1" w:rsidP="004C3C45" w14:paraId="1E43B9B0" w14:textId="2706EA1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hanging="60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0C00FE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Rekapitulace </w:t>
            </w:r>
            <w:r w:rsidR="009222B0">
              <w:rPr>
                <w:rFonts w:ascii="Arial" w:hAnsi="Arial" w:cs="Arial"/>
                <w:b/>
                <w:bCs/>
                <w:sz w:val="20"/>
                <w:szCs w:val="20"/>
              </w:rPr>
              <w:t>mzdových</w:t>
            </w:r>
            <w:r w:rsidRPr="30C00FE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B78A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výdajů </w:t>
            </w:r>
            <w:r w:rsidRPr="00AB78A1">
              <w:rPr>
                <w:rFonts w:ascii="Arial" w:hAnsi="Arial" w:cs="Arial"/>
                <w:sz w:val="20"/>
                <w:szCs w:val="20"/>
              </w:rPr>
              <w:t xml:space="preserve">(příloha </w:t>
            </w:r>
            <w:r w:rsidRPr="00AB78A1" w:rsidR="00AB78A1">
              <w:rPr>
                <w:rFonts w:ascii="Arial" w:hAnsi="Arial" w:cs="Arial"/>
                <w:sz w:val="20"/>
                <w:szCs w:val="20"/>
              </w:rPr>
              <w:t>9</w:t>
            </w:r>
            <w:r w:rsidRPr="00AB78A1" w:rsidR="00081672">
              <w:rPr>
                <w:rFonts w:ascii="Arial" w:hAnsi="Arial" w:cs="Arial"/>
                <w:sz w:val="20"/>
                <w:szCs w:val="20"/>
              </w:rPr>
              <w:t>b</w:t>
            </w:r>
            <w:r w:rsidRPr="00AB78A1">
              <w:rPr>
                <w:rFonts w:ascii="Arial" w:hAnsi="Arial" w:cs="Arial"/>
                <w:sz w:val="20"/>
                <w:szCs w:val="20"/>
              </w:rPr>
              <w:t>);</w:t>
            </w:r>
          </w:p>
          <w:p w:rsidR="00814BDB" w:rsidRPr="00814BDB" w:rsidP="00814BDB" w14:paraId="0CCDA869" w14:textId="7777777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03B09" w:rsidRPr="00814BDB" w:rsidP="00814BDB" w14:paraId="310E0574" w14:textId="1A10F1BD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hanging="60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BDB">
              <w:rPr>
                <w:rFonts w:ascii="Arial" w:hAnsi="Arial" w:cs="Arial"/>
                <w:sz w:val="20"/>
                <w:szCs w:val="20"/>
              </w:rPr>
              <w:t xml:space="preserve">Na vyžádání </w:t>
            </w:r>
            <w:r w:rsidRPr="00AB78A1">
              <w:rPr>
                <w:rFonts w:ascii="Arial" w:hAnsi="Arial" w:cs="Arial"/>
                <w:sz w:val="20"/>
                <w:szCs w:val="20"/>
              </w:rPr>
              <w:t xml:space="preserve">vlastníka subkomponenty </w:t>
            </w:r>
            <w:r w:rsidRPr="00AB78A1" w:rsidR="00AB78A1">
              <w:rPr>
                <w:rFonts w:ascii="Arial" w:hAnsi="Arial" w:cs="Arial"/>
                <w:sz w:val="20"/>
                <w:szCs w:val="20"/>
              </w:rPr>
              <w:t>1</w:t>
            </w:r>
            <w:r w:rsidRPr="00AB78A1">
              <w:rPr>
                <w:rFonts w:ascii="Arial" w:hAnsi="Arial" w:cs="Arial"/>
                <w:sz w:val="20"/>
                <w:szCs w:val="20"/>
              </w:rPr>
              <w:t>.</w:t>
            </w:r>
            <w:r w:rsidRPr="00AB78A1" w:rsidR="00AB78A1">
              <w:rPr>
                <w:rFonts w:ascii="Arial" w:hAnsi="Arial" w:cs="Arial"/>
                <w:sz w:val="20"/>
                <w:szCs w:val="20"/>
              </w:rPr>
              <w:t>6</w:t>
            </w:r>
            <w:r w:rsidRPr="00AB78A1">
              <w:rPr>
                <w:rFonts w:ascii="Arial" w:hAnsi="Arial" w:cs="Arial"/>
                <w:sz w:val="20"/>
                <w:szCs w:val="20"/>
              </w:rPr>
              <w:t>.</w:t>
            </w:r>
            <w:r w:rsidRPr="00AB78A1" w:rsidR="00AB78A1">
              <w:rPr>
                <w:rFonts w:ascii="Arial" w:hAnsi="Arial" w:cs="Arial"/>
                <w:sz w:val="20"/>
                <w:szCs w:val="20"/>
              </w:rPr>
              <w:t>1</w:t>
            </w:r>
            <w:r w:rsidRPr="00AB78A1">
              <w:rPr>
                <w:rFonts w:ascii="Arial" w:hAnsi="Arial" w:cs="Arial"/>
                <w:sz w:val="20"/>
                <w:szCs w:val="20"/>
              </w:rPr>
              <w:t xml:space="preserve"> jsou subjekty čerpající finanční podporu ze subkomponenty </w:t>
            </w:r>
            <w:r w:rsidRPr="00AB78A1" w:rsidR="00AB78A1">
              <w:rPr>
                <w:rFonts w:ascii="Arial" w:hAnsi="Arial" w:cs="Arial"/>
                <w:sz w:val="20"/>
                <w:szCs w:val="20"/>
              </w:rPr>
              <w:t>1</w:t>
            </w:r>
            <w:r w:rsidRPr="00AB78A1">
              <w:rPr>
                <w:rFonts w:ascii="Arial" w:hAnsi="Arial" w:cs="Arial"/>
                <w:sz w:val="20"/>
                <w:szCs w:val="20"/>
              </w:rPr>
              <w:t>.</w:t>
            </w:r>
            <w:r w:rsidRPr="00AB78A1" w:rsidR="00AB78A1">
              <w:rPr>
                <w:rFonts w:ascii="Arial" w:hAnsi="Arial" w:cs="Arial"/>
                <w:sz w:val="20"/>
                <w:szCs w:val="20"/>
              </w:rPr>
              <w:t>6</w:t>
            </w:r>
            <w:r w:rsidRPr="00AB78A1">
              <w:rPr>
                <w:rFonts w:ascii="Arial" w:hAnsi="Arial" w:cs="Arial"/>
                <w:sz w:val="20"/>
                <w:szCs w:val="20"/>
              </w:rPr>
              <w:t>.</w:t>
            </w:r>
            <w:r w:rsidRPr="00AB78A1" w:rsidR="00AB78A1">
              <w:rPr>
                <w:rFonts w:ascii="Arial" w:hAnsi="Arial" w:cs="Arial"/>
                <w:sz w:val="20"/>
                <w:szCs w:val="20"/>
              </w:rPr>
              <w:t>1</w:t>
            </w:r>
            <w:r w:rsidRPr="00AB78A1">
              <w:rPr>
                <w:rFonts w:ascii="Arial" w:hAnsi="Arial" w:cs="Arial"/>
                <w:sz w:val="20"/>
                <w:szCs w:val="20"/>
              </w:rPr>
              <w:t xml:space="preserve"> povinn</w:t>
            </w:r>
            <w:r w:rsidRPr="00AB78A1" w:rsidR="001D739D">
              <w:rPr>
                <w:rFonts w:ascii="Arial" w:hAnsi="Arial" w:cs="Arial"/>
                <w:sz w:val="20"/>
                <w:szCs w:val="20"/>
              </w:rPr>
              <w:t>y</w:t>
            </w:r>
            <w:r w:rsidRPr="00AB78A1">
              <w:rPr>
                <w:rFonts w:ascii="Arial" w:hAnsi="Arial" w:cs="Arial"/>
                <w:sz w:val="20"/>
                <w:szCs w:val="20"/>
              </w:rPr>
              <w:t xml:space="preserve"> předložit doklady uvedené v kapitole </w:t>
            </w:r>
            <w:r w:rsidRPr="00AB78A1">
              <w:rPr>
                <w:rFonts w:ascii="Arial" w:hAnsi="Arial" w:cs="Arial"/>
                <w:b/>
                <w:bCs/>
                <w:sz w:val="20"/>
                <w:szCs w:val="20"/>
              </w:rPr>
              <w:t>DOKLADOVÁNÍ</w:t>
            </w:r>
            <w:r w:rsidRPr="00814B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OSOBNÍCH VÝDAJŮ V</w:t>
            </w:r>
            <w:r w:rsidR="00F8112A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  <w:r w:rsidRPr="00814B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RÁMCI ORGANIZACE. </w:t>
            </w:r>
          </w:p>
          <w:p w:rsidR="00A03B09" w:rsidRPr="00255359" w:rsidP="00A03B09" w14:paraId="5EEC3A8D" w14:textId="01F3F41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.  </w:t>
            </w:r>
          </w:p>
          <w:p w:rsidR="00A03B09" w:rsidRPr="00255359" w:rsidP="00814BDB" w14:paraId="45176BD5" w14:textId="7777777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C3C45" w:rsidRPr="00255359" w:rsidP="00814BDB" w14:paraId="19712AE7" w14:textId="060A3B6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</w:tbl>
    <w:p w:rsidR="004C3C45" w14:paraId="2E589DBC" w14:textId="77777777"/>
    <w:sectPr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E78" w:rsidP="00345E78" w14:paraId="750EF29B" w14:textId="539D2F0E">
    <w:pPr>
      <w:pStyle w:val="Footer"/>
      <w:rPr>
        <w:rFonts w:ascii="Arial" w:hAnsi="Arial" w:cs="Arial"/>
        <w:color w:val="44546A" w:themeColor="text2"/>
      </w:rPr>
    </w:pPr>
    <w:r w:rsidRPr="005359C7">
      <w:rPr>
        <w:rFonts w:ascii="Arial" w:hAnsi="Arial" w:cs="Arial"/>
        <w:color w:val="44546A" w:themeColor="text2"/>
      </w:rPr>
      <w:t xml:space="preserve">3. výzva </w:t>
    </w:r>
    <w:r w:rsidR="00A42437">
      <w:rPr>
        <w:rFonts w:ascii="Arial" w:hAnsi="Arial" w:cs="Arial"/>
        <w:color w:val="44546A" w:themeColor="text2"/>
      </w:rPr>
      <w:t>na</w:t>
    </w:r>
    <w:r w:rsidRPr="005359C7">
      <w:rPr>
        <w:rFonts w:ascii="Arial" w:hAnsi="Arial" w:cs="Arial"/>
        <w:color w:val="44546A" w:themeColor="text2"/>
      </w:rPr>
      <w:t xml:space="preserve"> Zavedení nového stavebního zákona do praxe </w:t>
    </w:r>
  </w:p>
  <w:p w:rsidR="004C3C45" w:rsidRPr="00345E78" w14:paraId="1E94C790" w14:textId="2993A344">
    <w:pPr>
      <w:pStyle w:val="Footer"/>
      <w:rPr>
        <w:rFonts w:ascii="Arial" w:hAnsi="Arial" w:cs="Arial"/>
        <w:color w:val="44546A" w:themeColor="text2"/>
      </w:rPr>
    </w:pPr>
    <w:r w:rsidRPr="005359C7">
      <w:rPr>
        <w:rFonts w:ascii="Arial" w:hAnsi="Arial" w:cs="Arial"/>
        <w:color w:val="44546A" w:themeColor="text2"/>
      </w:rPr>
      <w:t>(financování administrace DSŘ</w:t>
    </w:r>
    <w:r>
      <w:rPr>
        <w:rFonts w:ascii="Arial" w:hAnsi="Arial" w:cs="Arial"/>
        <w:color w:val="44546A" w:themeColor="text2"/>
      </w:rPr>
      <w:t xml:space="preserve"> </w:t>
    </w:r>
    <w:r w:rsidRPr="005359C7">
      <w:rPr>
        <w:rFonts w:ascii="Arial" w:hAnsi="Arial" w:cs="Arial"/>
        <w:color w:val="44546A" w:themeColor="text2"/>
      </w:rPr>
      <w:t>v rámci subkomponenty 1.6.1)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3C45" w14:paraId="61B37267" w14:textId="44BA325F">
    <w:pPr>
      <w:pStyle w:val="Header"/>
    </w:pPr>
    <w:r>
      <w:rPr>
        <w:noProof/>
      </w:rPr>
      <w:drawing>
        <wp:inline distT="0" distB="0" distL="0" distR="0">
          <wp:extent cx="5608320" cy="792534"/>
          <wp:effectExtent l="0" t="0" r="0" b="7620"/>
          <wp:docPr id="2" name="Obrázek 2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snímek obrazovky, Elektricky modrá&#10;&#10;Popis byl vytvořen automaticky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24526" cy="7948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D4133C"/>
    <w:multiLevelType w:val="hybridMultilevel"/>
    <w:tmpl w:val="71729E8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80" w:hanging="360"/>
      </w:pPr>
      <w:rPr>
        <w:b w:val="0"/>
        <w:bCs w:val="0"/>
        <w:sz w:val="20"/>
        <w:szCs w:val="2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4B449F"/>
    <w:multiLevelType w:val="multilevel"/>
    <w:tmpl w:val="0405001F"/>
    <w:lvl w:ilvl="0">
      <w:start w:val="1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2208" w:hanging="432"/>
      </w:pPr>
    </w:lvl>
    <w:lvl w:ilvl="2">
      <w:start w:val="1"/>
      <w:numFmt w:val="decimal"/>
      <w:lvlText w:val="%1.%2.%3."/>
      <w:lvlJc w:val="left"/>
      <w:pPr>
        <w:ind w:left="2640" w:hanging="504"/>
      </w:pPr>
    </w:lvl>
    <w:lvl w:ilvl="3">
      <w:start w:val="1"/>
      <w:numFmt w:val="decimal"/>
      <w:lvlText w:val="%1.%2.%3.%4."/>
      <w:lvlJc w:val="left"/>
      <w:pPr>
        <w:ind w:left="3144" w:hanging="648"/>
      </w:pPr>
    </w:lvl>
    <w:lvl w:ilvl="4">
      <w:start w:val="1"/>
      <w:numFmt w:val="decimal"/>
      <w:lvlText w:val="%1.%2.%3.%4.%5."/>
      <w:lvlJc w:val="left"/>
      <w:pPr>
        <w:ind w:left="3648" w:hanging="792"/>
      </w:pPr>
    </w:lvl>
    <w:lvl w:ilvl="5">
      <w:start w:val="1"/>
      <w:numFmt w:val="decimal"/>
      <w:lvlText w:val="%1.%2.%3.%4.%5.%6."/>
      <w:lvlJc w:val="left"/>
      <w:pPr>
        <w:ind w:left="4152" w:hanging="936"/>
      </w:pPr>
    </w:lvl>
    <w:lvl w:ilvl="6">
      <w:start w:val="1"/>
      <w:numFmt w:val="decimal"/>
      <w:lvlText w:val="%1.%2.%3.%4.%5.%6.%7."/>
      <w:lvlJc w:val="left"/>
      <w:pPr>
        <w:ind w:left="4656" w:hanging="1080"/>
      </w:pPr>
    </w:lvl>
    <w:lvl w:ilvl="7">
      <w:start w:val="1"/>
      <w:numFmt w:val="decimal"/>
      <w:lvlText w:val="%1.%2.%3.%4.%5.%6.%7.%8."/>
      <w:lvlJc w:val="left"/>
      <w:pPr>
        <w:ind w:left="5160" w:hanging="1224"/>
      </w:pPr>
    </w:lvl>
    <w:lvl w:ilvl="8">
      <w:start w:val="1"/>
      <w:numFmt w:val="decimal"/>
      <w:lvlText w:val="%1.%2.%3.%4.%5.%6.%7.%8.%9."/>
      <w:lvlJc w:val="left"/>
      <w:pPr>
        <w:ind w:left="5736" w:hanging="1440"/>
      </w:pPr>
    </w:lvl>
  </w:abstractNum>
  <w:abstractNum w:abstractNumId="2">
    <w:nsid w:val="30FE3152"/>
    <w:multiLevelType w:val="multilevel"/>
    <w:tmpl w:val="C142AB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31A84661"/>
    <w:multiLevelType w:val="hybridMultilevel"/>
    <w:tmpl w:val="DD80F20C"/>
    <w:lvl w:ilvl="0">
      <w:start w:val="1"/>
      <w:numFmt w:val="decimal"/>
      <w:lvlText w:val="%1."/>
      <w:lvlJc w:val="left"/>
      <w:pPr>
        <w:ind w:left="540" w:hanging="360"/>
      </w:pPr>
      <w:rPr>
        <w:b w:val="0"/>
        <w:bCs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575" w:hanging="360"/>
      </w:pPr>
    </w:lvl>
    <w:lvl w:ilvl="2" w:tentative="1">
      <w:start w:val="1"/>
      <w:numFmt w:val="lowerRoman"/>
      <w:lvlText w:val="%3."/>
      <w:lvlJc w:val="right"/>
      <w:pPr>
        <w:ind w:left="2295" w:hanging="180"/>
      </w:pPr>
    </w:lvl>
    <w:lvl w:ilvl="3" w:tentative="1">
      <w:start w:val="1"/>
      <w:numFmt w:val="decimal"/>
      <w:lvlText w:val="%4."/>
      <w:lvlJc w:val="left"/>
      <w:pPr>
        <w:ind w:left="3015" w:hanging="360"/>
      </w:pPr>
    </w:lvl>
    <w:lvl w:ilvl="4" w:tentative="1">
      <w:start w:val="1"/>
      <w:numFmt w:val="lowerLetter"/>
      <w:lvlText w:val="%5."/>
      <w:lvlJc w:val="left"/>
      <w:pPr>
        <w:ind w:left="3735" w:hanging="360"/>
      </w:pPr>
    </w:lvl>
    <w:lvl w:ilvl="5" w:tentative="1">
      <w:start w:val="1"/>
      <w:numFmt w:val="lowerRoman"/>
      <w:lvlText w:val="%6."/>
      <w:lvlJc w:val="right"/>
      <w:pPr>
        <w:ind w:left="4455" w:hanging="180"/>
      </w:pPr>
    </w:lvl>
    <w:lvl w:ilvl="6" w:tentative="1">
      <w:start w:val="1"/>
      <w:numFmt w:val="decimal"/>
      <w:lvlText w:val="%7."/>
      <w:lvlJc w:val="left"/>
      <w:pPr>
        <w:ind w:left="5175" w:hanging="360"/>
      </w:pPr>
    </w:lvl>
    <w:lvl w:ilvl="7" w:tentative="1">
      <w:start w:val="1"/>
      <w:numFmt w:val="lowerLetter"/>
      <w:lvlText w:val="%8."/>
      <w:lvlJc w:val="left"/>
      <w:pPr>
        <w:ind w:left="5895" w:hanging="360"/>
      </w:pPr>
    </w:lvl>
    <w:lvl w:ilvl="8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">
    <w:nsid w:val="42FD2C34"/>
    <w:multiLevelType w:val="hybridMultilevel"/>
    <w:tmpl w:val="DD80F20C"/>
    <w:lvl w:ilvl="0">
      <w:start w:val="1"/>
      <w:numFmt w:val="decimal"/>
      <w:lvlText w:val="%1."/>
      <w:lvlJc w:val="left"/>
      <w:pPr>
        <w:ind w:left="540" w:hanging="360"/>
      </w:pPr>
      <w:rPr>
        <w:b w:val="0"/>
        <w:bCs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575" w:hanging="360"/>
      </w:pPr>
    </w:lvl>
    <w:lvl w:ilvl="2" w:tentative="1">
      <w:start w:val="1"/>
      <w:numFmt w:val="lowerRoman"/>
      <w:lvlText w:val="%3."/>
      <w:lvlJc w:val="right"/>
      <w:pPr>
        <w:ind w:left="2295" w:hanging="180"/>
      </w:pPr>
    </w:lvl>
    <w:lvl w:ilvl="3" w:tentative="1">
      <w:start w:val="1"/>
      <w:numFmt w:val="decimal"/>
      <w:lvlText w:val="%4."/>
      <w:lvlJc w:val="left"/>
      <w:pPr>
        <w:ind w:left="3015" w:hanging="360"/>
      </w:pPr>
    </w:lvl>
    <w:lvl w:ilvl="4" w:tentative="1">
      <w:start w:val="1"/>
      <w:numFmt w:val="lowerLetter"/>
      <w:lvlText w:val="%5."/>
      <w:lvlJc w:val="left"/>
      <w:pPr>
        <w:ind w:left="3735" w:hanging="360"/>
      </w:pPr>
    </w:lvl>
    <w:lvl w:ilvl="5" w:tentative="1">
      <w:start w:val="1"/>
      <w:numFmt w:val="lowerRoman"/>
      <w:lvlText w:val="%6."/>
      <w:lvlJc w:val="right"/>
      <w:pPr>
        <w:ind w:left="4455" w:hanging="180"/>
      </w:pPr>
    </w:lvl>
    <w:lvl w:ilvl="6" w:tentative="1">
      <w:start w:val="1"/>
      <w:numFmt w:val="decimal"/>
      <w:lvlText w:val="%7."/>
      <w:lvlJc w:val="left"/>
      <w:pPr>
        <w:ind w:left="5175" w:hanging="360"/>
      </w:pPr>
    </w:lvl>
    <w:lvl w:ilvl="7" w:tentative="1">
      <w:start w:val="1"/>
      <w:numFmt w:val="lowerLetter"/>
      <w:lvlText w:val="%8."/>
      <w:lvlJc w:val="left"/>
      <w:pPr>
        <w:ind w:left="5895" w:hanging="360"/>
      </w:pPr>
    </w:lvl>
    <w:lvl w:ilvl="8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>
    <w:nsid w:val="477108CF"/>
    <w:multiLevelType w:val="hybridMultilevel"/>
    <w:tmpl w:val="2A905192"/>
    <w:lvl w:ilvl="0">
      <w:start w:val="1"/>
      <w:numFmt w:val="decimal"/>
      <w:lvlText w:val="%1."/>
      <w:lvlJc w:val="left"/>
      <w:pPr>
        <w:ind w:left="540" w:hanging="360"/>
      </w:pPr>
      <w:rPr>
        <w:b w:val="0"/>
        <w:bCs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C41CEF"/>
    <w:multiLevelType w:val="multilevel"/>
    <w:tmpl w:val="B92ECD0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7E22F17"/>
    <w:multiLevelType w:val="hybridMultilevel"/>
    <w:tmpl w:val="829AF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2821A0"/>
    <w:multiLevelType w:val="hybridMultilevel"/>
    <w:tmpl w:val="B4A6DE7A"/>
    <w:lvl w:ilvl="0">
      <w:start w:val="0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8005CE"/>
    <w:multiLevelType w:val="hybridMultilevel"/>
    <w:tmpl w:val="BB960AC6"/>
    <w:lvl w:ilvl="0">
      <w:start w:val="1"/>
      <w:numFmt w:val="decimal"/>
      <w:lvlText w:val="%1."/>
      <w:lvlJc w:val="left"/>
      <w:pPr>
        <w:ind w:left="540" w:hanging="360"/>
      </w:pPr>
      <w:rPr>
        <w:b w:val="0"/>
        <w:bCs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7C46AF"/>
    <w:multiLevelType w:val="hybridMultilevel"/>
    <w:tmpl w:val="F150298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5"/>
  </w:num>
  <w:num w:numId="5">
    <w:abstractNumId w:val="0"/>
  </w:num>
  <w:num w:numId="6">
    <w:abstractNumId w:val="2"/>
  </w:num>
  <w:num w:numId="7">
    <w:abstractNumId w:val="1"/>
  </w:num>
  <w:num w:numId="8">
    <w:abstractNumId w:val="6"/>
  </w:num>
  <w:num w:numId="9">
    <w:abstractNumId w:val="10"/>
  </w:num>
  <w:num w:numId="10">
    <w:abstractNumId w:val="7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35A"/>
    <w:rsid w:val="000011D9"/>
    <w:rsid w:val="00012212"/>
    <w:rsid w:val="000241A4"/>
    <w:rsid w:val="000253CE"/>
    <w:rsid w:val="00026382"/>
    <w:rsid w:val="0003326D"/>
    <w:rsid w:val="00076F13"/>
    <w:rsid w:val="00081672"/>
    <w:rsid w:val="000A1FD8"/>
    <w:rsid w:val="000C4BF9"/>
    <w:rsid w:val="000C7F2C"/>
    <w:rsid w:val="000D62DB"/>
    <w:rsid w:val="000D6A70"/>
    <w:rsid w:val="000E083C"/>
    <w:rsid w:val="000F71A1"/>
    <w:rsid w:val="0010555F"/>
    <w:rsid w:val="00121352"/>
    <w:rsid w:val="0018450A"/>
    <w:rsid w:val="001934F9"/>
    <w:rsid w:val="001A0D05"/>
    <w:rsid w:val="001A6430"/>
    <w:rsid w:val="001B4064"/>
    <w:rsid w:val="001C73C9"/>
    <w:rsid w:val="001D30AE"/>
    <w:rsid w:val="001D739D"/>
    <w:rsid w:val="001E4E53"/>
    <w:rsid w:val="00215A36"/>
    <w:rsid w:val="00225CAF"/>
    <w:rsid w:val="00236D55"/>
    <w:rsid w:val="00244ADF"/>
    <w:rsid w:val="00255359"/>
    <w:rsid w:val="0026053C"/>
    <w:rsid w:val="00261B44"/>
    <w:rsid w:val="00263002"/>
    <w:rsid w:val="002A18AA"/>
    <w:rsid w:val="002A60A3"/>
    <w:rsid w:val="002B2F35"/>
    <w:rsid w:val="002B7120"/>
    <w:rsid w:val="002D728F"/>
    <w:rsid w:val="002E7760"/>
    <w:rsid w:val="003027FE"/>
    <w:rsid w:val="003152B8"/>
    <w:rsid w:val="00340694"/>
    <w:rsid w:val="0034241E"/>
    <w:rsid w:val="00345E78"/>
    <w:rsid w:val="00363E7A"/>
    <w:rsid w:val="00370DF3"/>
    <w:rsid w:val="00392648"/>
    <w:rsid w:val="003B4085"/>
    <w:rsid w:val="003B6C06"/>
    <w:rsid w:val="003C042C"/>
    <w:rsid w:val="00415E11"/>
    <w:rsid w:val="00422CCB"/>
    <w:rsid w:val="004279AC"/>
    <w:rsid w:val="00437696"/>
    <w:rsid w:val="00444C90"/>
    <w:rsid w:val="004C3C45"/>
    <w:rsid w:val="004D25D6"/>
    <w:rsid w:val="004F46EC"/>
    <w:rsid w:val="00501A84"/>
    <w:rsid w:val="00521462"/>
    <w:rsid w:val="00525917"/>
    <w:rsid w:val="005270C8"/>
    <w:rsid w:val="005359C7"/>
    <w:rsid w:val="00535BA4"/>
    <w:rsid w:val="00537E78"/>
    <w:rsid w:val="00547CE9"/>
    <w:rsid w:val="005546E7"/>
    <w:rsid w:val="005634E8"/>
    <w:rsid w:val="005B44E9"/>
    <w:rsid w:val="00605ACB"/>
    <w:rsid w:val="00647E59"/>
    <w:rsid w:val="00652CFB"/>
    <w:rsid w:val="00661287"/>
    <w:rsid w:val="00672676"/>
    <w:rsid w:val="00684C74"/>
    <w:rsid w:val="00691D6A"/>
    <w:rsid w:val="006B68B2"/>
    <w:rsid w:val="006C1E6E"/>
    <w:rsid w:val="006D2834"/>
    <w:rsid w:val="006F4680"/>
    <w:rsid w:val="007049FD"/>
    <w:rsid w:val="00751776"/>
    <w:rsid w:val="0077013E"/>
    <w:rsid w:val="00777D43"/>
    <w:rsid w:val="00794EBC"/>
    <w:rsid w:val="007963A0"/>
    <w:rsid w:val="007A2AD8"/>
    <w:rsid w:val="007C0A5F"/>
    <w:rsid w:val="007D143C"/>
    <w:rsid w:val="007E7497"/>
    <w:rsid w:val="00814BDB"/>
    <w:rsid w:val="00833662"/>
    <w:rsid w:val="00857FD1"/>
    <w:rsid w:val="00896CE1"/>
    <w:rsid w:val="008A71CA"/>
    <w:rsid w:val="008D3E8D"/>
    <w:rsid w:val="008D643D"/>
    <w:rsid w:val="008E7EAE"/>
    <w:rsid w:val="00901101"/>
    <w:rsid w:val="009222B0"/>
    <w:rsid w:val="0092428E"/>
    <w:rsid w:val="00936A8F"/>
    <w:rsid w:val="00942124"/>
    <w:rsid w:val="009445CF"/>
    <w:rsid w:val="00946089"/>
    <w:rsid w:val="00961947"/>
    <w:rsid w:val="00982932"/>
    <w:rsid w:val="009D72FA"/>
    <w:rsid w:val="00A03B09"/>
    <w:rsid w:val="00A113BF"/>
    <w:rsid w:val="00A14AB4"/>
    <w:rsid w:val="00A42437"/>
    <w:rsid w:val="00A57F33"/>
    <w:rsid w:val="00A70BE4"/>
    <w:rsid w:val="00A769A2"/>
    <w:rsid w:val="00A90043"/>
    <w:rsid w:val="00A932FE"/>
    <w:rsid w:val="00AB7484"/>
    <w:rsid w:val="00AB78A1"/>
    <w:rsid w:val="00AC4060"/>
    <w:rsid w:val="00AD77F6"/>
    <w:rsid w:val="00AF3019"/>
    <w:rsid w:val="00B23701"/>
    <w:rsid w:val="00B2635A"/>
    <w:rsid w:val="00B26A7C"/>
    <w:rsid w:val="00B27723"/>
    <w:rsid w:val="00B4452F"/>
    <w:rsid w:val="00B46CA2"/>
    <w:rsid w:val="00B46F89"/>
    <w:rsid w:val="00B577DF"/>
    <w:rsid w:val="00B66F5D"/>
    <w:rsid w:val="00B677A8"/>
    <w:rsid w:val="00B726F6"/>
    <w:rsid w:val="00B9366B"/>
    <w:rsid w:val="00B96E19"/>
    <w:rsid w:val="00BF29A9"/>
    <w:rsid w:val="00BF2A04"/>
    <w:rsid w:val="00BF5393"/>
    <w:rsid w:val="00BF7D65"/>
    <w:rsid w:val="00C22A31"/>
    <w:rsid w:val="00C339B6"/>
    <w:rsid w:val="00C36001"/>
    <w:rsid w:val="00C467A0"/>
    <w:rsid w:val="00C508BC"/>
    <w:rsid w:val="00CA06A9"/>
    <w:rsid w:val="00CA1D83"/>
    <w:rsid w:val="00CA5211"/>
    <w:rsid w:val="00CC06C3"/>
    <w:rsid w:val="00CD486F"/>
    <w:rsid w:val="00CF61E8"/>
    <w:rsid w:val="00D13393"/>
    <w:rsid w:val="00D64DAD"/>
    <w:rsid w:val="00DB53B2"/>
    <w:rsid w:val="00DD40ED"/>
    <w:rsid w:val="00DD5E46"/>
    <w:rsid w:val="00DE0B3C"/>
    <w:rsid w:val="00DE3A7C"/>
    <w:rsid w:val="00DE6019"/>
    <w:rsid w:val="00DF46A5"/>
    <w:rsid w:val="00E00307"/>
    <w:rsid w:val="00E01AE5"/>
    <w:rsid w:val="00E07377"/>
    <w:rsid w:val="00E34682"/>
    <w:rsid w:val="00E419D2"/>
    <w:rsid w:val="00E76A12"/>
    <w:rsid w:val="00E847F8"/>
    <w:rsid w:val="00EA7A7C"/>
    <w:rsid w:val="00EB3E3F"/>
    <w:rsid w:val="00EC1D79"/>
    <w:rsid w:val="00EE7457"/>
    <w:rsid w:val="00F006F0"/>
    <w:rsid w:val="00F02D57"/>
    <w:rsid w:val="00F11AF9"/>
    <w:rsid w:val="00F60CCE"/>
    <w:rsid w:val="00F8112A"/>
    <w:rsid w:val="00F977E4"/>
    <w:rsid w:val="00FB2876"/>
    <w:rsid w:val="00FD0D35"/>
    <w:rsid w:val="00FD1F2A"/>
    <w:rsid w:val="00FF3CBE"/>
    <w:rsid w:val="0C41A689"/>
    <w:rsid w:val="14D96309"/>
    <w:rsid w:val="30C00FE4"/>
    <w:rsid w:val="3DEAC797"/>
    <w:rsid w:val="557C78A3"/>
    <w:rsid w:val="5CE87647"/>
    <w:rsid w:val="676376D2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E14CA04-FFC0-4B92-86FD-B9B2B0438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63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2635A"/>
    <w:pPr>
      <w:ind w:left="720"/>
      <w:contextualSpacing/>
    </w:pPr>
  </w:style>
  <w:style w:type="paragraph" w:styleId="Header">
    <w:name w:val="header"/>
    <w:basedOn w:val="Normal"/>
    <w:link w:val="ZhlavChar"/>
    <w:uiPriority w:val="99"/>
    <w:unhideWhenUsed/>
    <w:rsid w:val="00B26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B2635A"/>
  </w:style>
  <w:style w:type="paragraph" w:styleId="Footer">
    <w:name w:val="footer"/>
    <w:basedOn w:val="Normal"/>
    <w:link w:val="ZpatChar"/>
    <w:uiPriority w:val="99"/>
    <w:unhideWhenUsed/>
    <w:rsid w:val="00B26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B2635A"/>
  </w:style>
  <w:style w:type="paragraph" w:styleId="Revision">
    <w:name w:val="Revision"/>
    <w:hidden/>
    <w:uiPriority w:val="99"/>
    <w:semiHidden/>
    <w:rsid w:val="009D72F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70BE4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unhideWhenUsed/>
    <w:rsid w:val="00A70BE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rsid w:val="00A70B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A70BE4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A70BE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B3E3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B3E3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7E7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DefaultParagraphFont"/>
    <w:rsid w:val="007E7497"/>
  </w:style>
  <w:style w:type="character" w:customStyle="1" w:styleId="eop">
    <w:name w:val="eop"/>
    <w:basedOn w:val="DefaultParagraphFont"/>
    <w:rsid w:val="007E7497"/>
  </w:style>
  <w:style w:type="character" w:customStyle="1" w:styleId="spellingerror">
    <w:name w:val="spellingerror"/>
    <w:basedOn w:val="DefaultParagraphFont"/>
    <w:rsid w:val="007E7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47A4C690BB1C4590E7648C21F5C7D8" ma:contentTypeVersion="6" ma:contentTypeDescription="Vytvoří nový dokument" ma:contentTypeScope="" ma:versionID="c1a3ff5833051b327e4568a486e8310f">
  <xsd:schema xmlns:xsd="http://www.w3.org/2001/XMLSchema" xmlns:xs="http://www.w3.org/2001/XMLSchema" xmlns:p="http://schemas.microsoft.com/office/2006/metadata/properties" xmlns:ns2="583cf276-48d2-4600-81de-02395ef38f59" xmlns:ns3="65813d84-c876-4174-b429-2da647be41a4" targetNamespace="http://schemas.microsoft.com/office/2006/metadata/properties" ma:root="true" ma:fieldsID="155c6c7fab1c5eae4d944a3dd69a4db7" ns2:_="" ns3:_="">
    <xsd:import namespace="583cf276-48d2-4600-81de-02395ef38f59"/>
    <xsd:import namespace="65813d84-c876-4174-b429-2da647be41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cf276-48d2-4600-81de-02395ef38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13d84-c876-4174-b429-2da647be41a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C7F305-1E2A-4FAD-866E-842AD59EC7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291260-4935-475D-98C3-09CA1ED9D7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2237C4-B192-4E70-A6CB-9D7CA258F1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cf276-48d2-4600-81de-02395ef38f59"/>
    <ds:schemaRef ds:uri="65813d84-c876-4174-b429-2da647be41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1773</Words>
  <Characters>10462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Rollová Magdalena</dc:creator>
  <cp:lastModifiedBy>Kalecký Lukáš</cp:lastModifiedBy>
  <cp:revision>6</cp:revision>
  <cp:lastPrinted>2024-05-22T12:54:00Z</cp:lastPrinted>
  <dcterms:created xsi:type="dcterms:W3CDTF">2024-08-19T12:52:00Z</dcterms:created>
  <dcterms:modified xsi:type="dcterms:W3CDTF">2024-09-04T08:29:00Z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MMR-58738/2024-57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CJ/SPIS/ROK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15.8.2024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&lt;TABLE&gt;&lt;TR&gt;&lt;TD&gt;Č.j.:&lt;/TD&gt;&lt;TD&gt;MMR-58738/2024-57&lt;/TD&gt;&lt;/TR&gt;&lt;TR&gt;&lt;TD&gt;&lt;/TD&gt;&lt;TD&gt;&lt;/TD&gt;&lt;/TR&gt;&lt;/TABLE&gt;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Odbor správy programů</vt:lpwstr>
  </property>
  <property fmtid="{D5CDD505-2E9C-101B-9397-08002B2CF9AE}" pid="16" name="DisplayName_UserPoriz_Pisemnost">
    <vt:lpwstr>Ing. Mgr. Lukáš Kalecký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E60871/24/MMR</vt:lpwstr>
  </property>
  <property fmtid="{D5CDD505-2E9C-101B-9397-08002B2CF9AE}" pid="19" name="Key_BarCode_Pisemnost">
    <vt:lpwstr>*B003551590*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</vt:lpwstr>
  </property>
  <property fmtid="{D5CDD505-2E9C-101B-9397-08002B2CF9AE}" pid="28" name="PocetPriloh_Pisemnost">
    <vt:lpwstr>POČET PŘÍLOH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E60871/24/MMR</vt:lpwstr>
  </property>
  <property fmtid="{D5CDD505-2E9C-101B-9397-08002B2CF9AE}" pid="33" name="RC">
    <vt:lpwstr/>
  </property>
  <property fmtid="{D5CDD505-2E9C-101B-9397-08002B2CF9AE}" pid="34" name="SkartacniZnakLhuta_PisemnostZnak">
    <vt:lpwstr>?/?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ZZZ-ZZZ-ZZZ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Žádost o schválení 3. Výzvy v rámci subkomponenty 1.6.1 Národního plánu obnovy</vt:lpwstr>
  </property>
  <property fmtid="{D5CDD505-2E9C-101B-9397-08002B2CF9AE}" pid="41" name="Zkratka_SpisovyUzel_PoziceZodpo_Pisemnost">
    <vt:lpwstr>57</vt:lpwstr>
  </property>
</Properties>
</file>