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F1E8B00" w:rsidR="0000141D" w:rsidRPr="0000141D" w:rsidRDefault="000655B2" w:rsidP="00D55763">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D55763">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858D3">
        <w:rPr>
          <w:rFonts w:ascii="Arial" w:eastAsia="Arial" w:hAnsi="Arial" w:cs="Arial"/>
          <w:b/>
          <w:bCs/>
          <w:sz w:val="32"/>
          <w:szCs w:val="32"/>
          <w:lang w:eastAsia="cs-CZ"/>
        </w:rPr>
        <w:t xml:space="preserve">– </w:t>
      </w:r>
      <w:r w:rsidR="0030246B">
        <w:rPr>
          <w:rFonts w:ascii="Arial" w:eastAsia="Arial" w:hAnsi="Arial" w:cs="Arial"/>
          <w:b/>
          <w:bCs/>
          <w:sz w:val="32"/>
          <w:szCs w:val="32"/>
          <w:lang w:eastAsia="cs-CZ"/>
        </w:rPr>
        <w:t>koncepčního pracovníka</w:t>
      </w:r>
      <w:r w:rsidR="004858D3">
        <w:rPr>
          <w:rFonts w:ascii="Arial" w:eastAsia="Arial" w:hAnsi="Arial" w:cs="Arial"/>
          <w:b/>
          <w:bCs/>
          <w:sz w:val="32"/>
          <w:szCs w:val="32"/>
          <w:lang w:eastAsia="cs-CZ"/>
        </w:rPr>
        <w:t>/</w:t>
      </w:r>
      <w:r w:rsidR="0030246B">
        <w:rPr>
          <w:rFonts w:ascii="Arial" w:eastAsia="Arial" w:hAnsi="Arial" w:cs="Arial"/>
          <w:b/>
          <w:bCs/>
          <w:sz w:val="32"/>
          <w:szCs w:val="32"/>
          <w:lang w:eastAsia="cs-CZ"/>
        </w:rPr>
        <w:t>koncepční pracovnice ITI</w:t>
      </w:r>
      <w:r w:rsidR="004858D3">
        <w:rPr>
          <w:rFonts w:ascii="Arial" w:eastAsia="Arial" w:hAnsi="Arial" w:cs="Arial"/>
          <w:b/>
          <w:bCs/>
          <w:sz w:val="32"/>
          <w:szCs w:val="32"/>
          <w:lang w:eastAsia="cs-CZ"/>
        </w:rPr>
        <w:t xml:space="preserve"> </w:t>
      </w:r>
      <w:r w:rsidR="00151032" w:rsidRPr="00151032">
        <w:rPr>
          <w:rFonts w:ascii="Arial" w:eastAsia="Arial" w:hAnsi="Arial" w:cs="Arial"/>
          <w:b/>
          <w:bCs/>
          <w:sz w:val="32"/>
          <w:szCs w:val="32"/>
          <w:lang w:eastAsia="cs-CZ"/>
        </w:rPr>
        <w:t xml:space="preserve">v oddělení </w:t>
      </w:r>
      <w:r w:rsidR="0030246B">
        <w:rPr>
          <w:rFonts w:ascii="Arial" w:eastAsia="Arial" w:hAnsi="Arial" w:cs="Arial"/>
          <w:b/>
          <w:bCs/>
          <w:sz w:val="32"/>
          <w:szCs w:val="32"/>
          <w:lang w:eastAsia="cs-CZ"/>
        </w:rPr>
        <w:t>rozvoje venkova a integrovaných nástrojů</w:t>
      </w:r>
      <w:r w:rsidR="00E90D97" w:rsidRPr="00E90D97">
        <w:rPr>
          <w:rFonts w:ascii="Arial" w:eastAsia="Arial" w:hAnsi="Arial" w:cs="Arial"/>
          <w:b/>
          <w:bCs/>
          <w:sz w:val="32"/>
          <w:szCs w:val="32"/>
          <w:lang w:eastAsia="cs-CZ"/>
        </w:rPr>
        <w:t xml:space="preserve">, </w:t>
      </w:r>
      <w:r w:rsidR="00151032">
        <w:rPr>
          <w:rFonts w:ascii="Arial" w:eastAsia="Arial" w:hAnsi="Arial" w:cs="Arial"/>
          <w:b/>
          <w:bCs/>
          <w:sz w:val="32"/>
          <w:szCs w:val="32"/>
          <w:lang w:eastAsia="cs-CZ"/>
        </w:rPr>
        <w:t xml:space="preserve">odbor regionální politiky, </w:t>
      </w:r>
      <w:r w:rsidR="00E90D97" w:rsidRPr="00E90D97">
        <w:rPr>
          <w:rFonts w:ascii="Arial" w:eastAsia="Arial" w:hAnsi="Arial" w:cs="Arial"/>
          <w:b/>
          <w:bCs/>
          <w:sz w:val="32"/>
          <w:szCs w:val="32"/>
          <w:lang w:eastAsia="cs-CZ"/>
        </w:rPr>
        <w:t>MMR_</w:t>
      </w:r>
      <w:r w:rsidR="0030246B">
        <w:rPr>
          <w:rFonts w:ascii="Arial" w:eastAsia="Arial" w:hAnsi="Arial" w:cs="Arial"/>
          <w:b/>
          <w:bCs/>
          <w:sz w:val="32"/>
          <w:szCs w:val="32"/>
          <w:lang w:eastAsia="cs-CZ"/>
        </w:rPr>
        <w:t>313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AA22C9A" w:rsidR="00B865FF" w:rsidRPr="007E0C63" w:rsidRDefault="00660F1A" w:rsidP="00B865FF">
      <w:pPr>
        <w:spacing w:after="0" w:line="240" w:lineRule="auto"/>
        <w:ind w:left="4956" w:firstLine="708"/>
        <w:rPr>
          <w:rFonts w:ascii="Arial" w:eastAsia="Arial" w:hAnsi="Arial" w:cs="Arial"/>
          <w:lang w:eastAsia="cs-CZ"/>
        </w:rPr>
      </w:pPr>
      <w:r w:rsidRPr="007E0C63">
        <w:rPr>
          <w:rFonts w:ascii="Arial" w:eastAsia="Arial" w:hAnsi="Arial" w:cs="Arial"/>
          <w:lang w:eastAsia="cs-CZ"/>
        </w:rPr>
        <w:t xml:space="preserve">Č. j.: </w:t>
      </w:r>
      <w:r w:rsidR="007E0C63" w:rsidRPr="007E0C63">
        <w:rPr>
          <w:rFonts w:ascii="Arial" w:eastAsia="Arial" w:hAnsi="Arial" w:cs="Arial"/>
          <w:lang w:eastAsia="cs-CZ"/>
        </w:rPr>
        <w:t>MMR-24838/2025-94</w:t>
      </w:r>
    </w:p>
    <w:p w14:paraId="33290785" w14:textId="14162657" w:rsidR="00B649B4" w:rsidRDefault="00B649B4" w:rsidP="00151032">
      <w:pPr>
        <w:spacing w:after="0" w:line="240" w:lineRule="auto"/>
        <w:ind w:left="4956" w:right="-426" w:firstLine="708"/>
        <w:rPr>
          <w:rFonts w:ascii="Arial" w:eastAsia="Arial" w:hAnsi="Arial" w:cs="Arial"/>
          <w:lang w:eastAsia="cs-CZ"/>
        </w:rPr>
      </w:pPr>
      <w:r w:rsidRPr="001662C6">
        <w:rPr>
          <w:rFonts w:ascii="Arial" w:eastAsia="Arial" w:hAnsi="Arial" w:cs="Arial"/>
          <w:lang w:eastAsia="cs-CZ"/>
        </w:rPr>
        <w:t xml:space="preserve">V Praze dne </w:t>
      </w:r>
      <w:r w:rsidR="0030246B" w:rsidRPr="007E0C63">
        <w:rPr>
          <w:rFonts w:ascii="Arial" w:eastAsia="Arial" w:hAnsi="Arial" w:cs="Arial"/>
          <w:lang w:eastAsia="cs-CZ"/>
        </w:rPr>
        <w:t>2</w:t>
      </w:r>
      <w:r w:rsidR="007E0C63" w:rsidRPr="007E0C63">
        <w:rPr>
          <w:rFonts w:ascii="Arial" w:eastAsia="Arial" w:hAnsi="Arial" w:cs="Arial"/>
          <w:lang w:eastAsia="cs-CZ"/>
        </w:rPr>
        <w:t>0</w:t>
      </w:r>
      <w:r w:rsidRPr="007E0C63">
        <w:rPr>
          <w:rFonts w:ascii="Arial" w:eastAsia="Arial" w:hAnsi="Arial" w:cs="Arial"/>
          <w:lang w:eastAsia="cs-CZ"/>
        </w:rPr>
        <w:t xml:space="preserve">. </w:t>
      </w:r>
      <w:r w:rsidR="00151032" w:rsidRPr="007E0C63">
        <w:rPr>
          <w:rFonts w:ascii="Arial" w:eastAsia="Arial" w:hAnsi="Arial" w:cs="Arial"/>
          <w:lang w:eastAsia="cs-CZ"/>
        </w:rPr>
        <w:t>března</w:t>
      </w:r>
      <w:r w:rsidR="00151032">
        <w:rPr>
          <w:rFonts w:ascii="Arial" w:eastAsia="Arial" w:hAnsi="Arial" w:cs="Arial"/>
          <w:lang w:eastAsia="cs-CZ"/>
        </w:rPr>
        <w:t xml:space="preserve"> </w:t>
      </w:r>
      <w:r w:rsidRPr="001662C6">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C7CD852"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0246B">
        <w:rPr>
          <w:rFonts w:ascii="Arial" w:hAnsi="Arial" w:cs="Arial"/>
        </w:rPr>
        <w:t>313</w:t>
      </w:r>
      <w:r w:rsidR="00EC7B36">
        <w:rPr>
          <w:rFonts w:ascii="Arial" w:hAnsi="Arial" w:cs="Arial"/>
        </w:rPr>
        <w:t xml:space="preserve">, </w:t>
      </w:r>
      <w:r w:rsidR="0030246B" w:rsidRPr="0030246B">
        <w:rPr>
          <w:rFonts w:ascii="Arial" w:eastAsia="Arial" w:hAnsi="Arial" w:cs="Arial"/>
          <w:b/>
          <w:bCs/>
          <w:lang w:eastAsia="cs-CZ"/>
        </w:rPr>
        <w:t>ministerského rady – koncepčního pracovníka/koncepční pracovnice ITI v</w:t>
      </w:r>
      <w:r w:rsidR="0030246B">
        <w:rPr>
          <w:rFonts w:ascii="Arial" w:eastAsia="Arial" w:hAnsi="Arial" w:cs="Arial"/>
          <w:b/>
          <w:bCs/>
          <w:lang w:eastAsia="cs-CZ"/>
        </w:rPr>
        <w:t> </w:t>
      </w:r>
      <w:r w:rsidR="0030246B" w:rsidRPr="0030246B">
        <w:rPr>
          <w:rFonts w:ascii="Arial" w:eastAsia="Arial" w:hAnsi="Arial" w:cs="Arial"/>
          <w:b/>
          <w:bCs/>
          <w:lang w:eastAsia="cs-CZ"/>
        </w:rPr>
        <w:t>oddělení rozvoje venkova a integrovaných nástrojů</w:t>
      </w:r>
      <w:r w:rsidR="00151032" w:rsidRPr="00151032">
        <w:rPr>
          <w:rFonts w:ascii="Arial" w:hAnsi="Arial" w:cs="Arial"/>
        </w:rPr>
        <w:t>, odbor regionální politiky</w:t>
      </w:r>
      <w:r w:rsidR="00E51ABA">
        <w:rPr>
          <w:rFonts w:ascii="Arial" w:hAnsi="Arial" w:cs="Arial"/>
        </w:rPr>
        <w:t xml:space="preserve">, </w:t>
      </w:r>
      <w:r w:rsidR="00151032">
        <w:rPr>
          <w:rFonts w:ascii="Arial" w:hAnsi="Arial" w:cs="Arial"/>
        </w:rPr>
        <w:t>se</w:t>
      </w:r>
      <w:r w:rsidR="00151032" w:rsidRPr="00D64886">
        <w:rPr>
          <w:rFonts w:ascii="Arial" w:hAnsi="Arial" w:cs="Arial"/>
        </w:rPr>
        <w:t>k</w:t>
      </w:r>
      <w:hyperlink r:id="rId8" w:history="1">
        <w:r w:rsidR="00151032" w:rsidRPr="00D64886">
          <w:rPr>
            <w:rFonts w:ascii="Arial" w:hAnsi="Arial" w:cs="Arial"/>
          </w:rPr>
          <w:t>ce regionální politiky</w:t>
        </w:r>
        <w:r w:rsidR="00FF37E7">
          <w:rPr>
            <w:rFonts w:ascii="Arial" w:hAnsi="Arial" w:cs="Arial"/>
          </w:rPr>
          <w:t>, politiky</w:t>
        </w:r>
        <w:r w:rsidR="00151032" w:rsidRPr="00D64886">
          <w:rPr>
            <w:rFonts w:ascii="Arial" w:hAnsi="Arial" w:cs="Arial"/>
          </w:rPr>
          <w:t xml:space="preserve"> bydlení a</w:t>
        </w:r>
        <w:r w:rsidR="00FF37E7">
          <w:rPr>
            <w:rFonts w:ascii="Arial" w:hAnsi="Arial" w:cs="Arial"/>
          </w:rPr>
          <w:t> </w:t>
        </w:r>
        <w:r w:rsidR="00151032" w:rsidRPr="00D64886">
          <w:rPr>
            <w:rFonts w:ascii="Arial" w:hAnsi="Arial" w:cs="Arial"/>
          </w:rPr>
          <w:t>sociálního začleňování</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FC2BEE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w:t>
      </w:r>
      <w:r w:rsidR="007E0C63">
        <w:rPr>
          <w:rFonts w:ascii="Arial" w:eastAsia="Arial" w:hAnsi="Arial" w:cs="Arial"/>
          <w:b/>
          <w:bCs/>
          <w:lang w:eastAsia="cs-CZ"/>
        </w:rPr>
        <w:t>ech</w:t>
      </w:r>
      <w:r w:rsidRPr="00A75D37">
        <w:rPr>
          <w:rFonts w:ascii="Arial" w:eastAsia="Arial" w:hAnsi="Arial" w:cs="Arial"/>
          <w:b/>
          <w:bCs/>
          <w:lang w:eastAsia="cs-CZ"/>
        </w:rPr>
        <w:t xml:space="preserve"> služby </w:t>
      </w:r>
    </w:p>
    <w:p w14:paraId="5DA8FBAC" w14:textId="11199655" w:rsidR="0030246B" w:rsidRDefault="0030246B" w:rsidP="0000141D">
      <w:pPr>
        <w:spacing w:after="0" w:line="240" w:lineRule="auto"/>
        <w:jc w:val="both"/>
        <w:rPr>
          <w:rFonts w:ascii="Arial" w:hAnsi="Arial" w:cs="Arial"/>
        </w:rPr>
      </w:pPr>
      <w:r>
        <w:rPr>
          <w:rFonts w:ascii="Arial" w:hAnsi="Arial" w:cs="Arial"/>
        </w:rPr>
        <w:t>38 – Společné evropské politiky podpory a pomoci a evropské strukturální, investiční a obdobné fondy</w:t>
      </w:r>
    </w:p>
    <w:p w14:paraId="17D4BE35" w14:textId="7C838C44" w:rsidR="002147F1" w:rsidRPr="004858D3" w:rsidRDefault="00FF37E7" w:rsidP="0000141D">
      <w:pPr>
        <w:spacing w:after="0" w:line="240" w:lineRule="auto"/>
        <w:jc w:val="both"/>
        <w:rPr>
          <w:rFonts w:ascii="Arial" w:eastAsia="Arial" w:hAnsi="Arial" w:cs="Arial"/>
          <w:lang w:eastAsia="cs-CZ"/>
        </w:rPr>
      </w:pPr>
      <w:r>
        <w:rPr>
          <w:rFonts w:ascii="Arial" w:hAnsi="Arial" w:cs="Arial"/>
        </w:rPr>
        <w:t>64</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Bydlení, regionální rozvoj a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3A9DFAE" w14:textId="31C48CA3" w:rsidR="007B6B1D" w:rsidRDefault="0030246B" w:rsidP="00221160">
      <w:pPr>
        <w:pStyle w:val="Odstavecseseznamem"/>
        <w:numPr>
          <w:ilvl w:val="0"/>
          <w:numId w:val="4"/>
        </w:numPr>
        <w:spacing w:after="0" w:line="240" w:lineRule="auto"/>
        <w:ind w:left="567"/>
        <w:jc w:val="both"/>
        <w:rPr>
          <w:rFonts w:ascii="Arial" w:hAnsi="Arial" w:cs="Arial"/>
        </w:rPr>
      </w:pPr>
      <w:r>
        <w:rPr>
          <w:rFonts w:ascii="Arial" w:hAnsi="Arial" w:cs="Arial"/>
        </w:rPr>
        <w:t>vytváření zásad státní regionální politiky včetně urbánní politiky a státních regionálních podpor</w:t>
      </w:r>
      <w:r w:rsidR="007B6B1D">
        <w:rPr>
          <w:rFonts w:ascii="Arial" w:hAnsi="Arial" w:cs="Arial"/>
        </w:rPr>
        <w:t>;</w:t>
      </w:r>
    </w:p>
    <w:p w14:paraId="0D67CC61" w14:textId="6732222A" w:rsidR="0030246B"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metodické vedení a koordinace integrovaného nástroje městského rozvoje, vč.</w:t>
      </w:r>
      <w:r w:rsidR="007E0C63">
        <w:rPr>
          <w:rFonts w:ascii="Arial" w:hAnsi="Arial" w:cs="Arial"/>
        </w:rPr>
        <w:t> </w:t>
      </w:r>
      <w:r>
        <w:rPr>
          <w:rFonts w:ascii="Arial" w:hAnsi="Arial" w:cs="Arial"/>
        </w:rPr>
        <w:t>zpracování příslušných metodik, pravidel a manuálů;</w:t>
      </w:r>
    </w:p>
    <w:p w14:paraId="1D3AF02A" w14:textId="1F510AC6"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zabezpečení evaluací integrovaných nástrojů městského rozvoje realizovaných skrze fondy EU;</w:t>
      </w:r>
    </w:p>
    <w:p w14:paraId="29664D5D" w14:textId="25589866"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s řídicími orgány OP při správě alokace rezervované pro integrované nástroje;</w:t>
      </w:r>
    </w:p>
    <w:p w14:paraId="3FD4078F" w14:textId="7F45CDC7"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na specifické problematice implementace integrovaného nástroje CLLD-U;</w:t>
      </w:r>
    </w:p>
    <w:p w14:paraId="3C29AE18" w14:textId="1F3E8517"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na vyjednávání s příslušnými partnery a Evropskou komisí</w:t>
      </w:r>
      <w:r w:rsidR="00A95744">
        <w:rPr>
          <w:rFonts w:ascii="Arial" w:hAnsi="Arial" w:cs="Arial"/>
        </w:rPr>
        <w:t xml:space="preserve"> pro programové období 2028+;</w:t>
      </w:r>
    </w:p>
    <w:p w14:paraId="568DCF3D" w14:textId="6CC79C5F" w:rsidR="007B6B1D" w:rsidRDefault="00A95744" w:rsidP="00F30242">
      <w:pPr>
        <w:pStyle w:val="Odstavecseseznamem"/>
        <w:numPr>
          <w:ilvl w:val="0"/>
          <w:numId w:val="4"/>
        </w:numPr>
        <w:spacing w:after="0" w:line="240" w:lineRule="auto"/>
        <w:ind w:left="567"/>
        <w:jc w:val="both"/>
        <w:rPr>
          <w:rFonts w:ascii="Arial" w:hAnsi="Arial" w:cs="Arial"/>
        </w:rPr>
      </w:pPr>
      <w:r w:rsidRPr="00A95744">
        <w:rPr>
          <w:rFonts w:ascii="Arial" w:hAnsi="Arial" w:cs="Arial"/>
        </w:rPr>
        <w:t>spolupráce na zajištění realizace výzkumných projektů MMR souvisejících s problematikou integrovaných nástrojů městského rozvoje.</w:t>
      </w:r>
    </w:p>
    <w:p w14:paraId="27BE1E8B" w14:textId="77777777" w:rsidR="00A95744" w:rsidRDefault="00A95744" w:rsidP="00A95744">
      <w:pPr>
        <w:spacing w:after="0" w:line="240" w:lineRule="auto"/>
        <w:jc w:val="both"/>
        <w:rPr>
          <w:rFonts w:ascii="Arial" w:hAnsi="Arial" w:cs="Arial"/>
        </w:rPr>
      </w:pPr>
    </w:p>
    <w:p w14:paraId="747A5A73" w14:textId="77777777" w:rsidR="00A95744" w:rsidRPr="00A95744" w:rsidRDefault="00A95744" w:rsidP="00A95744">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77777777"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170FDBC2"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1A4077A" w14:textId="77777777"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EB21C1B" w14:textId="77777777" w:rsidR="00A95744" w:rsidRDefault="00A95744" w:rsidP="007B6B1D">
      <w:pPr>
        <w:autoSpaceDE w:val="0"/>
        <w:autoSpaceDN w:val="0"/>
        <w:adjustRightInd w:val="0"/>
        <w:spacing w:after="0" w:line="240" w:lineRule="auto"/>
        <w:rPr>
          <w:rFonts w:ascii="Arial" w:eastAsia="Arial" w:hAnsi="Arial" w:cs="Arial"/>
          <w:b/>
          <w:bCs/>
          <w:lang w:eastAsia="cs-CZ"/>
        </w:rPr>
      </w:pPr>
    </w:p>
    <w:p w14:paraId="516E43A7" w14:textId="14ECE24B"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EEF3C92" w14:textId="77777777" w:rsidR="007B6B1D" w:rsidRPr="0087580A" w:rsidRDefault="007B6B1D" w:rsidP="007B6B1D">
      <w:pPr>
        <w:autoSpaceDE w:val="0"/>
        <w:autoSpaceDN w:val="0"/>
        <w:adjustRightInd w:val="0"/>
        <w:spacing w:after="0" w:line="240" w:lineRule="auto"/>
        <w:rPr>
          <w:rFonts w:ascii="Cambria" w:eastAsia="Arial" w:hAnsi="Cambria"/>
          <w:sz w:val="24"/>
          <w:szCs w:val="24"/>
          <w:highlight w:val="yellow"/>
          <w:lang w:eastAsia="cs-CZ"/>
        </w:rPr>
      </w:pPr>
    </w:p>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5C0CA76"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A95744">
        <w:rPr>
          <w:rFonts w:ascii="Arial" w:eastAsia="Arial" w:hAnsi="Arial" w:cs="Arial"/>
          <w:b/>
          <w:bCs/>
          <w:lang w:eastAsia="cs-CZ"/>
        </w:rPr>
        <w:t>ne</w:t>
      </w:r>
      <w:r w:rsidR="000B74A1" w:rsidRPr="002417C4">
        <w:rPr>
          <w:rFonts w:ascii="Arial" w:hAnsi="Arial" w:cs="Arial"/>
          <w:b/>
          <w:bCs/>
        </w:rPr>
        <w:t>určito</w:t>
      </w:r>
      <w:r w:rsidR="00A95744">
        <w:rPr>
          <w:rFonts w:ascii="Arial" w:hAnsi="Arial" w:cs="Arial"/>
          <w:b/>
          <w:bCs/>
        </w:rPr>
        <w:t>u</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F351E14"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dnem nástupu</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1</w:t>
      </w:r>
      <w:r w:rsidR="00A95744">
        <w:rPr>
          <w:rFonts w:ascii="Arial" w:eastAsia="Arial" w:hAnsi="Arial" w:cs="Arial"/>
          <w:b/>
          <w:bCs/>
          <w:lang w:eastAsia="cs-CZ"/>
        </w:rPr>
        <w:t>5</w:t>
      </w:r>
      <w:r w:rsidR="00325A43" w:rsidRPr="007B6B1D">
        <w:rPr>
          <w:rFonts w:ascii="Arial" w:eastAsia="Arial" w:hAnsi="Arial" w:cs="Arial"/>
          <w:b/>
          <w:bCs/>
          <w:lang w:eastAsia="cs-CZ"/>
        </w:rPr>
        <w:t xml:space="preserve">. </w:t>
      </w:r>
      <w:r w:rsidR="00A95744">
        <w:rPr>
          <w:rFonts w:ascii="Arial" w:eastAsia="Arial" w:hAnsi="Arial" w:cs="Arial"/>
          <w:b/>
          <w:bCs/>
          <w:lang w:eastAsia="cs-CZ"/>
        </w:rPr>
        <w:t>duben</w:t>
      </w:r>
      <w:r w:rsidR="004E55AD" w:rsidRPr="007B6B1D">
        <w:rPr>
          <w:rFonts w:ascii="Arial" w:eastAsia="Arial" w:hAnsi="Arial" w:cs="Arial"/>
          <w:b/>
          <w:bCs/>
          <w:lang w:eastAsia="cs-CZ"/>
        </w:rPr>
        <w:t xml:space="preserve"> </w:t>
      </w:r>
      <w:r w:rsidRPr="007B6B1D">
        <w:rPr>
          <w:rFonts w:ascii="Arial" w:eastAsia="Arial" w:hAnsi="Arial" w:cs="Arial"/>
          <w:b/>
          <w:bCs/>
          <w:lang w:eastAsia="cs-CZ"/>
        </w:rPr>
        <w:t>202</w:t>
      </w:r>
      <w:r w:rsidR="00912D20" w:rsidRPr="007B6B1D">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C2FB69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A95744" w:rsidRPr="007E0C63">
        <w:rPr>
          <w:rFonts w:ascii="Arial" w:eastAsia="Arial" w:hAnsi="Arial" w:cs="Arial"/>
          <w:b/>
          <w:bCs/>
          <w:color w:val="000000"/>
          <w:lang w:eastAsia="cs-CZ"/>
        </w:rPr>
        <w:t>31</w:t>
      </w:r>
      <w:r w:rsidR="00DF6A7C" w:rsidRPr="007E0C63">
        <w:rPr>
          <w:rFonts w:ascii="Arial" w:eastAsia="Arial" w:hAnsi="Arial" w:cs="Arial"/>
          <w:b/>
          <w:bCs/>
          <w:color w:val="000000"/>
          <w:lang w:eastAsia="cs-CZ"/>
        </w:rPr>
        <w:t xml:space="preserve">. </w:t>
      </w:r>
      <w:r w:rsidR="007B6B1D" w:rsidRPr="007E0C63">
        <w:rPr>
          <w:rFonts w:ascii="Arial" w:eastAsia="Arial" w:hAnsi="Arial" w:cs="Arial"/>
          <w:b/>
          <w:bCs/>
          <w:color w:val="000000"/>
          <w:lang w:eastAsia="cs-CZ"/>
        </w:rPr>
        <w:t>března</w:t>
      </w:r>
      <w:r w:rsidR="00DF6A7C" w:rsidRPr="007E0C63">
        <w:rPr>
          <w:rFonts w:ascii="Arial" w:eastAsia="Arial" w:hAnsi="Arial" w:cs="Arial"/>
          <w:b/>
          <w:bCs/>
          <w:color w:val="000000"/>
          <w:lang w:eastAsia="cs-CZ"/>
        </w:rPr>
        <w:t xml:space="preserve"> </w:t>
      </w:r>
      <w:r w:rsidRPr="00A95744">
        <w:rPr>
          <w:rFonts w:ascii="Arial" w:eastAsia="Arial" w:hAnsi="Arial" w:cs="Arial"/>
          <w:b/>
          <w:bCs/>
          <w:color w:val="000000"/>
          <w:lang w:eastAsia="cs-CZ"/>
        </w:rPr>
        <w:t>202</w:t>
      </w:r>
      <w:r w:rsidR="00912D20" w:rsidRPr="00A95744">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EDD0802" w:rsidR="00B54BFA" w:rsidRPr="007E0C63"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95744" w:rsidRPr="0030246B">
        <w:rPr>
          <w:rFonts w:ascii="Arial" w:eastAsia="Arial" w:hAnsi="Arial" w:cs="Arial"/>
          <w:b/>
          <w:bCs/>
          <w:lang w:eastAsia="cs-CZ"/>
        </w:rPr>
        <w:t>ministerského rady – koncepčního pracovníka/koncepční pracovnice ITI v</w:t>
      </w:r>
      <w:r w:rsidR="00A95744">
        <w:rPr>
          <w:rFonts w:ascii="Arial" w:eastAsia="Arial" w:hAnsi="Arial" w:cs="Arial"/>
          <w:b/>
          <w:bCs/>
          <w:lang w:eastAsia="cs-CZ"/>
        </w:rPr>
        <w:t> </w:t>
      </w:r>
      <w:r w:rsidR="00A95744" w:rsidRPr="0030246B">
        <w:rPr>
          <w:rFonts w:ascii="Arial" w:eastAsia="Arial" w:hAnsi="Arial" w:cs="Arial"/>
          <w:b/>
          <w:bCs/>
          <w:lang w:eastAsia="cs-CZ"/>
        </w:rPr>
        <w:t>oddělení rozvoje venkova a integrovaných nástrojů</w:t>
      </w:r>
      <w:r w:rsidRPr="007B6B1D">
        <w:rPr>
          <w:rFonts w:ascii="Arial" w:hAnsi="Arial" w:cs="Arial"/>
          <w:b/>
          <w:bCs/>
        </w:rPr>
        <w:t>,</w:t>
      </w:r>
      <w:r w:rsidR="00384225" w:rsidRPr="007B6B1D">
        <w:rPr>
          <w:rFonts w:ascii="Arial" w:hAnsi="Arial" w:cs="Arial"/>
          <w:b/>
          <w:bCs/>
        </w:rPr>
        <w:t xml:space="preserve"> </w:t>
      </w:r>
      <w:r w:rsidRPr="007B6B1D">
        <w:rPr>
          <w:rFonts w:ascii="Arial" w:hAnsi="Arial" w:cs="Arial"/>
          <w:b/>
          <w:bCs/>
        </w:rPr>
        <w:t>č.</w:t>
      </w:r>
      <w:r w:rsidRPr="007E0C63">
        <w:rPr>
          <w:rFonts w:ascii="Arial" w:hAnsi="Arial" w:cs="Arial"/>
          <w:b/>
          <w:bCs/>
        </w:rPr>
        <w:t>j.:</w:t>
      </w:r>
      <w:r w:rsidR="00ED452C" w:rsidRPr="007E0C63">
        <w:rPr>
          <w:rFonts w:ascii="Arial" w:hAnsi="Arial" w:cs="Arial"/>
          <w:b/>
          <w:bCs/>
        </w:rPr>
        <w:t xml:space="preserve"> </w:t>
      </w:r>
      <w:r w:rsidR="007E0C63" w:rsidRPr="007E0C63">
        <w:rPr>
          <w:rFonts w:ascii="Arial" w:eastAsia="Arial" w:hAnsi="Arial" w:cs="Arial"/>
          <w:b/>
          <w:bCs/>
          <w:lang w:eastAsia="cs-CZ"/>
        </w:rPr>
        <w:t>MMR-24838/2025-94</w:t>
      </w:r>
      <w:r w:rsidR="00A43FCC" w:rsidRPr="007E0C63">
        <w:rPr>
          <w:rFonts w:ascii="Arial" w:hAnsi="Arial" w:cs="Arial"/>
          <w:b/>
          <w:bCs/>
        </w:rPr>
        <w:t>/</w:t>
      </w:r>
      <w:r w:rsidR="00325A43" w:rsidRPr="007E0C63">
        <w:rPr>
          <w:rFonts w:ascii="Arial" w:hAnsi="Arial" w:cs="Arial"/>
          <w:b/>
          <w:bCs/>
        </w:rPr>
        <w:t>KJ</w:t>
      </w:r>
      <w:r w:rsidRPr="007E0C63">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05AF9EB0" w:rsidR="00DD5B6F" w:rsidRDefault="005274E2" w:rsidP="00A95744">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39905F71" w14:textId="77777777" w:rsidR="00F114EF" w:rsidRDefault="00F114EF" w:rsidP="000A4827">
      <w:pPr>
        <w:spacing w:after="120" w:line="240" w:lineRule="auto"/>
        <w:rPr>
          <w:rFonts w:ascii="Arial" w:hAnsi="Arial" w:cs="Arial"/>
          <w:highlight w:val="yellow"/>
        </w:rPr>
      </w:pPr>
    </w:p>
    <w:p w14:paraId="08C12BEE" w14:textId="77777777" w:rsidR="00F114EF" w:rsidRDefault="00F114EF" w:rsidP="000A4827">
      <w:pPr>
        <w:spacing w:after="120" w:line="240" w:lineRule="auto"/>
        <w:rPr>
          <w:rFonts w:ascii="Arial" w:hAnsi="Arial" w:cs="Arial"/>
          <w:highlight w:val="yellow"/>
        </w:rPr>
      </w:pPr>
    </w:p>
    <w:p w14:paraId="38DDED2C" w14:textId="77777777" w:rsidR="00F114EF" w:rsidRDefault="00F114EF"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45D71024" w14:textId="77777777" w:rsidR="00A95744" w:rsidRDefault="00A95744" w:rsidP="005274E2">
      <w:pPr>
        <w:spacing w:after="0" w:line="240" w:lineRule="auto"/>
        <w:contextualSpacing/>
        <w:jc w:val="both"/>
        <w:rPr>
          <w:rFonts w:ascii="Arial" w:hAnsi="Arial" w:cs="Arial"/>
          <w:b/>
          <w:bCs/>
          <w:color w:val="000000" w:themeColor="text1"/>
        </w:rPr>
      </w:pPr>
    </w:p>
    <w:p w14:paraId="31BBD580" w14:textId="77777777" w:rsidR="00A95744" w:rsidRDefault="00A95744" w:rsidP="005274E2">
      <w:pPr>
        <w:spacing w:after="0" w:line="240" w:lineRule="auto"/>
        <w:contextualSpacing/>
        <w:jc w:val="both"/>
        <w:rPr>
          <w:rFonts w:ascii="Arial" w:hAnsi="Arial" w:cs="Arial"/>
          <w:b/>
          <w:bCs/>
          <w:color w:val="000000" w:themeColor="text1"/>
        </w:rPr>
      </w:pPr>
    </w:p>
    <w:p w14:paraId="109B1E42" w14:textId="77777777" w:rsidR="0060632C" w:rsidRDefault="0060632C" w:rsidP="005274E2">
      <w:pPr>
        <w:spacing w:after="0" w:line="240" w:lineRule="auto"/>
        <w:contextualSpacing/>
        <w:jc w:val="both"/>
        <w:rPr>
          <w:rFonts w:ascii="Arial" w:hAnsi="Arial" w:cs="Arial"/>
          <w:b/>
          <w:bCs/>
          <w:color w:val="000000" w:themeColor="text1"/>
        </w:rPr>
      </w:pPr>
    </w:p>
    <w:p w14:paraId="3E9AC225"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23EC7" w14:textId="77777777" w:rsidR="00724CB8" w:rsidRDefault="00724CB8" w:rsidP="00FB693D">
      <w:r>
        <w:separator/>
      </w:r>
    </w:p>
  </w:endnote>
  <w:endnote w:type="continuationSeparator" w:id="0">
    <w:p w14:paraId="3283185A" w14:textId="77777777" w:rsidR="00724CB8" w:rsidRDefault="00724CB8"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56D44" w14:textId="77777777" w:rsidR="00724CB8" w:rsidRDefault="00724CB8" w:rsidP="00FB693D">
      <w:r>
        <w:separator/>
      </w:r>
    </w:p>
  </w:footnote>
  <w:footnote w:type="continuationSeparator" w:id="0">
    <w:p w14:paraId="1DAFFC27" w14:textId="77777777" w:rsidR="00724CB8" w:rsidRDefault="00724CB8" w:rsidP="00FB693D">
      <w:r>
        <w:continuationSeparator/>
      </w:r>
    </w:p>
  </w:footnote>
  <w:footnote w:id="1">
    <w:p w14:paraId="4CD74E47" w14:textId="77777777" w:rsidR="00B54BFA" w:rsidRDefault="00B54BFA" w:rsidP="00A9574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A9574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3573"/>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51032"/>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46B"/>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27CA"/>
    <w:rsid w:val="0047722E"/>
    <w:rsid w:val="004858D3"/>
    <w:rsid w:val="00487791"/>
    <w:rsid w:val="00487DC3"/>
    <w:rsid w:val="00491BE4"/>
    <w:rsid w:val="004976D8"/>
    <w:rsid w:val="004A139E"/>
    <w:rsid w:val="004A3A34"/>
    <w:rsid w:val="004A68A1"/>
    <w:rsid w:val="004A7477"/>
    <w:rsid w:val="004B0ABE"/>
    <w:rsid w:val="004C1D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63125"/>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21A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17C3"/>
    <w:rsid w:val="007163B7"/>
    <w:rsid w:val="00716E5D"/>
    <w:rsid w:val="00720E34"/>
    <w:rsid w:val="00724CB8"/>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B6B1D"/>
    <w:rsid w:val="007C2DFA"/>
    <w:rsid w:val="007C3981"/>
    <w:rsid w:val="007D1805"/>
    <w:rsid w:val="007D1EC5"/>
    <w:rsid w:val="007E0C63"/>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97736"/>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05E70"/>
    <w:rsid w:val="00912D20"/>
    <w:rsid w:val="00912EE0"/>
    <w:rsid w:val="00912FA1"/>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5876"/>
    <w:rsid w:val="00957F5C"/>
    <w:rsid w:val="009616A8"/>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95744"/>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5FE0"/>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55763"/>
    <w:rsid w:val="00D62103"/>
    <w:rsid w:val="00D702F3"/>
    <w:rsid w:val="00D71515"/>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04F2"/>
    <w:rsid w:val="00DF263D"/>
    <w:rsid w:val="00DF2D2A"/>
    <w:rsid w:val="00DF6A7C"/>
    <w:rsid w:val="00DF7860"/>
    <w:rsid w:val="00E00146"/>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90D97"/>
    <w:rsid w:val="00E94465"/>
    <w:rsid w:val="00E9448F"/>
    <w:rsid w:val="00E97147"/>
    <w:rsid w:val="00E97AD6"/>
    <w:rsid w:val="00EA28C9"/>
    <w:rsid w:val="00EA53D7"/>
    <w:rsid w:val="00EB3536"/>
    <w:rsid w:val="00EB782F"/>
    <w:rsid w:val="00EC73A2"/>
    <w:rsid w:val="00EC7B36"/>
    <w:rsid w:val="00ED452C"/>
    <w:rsid w:val="00ED7DC9"/>
    <w:rsid w:val="00EE5662"/>
    <w:rsid w:val="00EF7BB8"/>
    <w:rsid w:val="00F0026A"/>
    <w:rsid w:val="00F00409"/>
    <w:rsid w:val="00F059AA"/>
    <w:rsid w:val="00F114EF"/>
    <w:rsid w:val="00F16D96"/>
    <w:rsid w:val="00F34241"/>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2A5A"/>
    <w:rsid w:val="00FB693D"/>
    <w:rsid w:val="00FB6C3E"/>
    <w:rsid w:val="00FC30DC"/>
    <w:rsid w:val="00FC5372"/>
    <w:rsid w:val="00FE2CF5"/>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1909</TotalTime>
  <Pages>5</Pages>
  <Words>1329</Words>
  <Characters>7846</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239</cp:revision>
  <cp:lastPrinted>2025-03-13T08:16:00Z</cp:lastPrinted>
  <dcterms:created xsi:type="dcterms:W3CDTF">2017-07-31T11:28:00Z</dcterms:created>
  <dcterms:modified xsi:type="dcterms:W3CDTF">2025-03-20T07:34:00Z</dcterms:modified>
</cp:coreProperties>
</file>