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1609BFF9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9F0A0B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760E69C3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C15852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C15852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1. 2023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4BD77D69" w14:textId="22C0D7EF" w:rsidR="000455EB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50956382" w:history="1">
            <w:r w:rsidR="000455EB" w:rsidRPr="00A459B7">
              <w:rPr>
                <w:rStyle w:val="Hypertextovodkaz"/>
                <w:caps/>
                <w:noProof/>
              </w:rPr>
              <w:t>1.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ZÁKLADNÍ INFORMACE O ŽADATELI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_Toc150956382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3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24F30880" w14:textId="100C27D0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3" w:history="1">
            <w:r w:rsidR="000455EB" w:rsidRPr="00A459B7">
              <w:rPr>
                <w:rStyle w:val="Hypertextovodkaz"/>
                <w:caps/>
                <w:noProof/>
              </w:rPr>
              <w:t>2.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Základní informace o projektu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_Toc150956383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3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1A99EACC" w14:textId="46248C07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4" w:history="1">
            <w:r w:rsidR="000455EB" w:rsidRPr="00A459B7">
              <w:rPr>
                <w:rStyle w:val="Hypertextovodkaz"/>
                <w:caps/>
                <w:noProof/>
              </w:rPr>
              <w:t>3.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indikátory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_Toc150956384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3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1DD154DA" w14:textId="6FBF4943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5" w:history="1">
            <w:r w:rsidR="000455EB" w:rsidRPr="00A459B7">
              <w:rPr>
                <w:rStyle w:val="Hypertextovodkaz"/>
                <w:caps/>
                <w:noProof/>
              </w:rPr>
              <w:t>4.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Podrobný popis projektu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_Toc150956385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4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02B0E047" w14:textId="3A1AFF42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6" w:history="1">
            <w:r w:rsidR="000455EB" w:rsidRPr="00A459B7">
              <w:rPr>
                <w:rStyle w:val="Hypertextovodkaz"/>
                <w:caps/>
                <w:noProof/>
              </w:rPr>
              <w:t>5.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Seznam veřejných zakázek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_Toc150956386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4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5698B64B" w14:textId="0B287092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7" w:history="1">
            <w:r w:rsidR="000455EB" w:rsidRPr="00A459B7">
              <w:rPr>
                <w:rStyle w:val="Hypertextovodkaz"/>
                <w:caps/>
                <w:noProof/>
              </w:rPr>
              <w:t>6.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Management projektu a řízení lidských zdrojů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_Toc150956387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5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3B96456C" w14:textId="230A8C73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8" w:history="1">
            <w:r w:rsidR="000455EB" w:rsidRPr="00A459B7">
              <w:rPr>
                <w:rStyle w:val="Hypertextovodkaz"/>
                <w:caps/>
                <w:noProof/>
              </w:rPr>
              <w:t>7.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Analýza a řízení rizik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_Toc150956388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5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0EF2197A" w14:textId="3EF5327B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89" w:history="1">
            <w:r w:rsidR="000455EB" w:rsidRPr="00A459B7">
              <w:rPr>
                <w:rStyle w:val="Hypertextovodkaz"/>
                <w:caps/>
                <w:noProof/>
              </w:rPr>
              <w:t>8.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Vliv projektu na horizontální kritéria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_Toc150956389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6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78C81D9B" w14:textId="3B0715D8" w:rsidR="000455EB" w:rsidRDefault="00E9255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956390" w:history="1">
            <w:r w:rsidR="000455EB" w:rsidRPr="00A459B7">
              <w:rPr>
                <w:rStyle w:val="Hypertextovodkaz"/>
                <w:caps/>
                <w:noProof/>
              </w:rPr>
              <w:t>9.</w:t>
            </w:r>
            <w:r w:rsidR="000455EB">
              <w:rPr>
                <w:rFonts w:eastAsiaTheme="minorEastAsia"/>
                <w:noProof/>
                <w:lang w:eastAsia="cs-CZ"/>
              </w:rPr>
              <w:tab/>
            </w:r>
            <w:r w:rsidR="000455EB" w:rsidRPr="00A459B7">
              <w:rPr>
                <w:rStyle w:val="Hypertextovodkaz"/>
                <w:caps/>
                <w:noProof/>
              </w:rPr>
              <w:t>Rozpočet projektu</w:t>
            </w:r>
            <w:r w:rsidR="000455EB">
              <w:rPr>
                <w:noProof/>
                <w:webHidden/>
              </w:rPr>
              <w:tab/>
            </w:r>
            <w:r w:rsidR="000455EB">
              <w:rPr>
                <w:noProof/>
                <w:webHidden/>
              </w:rPr>
              <w:fldChar w:fldCharType="begin"/>
            </w:r>
            <w:r w:rsidR="000455EB">
              <w:rPr>
                <w:noProof/>
                <w:webHidden/>
              </w:rPr>
              <w:instrText xml:space="preserve"> PAGEREF _Toc150956390 \h </w:instrText>
            </w:r>
            <w:r w:rsidR="000455EB">
              <w:rPr>
                <w:noProof/>
                <w:webHidden/>
              </w:rPr>
            </w:r>
            <w:r w:rsidR="000455EB">
              <w:rPr>
                <w:noProof/>
                <w:webHidden/>
              </w:rPr>
              <w:fldChar w:fldCharType="separate"/>
            </w:r>
            <w:r w:rsidR="000455EB">
              <w:rPr>
                <w:noProof/>
                <w:webHidden/>
              </w:rPr>
              <w:t>6</w:t>
            </w:r>
            <w:r w:rsidR="000455EB">
              <w:rPr>
                <w:noProof/>
                <w:webHidden/>
              </w:rPr>
              <w:fldChar w:fldCharType="end"/>
            </w:r>
          </w:hyperlink>
        </w:p>
        <w:p w14:paraId="398A9D1A" w14:textId="3024BDAB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EA5B4C">
      <w:pPr>
        <w:pStyle w:val="Nadpis1"/>
        <w:numPr>
          <w:ilvl w:val="0"/>
          <w:numId w:val="14"/>
        </w:numPr>
        <w:spacing w:after="120"/>
        <w:ind w:left="714" w:hanging="357"/>
        <w:jc w:val="both"/>
        <w:rPr>
          <w:caps/>
        </w:rPr>
      </w:pPr>
      <w:bookmarkStart w:id="1" w:name="_Toc150956382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241" w:type="pct"/>
        <w:tblInd w:w="137" w:type="dxa"/>
        <w:tblLook w:val="04A0" w:firstRow="1" w:lastRow="0" w:firstColumn="1" w:lastColumn="0" w:noHBand="0" w:noVBand="1"/>
      </w:tblPr>
      <w:tblGrid>
        <w:gridCol w:w="3427"/>
        <w:gridCol w:w="6072"/>
      </w:tblGrid>
      <w:tr w:rsidR="001D292A" w14:paraId="0B15E2EA" w14:textId="77777777" w:rsidTr="00E92557">
        <w:trPr>
          <w:trHeight w:val="601"/>
        </w:trPr>
        <w:tc>
          <w:tcPr>
            <w:tcW w:w="1804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96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E92557">
        <w:trPr>
          <w:trHeight w:val="601"/>
        </w:trPr>
        <w:tc>
          <w:tcPr>
            <w:tcW w:w="1804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96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E92557">
        <w:trPr>
          <w:trHeight w:val="601"/>
        </w:trPr>
        <w:tc>
          <w:tcPr>
            <w:tcW w:w="1804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96" w:type="pct"/>
            <w:vAlign w:val="center"/>
          </w:tcPr>
          <w:p w14:paraId="6B699379" w14:textId="77777777" w:rsidR="001D292A" w:rsidRDefault="001D292A" w:rsidP="008572CA"/>
        </w:tc>
      </w:tr>
    </w:tbl>
    <w:p w14:paraId="2703E54A" w14:textId="77777777" w:rsidR="00302C7F" w:rsidRDefault="00302C7F" w:rsidP="00EA5B4C">
      <w:pPr>
        <w:pStyle w:val="Nadpis1"/>
        <w:numPr>
          <w:ilvl w:val="0"/>
          <w:numId w:val="14"/>
        </w:numPr>
        <w:spacing w:after="120"/>
        <w:ind w:left="714" w:hanging="357"/>
        <w:jc w:val="both"/>
        <w:rPr>
          <w:caps/>
        </w:rPr>
      </w:pPr>
      <w:bookmarkStart w:id="2" w:name="_Toc150956383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558E32A3" w14:textId="105A6146" w:rsidR="00FA0C35" w:rsidRPr="00EA5B4C" w:rsidRDefault="00302C7F" w:rsidP="00EA5B4C">
      <w:pPr>
        <w:pStyle w:val="Nadpis1"/>
        <w:numPr>
          <w:ilvl w:val="0"/>
          <w:numId w:val="14"/>
        </w:numPr>
        <w:spacing w:after="120"/>
        <w:ind w:left="714" w:hanging="357"/>
        <w:jc w:val="both"/>
        <w:rPr>
          <w:caps/>
        </w:rPr>
      </w:pPr>
      <w:bookmarkStart w:id="3" w:name="_Toc150956384"/>
      <w:r w:rsidRPr="00EA5B4C">
        <w:rPr>
          <w:caps/>
        </w:rPr>
        <w:t>indikátory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FA0C35" w:rsidRPr="00006F56" w14:paraId="370AA8F0" w14:textId="77777777" w:rsidTr="00AB7158">
        <w:trPr>
          <w:trHeight w:val="518"/>
        </w:trPr>
        <w:tc>
          <w:tcPr>
            <w:tcW w:w="2410" w:type="dxa"/>
            <w:vAlign w:val="center"/>
          </w:tcPr>
          <w:p w14:paraId="615909F4" w14:textId="77777777" w:rsidR="00FA0C35" w:rsidRPr="00006F56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FDFC80F" w14:textId="77777777" w:rsidR="00FA0C35" w:rsidRPr="00006F56" w:rsidRDefault="00FA0C35" w:rsidP="00AB7158">
            <w:pPr>
              <w:pStyle w:val="Bezmezer"/>
              <w:ind w:right="150"/>
            </w:pPr>
          </w:p>
        </w:tc>
      </w:tr>
      <w:tr w:rsidR="00FA0C35" w:rsidRPr="00006F56" w14:paraId="68810025" w14:textId="77777777" w:rsidTr="00AB7158">
        <w:trPr>
          <w:trHeight w:val="358"/>
        </w:trPr>
        <w:tc>
          <w:tcPr>
            <w:tcW w:w="2410" w:type="dxa"/>
            <w:vAlign w:val="center"/>
          </w:tcPr>
          <w:p w14:paraId="2EFFCF96" w14:textId="77777777" w:rsidR="00FA0C35" w:rsidRPr="00006F56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6CB8383" w14:textId="77777777" w:rsidR="00FA0C35" w:rsidRPr="00006F56" w:rsidRDefault="00FA0C35" w:rsidP="00AB7158">
            <w:pPr>
              <w:pStyle w:val="Bezmezer"/>
              <w:ind w:right="150"/>
            </w:pPr>
          </w:p>
        </w:tc>
      </w:tr>
      <w:tr w:rsidR="00FA0C35" w:rsidRPr="00C73964" w14:paraId="6B061645" w14:textId="77777777" w:rsidTr="00AB7158">
        <w:tc>
          <w:tcPr>
            <w:tcW w:w="2410" w:type="dxa"/>
            <w:vAlign w:val="center"/>
          </w:tcPr>
          <w:p w14:paraId="37EF7730" w14:textId="77777777" w:rsidR="00FA0C35" w:rsidRPr="10FEA67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Výchozí </w:t>
            </w:r>
            <w:r>
              <w:rPr>
                <w:b/>
                <w:bCs/>
              </w:rPr>
              <w:t>situace:</w:t>
            </w:r>
          </w:p>
        </w:tc>
        <w:tc>
          <w:tcPr>
            <w:tcW w:w="7116" w:type="dxa"/>
          </w:tcPr>
          <w:p w14:paraId="78BC4DEB" w14:textId="77777777" w:rsidR="00FA0C35" w:rsidRPr="00C73964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2AC8EF2C" w14:textId="77777777" w:rsidTr="00AB7158">
        <w:tc>
          <w:tcPr>
            <w:tcW w:w="2410" w:type="dxa"/>
            <w:vAlign w:val="center"/>
          </w:tcPr>
          <w:p w14:paraId="63915677" w14:textId="77777777" w:rsidR="00FA0C35" w:rsidRPr="10FEA67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9AF07BE" w14:textId="77777777" w:rsidR="00FA0C35" w:rsidRPr="00C73964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4C7197C1" w14:textId="77777777" w:rsidTr="00AB7158">
        <w:tc>
          <w:tcPr>
            <w:tcW w:w="2410" w:type="dxa"/>
            <w:vAlign w:val="center"/>
          </w:tcPr>
          <w:p w14:paraId="798C3B14" w14:textId="77777777" w:rsidR="00FA0C3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3C37524" w14:textId="77777777" w:rsidR="00FA0C35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7D3EA681" w14:textId="77777777" w:rsidTr="00AB7158">
        <w:tc>
          <w:tcPr>
            <w:tcW w:w="2410" w:type="dxa"/>
            <w:vAlign w:val="center"/>
          </w:tcPr>
          <w:p w14:paraId="3CD7B15D" w14:textId="77777777" w:rsidR="00FA0C3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39BC05FE" w14:textId="77777777" w:rsidR="00FA0C35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</w:tbl>
    <w:p w14:paraId="38F8137F" w14:textId="67869CC5" w:rsid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FA0C35" w:rsidRPr="00006F56" w14:paraId="2A00EBC9" w14:textId="77777777" w:rsidTr="00AB7158">
        <w:trPr>
          <w:trHeight w:val="518"/>
        </w:trPr>
        <w:tc>
          <w:tcPr>
            <w:tcW w:w="2410" w:type="dxa"/>
            <w:vAlign w:val="center"/>
          </w:tcPr>
          <w:p w14:paraId="54854347" w14:textId="77777777" w:rsidR="00FA0C35" w:rsidRPr="00006F56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1772CBCB" w14:textId="77777777" w:rsidR="00FA0C35" w:rsidRPr="00006F56" w:rsidRDefault="00FA0C35" w:rsidP="00AB7158">
            <w:pPr>
              <w:pStyle w:val="Bezmezer"/>
              <w:ind w:right="150"/>
            </w:pPr>
          </w:p>
        </w:tc>
      </w:tr>
      <w:tr w:rsidR="00FA0C35" w:rsidRPr="00006F56" w14:paraId="7FBDCF69" w14:textId="77777777" w:rsidTr="00AB7158">
        <w:trPr>
          <w:trHeight w:val="358"/>
        </w:trPr>
        <w:tc>
          <w:tcPr>
            <w:tcW w:w="2410" w:type="dxa"/>
            <w:vAlign w:val="center"/>
          </w:tcPr>
          <w:p w14:paraId="00624AFA" w14:textId="77777777" w:rsidR="00FA0C35" w:rsidRPr="00006F56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5E2FAD6" w14:textId="77777777" w:rsidR="00FA0C35" w:rsidRPr="00006F56" w:rsidRDefault="00FA0C35" w:rsidP="00AB7158">
            <w:pPr>
              <w:pStyle w:val="Bezmezer"/>
              <w:ind w:right="150"/>
            </w:pPr>
          </w:p>
        </w:tc>
      </w:tr>
      <w:tr w:rsidR="00FA0C35" w:rsidRPr="00C73964" w14:paraId="148F52C7" w14:textId="77777777" w:rsidTr="00AB7158">
        <w:tc>
          <w:tcPr>
            <w:tcW w:w="2410" w:type="dxa"/>
            <w:vAlign w:val="center"/>
          </w:tcPr>
          <w:p w14:paraId="2FCAFE69" w14:textId="77777777" w:rsidR="00FA0C35" w:rsidRPr="10FEA67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Výchozí </w:t>
            </w:r>
            <w:r>
              <w:rPr>
                <w:b/>
                <w:bCs/>
              </w:rPr>
              <w:t>situace:</w:t>
            </w:r>
          </w:p>
        </w:tc>
        <w:tc>
          <w:tcPr>
            <w:tcW w:w="7116" w:type="dxa"/>
          </w:tcPr>
          <w:p w14:paraId="198EC103" w14:textId="77777777" w:rsidR="00FA0C35" w:rsidRPr="00C73964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43C96E98" w14:textId="77777777" w:rsidTr="00AB7158">
        <w:tc>
          <w:tcPr>
            <w:tcW w:w="2410" w:type="dxa"/>
            <w:vAlign w:val="center"/>
          </w:tcPr>
          <w:p w14:paraId="59676918" w14:textId="77777777" w:rsidR="00FA0C35" w:rsidRPr="10FEA67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F379E86" w14:textId="77777777" w:rsidR="00FA0C35" w:rsidRPr="00C73964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42C63AA7" w14:textId="77777777" w:rsidTr="00AB7158">
        <w:tc>
          <w:tcPr>
            <w:tcW w:w="2410" w:type="dxa"/>
            <w:vAlign w:val="center"/>
          </w:tcPr>
          <w:p w14:paraId="21A4970F" w14:textId="77777777" w:rsidR="00FA0C3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4243EC1F" w14:textId="77777777" w:rsidR="00FA0C35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  <w:tr w:rsidR="00FA0C35" w:rsidRPr="00C73964" w14:paraId="5CDCD1E4" w14:textId="77777777" w:rsidTr="00AB7158">
        <w:tc>
          <w:tcPr>
            <w:tcW w:w="2410" w:type="dxa"/>
            <w:vAlign w:val="center"/>
          </w:tcPr>
          <w:p w14:paraId="49C4E6E5" w14:textId="77777777" w:rsidR="00FA0C35" w:rsidRDefault="00FA0C35" w:rsidP="00AB7158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1DAAAF2" w14:textId="77777777" w:rsidR="00FA0C35" w:rsidRDefault="00FA0C35" w:rsidP="00AB7158">
            <w:pPr>
              <w:pStyle w:val="Bezmezer"/>
              <w:ind w:right="150"/>
              <w:rPr>
                <w:i/>
              </w:rPr>
            </w:pPr>
          </w:p>
        </w:tc>
      </w:tr>
    </w:tbl>
    <w:p w14:paraId="7D347AD4" w14:textId="77777777" w:rsidR="00FA0C35" w:rsidRPr="00302C7F" w:rsidRDefault="00FA0C35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0B4FFC7D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Výchozí </w:t>
            </w:r>
            <w:r w:rsidR="00FA0C35">
              <w:rPr>
                <w:b/>
                <w:bCs/>
              </w:rPr>
              <w:t>situace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59C9E3F4" w:rsidR="00B8276E" w:rsidRPr="00FA0C35" w:rsidRDefault="00B8276E" w:rsidP="00FA0C35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50956385"/>
      <w:r w:rsidRPr="00FA0C35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438F6767" w:rsidR="006972F0" w:rsidRDefault="0032577E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podrobný </w:t>
      </w:r>
      <w:r w:rsidR="006972F0" w:rsidRPr="537FF910">
        <w:rPr>
          <w:rFonts w:ascii="Arial" w:eastAsia="Arial" w:hAnsi="Arial" w:cs="Arial"/>
        </w:rPr>
        <w:t>popis realizace hlavních aktivit projekt</w:t>
      </w:r>
      <w:r>
        <w:rPr>
          <w:rFonts w:ascii="Arial" w:eastAsia="Arial" w:hAnsi="Arial" w:cs="Arial"/>
        </w:rPr>
        <w:t>u (se zaměřením na podrobný popis</w:t>
      </w:r>
      <w:r w:rsidR="00FA0C35">
        <w:rPr>
          <w:rFonts w:ascii="Arial" w:eastAsia="Arial" w:hAnsi="Arial" w:cs="Arial"/>
        </w:rPr>
        <w:t xml:space="preserve"> nového</w:t>
      </w:r>
      <w:r>
        <w:rPr>
          <w:rFonts w:ascii="Arial" w:eastAsia="Arial" w:hAnsi="Arial" w:cs="Arial"/>
        </w:rPr>
        <w:t xml:space="preserve"> informačního systému</w:t>
      </w:r>
      <w:r w:rsidR="00FA0C35">
        <w:rPr>
          <w:rFonts w:ascii="Arial" w:eastAsia="Arial" w:hAnsi="Arial" w:cs="Arial"/>
        </w:rPr>
        <w:t xml:space="preserve"> a jeho funkcí</w:t>
      </w:r>
      <w:r>
        <w:rPr>
          <w:rFonts w:ascii="Arial" w:eastAsia="Arial" w:hAnsi="Arial" w:cs="Arial"/>
        </w:rPr>
        <w:t>)</w:t>
      </w:r>
      <w:r w:rsidR="0005030D">
        <w:rPr>
          <w:rFonts w:ascii="Arial" w:eastAsia="Arial" w:hAnsi="Arial" w:cs="Arial"/>
        </w:rPr>
        <w:t>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545C3472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popis ukončení realizace projektu, 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5AE54EF5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</w:t>
      </w:r>
      <w:r w:rsidR="00FA0C35">
        <w:rPr>
          <w:rFonts w:ascii="Arial" w:eastAsia="Arial" w:hAnsi="Arial" w:cs="Arial"/>
        </w:rPr>
        <w:t xml:space="preserve"> konkrétních</w:t>
      </w:r>
      <w:r w:rsidRPr="537FF910">
        <w:rPr>
          <w:rFonts w:ascii="Arial" w:eastAsia="Arial" w:hAnsi="Arial" w:cs="Arial"/>
        </w:rPr>
        <w:t xml:space="preserve"> aktivit projektu</w:t>
      </w:r>
      <w:r w:rsidR="00FA0C35">
        <w:rPr>
          <w:rFonts w:ascii="Arial" w:eastAsia="Arial" w:hAnsi="Arial" w:cs="Arial"/>
        </w:rPr>
        <w:t>.</w:t>
      </w:r>
    </w:p>
    <w:p w14:paraId="679E006D" w14:textId="4C201A8A" w:rsidR="00E8731D" w:rsidRDefault="002E6894" w:rsidP="002E6894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50956386"/>
      <w:r w:rsidRPr="002E6894">
        <w:rPr>
          <w:caps/>
        </w:rPr>
        <w:t>Seznam veřejných zakázek</w:t>
      </w:r>
      <w:bookmarkEnd w:id="5"/>
    </w:p>
    <w:p w14:paraId="06A6FF4C" w14:textId="1F97B9C1" w:rsidR="0032577E" w:rsidRPr="0032577E" w:rsidRDefault="0032577E" w:rsidP="0032577E">
      <w:pPr>
        <w:pStyle w:val="Odstavecseseznamem"/>
        <w:numPr>
          <w:ilvl w:val="0"/>
          <w:numId w:val="30"/>
        </w:numPr>
        <w:rPr>
          <w:rFonts w:ascii="Arial" w:eastAsia="Arial" w:hAnsi="Arial" w:cs="Arial"/>
        </w:rPr>
      </w:pPr>
      <w:r w:rsidRPr="0032577E">
        <w:rPr>
          <w:rFonts w:ascii="Arial" w:eastAsia="Arial" w:hAnsi="Arial" w:cs="Arial"/>
        </w:rPr>
        <w:t>Realizovan</w:t>
      </w:r>
      <w:r w:rsidR="009E1811">
        <w:rPr>
          <w:rFonts w:ascii="Arial" w:eastAsia="Arial" w:hAnsi="Arial" w:cs="Arial"/>
        </w:rPr>
        <w:t>ých</w:t>
      </w:r>
      <w:r w:rsidRPr="0032577E">
        <w:rPr>
          <w:rFonts w:ascii="Arial" w:eastAsia="Arial" w:hAnsi="Arial" w:cs="Arial"/>
        </w:rPr>
        <w:t xml:space="preserve"> i plánovan</w:t>
      </w:r>
      <w:r w:rsidR="009E1811">
        <w:rPr>
          <w:rFonts w:ascii="Arial" w:eastAsia="Arial" w:hAnsi="Arial" w:cs="Arial"/>
        </w:rPr>
        <w:t>ých</w:t>
      </w: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50956387"/>
      <w:r w:rsidRPr="537FF910">
        <w:rPr>
          <w:caps/>
        </w:rPr>
        <w:lastRenderedPageBreak/>
        <w:t>Management projektu</w:t>
      </w:r>
      <w:r w:rsidR="006E5C82" w:rsidRPr="537FF910">
        <w:rPr>
          <w:caps/>
        </w:rPr>
        <w:t xml:space="preserve"> a řízení lidských zdrojů</w:t>
      </w:r>
      <w:bookmarkEnd w:id="6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50956388"/>
      <w:r w:rsidRPr="537FF910">
        <w:rPr>
          <w:caps/>
        </w:rPr>
        <w:t>Analýza a řízení rizik</w:t>
      </w:r>
      <w:bookmarkEnd w:id="7"/>
      <w:r w:rsidR="00F256CC" w:rsidRPr="537FF910">
        <w:rPr>
          <w:caps/>
        </w:rPr>
        <w:t xml:space="preserve"> </w:t>
      </w:r>
    </w:p>
    <w:p w14:paraId="467AF025" w14:textId="77777777" w:rsidR="00FF4815" w:rsidRDefault="00FF4815" w:rsidP="537FF910">
      <w:pPr>
        <w:spacing w:after="0"/>
        <w:jc w:val="both"/>
        <w:rPr>
          <w:rFonts w:ascii="Arial" w:eastAsia="Arial" w:hAnsi="Arial" w:cs="Arial"/>
        </w:rPr>
      </w:pPr>
    </w:p>
    <w:p w14:paraId="6F6F5C3A" w14:textId="78242332" w:rsidR="003A1C64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p w14:paraId="1D672CFA" w14:textId="77777777" w:rsidR="00F572D0" w:rsidRPr="005F01E8" w:rsidRDefault="00F572D0" w:rsidP="537FF910">
      <w:pPr>
        <w:spacing w:after="0"/>
        <w:jc w:val="both"/>
        <w:rPr>
          <w:rFonts w:ascii="Arial" w:eastAsia="Arial" w:hAnsi="Arial" w:cs="Arial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F572D0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F572D0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61CF8FA4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F572D0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F572D0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F572D0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F572D0"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F572D0"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F572D0" w:rsidRPr="00E20FDB" w14:paraId="7C42B424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14:paraId="5EE0F6E0" w14:textId="23961652" w:rsidR="00F572D0" w:rsidRPr="00E20FDB" w:rsidRDefault="00F572D0" w:rsidP="00FC37B1">
            <w:r>
              <w:t>Nedostupnost expertů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776BD01B" w14:textId="77777777" w:rsidR="00F572D0" w:rsidRPr="00E20FDB" w:rsidRDefault="00F572D0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E1B88C0" w14:textId="77777777" w:rsidR="00F572D0" w:rsidRPr="00E20FDB" w:rsidRDefault="00F572D0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015A3227" w14:textId="77777777" w:rsidR="00F572D0" w:rsidRPr="00E20FDB" w:rsidRDefault="00F572D0" w:rsidP="008A3E67">
            <w:pPr>
              <w:jc w:val="both"/>
            </w:pPr>
          </w:p>
        </w:tc>
      </w:tr>
      <w:tr w:rsidR="00E20FDB" w:rsidRPr="00E20FDB" w14:paraId="6C3C6BB1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F572D0"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00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09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50956389"/>
      <w:r w:rsidRPr="537FF910">
        <w:rPr>
          <w:caps/>
        </w:rPr>
        <w:lastRenderedPageBreak/>
        <w:t>Vliv projektu na horizontální kritéria</w:t>
      </w:r>
      <w:bookmarkEnd w:id="8"/>
    </w:p>
    <w:p w14:paraId="10D4393B" w14:textId="7FA29455" w:rsidR="00520431" w:rsidRDefault="00520431" w:rsidP="00030F5A">
      <w:pPr>
        <w:spacing w:before="24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00030F5A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00030F5A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00030F5A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00030F5A">
      <w:pPr>
        <w:spacing w:before="24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32CA54FB" w14:textId="3362EE5B" w:rsidR="00FF4815" w:rsidRDefault="00B95F61" w:rsidP="00FF4815">
      <w:pPr>
        <w:pStyle w:val="Nadpis1"/>
        <w:numPr>
          <w:ilvl w:val="0"/>
          <w:numId w:val="14"/>
        </w:numPr>
        <w:jc w:val="both"/>
        <w:rPr>
          <w:caps/>
        </w:rPr>
      </w:pPr>
      <w:bookmarkStart w:id="9" w:name="_Toc150956390"/>
      <w:r w:rsidRPr="537FF910">
        <w:rPr>
          <w:caps/>
        </w:rPr>
        <w:t>Rozpočet projektu</w:t>
      </w:r>
      <w:bookmarkEnd w:id="9"/>
    </w:p>
    <w:p w14:paraId="755EE6FB" w14:textId="77777777" w:rsidR="00EA5B4C" w:rsidRPr="00EA5B4C" w:rsidRDefault="00EA5B4C" w:rsidP="00EA5B4C"/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5F01" w14:textId="77777777" w:rsidR="00FC37B1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14:paraId="13CB595B" w14:textId="1D16927D" w:rsidR="00FF4815" w:rsidRPr="00EA2CF3" w:rsidRDefault="00FF4815" w:rsidP="00FF4815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548C19D3" w14:textId="6DC3C8FB" w:rsidR="00B95F61" w:rsidRDefault="00B95F61" w:rsidP="537FF910">
      <w:pPr>
        <w:rPr>
          <w:rFonts w:ascii="Arial" w:eastAsia="Arial" w:hAnsi="Arial" w:cs="Arial"/>
        </w:rPr>
      </w:pPr>
    </w:p>
    <w:p w14:paraId="0B0246E3" w14:textId="030E8C6D" w:rsidR="00FF4815" w:rsidRDefault="00FF4815" w:rsidP="537FF9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Žadatel přiloží tabulku s</w:t>
      </w:r>
      <w:r w:rsidR="00FA56B3">
        <w:rPr>
          <w:rFonts w:ascii="Arial" w:eastAsia="Arial" w:hAnsi="Arial" w:cs="Arial"/>
        </w:rPr>
        <w:t xml:space="preserve"> podrobnější </w:t>
      </w:r>
      <w:r>
        <w:rPr>
          <w:rFonts w:ascii="Arial" w:eastAsia="Arial" w:hAnsi="Arial" w:cs="Arial"/>
        </w:rPr>
        <w:t>strukturou plánovaného rozpočtu.</w:t>
      </w:r>
    </w:p>
    <w:p w14:paraId="5CA6CECC" w14:textId="06584E64" w:rsidR="00FF4815" w:rsidRDefault="00FF4815" w:rsidP="537FF910">
      <w:pPr>
        <w:rPr>
          <w:rFonts w:ascii="Arial" w:eastAsia="Arial" w:hAnsi="Arial" w:cs="Arial"/>
        </w:rPr>
      </w:pPr>
    </w:p>
    <w:p w14:paraId="04C4037C" w14:textId="77777777" w:rsidR="00FF4815" w:rsidRPr="00B95F61" w:rsidRDefault="00FF4815" w:rsidP="537FF910">
      <w:pPr>
        <w:rPr>
          <w:rFonts w:ascii="Arial" w:eastAsia="Arial" w:hAnsi="Arial" w:cs="Arial"/>
        </w:rPr>
      </w:pP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927297"/>
      <w:docPartObj>
        <w:docPartGallery w:val="Page Numbers (Bottom of Page)"/>
        <w:docPartUnique/>
      </w:docPartObj>
    </w:sdtPr>
    <w:sdtEndPr/>
    <w:sdtContent>
      <w:p w14:paraId="7529798C" w14:textId="062CC4E7" w:rsidR="00FA0C35" w:rsidRDefault="00FA0C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95670" w14:textId="4E718C8A" w:rsidR="008572CA" w:rsidRPr="00FA0C35" w:rsidRDefault="008572CA" w:rsidP="00FA0C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1634D"/>
    <w:multiLevelType w:val="hybridMultilevel"/>
    <w:tmpl w:val="76366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6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11513">
    <w:abstractNumId w:val="11"/>
  </w:num>
  <w:num w:numId="2" w16cid:durableId="1251818257">
    <w:abstractNumId w:val="12"/>
  </w:num>
  <w:num w:numId="3" w16cid:durableId="1336497717">
    <w:abstractNumId w:val="13"/>
  </w:num>
  <w:num w:numId="4" w16cid:durableId="409743346">
    <w:abstractNumId w:val="23"/>
  </w:num>
  <w:num w:numId="5" w16cid:durableId="1490169154">
    <w:abstractNumId w:val="2"/>
  </w:num>
  <w:num w:numId="6" w16cid:durableId="1668512873">
    <w:abstractNumId w:val="20"/>
  </w:num>
  <w:num w:numId="7" w16cid:durableId="725758646">
    <w:abstractNumId w:val="3"/>
  </w:num>
  <w:num w:numId="8" w16cid:durableId="594095421">
    <w:abstractNumId w:val="4"/>
  </w:num>
  <w:num w:numId="9" w16cid:durableId="25100635">
    <w:abstractNumId w:val="14"/>
  </w:num>
  <w:num w:numId="10" w16cid:durableId="1032657175">
    <w:abstractNumId w:val="1"/>
  </w:num>
  <w:num w:numId="11" w16cid:durableId="805438495">
    <w:abstractNumId w:val="25"/>
  </w:num>
  <w:num w:numId="12" w16cid:durableId="707413260">
    <w:abstractNumId w:val="16"/>
  </w:num>
  <w:num w:numId="13" w16cid:durableId="1457673969">
    <w:abstractNumId w:val="3"/>
    <w:lvlOverride w:ilvl="0">
      <w:startOverride w:val="1"/>
    </w:lvlOverride>
  </w:num>
  <w:num w:numId="14" w16cid:durableId="1642689451">
    <w:abstractNumId w:val="21"/>
  </w:num>
  <w:num w:numId="15" w16cid:durableId="574125072">
    <w:abstractNumId w:val="5"/>
  </w:num>
  <w:num w:numId="16" w16cid:durableId="706756210">
    <w:abstractNumId w:val="19"/>
  </w:num>
  <w:num w:numId="17" w16cid:durableId="219249810">
    <w:abstractNumId w:val="18"/>
  </w:num>
  <w:num w:numId="18" w16cid:durableId="1548566577">
    <w:abstractNumId w:val="10"/>
  </w:num>
  <w:num w:numId="19" w16cid:durableId="604773966">
    <w:abstractNumId w:val="22"/>
  </w:num>
  <w:num w:numId="20" w16cid:durableId="1509448485">
    <w:abstractNumId w:val="24"/>
  </w:num>
  <w:num w:numId="21" w16cid:durableId="1744525217">
    <w:abstractNumId w:val="6"/>
  </w:num>
  <w:num w:numId="22" w16cid:durableId="1034424815">
    <w:abstractNumId w:val="28"/>
  </w:num>
  <w:num w:numId="23" w16cid:durableId="1370568004">
    <w:abstractNumId w:val="27"/>
  </w:num>
  <w:num w:numId="24" w16cid:durableId="18355042">
    <w:abstractNumId w:val="17"/>
  </w:num>
  <w:num w:numId="25" w16cid:durableId="1149513128">
    <w:abstractNumId w:val="8"/>
  </w:num>
  <w:num w:numId="26" w16cid:durableId="1343506183">
    <w:abstractNumId w:val="26"/>
  </w:num>
  <w:num w:numId="27" w16cid:durableId="221450867">
    <w:abstractNumId w:val="9"/>
  </w:num>
  <w:num w:numId="28" w16cid:durableId="1536888241">
    <w:abstractNumId w:val="15"/>
  </w:num>
  <w:num w:numId="29" w16cid:durableId="753935686">
    <w:abstractNumId w:val="0"/>
  </w:num>
  <w:num w:numId="30" w16cid:durableId="1247763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0F5A"/>
    <w:rsid w:val="00036A3E"/>
    <w:rsid w:val="00044DB9"/>
    <w:rsid w:val="000455EB"/>
    <w:rsid w:val="0005030D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6894"/>
    <w:rsid w:val="00302C7F"/>
    <w:rsid w:val="003047B1"/>
    <w:rsid w:val="00305383"/>
    <w:rsid w:val="00320082"/>
    <w:rsid w:val="00323F9E"/>
    <w:rsid w:val="0032525C"/>
    <w:rsid w:val="0032577E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1811"/>
    <w:rsid w:val="009E4637"/>
    <w:rsid w:val="009E4F57"/>
    <w:rsid w:val="009F0A0B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15852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2557"/>
    <w:rsid w:val="00EA58BE"/>
    <w:rsid w:val="00EA5B4C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572D0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0C35"/>
    <w:rsid w:val="00FA3F7A"/>
    <w:rsid w:val="00FA4A0D"/>
    <w:rsid w:val="00FA56B3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4815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Macková Ladislava</cp:lastModifiedBy>
  <cp:revision>21</cp:revision>
  <cp:lastPrinted>2016-04-29T19:17:00Z</cp:lastPrinted>
  <dcterms:created xsi:type="dcterms:W3CDTF">2022-12-19T12:29:00Z</dcterms:created>
  <dcterms:modified xsi:type="dcterms:W3CDTF">2023-11-20T10:42:00Z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