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B14A82">
        <w:rPr>
          <w:rFonts w:ascii="Arial" w:eastAsia="Calibri" w:hAnsi="Arial" w:cs="Arial"/>
          <w:sz w:val="20"/>
          <w:szCs w:val="20"/>
        </w:rPr>
        <w:t>5</w:t>
      </w:r>
      <w:r w:rsidR="002C0E4D">
        <w:rPr>
          <w:rFonts w:ascii="Arial" w:eastAsia="Calibri" w:hAnsi="Arial" w:cs="Arial"/>
          <w:sz w:val="20"/>
          <w:szCs w:val="20"/>
        </w:rPr>
        <w:t>1202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C0E4D">
        <w:rPr>
          <w:rFonts w:ascii="Arial" w:eastAsia="Calibri" w:hAnsi="Arial" w:cs="Arial"/>
          <w:sz w:val="20"/>
          <w:szCs w:val="20"/>
        </w:rPr>
        <w:t>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16/2019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2C0E4D">
        <w:rPr>
          <w:rFonts w:ascii="Arial" w:eastAsia="Calibri" w:hAnsi="Arial" w:cs="Arial"/>
        </w:rPr>
        <w:t>1</w:t>
      </w:r>
      <w:r w:rsidR="009D2934">
        <w:rPr>
          <w:rFonts w:ascii="Arial" w:eastAsia="Calibri" w:hAnsi="Arial" w:cs="Arial"/>
        </w:rPr>
        <w:t>9</w:t>
      </w:r>
      <w:r w:rsidR="00C20290">
        <w:rPr>
          <w:rFonts w:ascii="Arial" w:eastAsia="Calibri" w:hAnsi="Arial" w:cs="Arial"/>
        </w:rPr>
        <w:t>.</w:t>
      </w:r>
      <w:r w:rsidR="00A602FB">
        <w:rPr>
          <w:rFonts w:ascii="Arial" w:eastAsia="Calibri" w:hAnsi="Arial" w:cs="Arial"/>
        </w:rPr>
        <w:t xml:space="preserve"> </w:t>
      </w:r>
      <w:r w:rsidR="002C0E4D">
        <w:rPr>
          <w:rFonts w:ascii="Arial" w:eastAsia="Calibri" w:hAnsi="Arial" w:cs="Arial"/>
        </w:rPr>
        <w:t>listopadu</w:t>
      </w:r>
      <w:r w:rsidRPr="00B10907">
        <w:rPr>
          <w:rFonts w:ascii="Arial" w:eastAsia="Calibri" w:hAnsi="Arial" w:cs="Arial"/>
        </w:rPr>
        <w:t xml:space="preserve"> 201</w:t>
      </w:r>
      <w:r w:rsidR="002C0E4D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2C0E4D">
        <w:rPr>
          <w:rFonts w:ascii="Arial" w:eastAsia="Calibri" w:hAnsi="Arial" w:cs="Arial"/>
          <w:b/>
        </w:rPr>
        <w:t>1</w:t>
      </w:r>
      <w:r w:rsidR="009D2934">
        <w:rPr>
          <w:rFonts w:ascii="Arial" w:eastAsia="Calibri" w:hAnsi="Arial" w:cs="Arial"/>
          <w:b/>
        </w:rPr>
        <w:t>9</w:t>
      </w:r>
      <w:r w:rsidR="00A602FB">
        <w:rPr>
          <w:rFonts w:ascii="Arial" w:eastAsia="Calibri" w:hAnsi="Arial" w:cs="Arial"/>
          <w:b/>
        </w:rPr>
        <w:t xml:space="preserve">. </w:t>
      </w:r>
      <w:r w:rsidR="002C0E4D">
        <w:rPr>
          <w:rFonts w:ascii="Arial" w:eastAsia="Calibri" w:hAnsi="Arial" w:cs="Arial"/>
          <w:b/>
        </w:rPr>
        <w:t xml:space="preserve">listopadu </w:t>
      </w:r>
      <w:r w:rsidRPr="00B10907">
        <w:rPr>
          <w:rFonts w:ascii="Arial" w:eastAsia="Calibri" w:hAnsi="Arial" w:cs="Arial"/>
          <w:b/>
        </w:rPr>
        <w:t>201</w:t>
      </w:r>
      <w:r w:rsidR="002C0E4D">
        <w:rPr>
          <w:rFonts w:ascii="Arial" w:eastAsia="Calibri" w:hAnsi="Arial" w:cs="Arial"/>
          <w:b/>
        </w:rPr>
        <w:t>9</w:t>
      </w:r>
    </w:p>
    <w:p w:rsidR="002C0E4D" w:rsidRDefault="002C0E4D" w:rsidP="002C0E4D">
      <w:pPr>
        <w:pStyle w:val="Odstavecseseznamem"/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84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50280B" w:rsidRDefault="002C0E4D" w:rsidP="0050280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) služebního předpisu č. </w:t>
      </w:r>
      <w:r>
        <w:rPr>
          <w:rFonts w:ascii="Arial" w:eastAsia="Calibri" w:hAnsi="Arial" w:cs="Arial"/>
        </w:rPr>
        <w:t>22</w:t>
      </w:r>
      <w:r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ze dne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prosince</w:t>
      </w:r>
      <w:r>
        <w:rPr>
          <w:rFonts w:ascii="Arial" w:hAnsi="Arial" w:cs="Arial"/>
        </w:rPr>
        <w:t xml:space="preserve"> </w:t>
      </w:r>
      <w:r w:rsidRPr="005E4E7B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</w:rPr>
        <w:t>č. j.</w:t>
      </w:r>
      <w:r>
        <w:rPr>
          <w:rFonts w:ascii="Arial" w:hAnsi="Arial" w:cs="Arial"/>
        </w:rPr>
        <w:t>54863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50280B" w:rsidRDefault="0050280B" w:rsidP="0050280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2C0E4D" w:rsidRPr="0050280B">
        <w:rPr>
          <w:rFonts w:ascii="Arial" w:hAnsi="Arial" w:cs="Arial"/>
          <w:b/>
        </w:rPr>
        <w:t xml:space="preserve">Pro služební místo </w:t>
      </w:r>
      <w:r w:rsidR="002C0E4D" w:rsidRPr="0050280B">
        <w:rPr>
          <w:rFonts w:ascii="Arial" w:hAnsi="Arial" w:cs="Arial"/>
          <w:b/>
        </w:rPr>
        <w:t>náměstka/náměstkyn</w:t>
      </w:r>
      <w:r>
        <w:rPr>
          <w:rFonts w:ascii="Arial" w:hAnsi="Arial" w:cs="Arial"/>
          <w:b/>
        </w:rPr>
        <w:t>ě pro řízení sekce informačních</w:t>
      </w:r>
    </w:p>
    <w:p w:rsidR="009D2934" w:rsidRPr="0050280B" w:rsidRDefault="0050280B" w:rsidP="0050280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2C0E4D" w:rsidRPr="0050280B">
        <w:rPr>
          <w:rFonts w:ascii="Arial" w:hAnsi="Arial" w:cs="Arial"/>
          <w:b/>
        </w:rPr>
        <w:t>a komunikačních technologií</w:t>
      </w:r>
      <w:r w:rsidR="002C0E4D" w:rsidRPr="0050280B">
        <w:rPr>
          <w:rFonts w:ascii="Arial" w:hAnsi="Arial" w:cs="Arial"/>
          <w:b/>
        </w:rPr>
        <w:br/>
      </w:r>
      <w:r w:rsidR="009D2934" w:rsidRPr="0050280B">
        <w:rPr>
          <w:rFonts w:ascii="Arial" w:hAnsi="Arial" w:cs="Arial"/>
          <w:b/>
        </w:rPr>
        <w:t xml:space="preserve"> </w:t>
      </w:r>
    </w:p>
    <w:p w:rsidR="002C0E4D" w:rsidRDefault="002C0E4D" w:rsidP="009D2934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zrušuje</w:t>
      </w:r>
      <w:r w:rsidRPr="00E347F5">
        <w:rPr>
          <w:rFonts w:ascii="Arial" w:hAnsi="Arial" w:cs="Arial"/>
          <w:b/>
        </w:rPr>
        <w:t xml:space="preserve"> požadavek: </w:t>
      </w:r>
    </w:p>
    <w:p w:rsidR="002C0E4D" w:rsidRDefault="002C0E4D" w:rsidP="002C0E4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2C0E4D" w:rsidRPr="00251A53" w:rsidRDefault="002C0E4D" w:rsidP="002C0E4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71795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úrovně znalosti cizího jazyka, a to </w:t>
      </w:r>
      <w:r w:rsidRPr="004C3099">
        <w:rPr>
          <w:rFonts w:ascii="Arial" w:hAnsi="Arial" w:cs="Arial"/>
        </w:rPr>
        <w:t xml:space="preserve">znalost cizího jazyka odpovídající alespoň </w:t>
      </w:r>
      <w:r>
        <w:rPr>
          <w:rFonts w:ascii="Arial" w:hAnsi="Arial" w:cs="Arial"/>
        </w:rPr>
        <w:br/>
      </w:r>
      <w:r w:rsidRPr="004C3099">
        <w:rPr>
          <w:rFonts w:ascii="Arial" w:hAnsi="Arial" w:cs="Arial"/>
        </w:rPr>
        <w:t>2.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7A27" w:rsidRP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</w:t>
      </w:r>
      <w:r w:rsidR="00747A27" w:rsidRPr="0050280B">
        <w:rPr>
          <w:rFonts w:ascii="Arial" w:hAnsi="Arial" w:cs="Arial"/>
        </w:rPr>
        <w:t>náměstka</w:t>
      </w:r>
      <w:r>
        <w:rPr>
          <w:rFonts w:ascii="Arial" w:hAnsi="Arial" w:cs="Arial"/>
        </w:rPr>
        <w:t>/náměstkyně</w:t>
      </w:r>
      <w:r w:rsidR="00747A27" w:rsidRPr="0050280B">
        <w:rPr>
          <w:rFonts w:ascii="Arial" w:hAnsi="Arial" w:cs="Arial"/>
        </w:rPr>
        <w:t xml:space="preserve"> pro řízení sekce informačních a komunikačních technologií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0077FF" w:rsidRPr="002C0E4D" w:rsidRDefault="00B12037" w:rsidP="002C0E4D">
      <w:pPr>
        <w:spacing w:after="0" w:line="240" w:lineRule="auto"/>
        <w:jc w:val="both"/>
        <w:rPr>
          <w:rFonts w:ascii="Arial" w:hAnsi="Arial" w:cs="Arial"/>
        </w:rPr>
      </w:pPr>
      <w:r w:rsidRPr="002C0E4D">
        <w:rPr>
          <w:rFonts w:ascii="Arial" w:hAnsi="Arial" w:cs="Arial"/>
        </w:rPr>
        <w:t xml:space="preserve">.    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B12037" w:rsidRDefault="00B12037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50280B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0280B">
        <w:rPr>
          <w:rFonts w:ascii="Arial" w:eastAsia="Calibri" w:hAnsi="Arial" w:cs="Arial"/>
          <w:b/>
        </w:rPr>
        <w:t xml:space="preserve">Pro služební místo </w:t>
      </w:r>
      <w:r w:rsidRPr="0050280B">
        <w:rPr>
          <w:rFonts w:ascii="Arial" w:hAnsi="Arial" w:cs="Arial"/>
          <w:b/>
        </w:rPr>
        <w:t>náměstka</w:t>
      </w:r>
      <w:r w:rsidR="0050280B">
        <w:rPr>
          <w:rFonts w:ascii="Arial" w:hAnsi="Arial" w:cs="Arial"/>
          <w:b/>
        </w:rPr>
        <w:t>/náměstkyně</w:t>
      </w:r>
      <w:r w:rsidRPr="0050280B">
        <w:rPr>
          <w:rFonts w:ascii="Arial" w:hAnsi="Arial" w:cs="Arial"/>
          <w:b/>
        </w:rPr>
        <w:t xml:space="preserve"> pro řízení sekce informačních </w:t>
      </w:r>
      <w:r w:rsidR="0050280B">
        <w:rPr>
          <w:rFonts w:ascii="Arial" w:hAnsi="Arial" w:cs="Arial"/>
          <w:b/>
        </w:rPr>
        <w:br/>
      </w:r>
      <w:bookmarkStart w:id="0" w:name="_GoBack"/>
      <w:bookmarkEnd w:id="0"/>
      <w:r w:rsidRPr="0050280B">
        <w:rPr>
          <w:rFonts w:ascii="Arial" w:hAnsi="Arial" w:cs="Arial"/>
          <w:b/>
        </w:rPr>
        <w:t>a komunikačních technologií,</w:t>
      </w:r>
      <w:r w:rsidRPr="0050280B">
        <w:rPr>
          <w:rFonts w:ascii="Arial" w:eastAsia="Calibri" w:hAnsi="Arial" w:cs="Arial"/>
          <w:b/>
        </w:rPr>
        <w:t xml:space="preserve"> se stanoví požadavek: 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Pr="00251A53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cizího jazyka odpovídající alespoň </w:t>
      </w:r>
      <w:r w:rsidR="008364CD">
        <w:rPr>
          <w:rFonts w:ascii="Arial" w:hAnsi="Arial" w:cs="Arial"/>
        </w:rPr>
        <w:br/>
      </w:r>
      <w:r w:rsidR="002C0E4D"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 xml:space="preserve">b) způsobilost seznamovat se s utajovanými informacemi stupně utajení „Důvěrné“ </w:t>
      </w:r>
      <w:r w:rsidR="0050280B">
        <w:rPr>
          <w:rFonts w:ascii="Arial" w:hAnsi="Arial" w:cs="Arial"/>
        </w:rPr>
        <w:br/>
      </w:r>
      <w:r w:rsidRPr="00B12037">
        <w:rPr>
          <w:rFonts w:ascii="Arial" w:hAnsi="Arial" w:cs="Arial"/>
        </w:rPr>
        <w:t xml:space="preserve">v souladu se zákonem č. 412/2005 Sb., o ochraně utajovaných informací </w:t>
      </w:r>
      <w:r w:rsidR="0050280B">
        <w:rPr>
          <w:rFonts w:ascii="Arial" w:hAnsi="Arial" w:cs="Arial"/>
        </w:rPr>
        <w:br/>
      </w:r>
      <w:r w:rsidRPr="00B12037">
        <w:rPr>
          <w:rFonts w:ascii="Arial" w:hAnsi="Arial" w:cs="Arial"/>
        </w:rPr>
        <w:t>a o bezpečnostní způsobilosti, ve znění pozdějších předpisů.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 xml:space="preserve"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v případě jeho jmenování následně postupováno v souladu s § 6 odst. 3 zákona č. 412/2005 Sb., o ochraně utajovaných informací a o bezpečnostní způsobilosti, ve znění pozdějších předpisů.                                                           </w:t>
      </w: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Pr="00EF401D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5354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3C92-73E1-4EED-B468-016CB433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8</cp:revision>
  <cp:lastPrinted>2019-11-18T13:53:00Z</cp:lastPrinted>
  <dcterms:created xsi:type="dcterms:W3CDTF">2017-12-28T08:11:00Z</dcterms:created>
  <dcterms:modified xsi:type="dcterms:W3CDTF">2019-11-18T13:56:00Z</dcterms:modified>
</cp:coreProperties>
</file>