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3600" w14:textId="77777777" w:rsidR="00556DE5" w:rsidRPr="00B86795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Cs w:val="24"/>
        </w:rPr>
      </w:pPr>
      <w:r w:rsidRPr="00B86795">
        <w:rPr>
          <w:rFonts w:ascii="Arial" w:hAnsi="Arial" w:cs="Arial"/>
          <w:b/>
          <w:szCs w:val="24"/>
        </w:rPr>
        <w:t>Metodický pokyn</w:t>
      </w:r>
    </w:p>
    <w:p w14:paraId="0344F58E" w14:textId="77777777" w:rsidR="00B86795" w:rsidRDefault="00556DE5" w:rsidP="00B86795">
      <w:pPr>
        <w:autoSpaceDE w:val="0"/>
        <w:autoSpaceDN w:val="0"/>
        <w:adjustRightInd w:val="0"/>
        <w:spacing w:before="0"/>
        <w:ind w:firstLine="0"/>
        <w:jc w:val="center"/>
        <w:outlineLvl w:val="1"/>
        <w:rPr>
          <w:rFonts w:ascii="Arial" w:hAnsi="Arial" w:cs="Arial"/>
          <w:b/>
          <w:szCs w:val="24"/>
          <w:u w:val="single"/>
        </w:rPr>
      </w:pPr>
      <w:r w:rsidRPr="00B86795">
        <w:rPr>
          <w:rFonts w:ascii="Arial" w:hAnsi="Arial" w:cs="Arial"/>
          <w:b/>
          <w:szCs w:val="24"/>
        </w:rPr>
        <w:t xml:space="preserve"> k podprogramu </w:t>
      </w:r>
      <w:bookmarkStart w:id="0" w:name="_Toc124587449"/>
      <w:bookmarkStart w:id="1" w:name="_Toc125170474"/>
      <w:r w:rsidRPr="00B86795">
        <w:rPr>
          <w:rFonts w:ascii="Arial" w:hAnsi="Arial" w:cs="Arial"/>
          <w:b/>
          <w:szCs w:val="24"/>
        </w:rPr>
        <w:t>117</w:t>
      </w:r>
      <w:r w:rsidR="00731284" w:rsidRPr="00B86795">
        <w:rPr>
          <w:rFonts w:ascii="Arial" w:hAnsi="Arial" w:cs="Arial"/>
          <w:b/>
          <w:szCs w:val="24"/>
        </w:rPr>
        <w:t>D</w:t>
      </w:r>
      <w:r w:rsidR="00223995" w:rsidRPr="00B86795">
        <w:rPr>
          <w:rFonts w:ascii="Arial" w:hAnsi="Arial" w:cs="Arial"/>
          <w:b/>
          <w:szCs w:val="24"/>
        </w:rPr>
        <w:t>221</w:t>
      </w:r>
      <w:r w:rsidRPr="00B86795">
        <w:rPr>
          <w:rFonts w:ascii="Arial" w:hAnsi="Arial" w:cs="Arial"/>
          <w:b/>
          <w:szCs w:val="24"/>
        </w:rPr>
        <w:t xml:space="preserve"> </w:t>
      </w:r>
      <w:bookmarkEnd w:id="0"/>
      <w:bookmarkEnd w:id="1"/>
      <w:r w:rsidR="00223995" w:rsidRPr="00B86795">
        <w:rPr>
          <w:rFonts w:ascii="Arial" w:hAnsi="Arial" w:cs="Arial"/>
          <w:b/>
          <w:szCs w:val="24"/>
        </w:rPr>
        <w:t>Architektonické a urbanistické soutěže obcí</w:t>
      </w:r>
      <w:r w:rsidR="001656CE" w:rsidRPr="000B5B1C">
        <w:rPr>
          <w:rFonts w:ascii="Arial" w:hAnsi="Arial" w:cs="Arial"/>
          <w:b/>
          <w:szCs w:val="24"/>
        </w:rPr>
        <w:t>,</w:t>
      </w:r>
      <w:r w:rsidR="001656CE" w:rsidRPr="00B86795">
        <w:rPr>
          <w:rFonts w:ascii="Arial" w:hAnsi="Arial" w:cs="Arial"/>
          <w:b/>
          <w:szCs w:val="24"/>
          <w:u w:val="single"/>
        </w:rPr>
        <w:t xml:space="preserve"> </w:t>
      </w:r>
      <w:r w:rsidR="00615BFB">
        <w:rPr>
          <w:rFonts w:ascii="Arial" w:hAnsi="Arial" w:cs="Arial"/>
          <w:b/>
          <w:szCs w:val="24"/>
          <w:u w:val="single"/>
        </w:rPr>
        <w:br/>
      </w:r>
      <w:r w:rsidR="001656CE" w:rsidRPr="00B86795">
        <w:rPr>
          <w:rFonts w:ascii="Arial" w:hAnsi="Arial" w:cs="Arial"/>
          <w:b/>
          <w:szCs w:val="24"/>
          <w:u w:val="single"/>
        </w:rPr>
        <w:t>číslo výzvy 1/2023/117D22100</w:t>
      </w:r>
    </w:p>
    <w:p w14:paraId="29107D9C" w14:textId="6CB2E292" w:rsidR="00556DE5" w:rsidRPr="00B86795" w:rsidRDefault="00B8679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0"/>
          <w:u w:val="single"/>
        </w:rPr>
      </w:pPr>
      <w:r w:rsidRPr="00B86795">
        <w:rPr>
          <w:rFonts w:ascii="Arial" w:hAnsi="Arial" w:cs="Arial"/>
          <w:bCs/>
          <w:i/>
          <w:iCs/>
          <w:sz w:val="20"/>
          <w:u w:val="single"/>
        </w:rPr>
        <w:t>(</w:t>
      </w:r>
      <w:r w:rsidRPr="00B86795">
        <w:rPr>
          <w:bCs/>
          <w:i/>
          <w:iCs/>
          <w:sz w:val="20"/>
          <w:u w:val="single"/>
        </w:rPr>
        <w:t xml:space="preserve"> </w:t>
      </w:r>
      <w:hyperlink r:id="rId8" w:history="1">
        <w:r w:rsidRPr="00B86795">
          <w:rPr>
            <w:rStyle w:val="Hypertextovodkaz"/>
            <w:rFonts w:ascii="Arial" w:hAnsi="Arial" w:cs="Arial"/>
            <w:bCs/>
            <w:i/>
            <w:iCs/>
            <w:sz w:val="20"/>
          </w:rPr>
          <w:t>https://mmr.gov.cz/cs/narodni-dotace/podpora-uzemniho-planovani-a-architektonickych-u/architektonicke-a-urbanisticke-souteze/architektonicke-a-urbanisticke-souteze-obci-2023</w:t>
        </w:r>
      </w:hyperlink>
      <w:r w:rsidRPr="00B86795">
        <w:rPr>
          <w:rFonts w:ascii="Arial" w:hAnsi="Arial" w:cs="Arial"/>
          <w:b/>
          <w:sz w:val="20"/>
          <w:u w:val="single"/>
        </w:rPr>
        <w:t>)</w:t>
      </w:r>
    </w:p>
    <w:p w14:paraId="20F95959" w14:textId="77777777" w:rsidR="00B86795" w:rsidRPr="00B86795" w:rsidRDefault="00B8679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Cs w:val="24"/>
        </w:rPr>
      </w:pPr>
    </w:p>
    <w:p w14:paraId="78AF9AD1" w14:textId="77777777"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14:paraId="03D33944" w14:textId="01EC9F72" w:rsidR="00E35A1D" w:rsidRPr="000E26C6" w:rsidRDefault="00E35A1D" w:rsidP="00E35A1D">
      <w:pPr>
        <w:spacing w:before="0" w:after="0"/>
        <w:ind w:firstLine="0"/>
        <w:jc w:val="center"/>
        <w:rPr>
          <w:rFonts w:ascii="Arial" w:hAnsi="Arial" w:cs="Arial"/>
          <w:b/>
          <w:sz w:val="20"/>
          <w:u w:val="single"/>
        </w:rPr>
      </w:pPr>
      <w:r w:rsidRPr="00CF4D94">
        <w:rPr>
          <w:rFonts w:ascii="Arial" w:hAnsi="Arial" w:cs="Arial"/>
          <w:b/>
          <w:szCs w:val="24"/>
          <w:u w:val="single"/>
        </w:rPr>
        <w:t>Dokumentace závěrečného vyhodnocení</w:t>
      </w:r>
    </w:p>
    <w:p w14:paraId="5948AA90" w14:textId="77777777"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14:paraId="0B3211AC" w14:textId="663303C0" w:rsidR="00C85402" w:rsidRPr="000B5B1C" w:rsidRDefault="00066BAB" w:rsidP="00D90D3E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B5B1C">
        <w:rPr>
          <w:rFonts w:ascii="Arial" w:hAnsi="Arial" w:cs="Arial"/>
          <w:sz w:val="20"/>
        </w:rPr>
        <w:t xml:space="preserve">Doklady o závěrečném vyhodnocení akce </w:t>
      </w:r>
      <w:r w:rsidR="00B86795" w:rsidRPr="000B5B1C">
        <w:rPr>
          <w:rFonts w:ascii="Arial" w:hAnsi="Arial" w:cs="Arial"/>
          <w:sz w:val="20"/>
        </w:rPr>
        <w:t xml:space="preserve">(dále také „ZVA“) </w:t>
      </w:r>
      <w:r w:rsidRPr="000B5B1C">
        <w:rPr>
          <w:rFonts w:ascii="Arial" w:hAnsi="Arial" w:cs="Arial"/>
          <w:sz w:val="20"/>
        </w:rPr>
        <w:t>podle § 6</w:t>
      </w:r>
      <w:r w:rsidR="00254006" w:rsidRPr="000B5B1C">
        <w:rPr>
          <w:rFonts w:ascii="Arial" w:hAnsi="Arial" w:cs="Arial"/>
          <w:sz w:val="20"/>
        </w:rPr>
        <w:t xml:space="preserve"> </w:t>
      </w:r>
      <w:r w:rsidR="00254006" w:rsidRPr="000B5B1C">
        <w:rPr>
          <w:rFonts w:ascii="Arial" w:hAnsi="Arial" w:cs="Arial"/>
          <w:sz w:val="20"/>
        </w:rPr>
        <w:t>odst. 1</w:t>
      </w:r>
      <w:r w:rsidRPr="000B5B1C">
        <w:rPr>
          <w:rFonts w:ascii="Arial" w:hAnsi="Arial" w:cs="Arial"/>
          <w:sz w:val="20"/>
        </w:rPr>
        <w:t xml:space="preserve"> vyhlášky č. 560/2006 Sb., o účasti státního rozpočtu na financování programů reprodukce majetku, </w:t>
      </w:r>
      <w:r w:rsidR="00D90D3E" w:rsidRPr="000B5B1C">
        <w:rPr>
          <w:rFonts w:ascii="Arial" w:hAnsi="Arial" w:cs="Arial"/>
          <w:sz w:val="20"/>
        </w:rPr>
        <w:t>se předklád</w:t>
      </w:r>
      <w:r w:rsidR="00AF48E6" w:rsidRPr="000B5B1C">
        <w:rPr>
          <w:rFonts w:ascii="Arial" w:hAnsi="Arial" w:cs="Arial"/>
          <w:sz w:val="20"/>
        </w:rPr>
        <w:t>ají</w:t>
      </w:r>
      <w:r w:rsidR="00D90D3E" w:rsidRPr="000B5B1C">
        <w:rPr>
          <w:rFonts w:ascii="Arial" w:hAnsi="Arial" w:cs="Arial"/>
          <w:sz w:val="20"/>
        </w:rPr>
        <w:t xml:space="preserve"> </w:t>
      </w:r>
      <w:r w:rsidR="00254006" w:rsidRPr="000B5B1C">
        <w:rPr>
          <w:rFonts w:ascii="Arial" w:hAnsi="Arial" w:cs="Arial"/>
          <w:sz w:val="20"/>
        </w:rPr>
        <w:t xml:space="preserve">až </w:t>
      </w:r>
      <w:r w:rsidR="00D90D3E" w:rsidRPr="000B5B1C">
        <w:rPr>
          <w:rFonts w:ascii="Arial" w:hAnsi="Arial" w:cs="Arial"/>
          <w:sz w:val="20"/>
        </w:rPr>
        <w:t>po ukončení realizace akce, po výplatě dotace a po celkovém ukončení financování akce, a to</w:t>
      </w:r>
      <w:r w:rsidR="00C85402" w:rsidRPr="000B5B1C">
        <w:rPr>
          <w:rFonts w:ascii="Arial" w:hAnsi="Arial" w:cs="Arial"/>
          <w:sz w:val="20"/>
        </w:rPr>
        <w:t>:</w:t>
      </w:r>
    </w:p>
    <w:p w14:paraId="4C45E4A2" w14:textId="2B7B8C50" w:rsidR="00C85402" w:rsidRDefault="00D90D3E" w:rsidP="00C85402">
      <w:pPr>
        <w:pStyle w:val="Odstavecseseznamem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</w:rPr>
      </w:pPr>
      <w:r w:rsidRPr="000B5B1C">
        <w:rPr>
          <w:rFonts w:ascii="Arial" w:hAnsi="Arial" w:cs="Arial"/>
          <w:sz w:val="20"/>
        </w:rPr>
        <w:t xml:space="preserve">vložením </w:t>
      </w:r>
      <w:r w:rsidR="00254006" w:rsidRPr="000B5B1C">
        <w:rPr>
          <w:rFonts w:ascii="Arial" w:hAnsi="Arial" w:cs="Arial"/>
          <w:sz w:val="20"/>
        </w:rPr>
        <w:t xml:space="preserve">vyplněného </w:t>
      </w:r>
      <w:r w:rsidRPr="000B5B1C">
        <w:rPr>
          <w:rFonts w:ascii="Arial" w:hAnsi="Arial" w:cs="Arial"/>
          <w:sz w:val="20"/>
        </w:rPr>
        <w:t>titulního formuláře "Zpráva pro Z</w:t>
      </w:r>
      <w:r w:rsidR="00B86795" w:rsidRPr="000B5B1C">
        <w:rPr>
          <w:rFonts w:ascii="Arial" w:hAnsi="Arial" w:cs="Arial"/>
          <w:sz w:val="20"/>
        </w:rPr>
        <w:t>VA_formuláře</w:t>
      </w:r>
      <w:r w:rsidR="00615BFB" w:rsidRPr="000B5B1C">
        <w:rPr>
          <w:rFonts w:ascii="Arial" w:hAnsi="Arial" w:cs="Arial"/>
          <w:sz w:val="20"/>
        </w:rPr>
        <w:t>,5 listů.xls</w:t>
      </w:r>
      <w:r w:rsidRPr="000B5B1C">
        <w:rPr>
          <w:rFonts w:ascii="Arial" w:hAnsi="Arial" w:cs="Arial"/>
          <w:sz w:val="20"/>
        </w:rPr>
        <w:t>" i se všemi přílohami do</w:t>
      </w:r>
      <w:r w:rsidR="00C85402" w:rsidRPr="000B5B1C">
        <w:rPr>
          <w:rFonts w:ascii="Arial" w:hAnsi="Arial" w:cs="Arial"/>
          <w:sz w:val="20"/>
        </w:rPr>
        <w:t> </w:t>
      </w:r>
      <w:r w:rsidRPr="000B5B1C">
        <w:rPr>
          <w:rFonts w:ascii="Arial" w:hAnsi="Arial" w:cs="Arial"/>
          <w:sz w:val="20"/>
        </w:rPr>
        <w:t>aplikace DIS ZAD</w:t>
      </w:r>
      <w:r w:rsidR="00C85402" w:rsidRPr="000B5B1C">
        <w:rPr>
          <w:rFonts w:ascii="Arial" w:hAnsi="Arial" w:cs="Arial"/>
          <w:sz w:val="20"/>
        </w:rPr>
        <w:t xml:space="preserve"> </w:t>
      </w:r>
      <w:r w:rsidR="00C85402">
        <w:rPr>
          <w:rFonts w:ascii="Arial" w:hAnsi="Arial" w:cs="Arial"/>
          <w:sz w:val="20"/>
        </w:rPr>
        <w:t>(</w:t>
      </w:r>
      <w:hyperlink r:id="rId9" w:history="1">
        <w:r w:rsidR="00C85402" w:rsidRPr="00B86795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http://www3.mmr.cz/zad</w:t>
        </w:r>
      </w:hyperlink>
      <w:r w:rsidR="00C85402">
        <w:t>)</w:t>
      </w:r>
      <w:r w:rsidR="00C85402">
        <w:rPr>
          <w:rFonts w:ascii="Arial" w:hAnsi="Arial" w:cs="Arial"/>
          <w:sz w:val="20"/>
        </w:rPr>
        <w:t>;</w:t>
      </w:r>
      <w:r w:rsidRPr="00B86795">
        <w:rPr>
          <w:rFonts w:ascii="Arial" w:hAnsi="Arial" w:cs="Arial"/>
          <w:sz w:val="20"/>
        </w:rPr>
        <w:t xml:space="preserve"> </w:t>
      </w:r>
    </w:p>
    <w:p w14:paraId="53C42D61" w14:textId="3774B7C6" w:rsidR="00D90D3E" w:rsidRPr="000B5B1C" w:rsidRDefault="00C85402" w:rsidP="00C85402">
      <w:pPr>
        <w:pStyle w:val="Odstavecseseznamem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</w:rPr>
      </w:pPr>
      <w:r w:rsidRPr="000B5B1C">
        <w:rPr>
          <w:rFonts w:ascii="Arial" w:hAnsi="Arial" w:cs="Arial"/>
          <w:sz w:val="20"/>
        </w:rPr>
        <w:t>s</w:t>
      </w:r>
      <w:r w:rsidR="00D90D3E" w:rsidRPr="000B5B1C">
        <w:rPr>
          <w:rFonts w:ascii="Arial" w:hAnsi="Arial" w:cs="Arial"/>
          <w:sz w:val="20"/>
        </w:rPr>
        <w:t>oučasně příjemce</w:t>
      </w:r>
      <w:r w:rsidRPr="000B5B1C">
        <w:rPr>
          <w:rFonts w:ascii="Arial" w:hAnsi="Arial" w:cs="Arial"/>
          <w:sz w:val="20"/>
        </w:rPr>
        <w:t xml:space="preserve"> dotace</w:t>
      </w:r>
      <w:r w:rsidR="00D90D3E" w:rsidRPr="000B5B1C">
        <w:rPr>
          <w:rFonts w:ascii="Arial" w:hAnsi="Arial" w:cs="Arial"/>
          <w:sz w:val="20"/>
        </w:rPr>
        <w:t xml:space="preserve"> pošle pouze </w:t>
      </w:r>
      <w:r w:rsidR="00254006" w:rsidRPr="000B5B1C">
        <w:rPr>
          <w:rFonts w:ascii="Arial" w:hAnsi="Arial" w:cs="Arial"/>
          <w:sz w:val="20"/>
        </w:rPr>
        <w:t xml:space="preserve">vyplněný </w:t>
      </w:r>
      <w:r w:rsidR="00D90D3E" w:rsidRPr="000B5B1C">
        <w:rPr>
          <w:rFonts w:ascii="Arial" w:hAnsi="Arial" w:cs="Arial"/>
          <w:sz w:val="20"/>
        </w:rPr>
        <w:t>titulní list formulář "</w:t>
      </w:r>
      <w:r w:rsidR="00D90D3E" w:rsidRPr="000B5B1C">
        <w:rPr>
          <w:rFonts w:ascii="Arial" w:hAnsi="Arial" w:cs="Arial"/>
          <w:b/>
          <w:bCs/>
          <w:sz w:val="20"/>
        </w:rPr>
        <w:t>Zpráva pro</w:t>
      </w:r>
      <w:r w:rsidRPr="000B5B1C">
        <w:rPr>
          <w:rFonts w:ascii="Arial" w:hAnsi="Arial" w:cs="Arial"/>
          <w:b/>
          <w:bCs/>
          <w:sz w:val="20"/>
        </w:rPr>
        <w:t> </w:t>
      </w:r>
      <w:r w:rsidR="00D90D3E" w:rsidRPr="000B5B1C">
        <w:rPr>
          <w:rFonts w:ascii="Arial" w:hAnsi="Arial" w:cs="Arial"/>
          <w:b/>
          <w:bCs/>
          <w:sz w:val="20"/>
        </w:rPr>
        <w:t>Závěrečné vyhodnocení akce</w:t>
      </w:r>
      <w:r w:rsidR="00B86795" w:rsidRPr="000B5B1C">
        <w:rPr>
          <w:rFonts w:ascii="Arial" w:hAnsi="Arial" w:cs="Arial"/>
          <w:b/>
          <w:bCs/>
          <w:sz w:val="20"/>
        </w:rPr>
        <w:t xml:space="preserve"> (ZVA)</w:t>
      </w:r>
      <w:r w:rsidR="00D90D3E" w:rsidRPr="000B5B1C">
        <w:rPr>
          <w:rFonts w:ascii="Arial" w:hAnsi="Arial" w:cs="Arial"/>
          <w:sz w:val="20"/>
        </w:rPr>
        <w:t>" prostřednictvím datové schránky ID DS 26iaava na Ministerstvo pro</w:t>
      </w:r>
      <w:r w:rsidRPr="000B5B1C">
        <w:rPr>
          <w:rFonts w:ascii="Arial" w:hAnsi="Arial" w:cs="Arial"/>
          <w:sz w:val="20"/>
        </w:rPr>
        <w:t> </w:t>
      </w:r>
      <w:r w:rsidR="00D90D3E" w:rsidRPr="000B5B1C">
        <w:rPr>
          <w:rFonts w:ascii="Arial" w:hAnsi="Arial" w:cs="Arial"/>
          <w:sz w:val="20"/>
        </w:rPr>
        <w:t>místní rozvoj ČR.</w:t>
      </w:r>
    </w:p>
    <w:p w14:paraId="280DBEA0" w14:textId="77777777" w:rsidR="00E35A1D" w:rsidRDefault="00E35A1D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</w:p>
    <w:p w14:paraId="3256D88B" w14:textId="07B645F6" w:rsidR="00E35A1D" w:rsidRDefault="00E35A1D" w:rsidP="00E35A1D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Informace k</w:t>
      </w:r>
      <w:r w:rsidRPr="001A35C5">
        <w:rPr>
          <w:rFonts w:ascii="Arial" w:hAnsi="Arial" w:cs="Arial"/>
          <w:b/>
          <w:sz w:val="20"/>
          <w:u w:val="single"/>
        </w:rPr>
        <w:t xml:space="preserve"> termínům </w:t>
      </w:r>
      <w:r>
        <w:rPr>
          <w:rFonts w:ascii="Arial" w:hAnsi="Arial" w:cs="Arial"/>
          <w:b/>
          <w:sz w:val="20"/>
          <w:u w:val="single"/>
        </w:rPr>
        <w:t xml:space="preserve">uvedeným </w:t>
      </w:r>
      <w:r w:rsidRPr="001A35C5">
        <w:rPr>
          <w:rFonts w:ascii="Arial" w:hAnsi="Arial" w:cs="Arial"/>
          <w:b/>
          <w:sz w:val="20"/>
          <w:u w:val="single"/>
        </w:rPr>
        <w:t>v Rozhodnutí o poskytnutí dotace:</w:t>
      </w:r>
    </w:p>
    <w:p w14:paraId="76A6B1BA" w14:textId="77777777" w:rsidR="00223995" w:rsidRDefault="00223995" w:rsidP="00E35A1D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14:paraId="2C5B9AD0" w14:textId="21ED5B6C" w:rsidR="00223995" w:rsidRPr="00223995" w:rsidRDefault="00223995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223995">
        <w:rPr>
          <w:rFonts w:ascii="Arial" w:hAnsi="Arial" w:cs="Arial"/>
          <w:b/>
          <w:bCs/>
          <w:sz w:val="20"/>
        </w:rPr>
        <w:t>Termín zahájení realizace akce</w:t>
      </w:r>
      <w:r w:rsidR="005F4DBD">
        <w:rPr>
          <w:rFonts w:ascii="Arial" w:hAnsi="Arial" w:cs="Arial"/>
          <w:sz w:val="20"/>
        </w:rPr>
        <w:t xml:space="preserve"> je datum</w:t>
      </w:r>
      <w:r w:rsidRPr="00223995">
        <w:rPr>
          <w:rFonts w:ascii="Arial" w:hAnsi="Arial" w:cs="Arial"/>
          <w:sz w:val="20"/>
        </w:rPr>
        <w:t>, kdy Česká komora architektů vydá potvrzení regulérnosti soutěže</w:t>
      </w:r>
      <w:r>
        <w:rPr>
          <w:rFonts w:ascii="Arial" w:hAnsi="Arial" w:cs="Arial"/>
          <w:sz w:val="20"/>
        </w:rPr>
        <w:t>.</w:t>
      </w:r>
      <w:r w:rsidRPr="00223995">
        <w:rPr>
          <w:rFonts w:ascii="Arial" w:hAnsi="Arial" w:cs="Arial"/>
          <w:sz w:val="20"/>
        </w:rPr>
        <w:t xml:space="preserve"> </w:t>
      </w:r>
    </w:p>
    <w:p w14:paraId="2E03556D" w14:textId="77777777" w:rsidR="00077E76" w:rsidRDefault="00077E76" w:rsidP="00E35A1D">
      <w:pPr>
        <w:spacing w:before="60" w:after="60"/>
        <w:ind w:firstLine="0"/>
        <w:jc w:val="both"/>
        <w:rPr>
          <w:rFonts w:ascii="Arial" w:hAnsi="Arial" w:cs="Arial"/>
          <w:b/>
          <w:bCs/>
          <w:sz w:val="20"/>
        </w:rPr>
      </w:pPr>
    </w:p>
    <w:p w14:paraId="7545896E" w14:textId="11DB8829" w:rsidR="00223995" w:rsidRPr="00223995" w:rsidRDefault="00223995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223995">
        <w:rPr>
          <w:rFonts w:ascii="Arial" w:hAnsi="Arial" w:cs="Arial"/>
          <w:b/>
          <w:bCs/>
          <w:sz w:val="20"/>
        </w:rPr>
        <w:t>Termín ukončení realizace akce</w:t>
      </w:r>
      <w:r w:rsidRPr="00223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</w:t>
      </w:r>
      <w:r w:rsidRPr="000E26C6">
        <w:rPr>
          <w:rFonts w:ascii="Arial" w:hAnsi="Arial" w:cs="Arial"/>
          <w:sz w:val="20"/>
        </w:rPr>
        <w:t xml:space="preserve"> závazný</w:t>
      </w:r>
      <w:r w:rsidR="008D33F1">
        <w:rPr>
          <w:rFonts w:ascii="Arial" w:hAnsi="Arial" w:cs="Arial"/>
          <w:sz w:val="20"/>
        </w:rPr>
        <w:t>m</w:t>
      </w:r>
      <w:r w:rsidRPr="000E26C6">
        <w:rPr>
          <w:rFonts w:ascii="Arial" w:hAnsi="Arial" w:cs="Arial"/>
          <w:sz w:val="20"/>
        </w:rPr>
        <w:t xml:space="preserve"> termínem pro příjemce dotace</w:t>
      </w:r>
      <w:r>
        <w:rPr>
          <w:rFonts w:ascii="Arial" w:hAnsi="Arial" w:cs="Arial"/>
          <w:sz w:val="20"/>
        </w:rPr>
        <w:t xml:space="preserve">, </w:t>
      </w:r>
      <w:r w:rsidRPr="00223995">
        <w:rPr>
          <w:rFonts w:ascii="Arial" w:hAnsi="Arial" w:cs="Arial"/>
          <w:b/>
          <w:bCs/>
          <w:sz w:val="20"/>
        </w:rPr>
        <w:t>je to datum podpisu</w:t>
      </w:r>
      <w:r w:rsidRPr="00223995">
        <w:rPr>
          <w:rFonts w:ascii="Arial" w:hAnsi="Arial" w:cs="Arial"/>
          <w:sz w:val="20"/>
        </w:rPr>
        <w:t xml:space="preserve"> </w:t>
      </w:r>
      <w:r w:rsidRPr="00223995">
        <w:rPr>
          <w:rFonts w:ascii="Arial" w:hAnsi="Arial" w:cs="Arial"/>
          <w:b/>
          <w:bCs/>
          <w:sz w:val="20"/>
        </w:rPr>
        <w:t>smlouvy oběma smluvními stranami</w:t>
      </w:r>
      <w:r w:rsidRPr="00223995">
        <w:rPr>
          <w:rFonts w:ascii="Arial" w:hAnsi="Arial" w:cs="Arial"/>
          <w:sz w:val="20"/>
        </w:rPr>
        <w:t xml:space="preserve"> na zhotovení projektové nebo územně plánovací dokumentace či územní studie, které byly předmětem soutěže.</w:t>
      </w:r>
    </w:p>
    <w:p w14:paraId="7ACF0E45" w14:textId="77777777" w:rsidR="00185A26" w:rsidRDefault="00185A26" w:rsidP="00185A26">
      <w:pPr>
        <w:spacing w:before="60" w:after="60"/>
        <w:ind w:firstLine="0"/>
        <w:jc w:val="both"/>
        <w:rPr>
          <w:rFonts w:ascii="Arial" w:hAnsi="Arial" w:cs="Arial"/>
          <w:b/>
          <w:bCs/>
          <w:sz w:val="20"/>
        </w:rPr>
      </w:pPr>
    </w:p>
    <w:p w14:paraId="0F5EA658" w14:textId="5EDE657A" w:rsidR="00E35A1D" w:rsidRPr="00404318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404318">
        <w:rPr>
          <w:rFonts w:ascii="Arial" w:hAnsi="Arial" w:cs="Arial"/>
          <w:b/>
          <w:sz w:val="20"/>
        </w:rPr>
        <w:t>Termín ukončení financování akce</w:t>
      </w:r>
      <w:r w:rsidRPr="00404318">
        <w:rPr>
          <w:rFonts w:ascii="Arial" w:hAnsi="Arial" w:cs="Arial"/>
          <w:sz w:val="20"/>
        </w:rPr>
        <w:t xml:space="preserve"> je termín, po němž již příjemce</w:t>
      </w:r>
      <w:r w:rsidR="00443AD8" w:rsidRPr="00404318">
        <w:rPr>
          <w:rFonts w:ascii="Arial" w:hAnsi="Arial" w:cs="Arial"/>
          <w:sz w:val="20"/>
        </w:rPr>
        <w:t xml:space="preserve"> dotace</w:t>
      </w:r>
      <w:r w:rsidRPr="00404318">
        <w:rPr>
          <w:rFonts w:ascii="Arial" w:hAnsi="Arial" w:cs="Arial"/>
          <w:sz w:val="20"/>
        </w:rPr>
        <w:t xml:space="preserve"> </w:t>
      </w:r>
      <w:r w:rsidRPr="00404318">
        <w:rPr>
          <w:rFonts w:ascii="Arial" w:hAnsi="Arial" w:cs="Arial"/>
          <w:sz w:val="20"/>
          <w:u w:val="single"/>
        </w:rPr>
        <w:t>nemůže provádět žádné další úhrady</w:t>
      </w:r>
      <w:r w:rsidRPr="00404318">
        <w:rPr>
          <w:rFonts w:ascii="Arial" w:hAnsi="Arial" w:cs="Arial"/>
          <w:sz w:val="20"/>
        </w:rPr>
        <w:t xml:space="preserve"> a musí mít ukončeno financování </w:t>
      </w:r>
      <w:r w:rsidRPr="00404318">
        <w:rPr>
          <w:rFonts w:ascii="Arial" w:hAnsi="Arial" w:cs="Arial"/>
          <w:sz w:val="20"/>
          <w:u w:val="single"/>
        </w:rPr>
        <w:t>ze všech zdrojů</w:t>
      </w:r>
      <w:r w:rsidR="00404318">
        <w:rPr>
          <w:rFonts w:ascii="Arial" w:hAnsi="Arial" w:cs="Arial"/>
          <w:sz w:val="20"/>
        </w:rPr>
        <w:t>,</w:t>
      </w:r>
      <w:r w:rsidR="00404318" w:rsidRPr="00404318">
        <w:rPr>
          <w:rFonts w:ascii="Arial" w:hAnsi="Arial" w:cs="Arial"/>
          <w:sz w:val="20"/>
        </w:rPr>
        <w:t xml:space="preserve"> tzn. proběhla jak úhrada všech cen </w:t>
      </w:r>
      <w:r w:rsidR="00404318">
        <w:rPr>
          <w:rFonts w:ascii="Arial" w:hAnsi="Arial" w:cs="Arial"/>
          <w:sz w:val="20"/>
        </w:rPr>
        <w:br/>
      </w:r>
      <w:r w:rsidR="00404318" w:rsidRPr="00404318">
        <w:rPr>
          <w:rFonts w:ascii="Arial" w:hAnsi="Arial" w:cs="Arial"/>
          <w:sz w:val="20"/>
        </w:rPr>
        <w:t xml:space="preserve">a odměn účastníkům soutěže z vlastních zdrojů, tak úhrada poskytnutých prostředků ze státního rozpočtu. </w:t>
      </w:r>
      <w:r w:rsidRPr="00404318">
        <w:rPr>
          <w:rFonts w:ascii="Arial" w:hAnsi="Arial" w:cs="Arial"/>
          <w:sz w:val="20"/>
        </w:rPr>
        <w:t>Tento termín následuje po termínu ukončení realizace akce a předchází závěrečnému vyhodnocení akce.</w:t>
      </w:r>
    </w:p>
    <w:p w14:paraId="540E7207" w14:textId="77777777" w:rsidR="006953F7" w:rsidRDefault="006953F7" w:rsidP="00E35A1D">
      <w:pPr>
        <w:spacing w:before="60" w:after="60"/>
        <w:ind w:firstLine="0"/>
        <w:jc w:val="both"/>
        <w:rPr>
          <w:rFonts w:ascii="Arial" w:hAnsi="Arial" w:cs="Arial"/>
          <w:b/>
          <w:sz w:val="20"/>
          <w:highlight w:val="lightGray"/>
        </w:rPr>
      </w:pPr>
    </w:p>
    <w:p w14:paraId="162FBE6F" w14:textId="272C3574" w:rsidR="00E35A1D" w:rsidRPr="00D273F2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5F4DBD">
        <w:rPr>
          <w:rFonts w:ascii="Arial" w:hAnsi="Arial" w:cs="Arial"/>
          <w:b/>
          <w:sz w:val="20"/>
        </w:rPr>
        <w:t>Termín předložení dokumentace k závěrečnému vyhodnocení akce</w:t>
      </w:r>
      <w:r w:rsidR="00C85402">
        <w:rPr>
          <w:rFonts w:ascii="Arial" w:hAnsi="Arial" w:cs="Arial"/>
          <w:b/>
          <w:sz w:val="20"/>
        </w:rPr>
        <w:t>:</w:t>
      </w:r>
      <w:r w:rsidRPr="005F4DBD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 tomuto datu musí příjemce dotace </w:t>
      </w:r>
      <w:r w:rsidR="009431C7">
        <w:rPr>
          <w:rFonts w:ascii="Arial" w:hAnsi="Arial" w:cs="Arial"/>
          <w:sz w:val="20"/>
        </w:rPr>
        <w:t xml:space="preserve">zaslat </w:t>
      </w:r>
      <w:r w:rsidR="009431C7" w:rsidRPr="00D90D3E">
        <w:rPr>
          <w:rFonts w:ascii="Arial" w:hAnsi="Arial" w:cs="Arial"/>
          <w:sz w:val="20"/>
        </w:rPr>
        <w:t>prostřednictvím</w:t>
      </w:r>
      <w:r w:rsidR="009431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datové schránky</w:t>
      </w:r>
      <w:r w:rsidR="00AF48E6">
        <w:rPr>
          <w:rFonts w:ascii="Arial" w:hAnsi="Arial" w:cs="Arial"/>
          <w:sz w:val="20"/>
        </w:rPr>
        <w:t xml:space="preserve"> ID DS 26iaava </w:t>
      </w:r>
      <w:r>
        <w:rPr>
          <w:rFonts w:ascii="Arial" w:hAnsi="Arial" w:cs="Arial"/>
          <w:sz w:val="20"/>
        </w:rPr>
        <w:t xml:space="preserve">MMR </w:t>
      </w:r>
      <w:r w:rsidR="00D90D3E">
        <w:rPr>
          <w:rFonts w:ascii="Arial" w:hAnsi="Arial" w:cs="Arial"/>
          <w:sz w:val="20"/>
        </w:rPr>
        <w:t xml:space="preserve">ČR </w:t>
      </w:r>
      <w:r w:rsidR="00AA30C6" w:rsidRPr="00D90D3E">
        <w:rPr>
          <w:rFonts w:ascii="Arial" w:hAnsi="Arial" w:cs="Arial"/>
          <w:sz w:val="20"/>
        </w:rPr>
        <w:t xml:space="preserve">titulní </w:t>
      </w:r>
      <w:r w:rsidR="00AA30C6">
        <w:rPr>
          <w:rFonts w:ascii="Arial" w:hAnsi="Arial" w:cs="Arial"/>
          <w:sz w:val="20"/>
        </w:rPr>
        <w:t xml:space="preserve">list </w:t>
      </w:r>
      <w:r w:rsidR="004646E2" w:rsidRPr="00D90D3E">
        <w:rPr>
          <w:rFonts w:ascii="Arial" w:hAnsi="Arial" w:cs="Arial"/>
          <w:sz w:val="20"/>
        </w:rPr>
        <w:t>formulář</w:t>
      </w:r>
      <w:r w:rsidR="00AA30C6">
        <w:rPr>
          <w:rFonts w:ascii="Arial" w:hAnsi="Arial" w:cs="Arial"/>
          <w:sz w:val="20"/>
        </w:rPr>
        <w:t xml:space="preserve">e </w:t>
      </w:r>
      <w:r w:rsidR="004646E2" w:rsidRPr="00D90D3E">
        <w:rPr>
          <w:rFonts w:ascii="Arial" w:hAnsi="Arial" w:cs="Arial"/>
          <w:sz w:val="20"/>
        </w:rPr>
        <w:t>"</w:t>
      </w:r>
      <w:r w:rsidR="004646E2" w:rsidRPr="00D90D3E">
        <w:rPr>
          <w:rFonts w:ascii="Arial" w:hAnsi="Arial" w:cs="Arial"/>
          <w:b/>
          <w:bCs/>
          <w:sz w:val="20"/>
        </w:rPr>
        <w:t>Zpráva pro Závěrečné vyhodnocení akce</w:t>
      </w:r>
      <w:r w:rsidR="004646E2" w:rsidRPr="00D90D3E">
        <w:rPr>
          <w:rFonts w:ascii="Arial" w:hAnsi="Arial" w:cs="Arial"/>
          <w:sz w:val="20"/>
        </w:rPr>
        <w:t>"</w:t>
      </w:r>
      <w:r w:rsidR="004646E2">
        <w:rPr>
          <w:rFonts w:ascii="Arial" w:hAnsi="Arial" w:cs="Arial"/>
          <w:sz w:val="20"/>
        </w:rPr>
        <w:t xml:space="preserve"> a současně </w:t>
      </w:r>
      <w:r w:rsidR="004646E2" w:rsidRPr="00D90D3E">
        <w:rPr>
          <w:rFonts w:ascii="Arial" w:hAnsi="Arial" w:cs="Arial"/>
          <w:sz w:val="20"/>
        </w:rPr>
        <w:t>vlož</w:t>
      </w:r>
      <w:r w:rsidR="004646E2">
        <w:rPr>
          <w:rFonts w:ascii="Arial" w:hAnsi="Arial" w:cs="Arial"/>
          <w:sz w:val="20"/>
        </w:rPr>
        <w:t>it</w:t>
      </w:r>
      <w:r w:rsidR="004646E2" w:rsidRPr="00D90D3E">
        <w:rPr>
          <w:rFonts w:ascii="Arial" w:hAnsi="Arial" w:cs="Arial"/>
          <w:sz w:val="20"/>
        </w:rPr>
        <w:t xml:space="preserve"> formulář "Zpráva pro Závěrečné vyhodnocení akce" i se všemi </w:t>
      </w:r>
      <w:r w:rsidR="004646E2" w:rsidRPr="00185A26">
        <w:rPr>
          <w:rFonts w:ascii="Arial" w:hAnsi="Arial" w:cs="Arial"/>
          <w:sz w:val="20"/>
        </w:rPr>
        <w:t xml:space="preserve">kompletními </w:t>
      </w:r>
      <w:r w:rsidR="005F4DFC">
        <w:rPr>
          <w:rFonts w:ascii="Arial" w:hAnsi="Arial" w:cs="Arial"/>
          <w:sz w:val="20"/>
        </w:rPr>
        <w:t>čtyřmi</w:t>
      </w:r>
      <w:r w:rsidR="00107212" w:rsidRPr="00185A26">
        <w:rPr>
          <w:rFonts w:ascii="Arial" w:hAnsi="Arial" w:cs="Arial"/>
          <w:sz w:val="20"/>
        </w:rPr>
        <w:t xml:space="preserve"> </w:t>
      </w:r>
      <w:r w:rsidR="004646E2" w:rsidRPr="00185A26">
        <w:rPr>
          <w:rFonts w:ascii="Arial" w:hAnsi="Arial" w:cs="Arial"/>
          <w:sz w:val="20"/>
        </w:rPr>
        <w:t>přílohami</w:t>
      </w:r>
      <w:r w:rsidR="004646E2" w:rsidRPr="00D90D3E">
        <w:rPr>
          <w:rFonts w:ascii="Arial" w:hAnsi="Arial" w:cs="Arial"/>
          <w:sz w:val="20"/>
        </w:rPr>
        <w:t xml:space="preserve"> do aplikace DIS ZA</w:t>
      </w:r>
      <w:r w:rsidR="00AF48E6">
        <w:rPr>
          <w:rFonts w:ascii="Arial" w:hAnsi="Arial" w:cs="Arial"/>
          <w:sz w:val="20"/>
        </w:rPr>
        <w:t>D (tj.</w:t>
      </w:r>
      <w:r w:rsidR="004646E2">
        <w:rPr>
          <w:rFonts w:ascii="Arial" w:hAnsi="Arial" w:cs="Arial"/>
          <w:sz w:val="20"/>
        </w:rPr>
        <w:t xml:space="preserve"> </w:t>
      </w:r>
      <w:r w:rsidR="004646E2" w:rsidRPr="004646E2">
        <w:rPr>
          <w:rFonts w:ascii="Arial" w:hAnsi="Arial" w:cs="Arial"/>
          <w:sz w:val="20"/>
        </w:rPr>
        <w:t xml:space="preserve">Soupis </w:t>
      </w:r>
      <w:r w:rsidR="006123E0">
        <w:rPr>
          <w:rFonts w:ascii="Arial" w:hAnsi="Arial" w:cs="Arial"/>
          <w:sz w:val="20"/>
        </w:rPr>
        <w:t xml:space="preserve">výpisů z </w:t>
      </w:r>
      <w:r w:rsidR="005F4DFC">
        <w:rPr>
          <w:rFonts w:ascii="Arial" w:hAnsi="Arial" w:cs="Arial"/>
          <w:sz w:val="20"/>
        </w:rPr>
        <w:t>účtu, Investiční</w:t>
      </w:r>
      <w:r w:rsidR="00B7576E">
        <w:rPr>
          <w:rFonts w:ascii="Arial" w:hAnsi="Arial" w:cs="Arial"/>
          <w:sz w:val="20"/>
        </w:rPr>
        <w:t>/Neinvestiční</w:t>
      </w:r>
      <w:r w:rsidR="004646E2" w:rsidRPr="004646E2">
        <w:rPr>
          <w:rFonts w:ascii="Arial" w:hAnsi="Arial" w:cs="Arial"/>
          <w:sz w:val="20"/>
        </w:rPr>
        <w:t xml:space="preserve"> bilance potřeb</w:t>
      </w:r>
      <w:r w:rsidR="005F4DFC">
        <w:rPr>
          <w:rFonts w:ascii="Arial" w:hAnsi="Arial" w:cs="Arial"/>
          <w:sz w:val="20"/>
        </w:rPr>
        <w:t>,</w:t>
      </w:r>
      <w:r w:rsidR="004646E2" w:rsidRPr="004646E2">
        <w:rPr>
          <w:rFonts w:ascii="Arial" w:hAnsi="Arial" w:cs="Arial"/>
          <w:sz w:val="20"/>
        </w:rPr>
        <w:t xml:space="preserve"> Identifikační údaje akce</w:t>
      </w:r>
      <w:r w:rsidR="005F4DFC">
        <w:rPr>
          <w:rFonts w:ascii="Arial" w:hAnsi="Arial" w:cs="Arial"/>
          <w:sz w:val="20"/>
        </w:rPr>
        <w:t xml:space="preserve"> a Finanční vypořádání</w:t>
      </w:r>
      <w:r w:rsidR="004646E2" w:rsidRPr="004646E2">
        <w:rPr>
          <w:rFonts w:ascii="Arial" w:hAnsi="Arial" w:cs="Arial"/>
          <w:sz w:val="20"/>
        </w:rPr>
        <w:t>)</w:t>
      </w:r>
      <w:r w:rsidR="00AF48E6">
        <w:rPr>
          <w:rFonts w:ascii="Arial" w:hAnsi="Arial" w:cs="Arial"/>
          <w:sz w:val="20"/>
        </w:rPr>
        <w:t>.</w:t>
      </w:r>
      <w:r w:rsidR="004646E2" w:rsidRPr="004646E2">
        <w:rPr>
          <w:rFonts w:ascii="Arial" w:hAnsi="Arial" w:cs="Arial"/>
          <w:sz w:val="20"/>
        </w:rPr>
        <w:t xml:space="preserve"> </w:t>
      </w:r>
    </w:p>
    <w:p w14:paraId="6F395112" w14:textId="77777777" w:rsidR="00077E76" w:rsidRDefault="00077E76" w:rsidP="00077E76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b/>
          <w:bCs/>
          <w:sz w:val="20"/>
        </w:rPr>
      </w:pPr>
    </w:p>
    <w:p w14:paraId="0AFC969F" w14:textId="660B67FF" w:rsidR="00060516" w:rsidRDefault="00060516" w:rsidP="00077E76">
      <w:pPr>
        <w:autoSpaceDE w:val="0"/>
        <w:autoSpaceDN w:val="0"/>
        <w:adjustRightInd w:val="0"/>
        <w:ind w:firstLine="0"/>
        <w:jc w:val="both"/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>P</w:t>
      </w:r>
      <w:r w:rsidRPr="00060516">
        <w:rPr>
          <w:rFonts w:ascii="Arial" w:hAnsi="Arial" w:cs="Arial"/>
          <w:b/>
          <w:bCs/>
          <w:sz w:val="20"/>
        </w:rPr>
        <w:t>odmínk</w:t>
      </w:r>
      <w:r>
        <w:rPr>
          <w:rFonts w:ascii="Arial" w:hAnsi="Arial" w:cs="Arial"/>
          <w:b/>
          <w:bCs/>
          <w:sz w:val="20"/>
        </w:rPr>
        <w:t>a</w:t>
      </w:r>
      <w:r w:rsidRPr="00060516">
        <w:rPr>
          <w:rFonts w:ascii="Arial" w:hAnsi="Arial" w:cs="Arial"/>
          <w:b/>
          <w:bCs/>
          <w:sz w:val="20"/>
        </w:rPr>
        <w:t xml:space="preserve"> po ukončení realizace akce</w:t>
      </w:r>
      <w:r w:rsidR="00C85402">
        <w:rPr>
          <w:rFonts w:ascii="Arial" w:hAnsi="Arial" w:cs="Arial"/>
          <w:b/>
          <w:bCs/>
          <w:sz w:val="20"/>
        </w:rPr>
        <w:t>:</w:t>
      </w:r>
      <w:r w:rsidR="00077E76">
        <w:rPr>
          <w:rFonts w:ascii="Arial" w:hAnsi="Arial" w:cs="Arial"/>
          <w:b/>
          <w:bCs/>
          <w:sz w:val="20"/>
        </w:rPr>
        <w:t xml:space="preserve"> </w:t>
      </w:r>
      <w:r w:rsidRPr="006E2FEE">
        <w:rPr>
          <w:rFonts w:ascii="Arial" w:hAnsi="Arial"/>
          <w:sz w:val="20"/>
        </w:rPr>
        <w:t xml:space="preserve">Příjemce dotace je povinen do 15. února roku následujícího po </w:t>
      </w:r>
      <w:r>
        <w:rPr>
          <w:rFonts w:ascii="Arial" w:hAnsi="Arial"/>
          <w:sz w:val="20"/>
        </w:rPr>
        <w:t xml:space="preserve">roce, v němž bylo </w:t>
      </w:r>
      <w:r w:rsidRPr="006E2FEE">
        <w:rPr>
          <w:rFonts w:ascii="Arial" w:hAnsi="Arial"/>
          <w:sz w:val="20"/>
        </w:rPr>
        <w:t>ukončen</w:t>
      </w:r>
      <w:r>
        <w:rPr>
          <w:rFonts w:ascii="Arial" w:hAnsi="Arial"/>
          <w:sz w:val="20"/>
        </w:rPr>
        <w:t>o</w:t>
      </w:r>
      <w:r w:rsidRPr="006E2FEE">
        <w:rPr>
          <w:rFonts w:ascii="Arial" w:hAnsi="Arial"/>
          <w:sz w:val="20"/>
        </w:rPr>
        <w:t xml:space="preserve"> financování </w:t>
      </w:r>
      <w:r>
        <w:rPr>
          <w:rFonts w:ascii="Arial" w:hAnsi="Arial"/>
          <w:sz w:val="20"/>
        </w:rPr>
        <w:t xml:space="preserve">akce 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z prostředků poskytnutých ze státního rozpočtu, </w:t>
      </w:r>
      <w:r w:rsidRPr="006E2FEE">
        <w:rPr>
          <w:rFonts w:ascii="Arial" w:hAnsi="Arial"/>
          <w:sz w:val="20"/>
        </w:rPr>
        <w:t xml:space="preserve">provést finanční vypořádání dotace se státním rozpočtem podle vyhlášky 367/2015 Sb., o zásadách </w:t>
      </w:r>
      <w:r w:rsidR="00077E76">
        <w:rPr>
          <w:rFonts w:ascii="Arial" w:hAnsi="Arial"/>
          <w:sz w:val="20"/>
        </w:rPr>
        <w:br/>
      </w:r>
      <w:r w:rsidRPr="006E2FEE">
        <w:rPr>
          <w:rFonts w:ascii="Arial" w:hAnsi="Arial"/>
          <w:sz w:val="20"/>
        </w:rPr>
        <w:t>a lhůtách finančního vypořádání vztahů se státním rozpočtem, státními finančními aktivy a Národním fondem (vyhláška o</w:t>
      </w:r>
      <w:r>
        <w:rPr>
          <w:rFonts w:ascii="Arial" w:hAnsi="Arial"/>
          <w:sz w:val="20"/>
        </w:rPr>
        <w:t> </w:t>
      </w:r>
      <w:r w:rsidRPr="006E2FEE">
        <w:rPr>
          <w:rFonts w:ascii="Arial" w:hAnsi="Arial"/>
          <w:sz w:val="20"/>
        </w:rPr>
        <w:t>finančním vypořádání), ve znění pozdějších předpisů.</w:t>
      </w:r>
    </w:p>
    <w:p w14:paraId="64C355C9" w14:textId="77777777" w:rsidR="000B5B1C" w:rsidRPr="006E2FEE" w:rsidRDefault="000B5B1C" w:rsidP="00077E76">
      <w:pPr>
        <w:autoSpaceDE w:val="0"/>
        <w:autoSpaceDN w:val="0"/>
        <w:adjustRightInd w:val="0"/>
        <w:ind w:firstLine="0"/>
        <w:jc w:val="both"/>
        <w:rPr>
          <w:rFonts w:ascii="Arial" w:hAnsi="Arial"/>
          <w:sz w:val="20"/>
        </w:rPr>
      </w:pPr>
    </w:p>
    <w:p w14:paraId="04F8E5F4" w14:textId="77777777" w:rsidR="000B5B1C" w:rsidRPr="001E4019" w:rsidRDefault="000B5B1C" w:rsidP="000B5B1C">
      <w:pPr>
        <w:pStyle w:val="Nadpis2"/>
        <w:numPr>
          <w:ilvl w:val="0"/>
          <w:numId w:val="0"/>
        </w:numPr>
        <w:jc w:val="both"/>
        <w:rPr>
          <w:rFonts w:cs="Arial"/>
        </w:rPr>
      </w:pPr>
      <w:r>
        <w:rPr>
          <w:rFonts w:cs="Arial"/>
          <w:b/>
          <w:bCs/>
        </w:rPr>
        <w:t>Ú</w:t>
      </w:r>
      <w:r w:rsidRPr="00185A26">
        <w:rPr>
          <w:rFonts w:cs="Arial"/>
          <w:b/>
          <w:bCs/>
        </w:rPr>
        <w:t xml:space="preserve">čelu </w:t>
      </w:r>
      <w:r>
        <w:rPr>
          <w:rFonts w:cs="Arial"/>
          <w:b/>
          <w:bCs/>
        </w:rPr>
        <w:t xml:space="preserve">dotace: </w:t>
      </w:r>
      <w:r w:rsidRPr="001A21C4">
        <w:rPr>
          <w:rFonts w:cs="Arial"/>
        </w:rPr>
        <w:t>Účelem</w:t>
      </w:r>
      <w:r w:rsidRPr="001E4019">
        <w:rPr>
          <w:rFonts w:cs="Arial"/>
        </w:rPr>
        <w:t xml:space="preserve"> dotace je uzavření smlouvy na zhotovení projektové nebo územně plánovací dokumentace či územní studie, která je výstupem uspořádané architektonické a urbanistické soutěže.</w:t>
      </w:r>
    </w:p>
    <w:p w14:paraId="0A5C24E7" w14:textId="77777777" w:rsidR="00077E76" w:rsidRDefault="00077E76" w:rsidP="00FC7FA3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b/>
          <w:sz w:val="20"/>
        </w:rPr>
      </w:pPr>
    </w:p>
    <w:p w14:paraId="50096379" w14:textId="5EA19F11" w:rsidR="00FC7FA3" w:rsidRPr="00FC7FA3" w:rsidRDefault="005F4DBD" w:rsidP="00FC7FA3">
      <w:pPr>
        <w:autoSpaceDE w:val="0"/>
        <w:autoSpaceDN w:val="0"/>
        <w:adjustRightInd w:val="0"/>
        <w:ind w:firstLine="0"/>
        <w:jc w:val="both"/>
        <w:rPr>
          <w:rFonts w:ascii="Arial" w:hAnsi="Arial"/>
          <w:sz w:val="20"/>
        </w:rPr>
      </w:pPr>
      <w:r w:rsidRPr="00FC7FA3">
        <w:rPr>
          <w:rFonts w:ascii="Arial" w:hAnsi="Arial" w:cs="Arial"/>
          <w:b/>
          <w:sz w:val="20"/>
        </w:rPr>
        <w:t>Publicita</w:t>
      </w:r>
      <w:r w:rsidR="00C85402">
        <w:rPr>
          <w:rFonts w:ascii="Arial" w:hAnsi="Arial" w:cs="Arial"/>
          <w:b/>
          <w:sz w:val="20"/>
        </w:rPr>
        <w:t>:</w:t>
      </w:r>
      <w:r w:rsidRPr="00FC7FA3">
        <w:rPr>
          <w:rFonts w:ascii="Arial" w:hAnsi="Arial" w:cs="Arial"/>
          <w:b/>
          <w:sz w:val="20"/>
        </w:rPr>
        <w:t xml:space="preserve"> </w:t>
      </w:r>
      <w:r w:rsidR="00FC7FA3" w:rsidRPr="00FC7FA3">
        <w:rPr>
          <w:rFonts w:ascii="Arial" w:hAnsi="Arial"/>
          <w:sz w:val="20"/>
        </w:rPr>
        <w:t xml:space="preserve">Pro zajištění publicity podpořené akce je nutné bezodkladně zveřejnit výsledek architektonické/urbanistické soutěže na oficiálních internetových/webových stránkách příjemce dotace, a toto zveřejnění zde ponechat nejméně po dobu 3 let od </w:t>
      </w:r>
      <w:r w:rsidR="00FC7FA3" w:rsidRPr="00FC7FA3">
        <w:rPr>
          <w:rFonts w:ascii="Arial" w:hAnsi="Arial"/>
          <w:sz w:val="20"/>
        </w:rPr>
        <w:t xml:space="preserve">vyhlášení výsledků soutěže. Na této internetové/webové stránce je nutné umístit logo poskytovatele dotace a text „Architektonická soutěž </w:t>
      </w:r>
      <w:r w:rsidR="00FC7FA3" w:rsidRPr="00FC7FA3">
        <w:rPr>
          <w:rFonts w:ascii="Arial" w:hAnsi="Arial"/>
          <w:sz w:val="20"/>
        </w:rPr>
        <w:lastRenderedPageBreak/>
        <w:t>byla podpořena z dotačního programu Ministerstva pro místní rozvoj Podpora architektonických a</w:t>
      </w:r>
      <w:r w:rsidR="00C85402">
        <w:rPr>
          <w:rFonts w:ascii="Arial" w:hAnsi="Arial"/>
          <w:sz w:val="20"/>
        </w:rPr>
        <w:t> </w:t>
      </w:r>
      <w:r w:rsidR="00FC7FA3" w:rsidRPr="00FC7FA3">
        <w:rPr>
          <w:rFonts w:ascii="Arial" w:hAnsi="Arial"/>
          <w:sz w:val="20"/>
        </w:rPr>
        <w:t>urbanistických soutěží 2023+“, případně „Urbanistická soutěž byla podpořena z dotačního programu Ministerstva pro místní rozvoj Podpora architektonických a urbanistických soutěží 2023+“.</w:t>
      </w:r>
    </w:p>
    <w:p w14:paraId="007E3D41" w14:textId="77777777" w:rsidR="00107212" w:rsidRPr="004706A1" w:rsidRDefault="00107212" w:rsidP="00066BAB">
      <w:pPr>
        <w:spacing w:before="0" w:after="0"/>
        <w:ind w:firstLine="0"/>
        <w:rPr>
          <w:rFonts w:ascii="Arial" w:hAnsi="Arial" w:cs="Arial"/>
          <w:bCs/>
          <w:sz w:val="20"/>
        </w:rPr>
      </w:pPr>
    </w:p>
    <w:p w14:paraId="0EEFED1B" w14:textId="5FBEEF08" w:rsidR="00077E76" w:rsidRPr="00077E76" w:rsidRDefault="00077E76" w:rsidP="00077E76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77E76">
        <w:rPr>
          <w:rFonts w:ascii="Arial" w:hAnsi="Arial" w:cs="Arial"/>
          <w:b/>
          <w:bCs/>
          <w:sz w:val="20"/>
        </w:rPr>
        <w:t>Následná podmínka</w:t>
      </w:r>
      <w:r w:rsidR="00C85402">
        <w:rPr>
          <w:rFonts w:ascii="Arial" w:hAnsi="Arial" w:cs="Arial"/>
          <w:b/>
          <w:bCs/>
          <w:sz w:val="20"/>
        </w:rPr>
        <w:t xml:space="preserve">: </w:t>
      </w:r>
      <w:r w:rsidRPr="00077E76">
        <w:rPr>
          <w:rFonts w:ascii="Arial" w:hAnsi="Arial" w:cs="Arial"/>
          <w:sz w:val="20"/>
        </w:rPr>
        <w:t>Příjemce dotace se zavazuje realizaci stavby, která byla předmětem záměru (stavba veřejného občanského vybavení a veřejné prostranství a stavba veřejné infrastruktury a</w:t>
      </w:r>
      <w:r w:rsidR="00C85402">
        <w:rPr>
          <w:rFonts w:ascii="Arial" w:hAnsi="Arial" w:cs="Arial"/>
          <w:sz w:val="20"/>
        </w:rPr>
        <w:t> </w:t>
      </w:r>
      <w:r w:rsidRPr="00077E76">
        <w:rPr>
          <w:rFonts w:ascii="Arial" w:hAnsi="Arial" w:cs="Arial"/>
          <w:sz w:val="20"/>
        </w:rPr>
        <w:t xml:space="preserve">stavba pro bydlení na pozemcích ve vlastnictví příjemce dotace) zahájit (den předání staveniště zhotoviteli stavby) do 7 let od vydání posledního platného Rozhodnutí. Doklad o předání staveniště zhotoviteli stavby příjemce dotace </w:t>
      </w:r>
      <w:proofErr w:type="gramStart"/>
      <w:r w:rsidRPr="00077E76">
        <w:rPr>
          <w:rFonts w:ascii="Arial" w:hAnsi="Arial" w:cs="Arial"/>
          <w:sz w:val="20"/>
        </w:rPr>
        <w:t>předloží</w:t>
      </w:r>
      <w:proofErr w:type="gramEnd"/>
      <w:r w:rsidRPr="00077E76">
        <w:rPr>
          <w:rFonts w:ascii="Arial" w:hAnsi="Arial" w:cs="Arial"/>
          <w:sz w:val="20"/>
        </w:rPr>
        <w:t xml:space="preserve"> neprodleně poskytovateli dotace prostřednictvím datové schránky.</w:t>
      </w:r>
    </w:p>
    <w:p w14:paraId="7A81091D" w14:textId="77777777" w:rsidR="00077E76" w:rsidRDefault="00077E76" w:rsidP="00077E76">
      <w:pPr>
        <w:spacing w:before="60" w:after="60"/>
        <w:ind w:firstLine="0"/>
        <w:jc w:val="both"/>
        <w:rPr>
          <w:rFonts w:ascii="Arial" w:hAnsi="Arial" w:cs="Arial"/>
          <w:sz w:val="20"/>
        </w:rPr>
      </w:pPr>
    </w:p>
    <w:p w14:paraId="2567D2F7" w14:textId="2D7B2D69" w:rsidR="00077E76" w:rsidRPr="00077E76" w:rsidRDefault="00077E76" w:rsidP="00077E76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77E76">
        <w:rPr>
          <w:rFonts w:ascii="Arial" w:hAnsi="Arial" w:cs="Arial"/>
          <w:sz w:val="20"/>
        </w:rPr>
        <w:t xml:space="preserve">V případě, že předmětem soutěže je koncepce území, příjemce dotace se zavazuje do 7 let od vydání posledního platného Rozhodnutí zaevidovat pořízení územního plánu, regulačního plánu či územní studie v Evidenci územně plánovací činnosti. Informaci o zaevidování </w:t>
      </w:r>
      <w:proofErr w:type="gramStart"/>
      <w:r w:rsidRPr="00077E76">
        <w:rPr>
          <w:rFonts w:ascii="Arial" w:hAnsi="Arial" w:cs="Arial"/>
          <w:sz w:val="20"/>
        </w:rPr>
        <w:t>předloží</w:t>
      </w:r>
      <w:proofErr w:type="gramEnd"/>
      <w:r w:rsidRPr="00077E76">
        <w:rPr>
          <w:rFonts w:ascii="Arial" w:hAnsi="Arial" w:cs="Arial"/>
          <w:sz w:val="20"/>
        </w:rPr>
        <w:t xml:space="preserve"> příjemce dotace neprodleně správci programu poskytovateli dotace prostřednictvím datové schránky. Ověření</w:t>
      </w:r>
      <w:r>
        <w:rPr>
          <w:rFonts w:ascii="Arial" w:hAnsi="Arial" w:cs="Arial"/>
          <w:sz w:val="20"/>
        </w:rPr>
        <w:br/>
      </w:r>
      <w:r w:rsidRPr="00077E76">
        <w:rPr>
          <w:rFonts w:ascii="Arial" w:hAnsi="Arial" w:cs="Arial"/>
          <w:sz w:val="20"/>
        </w:rPr>
        <w:t>v Evidenci provede poskytovatel dotace.</w:t>
      </w:r>
    </w:p>
    <w:p w14:paraId="001053DA" w14:textId="0D6D8706" w:rsidR="00077E76" w:rsidRDefault="00077E76" w:rsidP="00077E76">
      <w:pPr>
        <w:pStyle w:val="Odstavecseseznamem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Times New Roman"/>
          <w:sz w:val="20"/>
          <w:szCs w:val="20"/>
        </w:rPr>
      </w:pPr>
    </w:p>
    <w:p w14:paraId="079FA69C" w14:textId="3AE4EAD6" w:rsidR="000C43AB" w:rsidRPr="000C43AB" w:rsidRDefault="000C43AB" w:rsidP="000C43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C43AB">
        <w:rPr>
          <w:rFonts w:ascii="Arial" w:hAnsi="Arial" w:cs="Arial"/>
          <w:b/>
          <w:bCs/>
          <w:sz w:val="20"/>
        </w:rPr>
        <w:t>Archivace</w:t>
      </w:r>
      <w:r w:rsidR="00C85402">
        <w:rPr>
          <w:rFonts w:ascii="Arial" w:hAnsi="Arial" w:cs="Arial"/>
          <w:b/>
          <w:bCs/>
          <w:sz w:val="20"/>
        </w:rPr>
        <w:t xml:space="preserve">: </w:t>
      </w:r>
      <w:r w:rsidR="00C85402">
        <w:rPr>
          <w:rFonts w:ascii="Arial" w:hAnsi="Arial" w:cs="Arial"/>
          <w:sz w:val="20"/>
        </w:rPr>
        <w:t>P</w:t>
      </w:r>
      <w:r w:rsidRPr="000C43AB">
        <w:rPr>
          <w:rFonts w:ascii="Arial" w:hAnsi="Arial" w:cs="Arial"/>
          <w:sz w:val="20"/>
        </w:rPr>
        <w:t>říjemce dotace je povinen po dobu nejméně 10 let od termínu ukončení závěrečného vyhodnocení akce uchovávat veškeré doklady a písemnosti potřebné k řádnému provedení kontroly použití dotace.</w:t>
      </w:r>
    </w:p>
    <w:p w14:paraId="3DE1B534" w14:textId="26D48A6A" w:rsidR="00077E76" w:rsidRDefault="00077E76" w:rsidP="00077E76">
      <w:pPr>
        <w:pStyle w:val="Odstavecseseznamem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Times New Roman"/>
          <w:sz w:val="20"/>
          <w:szCs w:val="20"/>
        </w:rPr>
      </w:pPr>
    </w:p>
    <w:p w14:paraId="42CECACA" w14:textId="77777777" w:rsidR="000C43AB" w:rsidRPr="00465D18" w:rsidRDefault="000C43AB" w:rsidP="00077E76">
      <w:pPr>
        <w:pStyle w:val="Odstavecseseznamem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Times New Roman"/>
          <w:sz w:val="20"/>
          <w:szCs w:val="20"/>
        </w:rPr>
      </w:pPr>
    </w:p>
    <w:p w14:paraId="52F06B68" w14:textId="77777777" w:rsidR="00066BAB" w:rsidRPr="007D735E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  <w:r w:rsidRPr="007D735E">
        <w:rPr>
          <w:rFonts w:ascii="Arial" w:hAnsi="Arial" w:cs="Arial"/>
          <w:b/>
          <w:sz w:val="20"/>
        </w:rPr>
        <w:t xml:space="preserve">Kontakt na oddělení závěrečného vyhodnocení akcí: </w:t>
      </w:r>
    </w:p>
    <w:p w14:paraId="6C554B79" w14:textId="77777777" w:rsidR="00AF7B92" w:rsidRPr="00AF7B92" w:rsidRDefault="00AF7B92" w:rsidP="00AF7B92">
      <w:pPr>
        <w:spacing w:after="0" w:line="265" w:lineRule="auto"/>
        <w:ind w:firstLine="0"/>
        <w:rPr>
          <w:rFonts w:ascii="Arial" w:hAnsi="Arial" w:cs="Arial"/>
          <w:sz w:val="20"/>
        </w:rPr>
      </w:pPr>
      <w:r w:rsidRPr="00AF7B92">
        <w:rPr>
          <w:rFonts w:ascii="Arial" w:hAnsi="Arial" w:cs="Arial"/>
          <w:sz w:val="20"/>
        </w:rPr>
        <w:t>Ing. Eva Marešová, tel.: 224</w:t>
      </w:r>
      <w:r>
        <w:rPr>
          <w:rFonts w:ascii="Arial" w:hAnsi="Arial" w:cs="Arial"/>
          <w:sz w:val="20"/>
        </w:rPr>
        <w:t> </w:t>
      </w:r>
      <w:r w:rsidRPr="00AF7B92">
        <w:rPr>
          <w:rFonts w:ascii="Arial" w:hAnsi="Arial" w:cs="Arial"/>
          <w:sz w:val="20"/>
        </w:rPr>
        <w:t>864 415,</w:t>
      </w:r>
      <w:r>
        <w:rPr>
          <w:rFonts w:ascii="Arial" w:hAnsi="Arial" w:cs="Arial"/>
          <w:sz w:val="20"/>
        </w:rPr>
        <w:t xml:space="preserve"> 703 855 084;</w:t>
      </w:r>
      <w:r w:rsidRPr="00AF7B92">
        <w:rPr>
          <w:rFonts w:ascii="Arial" w:hAnsi="Arial" w:cs="Arial"/>
          <w:sz w:val="20"/>
        </w:rPr>
        <w:t xml:space="preserve"> e-mail: </w:t>
      </w:r>
      <w:hyperlink r:id="rId10" w:history="1">
        <w:r w:rsidRPr="00C02DCF">
          <w:rPr>
            <w:rStyle w:val="Hypertextovodkaz"/>
            <w:rFonts w:ascii="Arial" w:hAnsi="Arial" w:cs="Arial"/>
            <w:sz w:val="20"/>
            <w:u w:color="0000FF"/>
          </w:rPr>
          <w:t>Eva.Maresova@mmr.cz</w:t>
        </w:r>
      </w:hyperlink>
    </w:p>
    <w:p w14:paraId="1F3D40DE" w14:textId="5D82DBAF" w:rsidR="000F6B13" w:rsidRDefault="000F6B13" w:rsidP="00066BAB">
      <w:pPr>
        <w:spacing w:before="60" w:after="60"/>
        <w:ind w:firstLine="0"/>
        <w:jc w:val="both"/>
        <w:rPr>
          <w:rFonts w:ascii="Arial" w:hAnsi="Arial" w:cs="Arial"/>
        </w:rPr>
      </w:pPr>
    </w:p>
    <w:p w14:paraId="21C68AB3" w14:textId="77777777" w:rsidR="006B56FF" w:rsidRPr="006B56FF" w:rsidRDefault="006B56FF" w:rsidP="006B56FF">
      <w:pPr>
        <w:rPr>
          <w:rFonts w:ascii="Arial" w:hAnsi="Arial" w:cs="Arial"/>
        </w:rPr>
      </w:pPr>
    </w:p>
    <w:sectPr w:rsidR="006B56FF" w:rsidRPr="006B56FF" w:rsidSect="00431230">
      <w:headerReference w:type="default" r:id="rId11"/>
      <w:footerReference w:type="default" r:id="rId12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C3F1" w14:textId="77777777" w:rsidR="00790E77" w:rsidRDefault="00790E77">
      <w:r>
        <w:separator/>
      </w:r>
    </w:p>
  </w:endnote>
  <w:endnote w:type="continuationSeparator" w:id="0">
    <w:p w14:paraId="2D8035FE" w14:textId="77777777" w:rsidR="00790E77" w:rsidRDefault="0079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2716" w14:textId="77777777" w:rsidR="008E6F49" w:rsidRPr="006B56FF" w:rsidRDefault="008E6F49" w:rsidP="00482567">
    <w:pPr>
      <w:pStyle w:val="Zpat"/>
      <w:tabs>
        <w:tab w:val="clear" w:pos="4536"/>
      </w:tabs>
      <w:ind w:firstLine="0"/>
      <w:jc w:val="center"/>
      <w:rPr>
        <w:rFonts w:ascii="Arial" w:hAnsi="Arial" w:cs="Arial"/>
        <w:bCs/>
        <w:sz w:val="20"/>
      </w:rPr>
    </w:pPr>
    <w:r w:rsidRPr="006B56FF">
      <w:rPr>
        <w:rStyle w:val="slostrnky"/>
        <w:rFonts w:ascii="Arial" w:hAnsi="Arial" w:cs="Arial"/>
        <w:bCs/>
        <w:sz w:val="20"/>
      </w:rPr>
      <w:fldChar w:fldCharType="begin"/>
    </w:r>
    <w:r w:rsidRPr="006B56FF">
      <w:rPr>
        <w:rStyle w:val="slostrnky"/>
        <w:rFonts w:ascii="Arial" w:hAnsi="Arial" w:cs="Arial"/>
        <w:bCs/>
        <w:sz w:val="20"/>
      </w:rPr>
      <w:instrText xml:space="preserve"> PAGE </w:instrText>
    </w:r>
    <w:r w:rsidRPr="006B56FF">
      <w:rPr>
        <w:rStyle w:val="slostrnky"/>
        <w:rFonts w:ascii="Arial" w:hAnsi="Arial" w:cs="Arial"/>
        <w:bCs/>
        <w:sz w:val="20"/>
      </w:rPr>
      <w:fldChar w:fldCharType="separate"/>
    </w:r>
    <w:r w:rsidR="00254006" w:rsidRPr="006B56FF">
      <w:rPr>
        <w:rStyle w:val="slostrnky"/>
        <w:rFonts w:ascii="Arial" w:hAnsi="Arial" w:cs="Arial"/>
        <w:bCs/>
        <w:noProof/>
        <w:sz w:val="20"/>
      </w:rPr>
      <w:t>1</w:t>
    </w:r>
    <w:r w:rsidRPr="006B56FF">
      <w:rPr>
        <w:rStyle w:val="slostrnky"/>
        <w:rFonts w:ascii="Arial" w:hAnsi="Arial" w:cs="Arial"/>
        <w:bCs/>
        <w:sz w:val="20"/>
      </w:rPr>
      <w:fldChar w:fldCharType="end"/>
    </w:r>
    <w:r w:rsidRPr="006B56FF">
      <w:rPr>
        <w:rStyle w:val="slostrnky"/>
        <w:rFonts w:ascii="Arial" w:hAnsi="Arial" w:cs="Arial"/>
        <w:bCs/>
        <w:sz w:val="20"/>
      </w:rPr>
      <w:t>/</w:t>
    </w:r>
    <w:r w:rsidRPr="006B56FF">
      <w:rPr>
        <w:rStyle w:val="slostrnky"/>
        <w:rFonts w:ascii="Arial" w:hAnsi="Arial" w:cs="Arial"/>
        <w:bCs/>
        <w:sz w:val="20"/>
      </w:rPr>
      <w:fldChar w:fldCharType="begin"/>
    </w:r>
    <w:r w:rsidRPr="006B56FF">
      <w:rPr>
        <w:rStyle w:val="slostrnky"/>
        <w:rFonts w:ascii="Arial" w:hAnsi="Arial" w:cs="Arial"/>
        <w:bCs/>
        <w:sz w:val="20"/>
      </w:rPr>
      <w:instrText xml:space="preserve"> NUMPAGES </w:instrText>
    </w:r>
    <w:r w:rsidRPr="006B56FF">
      <w:rPr>
        <w:rStyle w:val="slostrnky"/>
        <w:rFonts w:ascii="Arial" w:hAnsi="Arial" w:cs="Arial"/>
        <w:bCs/>
        <w:sz w:val="20"/>
      </w:rPr>
      <w:fldChar w:fldCharType="separate"/>
    </w:r>
    <w:r w:rsidR="00254006" w:rsidRPr="006B56FF">
      <w:rPr>
        <w:rStyle w:val="slostrnky"/>
        <w:rFonts w:ascii="Arial" w:hAnsi="Arial" w:cs="Arial"/>
        <w:bCs/>
        <w:noProof/>
        <w:sz w:val="20"/>
      </w:rPr>
      <w:t>1</w:t>
    </w:r>
    <w:r w:rsidRPr="006B56FF">
      <w:rPr>
        <w:rStyle w:val="slostrnky"/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A62B" w14:textId="77777777" w:rsidR="00790E77" w:rsidRDefault="00790E77">
      <w:r>
        <w:separator/>
      </w:r>
    </w:p>
  </w:footnote>
  <w:footnote w:type="continuationSeparator" w:id="0">
    <w:p w14:paraId="2B6D02CE" w14:textId="77777777" w:rsidR="00790E77" w:rsidRDefault="0079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B094" w14:textId="77777777" w:rsidR="008E6F49" w:rsidRDefault="008E6F49" w:rsidP="00741119">
    <w:pPr>
      <w:pStyle w:val="Zhlav"/>
      <w:ind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C28C26" wp14:editId="44BE8309">
          <wp:simplePos x="0" y="0"/>
          <wp:positionH relativeFrom="column">
            <wp:posOffset>-669841</wp:posOffset>
          </wp:positionH>
          <wp:positionV relativeFrom="paragraph">
            <wp:posOffset>-20845</wp:posOffset>
          </wp:positionV>
          <wp:extent cx="1661822" cy="358616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012" cy="367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7D669" w14:textId="77777777" w:rsidR="008E6F49" w:rsidRDefault="008E6F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1" w15:restartNumberingAfterBreak="0">
    <w:nsid w:val="11633BDB"/>
    <w:multiLevelType w:val="hybridMultilevel"/>
    <w:tmpl w:val="06462AE4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42385B"/>
    <w:multiLevelType w:val="multilevel"/>
    <w:tmpl w:val="E3408E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465A1A"/>
    <w:multiLevelType w:val="multilevel"/>
    <w:tmpl w:val="E3408E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A04DC1"/>
    <w:multiLevelType w:val="multilevel"/>
    <w:tmpl w:val="9774C5E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71F446F"/>
    <w:multiLevelType w:val="multilevel"/>
    <w:tmpl w:val="E3408E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680C17"/>
    <w:multiLevelType w:val="hybridMultilevel"/>
    <w:tmpl w:val="C4CC47D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5F14E06A"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B520DB"/>
    <w:multiLevelType w:val="multilevel"/>
    <w:tmpl w:val="E3408E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 w16cid:durableId="246303921">
    <w:abstractNumId w:val="8"/>
  </w:num>
  <w:num w:numId="2" w16cid:durableId="336420268">
    <w:abstractNumId w:val="9"/>
  </w:num>
  <w:num w:numId="3" w16cid:durableId="440420579">
    <w:abstractNumId w:val="10"/>
  </w:num>
  <w:num w:numId="4" w16cid:durableId="414739854">
    <w:abstractNumId w:val="0"/>
  </w:num>
  <w:num w:numId="5" w16cid:durableId="1239942698">
    <w:abstractNumId w:val="5"/>
  </w:num>
  <w:num w:numId="6" w16cid:durableId="180053771">
    <w:abstractNumId w:val="6"/>
  </w:num>
  <w:num w:numId="7" w16cid:durableId="1771778362">
    <w:abstractNumId w:val="2"/>
  </w:num>
  <w:num w:numId="8" w16cid:durableId="1801727160">
    <w:abstractNumId w:val="7"/>
  </w:num>
  <w:num w:numId="9" w16cid:durableId="1223102418">
    <w:abstractNumId w:val="1"/>
  </w:num>
  <w:num w:numId="10" w16cid:durableId="841046606">
    <w:abstractNumId w:val="4"/>
  </w:num>
  <w:num w:numId="11" w16cid:durableId="57566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96F"/>
    <w:rsid w:val="000025A2"/>
    <w:rsid w:val="00024057"/>
    <w:rsid w:val="00027956"/>
    <w:rsid w:val="00044D9E"/>
    <w:rsid w:val="00060516"/>
    <w:rsid w:val="000654AE"/>
    <w:rsid w:val="00066AD0"/>
    <w:rsid w:val="00066BAB"/>
    <w:rsid w:val="00070152"/>
    <w:rsid w:val="00077E76"/>
    <w:rsid w:val="000A1F7D"/>
    <w:rsid w:val="000B5B1C"/>
    <w:rsid w:val="000C15F0"/>
    <w:rsid w:val="000C3AEB"/>
    <w:rsid w:val="000C43AB"/>
    <w:rsid w:val="000E1100"/>
    <w:rsid w:val="000E6196"/>
    <w:rsid w:val="000F373F"/>
    <w:rsid w:val="000F6B13"/>
    <w:rsid w:val="0010455A"/>
    <w:rsid w:val="00107212"/>
    <w:rsid w:val="00114D0C"/>
    <w:rsid w:val="001656CE"/>
    <w:rsid w:val="0017421D"/>
    <w:rsid w:val="001746FA"/>
    <w:rsid w:val="00183FE7"/>
    <w:rsid w:val="00185A26"/>
    <w:rsid w:val="001A12DF"/>
    <w:rsid w:val="001A21C4"/>
    <w:rsid w:val="001A7DEB"/>
    <w:rsid w:val="001C269A"/>
    <w:rsid w:val="001E4333"/>
    <w:rsid w:val="001E668E"/>
    <w:rsid w:val="00204005"/>
    <w:rsid w:val="00206FD2"/>
    <w:rsid w:val="002075D3"/>
    <w:rsid w:val="00211909"/>
    <w:rsid w:val="002121C9"/>
    <w:rsid w:val="00212D85"/>
    <w:rsid w:val="00223995"/>
    <w:rsid w:val="00233191"/>
    <w:rsid w:val="00246FBA"/>
    <w:rsid w:val="00247C81"/>
    <w:rsid w:val="00254006"/>
    <w:rsid w:val="002763DA"/>
    <w:rsid w:val="002812A2"/>
    <w:rsid w:val="002841C0"/>
    <w:rsid w:val="00286BBF"/>
    <w:rsid w:val="002A03ED"/>
    <w:rsid w:val="002A12FD"/>
    <w:rsid w:val="002A3C70"/>
    <w:rsid w:val="002A6A4C"/>
    <w:rsid w:val="002B0097"/>
    <w:rsid w:val="002C618F"/>
    <w:rsid w:val="002E4D0F"/>
    <w:rsid w:val="002F4AAC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3E1216"/>
    <w:rsid w:val="00404318"/>
    <w:rsid w:val="0042292C"/>
    <w:rsid w:val="00431230"/>
    <w:rsid w:val="00443AD8"/>
    <w:rsid w:val="004646E2"/>
    <w:rsid w:val="004706A1"/>
    <w:rsid w:val="00472149"/>
    <w:rsid w:val="004745D0"/>
    <w:rsid w:val="00482567"/>
    <w:rsid w:val="0049121A"/>
    <w:rsid w:val="004B5224"/>
    <w:rsid w:val="004C57D2"/>
    <w:rsid w:val="005058CA"/>
    <w:rsid w:val="0051173F"/>
    <w:rsid w:val="0051231D"/>
    <w:rsid w:val="0052479A"/>
    <w:rsid w:val="00556DE5"/>
    <w:rsid w:val="00560499"/>
    <w:rsid w:val="0056115F"/>
    <w:rsid w:val="005A23C1"/>
    <w:rsid w:val="005A3AA8"/>
    <w:rsid w:val="005D1465"/>
    <w:rsid w:val="005D410D"/>
    <w:rsid w:val="005D7510"/>
    <w:rsid w:val="005E7B99"/>
    <w:rsid w:val="005F4DBD"/>
    <w:rsid w:val="005F4DFC"/>
    <w:rsid w:val="006123E0"/>
    <w:rsid w:val="00615BFB"/>
    <w:rsid w:val="006171BA"/>
    <w:rsid w:val="006245C7"/>
    <w:rsid w:val="006318AD"/>
    <w:rsid w:val="006346FE"/>
    <w:rsid w:val="0063710C"/>
    <w:rsid w:val="00637DE9"/>
    <w:rsid w:val="006759C3"/>
    <w:rsid w:val="00680370"/>
    <w:rsid w:val="006953F7"/>
    <w:rsid w:val="006A0CA5"/>
    <w:rsid w:val="006B56FF"/>
    <w:rsid w:val="006C72B4"/>
    <w:rsid w:val="006F2861"/>
    <w:rsid w:val="006F580B"/>
    <w:rsid w:val="00731284"/>
    <w:rsid w:val="00741119"/>
    <w:rsid w:val="00763B7D"/>
    <w:rsid w:val="00771A1B"/>
    <w:rsid w:val="00790E77"/>
    <w:rsid w:val="007C2967"/>
    <w:rsid w:val="007E34EF"/>
    <w:rsid w:val="007F0674"/>
    <w:rsid w:val="008003C0"/>
    <w:rsid w:val="00820F58"/>
    <w:rsid w:val="008227EB"/>
    <w:rsid w:val="0086627A"/>
    <w:rsid w:val="00886B6A"/>
    <w:rsid w:val="00892B1D"/>
    <w:rsid w:val="008B0B7F"/>
    <w:rsid w:val="008B6BB1"/>
    <w:rsid w:val="008C6027"/>
    <w:rsid w:val="008D33F1"/>
    <w:rsid w:val="008D5D25"/>
    <w:rsid w:val="008E4D08"/>
    <w:rsid w:val="008E6F49"/>
    <w:rsid w:val="00906861"/>
    <w:rsid w:val="009068EB"/>
    <w:rsid w:val="00910D96"/>
    <w:rsid w:val="009303EE"/>
    <w:rsid w:val="00931F66"/>
    <w:rsid w:val="009431C7"/>
    <w:rsid w:val="0095235B"/>
    <w:rsid w:val="009705E7"/>
    <w:rsid w:val="00981B99"/>
    <w:rsid w:val="00987F1E"/>
    <w:rsid w:val="00996A8B"/>
    <w:rsid w:val="009A1A0C"/>
    <w:rsid w:val="009B0065"/>
    <w:rsid w:val="009D52DC"/>
    <w:rsid w:val="00A0098D"/>
    <w:rsid w:val="00A00BC1"/>
    <w:rsid w:val="00A00F32"/>
    <w:rsid w:val="00A1085A"/>
    <w:rsid w:val="00A42717"/>
    <w:rsid w:val="00A5455F"/>
    <w:rsid w:val="00A62401"/>
    <w:rsid w:val="00A6796B"/>
    <w:rsid w:val="00A90CD5"/>
    <w:rsid w:val="00A9346C"/>
    <w:rsid w:val="00A9390B"/>
    <w:rsid w:val="00AA30C6"/>
    <w:rsid w:val="00AC08D6"/>
    <w:rsid w:val="00AC1740"/>
    <w:rsid w:val="00AC531B"/>
    <w:rsid w:val="00AE1E69"/>
    <w:rsid w:val="00AF48E6"/>
    <w:rsid w:val="00AF7B92"/>
    <w:rsid w:val="00B621AB"/>
    <w:rsid w:val="00B7576E"/>
    <w:rsid w:val="00B75F56"/>
    <w:rsid w:val="00B8367E"/>
    <w:rsid w:val="00B86795"/>
    <w:rsid w:val="00B907BF"/>
    <w:rsid w:val="00BA36AE"/>
    <w:rsid w:val="00BA5198"/>
    <w:rsid w:val="00BB18B9"/>
    <w:rsid w:val="00BB7E0D"/>
    <w:rsid w:val="00BC2F4D"/>
    <w:rsid w:val="00BC4AB9"/>
    <w:rsid w:val="00BF3C9D"/>
    <w:rsid w:val="00C02DCF"/>
    <w:rsid w:val="00C06195"/>
    <w:rsid w:val="00C10C60"/>
    <w:rsid w:val="00C21A4E"/>
    <w:rsid w:val="00C6396F"/>
    <w:rsid w:val="00C726E8"/>
    <w:rsid w:val="00C73DE8"/>
    <w:rsid w:val="00C75F46"/>
    <w:rsid w:val="00C818E9"/>
    <w:rsid w:val="00C84286"/>
    <w:rsid w:val="00C85217"/>
    <w:rsid w:val="00C85402"/>
    <w:rsid w:val="00CA4C32"/>
    <w:rsid w:val="00CC3962"/>
    <w:rsid w:val="00CF6246"/>
    <w:rsid w:val="00D17D1E"/>
    <w:rsid w:val="00D333C0"/>
    <w:rsid w:val="00D502D0"/>
    <w:rsid w:val="00D55C21"/>
    <w:rsid w:val="00D719C3"/>
    <w:rsid w:val="00D83162"/>
    <w:rsid w:val="00D8454C"/>
    <w:rsid w:val="00D90D3E"/>
    <w:rsid w:val="00DB55A6"/>
    <w:rsid w:val="00DC1F47"/>
    <w:rsid w:val="00DE54C7"/>
    <w:rsid w:val="00E26474"/>
    <w:rsid w:val="00E35A1D"/>
    <w:rsid w:val="00E459D0"/>
    <w:rsid w:val="00E565C4"/>
    <w:rsid w:val="00E56A8C"/>
    <w:rsid w:val="00E723FD"/>
    <w:rsid w:val="00E75B1D"/>
    <w:rsid w:val="00EA1C2D"/>
    <w:rsid w:val="00EA3E1E"/>
    <w:rsid w:val="00EC5F3B"/>
    <w:rsid w:val="00EC7D75"/>
    <w:rsid w:val="00EE2273"/>
    <w:rsid w:val="00EE2765"/>
    <w:rsid w:val="00EE29E8"/>
    <w:rsid w:val="00F10D63"/>
    <w:rsid w:val="00F22349"/>
    <w:rsid w:val="00F24CBD"/>
    <w:rsid w:val="00F40189"/>
    <w:rsid w:val="00F45E62"/>
    <w:rsid w:val="00F50287"/>
    <w:rsid w:val="00F548FE"/>
    <w:rsid w:val="00F65D74"/>
    <w:rsid w:val="00F675FF"/>
    <w:rsid w:val="00FB6200"/>
    <w:rsid w:val="00FC7FA3"/>
    <w:rsid w:val="00FE5F93"/>
    <w:rsid w:val="00FE7C8D"/>
    <w:rsid w:val="00FF0ACA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E5C9F"/>
  <w15:docId w15:val="{D400B819-8391-4A36-94AC-2BEF940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5D25"/>
    <w:pPr>
      <w:keepNext/>
      <w:keepLines/>
      <w:numPr>
        <w:numId w:val="10"/>
      </w:numPr>
      <w:spacing w:before="360"/>
      <w:outlineLvl w:val="0"/>
    </w:pPr>
    <w:rPr>
      <w:rFonts w:ascii="Arial" w:eastAsiaTheme="majorEastAsia" w:hAnsi="Arial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D5D25"/>
    <w:pPr>
      <w:keepNext/>
      <w:numPr>
        <w:ilvl w:val="1"/>
        <w:numId w:val="10"/>
      </w:numPr>
      <w:spacing w:before="0"/>
      <w:outlineLvl w:val="1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5D25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5D25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5D25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5D25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5D25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5D25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5D25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  <w:style w:type="character" w:customStyle="1" w:styleId="ZkladntextChar1">
    <w:name w:val="Základní text Char1"/>
    <w:rsid w:val="00066BAB"/>
    <w:rPr>
      <w:rFonts w:ascii="Arial" w:hAnsi="Arial" w:cs="Arial"/>
      <w:sz w:val="22"/>
      <w:szCs w:val="22"/>
      <w:lang w:val="cs-CZ" w:eastAsia="cs-CZ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5F4DBD"/>
    <w:pPr>
      <w:spacing w:before="0"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4DB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F4D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4DBD"/>
    <w:pPr>
      <w:spacing w:before="0" w:after="160"/>
      <w:ind w:firstLine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4DBD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C85402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8540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40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402"/>
    <w:pPr>
      <w:spacing w:before="120" w:after="120"/>
      <w:ind w:firstLine="709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40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D5D25"/>
    <w:rPr>
      <w:rFonts w:ascii="Arial" w:eastAsiaTheme="majorEastAsia" w:hAnsi="Arial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D5D25"/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rsid w:val="008D5D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D5D2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5D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5D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5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5D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5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r.gov.cz/cs/narodni-dotace/podpora-uzemniho-planovani-a-architektonickych-u/architektonicke-a-urbanisticke-souteze/architektonicke-a-urbanisticke-souteze-obci-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veslen\Downloads\Eva.Maresova@mm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0632-DE48-46D2-BAF8-44E0E3D1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5085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OSP-RŠ</cp:lastModifiedBy>
  <cp:revision>31</cp:revision>
  <cp:lastPrinted>2022-12-12T14:49:00Z</cp:lastPrinted>
  <dcterms:created xsi:type="dcterms:W3CDTF">2022-06-02T12:31:00Z</dcterms:created>
  <dcterms:modified xsi:type="dcterms:W3CDTF">2024-03-12T09:23:00Z</dcterms:modified>
</cp:coreProperties>
</file>