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4AD7E819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303C14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626AA420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026492">
              <w:rPr>
                <w:rFonts w:ascii="Arial" w:hAnsi="Arial" w:cs="Arial"/>
                <w:sz w:val="18"/>
                <w:szCs w:val="18"/>
              </w:rPr>
              <w:t>e Výzvě na</w:t>
            </w:r>
            <w:r w:rsidR="00026492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026492">
              <w:rPr>
                <w:rFonts w:ascii="Arial" w:hAnsi="Arial" w:cs="Arial"/>
                <w:sz w:val="18"/>
                <w:szCs w:val="18"/>
              </w:rPr>
              <w:t>finanční</w:t>
            </w:r>
            <w:r w:rsidR="00026492">
              <w:rPr>
                <w:rFonts w:ascii="Arial" w:hAnsi="Arial" w:cs="Arial"/>
                <w:color w:val="44546A" w:themeColor="text2"/>
              </w:rPr>
              <w:t xml:space="preserve"> </w:t>
            </w:r>
            <w:r w:rsidR="00026492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02649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>Pravidlech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5760A70C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bez zbytečného odkladu oznámit </w:t>
            </w:r>
            <w:r w:rsidR="008609EA" w:rsidRPr="00065D48">
              <w:rPr>
                <w:rFonts w:ascii="Arial" w:hAnsi="Arial" w:cs="Arial"/>
                <w:sz w:val="18"/>
                <w:szCs w:val="18"/>
              </w:rPr>
              <w:t>prostřednictvím interní depeše v MS2014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 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96DC1E" w14:textId="58AC9237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512260">
              <w:rPr>
                <w:rFonts w:ascii="Arial" w:hAnsi="Arial" w:cs="Arial"/>
                <w:sz w:val="18"/>
                <w:szCs w:val="18"/>
              </w:rPr>
              <w:t>Navýšení poskytnuté dotace není možné</w:t>
            </w:r>
            <w:r w:rsidRPr="00521B8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D004FA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4F2C524" w14:textId="0EF4D1D7" w:rsidR="00521B84" w:rsidRPr="00690096" w:rsidRDefault="0069009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Pr="00690096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690096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690096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1334CB95" w:rsidR="00521B84" w:rsidRPr="00690096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>Příjemce dotace je povinen oznámit poskytovateli dotace jakoukoliv změnu údajů uvedených v žádosti o podporu před samotnou realizací této změny. V případě, že má změna vliv na podávanou ZŽoP/Z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 projektu, musí příjemce podat žádost o změnu údajů před podáním této ZŽoP/Z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 projektu nejpozději s datem ukončení sledovaného období/projektu. V návaznosti na funkčnost systému je třeba, aby byla nejdříve schválena žádost o změnu a následně podána ZŽoP/Z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 projektu.</w:t>
            </w:r>
          </w:p>
          <w:p w14:paraId="6A8CF118" w14:textId="77777777" w:rsidR="00D633E4" w:rsidRPr="00690096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6B72D7B0" w:rsidR="00C86B70" w:rsidRPr="00690096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závěrečné ZŽoP a Z</w:t>
            </w:r>
            <w:r w:rsidR="00690096"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oR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4A6D2AAA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590AA51B" w14:textId="77777777" w:rsidR="003F43A9" w:rsidRPr="00C86B70" w:rsidRDefault="003F43A9" w:rsidP="003F43A9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7DC84FEC" w:rsidR="00D633E4" w:rsidRPr="00303C14" w:rsidRDefault="00EC5765" w:rsidP="00303C1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157679738"/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GBER, je p</w:t>
            </w:r>
            <w:r w:rsidR="00303C14" w:rsidRPr="00A44C3B">
              <w:rPr>
                <w:rFonts w:ascii="Arial" w:hAnsi="Arial" w:cs="Arial"/>
                <w:sz w:val="18"/>
                <w:szCs w:val="18"/>
              </w:rPr>
              <w:t xml:space="preserve">říjemce povinen dodržet podmínky </w:t>
            </w:r>
            <w:r w:rsidR="00303C14" w:rsidRPr="00A44C3B">
              <w:rPr>
                <w:rFonts w:ascii="Arial" w:hAnsi="Arial" w:cs="Arial"/>
                <w:sz w:val="18"/>
                <w:szCs w:val="18"/>
              </w:rPr>
              <w:lastRenderedPageBreak/>
              <w:t>veřejné podpory slučitelné s vnitřním trhem EU bez nutnosti předchozí notifikace podle čl. 56 Nařízení Komise (EU) č. 651/2014, kterým se v souladu s články 87 a 88 Smlouvy o ES prohlašují určité kategorie podpory za slučitelné se společným trhem, Úř. věst. L 187, 26. 6. 2014, ve znění pozdějších předpisů (dále jen „GBER“)</w:t>
            </w:r>
            <w:r w:rsidR="00303C14">
              <w:rPr>
                <w:rFonts w:ascii="Arial" w:hAnsi="Arial" w:cs="Arial"/>
                <w:sz w:val="18"/>
                <w:szCs w:val="18"/>
              </w:rPr>
              <w:t>.</w:t>
            </w:r>
            <w:bookmarkEnd w:id="0"/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264182D3" w14:textId="77777777" w:rsidR="00E839B7" w:rsidRDefault="00E839B7" w:rsidP="00E839B7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případě, že se předmět dotace vztahuje k nemovité věci, která není zapsána v katastru nemovitostí, pak žadatel dále předloží: katastrální mapu s vyznačením majetku a evidenční kartu majetku.</w:t>
            </w:r>
          </w:p>
          <w:p w14:paraId="027A8E99" w14:textId="2C7882DF" w:rsidR="0002577A" w:rsidRDefault="0002577A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4965A4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ACD0F35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lastRenderedPageBreak/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6199F23D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0D5B38C5" w14:textId="77777777" w:rsidR="00EC5765" w:rsidRPr="00EC5765" w:rsidRDefault="00EC5765" w:rsidP="00EC5765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9EEE885" w14:textId="5C15CCA8" w:rsidR="00EC5765" w:rsidRDefault="00EC5765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případě, že je předmětem podpory/výstupem projektu dokumentace k územnímu řízení, nebo dokumentace pro stavební povolení, nebo projekt pro výběr zhotovitele vč. realizačního projektu, nebo projektová příprava PPP, nebo Design&amp;Build,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1E9F2829" w14:textId="77777777" w:rsidR="00AA507A" w:rsidRPr="00AA507A" w:rsidRDefault="00AA507A" w:rsidP="00AA507A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0753382F" w14:textId="5F8279D0" w:rsidR="00AA507A" w:rsidRPr="00AA507A" w:rsidRDefault="00AA507A" w:rsidP="00AA507A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>kritéria pro certifikaci dle metodiky SBToolCZ minimálně na úrovni bronzového certifikátu.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A2C89E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0AF6F8EB" w14:textId="77777777" w:rsidR="00026492" w:rsidRPr="00026492" w:rsidRDefault="00026492" w:rsidP="0002649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29450539" w:rsidR="00026492" w:rsidRPr="0002577A" w:rsidRDefault="0002649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36148258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4BD93964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677B9FD8" w14:textId="76349051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0CB01E9A" w14:textId="66E2E225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5B92BA75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27080368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79776BA5" w14:textId="0D1F1BDD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756981FD" w14:textId="23C58EFF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</w:t>
            </w:r>
            <w:r w:rsidR="006E1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Podmínek, není-li v důsledku toho možné stanovit výši podpory, ke které se dokument váže,</w:t>
            </w:r>
          </w:p>
          <w:p w14:paraId="6BACBA39" w14:textId="77777777" w:rsidR="00D60DDB" w:rsidRPr="00EB4BD4" w:rsidRDefault="00D60DDB" w:rsidP="00D60DDB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5C710B86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77D40664" w14:textId="37C1075C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1C062E0E" w14:textId="208EAE07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zachovat dokumentaci k výsledkům projektu podle 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34218F27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067D8A43" w:rsidR="009E12B4" w:rsidRPr="00D74CEA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15043664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C44297">
      <w:rPr>
        <w:rFonts w:ascii="Calibri" w:hAnsi="Calibri" w:cs="Calibri"/>
        <w:b/>
        <w:bCs/>
        <w:color w:val="002060"/>
      </w:rPr>
      <w:t xml:space="preserve"> (</w:t>
    </w:r>
    <w:r w:rsidR="00246806">
      <w:rPr>
        <w:rFonts w:ascii="Calibri" w:hAnsi="Calibri" w:cs="Calibri"/>
        <w:b/>
        <w:bCs/>
        <w:color w:val="002060"/>
      </w:rPr>
      <w:t>příprava velkých projektů</w:t>
    </w:r>
    <w:r w:rsidR="00C44297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175577313">
    <w:abstractNumId w:val="17"/>
  </w:num>
  <w:num w:numId="36" w16cid:durableId="584613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492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6806"/>
    <w:rsid w:val="0025070C"/>
    <w:rsid w:val="00251A4C"/>
    <w:rsid w:val="002537C4"/>
    <w:rsid w:val="00256685"/>
    <w:rsid w:val="0026176F"/>
    <w:rsid w:val="00267BF1"/>
    <w:rsid w:val="00272656"/>
    <w:rsid w:val="002874E0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3C14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3F43A9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260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0096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1E44"/>
    <w:rsid w:val="006E2DEF"/>
    <w:rsid w:val="006E3E38"/>
    <w:rsid w:val="006F144C"/>
    <w:rsid w:val="006F5BBA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09EA"/>
    <w:rsid w:val="008616F3"/>
    <w:rsid w:val="00872A4C"/>
    <w:rsid w:val="008868B6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85CA0"/>
    <w:rsid w:val="00A95104"/>
    <w:rsid w:val="00A963EA"/>
    <w:rsid w:val="00A96740"/>
    <w:rsid w:val="00AA37B0"/>
    <w:rsid w:val="00AA3885"/>
    <w:rsid w:val="00AA4E92"/>
    <w:rsid w:val="00AA507A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44297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0DDB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39B7"/>
    <w:rsid w:val="00E85FC3"/>
    <w:rsid w:val="00E92C21"/>
    <w:rsid w:val="00EA0230"/>
    <w:rsid w:val="00EA4F12"/>
    <w:rsid w:val="00EA62BF"/>
    <w:rsid w:val="00EC03C4"/>
    <w:rsid w:val="00EC441C"/>
    <w:rsid w:val="00EC5765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1926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16</cp:revision>
  <cp:lastPrinted>2023-11-09T09:51:00Z</cp:lastPrinted>
  <dcterms:created xsi:type="dcterms:W3CDTF">2024-02-01T10:36:00Z</dcterms:created>
  <dcterms:modified xsi:type="dcterms:W3CDTF">2024-02-07T10:38:00Z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