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95" w:rsidRPr="00D32E9F" w:rsidRDefault="009657ED" w:rsidP="009657ED">
      <w:pPr>
        <w:tabs>
          <w:tab w:val="left" w:pos="6975"/>
        </w:tabs>
        <w:rPr>
          <w:noProof/>
        </w:rPr>
      </w:pPr>
      <w:bookmarkStart w:id="0" w:name="_GoBack"/>
      <w:bookmarkEnd w:id="0"/>
      <w:r>
        <w:rPr>
          <w:noProof/>
        </w:rPr>
        <w:tab/>
      </w:r>
    </w:p>
    <w:p w:rsidR="007B2A95" w:rsidRDefault="007B2A95" w:rsidP="006E54BB">
      <w:pPr>
        <w:rPr>
          <w:noProof/>
        </w:rPr>
      </w:pPr>
    </w:p>
    <w:p w:rsidR="0023350A" w:rsidRPr="00D32E9F" w:rsidRDefault="0023350A" w:rsidP="006E54BB">
      <w:pPr>
        <w:rPr>
          <w:noProof/>
        </w:rPr>
      </w:pPr>
    </w:p>
    <w:p w:rsidR="001E5526" w:rsidRPr="0035720A" w:rsidRDefault="001E5526" w:rsidP="001E5526">
      <w:pPr>
        <w:keepNext/>
        <w:keepLines/>
        <w:spacing w:after="120"/>
        <w:jc w:val="center"/>
        <w:rPr>
          <w:rFonts w:ascii="Times New Roman" w:hAnsi="Times New Roman"/>
          <w:b/>
          <w:sz w:val="56"/>
        </w:rPr>
      </w:pPr>
    </w:p>
    <w:p w:rsidR="001E5526" w:rsidRPr="0035720A" w:rsidRDefault="001E5526" w:rsidP="001E5526">
      <w:pPr>
        <w:keepNext/>
        <w:keepLines/>
        <w:spacing w:after="120"/>
        <w:jc w:val="center"/>
        <w:rPr>
          <w:rFonts w:ascii="Times New Roman" w:hAnsi="Times New Roman"/>
          <w:b/>
          <w:sz w:val="56"/>
        </w:rPr>
      </w:pPr>
      <w:r w:rsidRPr="0035720A">
        <w:rPr>
          <w:rFonts w:ascii="Times New Roman" w:hAnsi="Times New Roman"/>
          <w:b/>
          <w:sz w:val="56"/>
        </w:rPr>
        <w:t xml:space="preserve">PŘÍRUČKA </w:t>
      </w:r>
    </w:p>
    <w:p w:rsidR="001E5526" w:rsidRPr="0035720A" w:rsidRDefault="001E5526" w:rsidP="001E5526">
      <w:pPr>
        <w:keepNext/>
        <w:keepLines/>
        <w:spacing w:after="120"/>
        <w:jc w:val="center"/>
        <w:rPr>
          <w:rFonts w:ascii="Times New Roman" w:hAnsi="Times New Roman"/>
          <w:b/>
          <w:sz w:val="56"/>
        </w:rPr>
      </w:pPr>
      <w:r w:rsidRPr="0035720A">
        <w:rPr>
          <w:rFonts w:ascii="Times New Roman" w:hAnsi="Times New Roman"/>
          <w:b/>
          <w:sz w:val="56"/>
        </w:rPr>
        <w:t>PRO ŽADATELE A PŘÍJEMCE</w:t>
      </w:r>
    </w:p>
    <w:p w:rsidR="001E5526" w:rsidRPr="0035720A" w:rsidRDefault="001E5526" w:rsidP="001E5526">
      <w:pPr>
        <w:keepNext/>
        <w:keepLines/>
        <w:spacing w:before="240" w:after="120"/>
        <w:jc w:val="center"/>
        <w:rPr>
          <w:rFonts w:ascii="Times New Roman" w:hAnsi="Times New Roman"/>
          <w:b/>
          <w:sz w:val="32"/>
        </w:rPr>
      </w:pPr>
      <w:r w:rsidRPr="0035720A">
        <w:rPr>
          <w:rFonts w:ascii="Times New Roman" w:hAnsi="Times New Roman"/>
          <w:b/>
          <w:sz w:val="32"/>
        </w:rPr>
        <w:t xml:space="preserve">PRO OBLAST INTERVENCE </w:t>
      </w:r>
      <w:r w:rsidR="00BE0EE6" w:rsidRPr="0035720A">
        <w:rPr>
          <w:rFonts w:ascii="Times New Roman" w:hAnsi="Times New Roman"/>
          <w:b/>
          <w:sz w:val="32"/>
        </w:rPr>
        <w:t>3</w:t>
      </w:r>
      <w:r w:rsidRPr="0035720A">
        <w:rPr>
          <w:rFonts w:ascii="Times New Roman" w:hAnsi="Times New Roman"/>
          <w:b/>
          <w:sz w:val="32"/>
        </w:rPr>
        <w:t>.</w:t>
      </w:r>
      <w:r w:rsidR="00BE0EE6" w:rsidRPr="0035720A">
        <w:rPr>
          <w:rFonts w:ascii="Times New Roman" w:hAnsi="Times New Roman"/>
          <w:b/>
          <w:sz w:val="32"/>
        </w:rPr>
        <w:t>4</w:t>
      </w:r>
      <w:r w:rsidRPr="0035720A">
        <w:rPr>
          <w:rFonts w:ascii="Times New Roman" w:hAnsi="Times New Roman"/>
          <w:b/>
          <w:sz w:val="32"/>
        </w:rPr>
        <w:t xml:space="preserve">: </w:t>
      </w:r>
    </w:p>
    <w:p w:rsidR="001E5526" w:rsidRPr="0035720A" w:rsidRDefault="00BE0EE6" w:rsidP="001E5526">
      <w:pPr>
        <w:keepNext/>
        <w:keepLines/>
        <w:spacing w:after="120"/>
        <w:jc w:val="center"/>
        <w:rPr>
          <w:rFonts w:ascii="Times New Roman" w:hAnsi="Times New Roman"/>
          <w:b/>
          <w:sz w:val="40"/>
        </w:rPr>
      </w:pPr>
      <w:r w:rsidRPr="0035720A">
        <w:rPr>
          <w:rFonts w:ascii="Times New Roman" w:hAnsi="Times New Roman"/>
          <w:b/>
          <w:sz w:val="40"/>
        </w:rPr>
        <w:t xml:space="preserve">SLUŽBY V OBLASTI BEZPEČNOSTI, PREVENCE A ŘEŠENÍ RIZIK </w:t>
      </w:r>
    </w:p>
    <w:p w:rsidR="001E5526" w:rsidRPr="0035720A" w:rsidRDefault="001E5526" w:rsidP="001E5526">
      <w:pPr>
        <w:keepNext/>
        <w:keepLines/>
        <w:spacing w:after="120"/>
        <w:jc w:val="center"/>
        <w:rPr>
          <w:rFonts w:ascii="Times New Roman" w:hAnsi="Times New Roman"/>
          <w:b/>
          <w:sz w:val="40"/>
        </w:rPr>
      </w:pPr>
    </w:p>
    <w:p w:rsidR="001E5526" w:rsidRPr="0035720A" w:rsidRDefault="00440CB2" w:rsidP="001E5526">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sidRPr="0035720A">
        <w:rPr>
          <w:rFonts w:ascii="Times New Roman" w:hAnsi="Times New Roman"/>
          <w:b/>
          <w:sz w:val="32"/>
        </w:rPr>
        <w:t>1</w:t>
      </w:r>
      <w:r w:rsidR="00650E36" w:rsidRPr="0035720A">
        <w:rPr>
          <w:rFonts w:ascii="Times New Roman" w:hAnsi="Times New Roman"/>
          <w:b/>
          <w:sz w:val="32"/>
        </w:rPr>
        <w:t>8</w:t>
      </w:r>
      <w:r w:rsidR="001E5526" w:rsidRPr="0035720A">
        <w:rPr>
          <w:rFonts w:ascii="Times New Roman" w:hAnsi="Times New Roman"/>
          <w:b/>
          <w:sz w:val="32"/>
        </w:rPr>
        <w:t xml:space="preserve">. </w:t>
      </w:r>
      <w:r w:rsidR="00650E36" w:rsidRPr="0035720A">
        <w:rPr>
          <w:rFonts w:ascii="Times New Roman" w:hAnsi="Times New Roman"/>
          <w:b/>
          <w:sz w:val="32"/>
        </w:rPr>
        <w:t>kontinuální</w:t>
      </w:r>
      <w:r w:rsidR="001E5526" w:rsidRPr="0035720A">
        <w:rPr>
          <w:rFonts w:ascii="Times New Roman" w:hAnsi="Times New Roman"/>
          <w:b/>
          <w:sz w:val="32"/>
        </w:rPr>
        <w:t xml:space="preserve"> výzva</w:t>
      </w:r>
    </w:p>
    <w:p w:rsidR="001E5526" w:rsidRPr="0035720A" w:rsidRDefault="001E5526" w:rsidP="001E5526">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sidRPr="0035720A">
        <w:rPr>
          <w:rFonts w:ascii="Times New Roman" w:hAnsi="Times New Roman"/>
          <w:b/>
          <w:sz w:val="32"/>
        </w:rPr>
        <w:t xml:space="preserve">datum vyhlášení: </w:t>
      </w:r>
      <w:r w:rsidR="00D73DC1" w:rsidRPr="0035720A">
        <w:rPr>
          <w:rFonts w:ascii="Times New Roman" w:hAnsi="Times New Roman"/>
          <w:b/>
          <w:sz w:val="32"/>
        </w:rPr>
        <w:t>17</w:t>
      </w:r>
      <w:r w:rsidR="0060682B" w:rsidRPr="0035720A">
        <w:rPr>
          <w:rFonts w:ascii="Times New Roman" w:hAnsi="Times New Roman"/>
          <w:b/>
          <w:sz w:val="32"/>
        </w:rPr>
        <w:t>. ledna 2013</w:t>
      </w:r>
    </w:p>
    <w:p w:rsidR="001E5526" w:rsidRPr="0035720A" w:rsidRDefault="001E5526" w:rsidP="001E5526">
      <w:pPr>
        <w:keepNext/>
        <w:keepLines/>
        <w:spacing w:after="120"/>
        <w:rPr>
          <w:rFonts w:ascii="Times New Roman" w:hAnsi="Times New Roman"/>
          <w:sz w:val="28"/>
        </w:rPr>
      </w:pPr>
    </w:p>
    <w:p w:rsidR="0023350A" w:rsidRPr="0035720A" w:rsidRDefault="001E5526" w:rsidP="0023350A">
      <w:pPr>
        <w:keepNext/>
        <w:keepLines/>
        <w:tabs>
          <w:tab w:val="left" w:pos="142"/>
          <w:tab w:val="left" w:pos="4962"/>
        </w:tabs>
        <w:autoSpaceDE w:val="0"/>
        <w:autoSpaceDN w:val="0"/>
        <w:adjustRightInd w:val="0"/>
        <w:spacing w:before="60" w:line="268" w:lineRule="exact"/>
        <w:ind w:left="4962" w:right="-20" w:hanging="4962"/>
        <w:jc w:val="left"/>
        <w:rPr>
          <w:rFonts w:ascii="Times New Roman" w:hAnsi="Times New Roman"/>
          <w:b/>
        </w:rPr>
      </w:pPr>
      <w:r w:rsidRPr="0035720A">
        <w:rPr>
          <w:rFonts w:ascii="Times New Roman" w:hAnsi="Times New Roman"/>
          <w:sz w:val="28"/>
        </w:rPr>
        <w:t xml:space="preserve">Oprávnění žadatelé pro tuto výzvu: </w:t>
      </w:r>
      <w:r w:rsidR="004976D3" w:rsidRPr="0035720A">
        <w:rPr>
          <w:rFonts w:ascii="Times New Roman" w:hAnsi="Times New Roman"/>
          <w:sz w:val="28"/>
        </w:rPr>
        <w:tab/>
      </w:r>
      <w:r w:rsidR="00DD26C4" w:rsidRPr="0035720A">
        <w:rPr>
          <w:rFonts w:ascii="Times New Roman" w:hAnsi="Times New Roman"/>
          <w:b/>
          <w:sz w:val="24"/>
        </w:rPr>
        <w:t xml:space="preserve">Útvary Hasičského záchranného sboru ČR </w:t>
      </w:r>
      <w:r w:rsidR="004976D3" w:rsidRPr="0035720A">
        <w:rPr>
          <w:rFonts w:ascii="Times New Roman" w:hAnsi="Times New Roman"/>
          <w:b/>
        </w:rPr>
        <w:tab/>
      </w:r>
      <w:r w:rsidR="004976D3" w:rsidRPr="0035720A">
        <w:rPr>
          <w:rFonts w:ascii="Times New Roman" w:hAnsi="Times New Roman"/>
          <w:b/>
        </w:rPr>
        <w:tab/>
      </w:r>
    </w:p>
    <w:p w:rsidR="00DD26C4" w:rsidRPr="0035720A" w:rsidRDefault="0023350A" w:rsidP="0023350A">
      <w:pPr>
        <w:keepNext/>
        <w:keepLines/>
        <w:tabs>
          <w:tab w:val="left" w:pos="142"/>
          <w:tab w:val="left" w:pos="4962"/>
        </w:tabs>
        <w:autoSpaceDE w:val="0"/>
        <w:autoSpaceDN w:val="0"/>
        <w:adjustRightInd w:val="0"/>
        <w:spacing w:before="60" w:line="268" w:lineRule="exact"/>
        <w:ind w:left="4962" w:right="-20" w:hanging="4962"/>
        <w:jc w:val="left"/>
        <w:rPr>
          <w:rFonts w:ascii="Times New Roman" w:hAnsi="Times New Roman"/>
          <w:b/>
          <w:i/>
        </w:rPr>
      </w:pPr>
      <w:r w:rsidRPr="0035720A">
        <w:rPr>
          <w:rFonts w:ascii="Times New Roman" w:hAnsi="Times New Roman"/>
          <w:b/>
        </w:rPr>
        <w:tab/>
      </w:r>
      <w:r w:rsidRPr="0035720A">
        <w:rPr>
          <w:rFonts w:ascii="Times New Roman" w:hAnsi="Times New Roman"/>
          <w:b/>
        </w:rPr>
        <w:tab/>
      </w:r>
      <w:r w:rsidR="00DD26C4" w:rsidRPr="0035720A">
        <w:rPr>
          <w:rFonts w:ascii="Times New Roman" w:hAnsi="Times New Roman"/>
          <w:b/>
          <w:sz w:val="24"/>
        </w:rPr>
        <w:t xml:space="preserve">Útvary Policie ČR </w:t>
      </w:r>
    </w:p>
    <w:p w:rsidR="00E6000F" w:rsidRPr="0035720A" w:rsidRDefault="00DA2051" w:rsidP="00E6000F">
      <w:pPr>
        <w:keepNext/>
        <w:keepLines/>
        <w:tabs>
          <w:tab w:val="left" w:pos="4730"/>
        </w:tabs>
        <w:spacing w:after="120"/>
        <w:ind w:left="4725" w:hanging="4725"/>
        <w:jc w:val="left"/>
        <w:rPr>
          <w:rFonts w:ascii="Times New Roman" w:hAnsi="Times New Roman"/>
          <w:sz w:val="28"/>
        </w:rPr>
      </w:pPr>
      <w:r w:rsidRPr="0035720A">
        <w:rPr>
          <w:rFonts w:ascii="Times New Roman" w:hAnsi="Times New Roman"/>
          <w:sz w:val="28"/>
        </w:rPr>
        <w:tab/>
      </w:r>
    </w:p>
    <w:p w:rsidR="001E5526" w:rsidRPr="0035720A" w:rsidRDefault="00BC726E" w:rsidP="00E6000F">
      <w:pPr>
        <w:keepNext/>
        <w:keepLines/>
        <w:tabs>
          <w:tab w:val="left" w:pos="4730"/>
        </w:tabs>
        <w:spacing w:after="120"/>
        <w:ind w:left="4725" w:hanging="4725"/>
        <w:jc w:val="left"/>
        <w:rPr>
          <w:rFonts w:ascii="Times New Roman" w:hAnsi="Times New Roman"/>
          <w:sz w:val="28"/>
        </w:rPr>
      </w:pPr>
      <w:r w:rsidRPr="0035720A">
        <w:rPr>
          <w:rFonts w:ascii="Times New Roman" w:hAnsi="Times New Roman" w:cs="Times New Roman"/>
          <w:b/>
          <w:noProof/>
          <w:sz w:val="48"/>
        </w:rPr>
        <w:drawing>
          <wp:anchor distT="0" distB="0" distL="114300" distR="114300" simplePos="0" relativeHeight="251659776" behindDoc="0" locked="0" layoutInCell="1" allowOverlap="1">
            <wp:simplePos x="0" y="0"/>
            <wp:positionH relativeFrom="margin">
              <wp:posOffset>1841500</wp:posOffset>
            </wp:positionH>
            <wp:positionV relativeFrom="margin">
              <wp:posOffset>5619750</wp:posOffset>
            </wp:positionV>
            <wp:extent cx="1924050" cy="1285875"/>
            <wp:effectExtent l="0" t="0" r="0" b="9525"/>
            <wp:wrapSquare wrapText="bothSides"/>
            <wp:docPr id="3" name="obrázek 2" descr="výře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řez2"/>
                    <pic:cNvPicPr>
                      <a:picLocks noChangeAspect="1" noChangeArrowheads="1"/>
                    </pic:cNvPicPr>
                  </pic:nvPicPr>
                  <pic:blipFill>
                    <a:blip r:embed="rId11" cstate="print"/>
                    <a:srcRect/>
                    <a:stretch>
                      <a:fillRect/>
                    </a:stretch>
                  </pic:blipFill>
                  <pic:spPr bwMode="auto">
                    <a:xfrm>
                      <a:off x="0" y="0"/>
                      <a:ext cx="1924050" cy="1285875"/>
                    </a:xfrm>
                    <a:prstGeom prst="rect">
                      <a:avLst/>
                    </a:prstGeom>
                    <a:noFill/>
                    <a:ln w="9525">
                      <a:noFill/>
                      <a:miter lim="800000"/>
                      <a:headEnd/>
                      <a:tailEnd/>
                    </a:ln>
                  </pic:spPr>
                </pic:pic>
              </a:graphicData>
            </a:graphic>
          </wp:anchor>
        </w:drawing>
      </w:r>
      <w:r w:rsidR="00E6000F" w:rsidRPr="0035720A">
        <w:rPr>
          <w:rFonts w:ascii="Times New Roman" w:hAnsi="Times New Roman"/>
          <w:sz w:val="28"/>
        </w:rPr>
        <w:tab/>
      </w:r>
    </w:p>
    <w:p w:rsidR="001E5526" w:rsidRPr="0035720A" w:rsidRDefault="001E5526" w:rsidP="001E5526">
      <w:pPr>
        <w:rPr>
          <w:rFonts w:ascii="Times New Roman" w:hAnsi="Times New Roman"/>
          <w:sz w:val="32"/>
        </w:rPr>
      </w:pPr>
    </w:p>
    <w:p w:rsidR="001E5526" w:rsidRPr="00986A05" w:rsidRDefault="001E5526" w:rsidP="001E5526">
      <w:pPr>
        <w:spacing w:before="0"/>
        <w:rPr>
          <w:rFonts w:ascii="Times New Roman" w:hAnsi="Times New Roman" w:cs="Times New Roman"/>
          <w:sz w:val="48"/>
        </w:rPr>
      </w:pPr>
    </w:p>
    <w:p w:rsidR="001E5526" w:rsidRPr="0035720A" w:rsidRDefault="001E5526" w:rsidP="001E5526">
      <w:pPr>
        <w:rPr>
          <w:rFonts w:ascii="Times New Roman" w:hAnsi="Times New Roman"/>
          <w:b/>
          <w:sz w:val="48"/>
        </w:rPr>
      </w:pPr>
    </w:p>
    <w:p w:rsidR="001E5526" w:rsidRPr="0035720A" w:rsidRDefault="001E5526" w:rsidP="001E5526">
      <w:pPr>
        <w:rPr>
          <w:rFonts w:ascii="Times New Roman" w:hAnsi="Times New Roman"/>
          <w:b/>
          <w:sz w:val="48"/>
        </w:rPr>
      </w:pPr>
    </w:p>
    <w:p w:rsidR="0023350A" w:rsidRPr="0035720A" w:rsidRDefault="0023350A" w:rsidP="004976D3">
      <w:pPr>
        <w:rPr>
          <w:rFonts w:ascii="Times New Roman" w:hAnsi="Times New Roman"/>
          <w:sz w:val="28"/>
        </w:rPr>
      </w:pPr>
    </w:p>
    <w:p w:rsidR="0023350A" w:rsidRPr="0035720A" w:rsidRDefault="0023350A" w:rsidP="004976D3">
      <w:pPr>
        <w:rPr>
          <w:rFonts w:ascii="Times New Roman" w:hAnsi="Times New Roman"/>
          <w:sz w:val="28"/>
        </w:rPr>
      </w:pPr>
    </w:p>
    <w:p w:rsidR="0023350A" w:rsidRPr="0035720A" w:rsidRDefault="0023350A" w:rsidP="004976D3">
      <w:pPr>
        <w:rPr>
          <w:rFonts w:ascii="Times New Roman" w:hAnsi="Times New Roman"/>
          <w:sz w:val="28"/>
        </w:rPr>
      </w:pPr>
    </w:p>
    <w:p w:rsidR="0023350A" w:rsidRPr="0035720A" w:rsidRDefault="0023350A" w:rsidP="004976D3">
      <w:pPr>
        <w:rPr>
          <w:rFonts w:ascii="Times New Roman" w:hAnsi="Times New Roman"/>
          <w:sz w:val="28"/>
        </w:rPr>
      </w:pPr>
    </w:p>
    <w:p w:rsidR="004976D3" w:rsidRPr="0035720A" w:rsidRDefault="004976D3" w:rsidP="004976D3">
      <w:pPr>
        <w:rPr>
          <w:rFonts w:ascii="Times New Roman" w:hAnsi="Times New Roman"/>
          <w:sz w:val="28"/>
        </w:rPr>
      </w:pPr>
      <w:r w:rsidRPr="0035720A">
        <w:rPr>
          <w:rFonts w:ascii="Times New Roman" w:hAnsi="Times New Roman"/>
          <w:sz w:val="28"/>
        </w:rPr>
        <w:t>Vydání</w:t>
      </w:r>
      <w:r w:rsidR="00235F91">
        <w:rPr>
          <w:rFonts w:ascii="Times New Roman" w:hAnsi="Times New Roman"/>
          <w:sz w:val="28"/>
        </w:rPr>
        <w:t xml:space="preserve"> </w:t>
      </w:r>
      <w:r w:rsidRPr="0035720A">
        <w:rPr>
          <w:rFonts w:ascii="Times New Roman" w:hAnsi="Times New Roman"/>
          <w:sz w:val="28"/>
        </w:rPr>
        <w:t>1.</w:t>
      </w:r>
      <w:r w:rsidR="001344CE">
        <w:rPr>
          <w:rFonts w:ascii="Times New Roman" w:hAnsi="Times New Roman" w:cs="Times New Roman"/>
          <w:sz w:val="28"/>
        </w:rPr>
        <w:t>6</w:t>
      </w:r>
      <w:r w:rsidRPr="0035720A">
        <w:rPr>
          <w:rFonts w:ascii="Times New Roman" w:hAnsi="Times New Roman"/>
          <w:sz w:val="28"/>
        </w:rPr>
        <w:t>,</w:t>
      </w:r>
      <w:r w:rsidR="00235F91">
        <w:rPr>
          <w:rFonts w:ascii="Times New Roman" w:hAnsi="Times New Roman"/>
          <w:sz w:val="28"/>
        </w:rPr>
        <w:t xml:space="preserve"> </w:t>
      </w:r>
      <w:r w:rsidRPr="0035720A">
        <w:rPr>
          <w:rFonts w:ascii="Times New Roman" w:hAnsi="Times New Roman"/>
          <w:sz w:val="28"/>
        </w:rPr>
        <w:t xml:space="preserve">platnost od </w:t>
      </w:r>
      <w:r w:rsidR="001344CE">
        <w:rPr>
          <w:rFonts w:ascii="Times New Roman" w:hAnsi="Times New Roman" w:cs="Times New Roman"/>
          <w:sz w:val="28"/>
          <w:szCs w:val="28"/>
        </w:rPr>
        <w:t>13</w:t>
      </w:r>
      <w:r w:rsidR="0060682B" w:rsidRPr="0035720A">
        <w:rPr>
          <w:rFonts w:ascii="Times New Roman" w:hAnsi="Times New Roman" w:cs="Times New Roman"/>
          <w:sz w:val="28"/>
          <w:szCs w:val="28"/>
        </w:rPr>
        <w:t xml:space="preserve">. </w:t>
      </w:r>
      <w:r w:rsidR="001344CE">
        <w:rPr>
          <w:rFonts w:ascii="Times New Roman" w:hAnsi="Times New Roman" w:cs="Times New Roman"/>
          <w:sz w:val="28"/>
          <w:szCs w:val="28"/>
        </w:rPr>
        <w:t>února</w:t>
      </w:r>
      <w:r w:rsidR="00235F91">
        <w:rPr>
          <w:rFonts w:ascii="Times New Roman" w:hAnsi="Times New Roman" w:cs="Times New Roman"/>
          <w:sz w:val="28"/>
          <w:szCs w:val="28"/>
        </w:rPr>
        <w:t xml:space="preserve"> </w:t>
      </w:r>
      <w:r w:rsidR="0060682B" w:rsidRPr="0035720A">
        <w:rPr>
          <w:rFonts w:ascii="Times New Roman" w:hAnsi="Times New Roman"/>
          <w:sz w:val="28"/>
        </w:rPr>
        <w:t>201</w:t>
      </w:r>
      <w:r w:rsidR="001344CE">
        <w:rPr>
          <w:rFonts w:ascii="Times New Roman" w:hAnsi="Times New Roman"/>
          <w:sz w:val="28"/>
        </w:rPr>
        <w:t>5</w:t>
      </w:r>
    </w:p>
    <w:p w:rsidR="00924B61" w:rsidRPr="00285B0F" w:rsidRDefault="00924B61" w:rsidP="00285B0F">
      <w:pPr>
        <w:pStyle w:val="Nadpis1"/>
        <w:ind w:left="454" w:hanging="454"/>
      </w:pPr>
      <w:bookmarkStart w:id="1" w:name="_Toc344384665"/>
      <w:bookmarkStart w:id="2" w:name="_Toc344384666"/>
      <w:bookmarkStart w:id="3" w:name="_Toc323555527"/>
      <w:bookmarkStart w:id="4" w:name="_Toc323556760"/>
      <w:bookmarkStart w:id="5" w:name="_Toc346195837"/>
      <w:bookmarkStart w:id="6" w:name="_Toc328732728"/>
      <w:bookmarkStart w:id="7" w:name="_Toc365638256"/>
      <w:bookmarkStart w:id="8" w:name="_Toc386802257"/>
      <w:bookmarkEnd w:id="1"/>
      <w:bookmarkEnd w:id="2"/>
      <w:bookmarkEnd w:id="3"/>
      <w:bookmarkEnd w:id="4"/>
      <w:r w:rsidRPr="00285B0F">
        <w:lastRenderedPageBreak/>
        <w:t>Úvod</w:t>
      </w:r>
      <w:bookmarkEnd w:id="5"/>
      <w:bookmarkEnd w:id="6"/>
      <w:bookmarkEnd w:id="7"/>
      <w:bookmarkEnd w:id="8"/>
    </w:p>
    <w:p w:rsidR="00924B61" w:rsidRPr="00924B61"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 xml:space="preserve">Příručka pro žadatele a příjemce (dále jen Příručka) je základním informačním materiálem pro žadatele  při přípravě a pro příjemce při realizaci projektů. </w:t>
      </w:r>
    </w:p>
    <w:p w:rsidR="00924B61" w:rsidRPr="00924B61" w:rsidRDefault="00924B61" w:rsidP="0060682B">
      <w:pPr>
        <w:keepNext/>
        <w:keepLines/>
        <w:ind w:right="-2"/>
        <w:rPr>
          <w:rFonts w:ascii="Times New Roman" w:hAnsi="Times New Roman" w:cs="Times New Roman"/>
          <w:sz w:val="24"/>
          <w:szCs w:val="24"/>
        </w:rPr>
      </w:pPr>
      <w:r w:rsidRPr="00924B61">
        <w:rPr>
          <w:rFonts w:ascii="Times New Roman" w:hAnsi="Times New Roman" w:cs="Times New Roman"/>
          <w:sz w:val="24"/>
          <w:szCs w:val="24"/>
        </w:rPr>
        <w:t>Příručka obsahuje:</w:t>
      </w:r>
    </w:p>
    <w:p w:rsidR="00924B61" w:rsidRPr="00924B61" w:rsidRDefault="00924B61" w:rsidP="00D31BAA">
      <w:pPr>
        <w:numPr>
          <w:ilvl w:val="0"/>
          <w:numId w:val="57"/>
        </w:numPr>
        <w:ind w:right="-2" w:hanging="294"/>
        <w:rPr>
          <w:rFonts w:ascii="Times New Roman" w:hAnsi="Times New Roman" w:cs="Times New Roman"/>
          <w:sz w:val="24"/>
          <w:szCs w:val="24"/>
        </w:rPr>
      </w:pPr>
      <w:r w:rsidRPr="00924B61">
        <w:rPr>
          <w:rFonts w:ascii="Times New Roman" w:hAnsi="Times New Roman" w:cs="Times New Roman"/>
          <w:sz w:val="24"/>
          <w:szCs w:val="24"/>
        </w:rPr>
        <w:t xml:space="preserve">základní informace o IOP, </w:t>
      </w:r>
    </w:p>
    <w:p w:rsidR="00924B61" w:rsidRPr="00924B61" w:rsidRDefault="00924B61" w:rsidP="00D31BAA">
      <w:pPr>
        <w:numPr>
          <w:ilvl w:val="0"/>
          <w:numId w:val="57"/>
        </w:numPr>
        <w:ind w:right="-2" w:hanging="294"/>
        <w:rPr>
          <w:rFonts w:ascii="Times New Roman" w:hAnsi="Times New Roman" w:cs="Times New Roman"/>
          <w:sz w:val="24"/>
          <w:szCs w:val="24"/>
        </w:rPr>
      </w:pPr>
      <w:r w:rsidRPr="00924B61">
        <w:rPr>
          <w:rFonts w:ascii="Times New Roman" w:hAnsi="Times New Roman" w:cs="Times New Roman"/>
          <w:sz w:val="24"/>
          <w:szCs w:val="24"/>
        </w:rPr>
        <w:t xml:space="preserve">instrukce pro podání žádosti, </w:t>
      </w:r>
    </w:p>
    <w:p w:rsidR="00924B61" w:rsidRPr="00924B61" w:rsidRDefault="00924B61" w:rsidP="00D31BAA">
      <w:pPr>
        <w:numPr>
          <w:ilvl w:val="0"/>
          <w:numId w:val="57"/>
        </w:numPr>
        <w:ind w:right="-2" w:hanging="294"/>
        <w:rPr>
          <w:rFonts w:ascii="Times New Roman" w:hAnsi="Times New Roman" w:cs="Times New Roman"/>
          <w:sz w:val="24"/>
          <w:szCs w:val="24"/>
        </w:rPr>
      </w:pPr>
      <w:r w:rsidRPr="00924B61">
        <w:rPr>
          <w:rFonts w:ascii="Times New Roman" w:hAnsi="Times New Roman" w:cs="Times New Roman"/>
          <w:sz w:val="24"/>
          <w:szCs w:val="24"/>
        </w:rPr>
        <w:t>postup následující po podání žádosti,</w:t>
      </w:r>
    </w:p>
    <w:p w:rsidR="00924B61" w:rsidRPr="00924B61" w:rsidRDefault="00924B61" w:rsidP="00D31BAA">
      <w:pPr>
        <w:numPr>
          <w:ilvl w:val="0"/>
          <w:numId w:val="57"/>
        </w:numPr>
        <w:ind w:right="-2" w:hanging="294"/>
        <w:rPr>
          <w:rFonts w:ascii="Times New Roman" w:hAnsi="Times New Roman" w:cs="Times New Roman"/>
          <w:sz w:val="24"/>
          <w:szCs w:val="24"/>
        </w:rPr>
      </w:pPr>
      <w:r w:rsidRPr="00924B61">
        <w:rPr>
          <w:rFonts w:ascii="Times New Roman" w:hAnsi="Times New Roman" w:cs="Times New Roman"/>
          <w:sz w:val="24"/>
          <w:szCs w:val="24"/>
        </w:rPr>
        <w:t>informace vztahující se k realizaci a udržitelnosti projektu,</w:t>
      </w:r>
    </w:p>
    <w:p w:rsidR="00924B61" w:rsidRPr="00924B61" w:rsidRDefault="00924B61" w:rsidP="00D31BAA">
      <w:pPr>
        <w:numPr>
          <w:ilvl w:val="0"/>
          <w:numId w:val="57"/>
        </w:numPr>
        <w:ind w:right="-2" w:hanging="294"/>
        <w:rPr>
          <w:rFonts w:ascii="Times New Roman" w:hAnsi="Times New Roman" w:cs="Times New Roman"/>
          <w:sz w:val="24"/>
          <w:szCs w:val="24"/>
        </w:rPr>
      </w:pPr>
      <w:r w:rsidRPr="00924B61">
        <w:rPr>
          <w:rFonts w:ascii="Times New Roman" w:hAnsi="Times New Roman" w:cs="Times New Roman"/>
          <w:sz w:val="24"/>
          <w:szCs w:val="24"/>
        </w:rPr>
        <w:t>přílohy.</w:t>
      </w:r>
    </w:p>
    <w:p w:rsidR="00924B61" w:rsidRPr="00924B61" w:rsidRDefault="00924B61" w:rsidP="0060682B">
      <w:pPr>
        <w:ind w:right="-2"/>
        <w:rPr>
          <w:rFonts w:ascii="Times New Roman" w:hAnsi="Times New Roman" w:cs="Times New Roman"/>
          <w:b/>
          <w:sz w:val="24"/>
          <w:szCs w:val="24"/>
        </w:rPr>
      </w:pPr>
      <w:r w:rsidRPr="00924B61">
        <w:rPr>
          <w:rFonts w:ascii="Times New Roman" w:hAnsi="Times New Roman" w:cs="Times New Roman"/>
          <w:noProof/>
          <w:sz w:val="24"/>
          <w:szCs w:val="24"/>
        </w:rPr>
        <w:t xml:space="preserve">Projektová žádost musí být v souladu s Příručkou pro žadatele a příjemce pro oblast intervence </w:t>
      </w:r>
      <w:smartTag w:uri="urn:schemas-microsoft-com:office:smarttags" w:element="metricconverter">
        <w:smartTagPr>
          <w:attr w:name="ProductID" w:val="3.4 a"/>
        </w:smartTagPr>
        <w:r w:rsidR="00AC5D57">
          <w:rPr>
            <w:rFonts w:ascii="Times New Roman" w:hAnsi="Times New Roman" w:cs="Times New Roman"/>
            <w:noProof/>
            <w:sz w:val="24"/>
            <w:szCs w:val="24"/>
          </w:rPr>
          <w:t>3</w:t>
        </w:r>
        <w:r w:rsidRPr="00924B61">
          <w:rPr>
            <w:rFonts w:ascii="Times New Roman" w:hAnsi="Times New Roman" w:cs="Times New Roman"/>
            <w:noProof/>
            <w:sz w:val="24"/>
            <w:szCs w:val="24"/>
          </w:rPr>
          <w:t>.</w:t>
        </w:r>
        <w:r w:rsidR="00AC5D57">
          <w:rPr>
            <w:rFonts w:ascii="Times New Roman" w:hAnsi="Times New Roman" w:cs="Times New Roman"/>
            <w:noProof/>
            <w:sz w:val="24"/>
            <w:szCs w:val="24"/>
          </w:rPr>
          <w:t>4</w:t>
        </w:r>
        <w:r w:rsidRPr="00924B61">
          <w:rPr>
            <w:rFonts w:ascii="Times New Roman" w:hAnsi="Times New Roman" w:cs="Times New Roman"/>
            <w:noProof/>
            <w:sz w:val="24"/>
            <w:szCs w:val="24"/>
          </w:rPr>
          <w:t xml:space="preserve"> a</w:t>
        </w:r>
      </w:smartTag>
      <w:r w:rsidRPr="00924B61">
        <w:rPr>
          <w:rFonts w:ascii="Times New Roman" w:hAnsi="Times New Roman" w:cs="Times New Roman"/>
          <w:noProof/>
          <w:sz w:val="24"/>
          <w:szCs w:val="24"/>
        </w:rPr>
        <w:t xml:space="preserve"> výzvou pro podávání žádostí. Příručka může být v průběhu realizace IOP aktualizována. Aktualizované vydání vždy platí pro projektové žádosti, které do doby zveřejnění aktualizované Příručky nebyly zaregistrovány na CRR ČR, a pro projektové činnosti, které nastanou po zveřejnění aktualizované Příručky. O aktualizaci Příručky budou žadatelé informováni na internetových stránkách </w:t>
      </w:r>
      <w:hyperlink r:id="rId12" w:history="1">
        <w:r w:rsidR="00651529" w:rsidRPr="0092714C">
          <w:rPr>
            <w:rStyle w:val="Hypertextovodkaz"/>
            <w:rFonts w:ascii="Times New Roman" w:hAnsi="Times New Roman" w:cs="Times New Roman"/>
            <w:b/>
            <w:sz w:val="24"/>
            <w:szCs w:val="24"/>
          </w:rPr>
          <w:t>http://www.strukturalni-fondy.cz/iop/3-4</w:t>
        </w:r>
      </w:hyperlink>
      <w:r w:rsidRPr="00924B61">
        <w:rPr>
          <w:rFonts w:ascii="Times New Roman" w:hAnsi="Times New Roman" w:cs="Times New Roman"/>
          <w:b/>
          <w:sz w:val="24"/>
          <w:szCs w:val="24"/>
        </w:rPr>
        <w:t>.</w:t>
      </w:r>
    </w:p>
    <w:p w:rsidR="00924B61" w:rsidRPr="00924B61"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V případě změny legislativy nebo metodik na národní úrovni může dojít i ke změně Příručky v části, která se týká příjemců. Také v tomto případě budou příjemci o aktualizaci Příručky informováni s předstihem.</w:t>
      </w:r>
    </w:p>
    <w:p w:rsidR="008B203A"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 xml:space="preserve">Další informace o IOP lze nalézt na internetových stránkách </w:t>
      </w:r>
      <w:hyperlink r:id="rId13" w:history="1">
        <w:r w:rsidRPr="00924B61">
          <w:rPr>
            <w:rStyle w:val="Hypertextovodkaz"/>
            <w:rFonts w:ascii="Times New Roman" w:hAnsi="Times New Roman" w:cs="Times New Roman"/>
            <w:sz w:val="24"/>
            <w:szCs w:val="24"/>
          </w:rPr>
          <w:t>www.strukturalni-fondy.cz/iop</w:t>
        </w:r>
      </w:hyperlink>
      <w:r w:rsidRPr="00924B61">
        <w:rPr>
          <w:rFonts w:ascii="Times New Roman" w:hAnsi="Times New Roman" w:cs="Times New Roman"/>
          <w:noProof/>
          <w:sz w:val="24"/>
          <w:szCs w:val="24"/>
        </w:rPr>
        <w:t>.</w:t>
      </w:r>
    </w:p>
    <w:p w:rsidR="008B203A" w:rsidRDefault="008B203A" w:rsidP="008B203A">
      <w:pPr>
        <w:ind w:right="-108"/>
        <w:rPr>
          <w:rFonts w:ascii="Times New Roman" w:hAnsi="Times New Roman" w:cs="Times New Roman"/>
          <w:noProof/>
          <w:sz w:val="24"/>
          <w:szCs w:val="24"/>
        </w:rPr>
      </w:pPr>
    </w:p>
    <w:p w:rsidR="001B1163" w:rsidRPr="001B1163" w:rsidRDefault="008B203A" w:rsidP="001B1163">
      <w:pPr>
        <w:pStyle w:val="Obsah1"/>
      </w:pPr>
      <w:r>
        <w:rPr>
          <w:sz w:val="24"/>
          <w:szCs w:val="24"/>
        </w:rPr>
        <w:br w:type="page"/>
      </w:r>
      <w:r w:rsidR="001B1163" w:rsidRPr="001B1163">
        <w:lastRenderedPageBreak/>
        <w:t>OBSAH</w:t>
      </w:r>
    </w:p>
    <w:p w:rsidR="007B69CF" w:rsidRDefault="00EF1982">
      <w:pPr>
        <w:pStyle w:val="Obsah1"/>
        <w:rPr>
          <w:rFonts w:asciiTheme="minorHAnsi" w:eastAsiaTheme="minorEastAsia" w:hAnsiTheme="minorHAnsi" w:cstheme="minorBidi"/>
          <w:b w:val="0"/>
          <w:sz w:val="22"/>
          <w:szCs w:val="22"/>
        </w:rPr>
      </w:pPr>
      <w:r>
        <w:rPr>
          <w:sz w:val="24"/>
          <w:szCs w:val="24"/>
        </w:rPr>
        <w:fldChar w:fldCharType="begin"/>
      </w:r>
      <w:r w:rsidR="001B1163">
        <w:rPr>
          <w:sz w:val="24"/>
          <w:szCs w:val="24"/>
        </w:rPr>
        <w:instrText xml:space="preserve"> TOC \o "1-3" \h \z \u </w:instrText>
      </w:r>
      <w:r>
        <w:rPr>
          <w:sz w:val="24"/>
          <w:szCs w:val="24"/>
        </w:rPr>
        <w:fldChar w:fldCharType="separate"/>
      </w:r>
      <w:hyperlink w:anchor="_Toc386802257" w:history="1">
        <w:r w:rsidR="007B69CF" w:rsidRPr="009E4AE7">
          <w:rPr>
            <w:rStyle w:val="Hypertextovodkaz"/>
          </w:rPr>
          <w:t>1</w:t>
        </w:r>
        <w:r w:rsidR="007B69CF">
          <w:rPr>
            <w:rFonts w:asciiTheme="minorHAnsi" w:eastAsiaTheme="minorEastAsia" w:hAnsiTheme="minorHAnsi" w:cstheme="minorBidi"/>
            <w:b w:val="0"/>
            <w:sz w:val="22"/>
            <w:szCs w:val="22"/>
          </w:rPr>
          <w:tab/>
        </w:r>
        <w:r w:rsidR="007B69CF" w:rsidRPr="009E4AE7">
          <w:rPr>
            <w:rStyle w:val="Hypertextovodkaz"/>
          </w:rPr>
          <w:t>Úvod</w:t>
        </w:r>
        <w:r w:rsidR="007B69CF">
          <w:rPr>
            <w:webHidden/>
          </w:rPr>
          <w:tab/>
        </w:r>
        <w:r>
          <w:rPr>
            <w:webHidden/>
          </w:rPr>
          <w:fldChar w:fldCharType="begin"/>
        </w:r>
        <w:r w:rsidR="007B69CF">
          <w:rPr>
            <w:webHidden/>
          </w:rPr>
          <w:instrText xml:space="preserve"> PAGEREF _Toc386802257 \h </w:instrText>
        </w:r>
        <w:r>
          <w:rPr>
            <w:webHidden/>
          </w:rPr>
        </w:r>
        <w:r>
          <w:rPr>
            <w:webHidden/>
          </w:rPr>
          <w:fldChar w:fldCharType="separate"/>
        </w:r>
        <w:r w:rsidR="00D10339">
          <w:rPr>
            <w:webHidden/>
          </w:rPr>
          <w:t>2</w:t>
        </w:r>
        <w:r>
          <w:rPr>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58" w:history="1">
        <w:r w:rsidR="007B69CF" w:rsidRPr="009E4AE7">
          <w:rPr>
            <w:rStyle w:val="Hypertextovodkaz"/>
          </w:rPr>
          <w:t>2</w:t>
        </w:r>
        <w:r w:rsidR="007B69CF">
          <w:rPr>
            <w:rFonts w:asciiTheme="minorHAnsi" w:eastAsiaTheme="minorEastAsia" w:hAnsiTheme="minorHAnsi" w:cstheme="minorBidi"/>
            <w:b w:val="0"/>
            <w:sz w:val="22"/>
            <w:szCs w:val="22"/>
          </w:rPr>
          <w:tab/>
        </w:r>
        <w:r w:rsidR="007B69CF" w:rsidRPr="009E4AE7">
          <w:rPr>
            <w:rStyle w:val="Hypertextovodkaz"/>
          </w:rPr>
          <w:t>Seznam použitých zkratek</w:t>
        </w:r>
        <w:r w:rsidR="007B69CF">
          <w:rPr>
            <w:webHidden/>
          </w:rPr>
          <w:tab/>
        </w:r>
        <w:r w:rsidR="00EF1982">
          <w:rPr>
            <w:webHidden/>
          </w:rPr>
          <w:fldChar w:fldCharType="begin"/>
        </w:r>
        <w:r w:rsidR="007B69CF">
          <w:rPr>
            <w:webHidden/>
          </w:rPr>
          <w:instrText xml:space="preserve"> PAGEREF _Toc386802258 \h </w:instrText>
        </w:r>
        <w:r w:rsidR="00EF1982">
          <w:rPr>
            <w:webHidden/>
          </w:rPr>
        </w:r>
        <w:r w:rsidR="00EF1982">
          <w:rPr>
            <w:webHidden/>
          </w:rPr>
          <w:fldChar w:fldCharType="separate"/>
        </w:r>
        <w:r w:rsidR="00D10339">
          <w:rPr>
            <w:webHidden/>
          </w:rPr>
          <w:t>5</w:t>
        </w:r>
        <w:r w:rsidR="00EF1982">
          <w:rPr>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59" w:history="1">
        <w:r w:rsidR="007B69CF" w:rsidRPr="009E4AE7">
          <w:rPr>
            <w:rStyle w:val="Hypertextovodkaz"/>
            <w:rFonts w:cs="Tahoma"/>
            <w:caps/>
            <w:smallCaps/>
          </w:rPr>
          <w:t>3</w:t>
        </w:r>
        <w:r w:rsidR="007B69CF">
          <w:rPr>
            <w:rFonts w:asciiTheme="minorHAnsi" w:eastAsiaTheme="minorEastAsia" w:hAnsiTheme="minorHAnsi" w:cstheme="minorBidi"/>
            <w:b w:val="0"/>
            <w:sz w:val="22"/>
            <w:szCs w:val="22"/>
          </w:rPr>
          <w:tab/>
        </w:r>
        <w:r w:rsidR="007B69CF" w:rsidRPr="009E4AE7">
          <w:rPr>
            <w:rStyle w:val="Hypertextovodkaz"/>
          </w:rPr>
          <w:t>Definice pojmů</w:t>
        </w:r>
        <w:r w:rsidR="007B69CF">
          <w:rPr>
            <w:webHidden/>
          </w:rPr>
          <w:tab/>
        </w:r>
        <w:r w:rsidR="00EF1982">
          <w:rPr>
            <w:webHidden/>
          </w:rPr>
          <w:fldChar w:fldCharType="begin"/>
        </w:r>
        <w:r w:rsidR="007B69CF">
          <w:rPr>
            <w:webHidden/>
          </w:rPr>
          <w:instrText xml:space="preserve"> PAGEREF _Toc386802259 \h </w:instrText>
        </w:r>
        <w:r w:rsidR="00EF1982">
          <w:rPr>
            <w:webHidden/>
          </w:rPr>
        </w:r>
        <w:r w:rsidR="00EF1982">
          <w:rPr>
            <w:webHidden/>
          </w:rPr>
          <w:fldChar w:fldCharType="separate"/>
        </w:r>
        <w:r w:rsidR="00D10339">
          <w:rPr>
            <w:webHidden/>
          </w:rPr>
          <w:t>7</w:t>
        </w:r>
        <w:r w:rsidR="00EF1982">
          <w:rPr>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60" w:history="1">
        <w:r w:rsidR="007B69CF" w:rsidRPr="009E4AE7">
          <w:rPr>
            <w:rStyle w:val="Hypertextovodkaz"/>
          </w:rPr>
          <w:t>4</w:t>
        </w:r>
        <w:r w:rsidR="007B69CF">
          <w:rPr>
            <w:rFonts w:asciiTheme="minorHAnsi" w:eastAsiaTheme="minorEastAsia" w:hAnsiTheme="minorHAnsi" w:cstheme="minorBidi"/>
            <w:b w:val="0"/>
            <w:sz w:val="22"/>
            <w:szCs w:val="22"/>
          </w:rPr>
          <w:tab/>
        </w:r>
        <w:r w:rsidR="007B69CF" w:rsidRPr="009E4AE7">
          <w:rPr>
            <w:rStyle w:val="Hypertextovodkaz"/>
          </w:rPr>
          <w:t>Informace o IOP a podporovaných oblastech</w:t>
        </w:r>
        <w:r w:rsidR="007B69CF">
          <w:rPr>
            <w:webHidden/>
          </w:rPr>
          <w:tab/>
        </w:r>
        <w:r w:rsidR="00EF1982">
          <w:rPr>
            <w:webHidden/>
          </w:rPr>
          <w:fldChar w:fldCharType="begin"/>
        </w:r>
        <w:r w:rsidR="007B69CF">
          <w:rPr>
            <w:webHidden/>
          </w:rPr>
          <w:instrText xml:space="preserve"> PAGEREF _Toc386802260 \h </w:instrText>
        </w:r>
        <w:r w:rsidR="00EF1982">
          <w:rPr>
            <w:webHidden/>
          </w:rPr>
        </w:r>
        <w:r w:rsidR="00EF1982">
          <w:rPr>
            <w:webHidden/>
          </w:rPr>
          <w:fldChar w:fldCharType="separate"/>
        </w:r>
        <w:r w:rsidR="00D10339">
          <w:rPr>
            <w:webHidden/>
          </w:rPr>
          <w:t>11</w:t>
        </w:r>
        <w:r w:rsidR="00EF1982">
          <w:rPr>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61" w:history="1">
        <w:r w:rsidR="007B69CF" w:rsidRPr="009E4AE7">
          <w:rPr>
            <w:rStyle w:val="Hypertextovodkaz"/>
            <w:noProof/>
          </w:rPr>
          <w:t>4.1</w:t>
        </w:r>
        <w:r w:rsidR="007B69CF">
          <w:rPr>
            <w:rFonts w:asciiTheme="minorHAnsi" w:eastAsiaTheme="minorEastAsia" w:hAnsiTheme="minorHAnsi" w:cstheme="minorBidi"/>
            <w:noProof/>
            <w:sz w:val="22"/>
            <w:szCs w:val="22"/>
          </w:rPr>
          <w:tab/>
        </w:r>
        <w:r w:rsidR="007B69CF" w:rsidRPr="009E4AE7">
          <w:rPr>
            <w:rStyle w:val="Hypertextovodkaz"/>
            <w:noProof/>
          </w:rPr>
          <w:t>Co je IOP</w:t>
        </w:r>
        <w:r w:rsidR="007B69CF">
          <w:rPr>
            <w:noProof/>
            <w:webHidden/>
          </w:rPr>
          <w:tab/>
        </w:r>
        <w:r w:rsidR="00EF1982">
          <w:rPr>
            <w:noProof/>
            <w:webHidden/>
          </w:rPr>
          <w:fldChar w:fldCharType="begin"/>
        </w:r>
        <w:r w:rsidR="007B69CF">
          <w:rPr>
            <w:noProof/>
            <w:webHidden/>
          </w:rPr>
          <w:instrText xml:space="preserve"> PAGEREF _Toc386802261 \h </w:instrText>
        </w:r>
        <w:r w:rsidR="00EF1982">
          <w:rPr>
            <w:noProof/>
            <w:webHidden/>
          </w:rPr>
        </w:r>
        <w:r w:rsidR="00EF1982">
          <w:rPr>
            <w:noProof/>
            <w:webHidden/>
          </w:rPr>
          <w:fldChar w:fldCharType="separate"/>
        </w:r>
        <w:r w:rsidR="00D10339">
          <w:rPr>
            <w:noProof/>
            <w:webHidden/>
          </w:rPr>
          <w:t>11</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62" w:history="1">
        <w:r w:rsidR="007B69CF" w:rsidRPr="009E4AE7">
          <w:rPr>
            <w:rStyle w:val="Hypertextovodkaz"/>
            <w:noProof/>
          </w:rPr>
          <w:t>4.2</w:t>
        </w:r>
        <w:r w:rsidR="007B69CF">
          <w:rPr>
            <w:rFonts w:asciiTheme="minorHAnsi" w:eastAsiaTheme="minorEastAsia" w:hAnsiTheme="minorHAnsi" w:cstheme="minorBidi"/>
            <w:noProof/>
            <w:sz w:val="22"/>
            <w:szCs w:val="22"/>
          </w:rPr>
          <w:tab/>
        </w:r>
        <w:r w:rsidR="007B69CF" w:rsidRPr="009E4AE7">
          <w:rPr>
            <w:rStyle w:val="Hypertextovodkaz"/>
            <w:noProof/>
          </w:rPr>
          <w:t>Oblast intervence 3.4 – Služby v oblasti bezpečnosti, prevence a řešení rizik</w:t>
        </w:r>
        <w:r w:rsidR="007B69CF">
          <w:rPr>
            <w:noProof/>
            <w:webHidden/>
          </w:rPr>
          <w:tab/>
        </w:r>
        <w:r w:rsidR="00EF1982">
          <w:rPr>
            <w:noProof/>
            <w:webHidden/>
          </w:rPr>
          <w:fldChar w:fldCharType="begin"/>
        </w:r>
        <w:r w:rsidR="007B69CF">
          <w:rPr>
            <w:noProof/>
            <w:webHidden/>
          </w:rPr>
          <w:instrText xml:space="preserve"> PAGEREF _Toc386802262 \h </w:instrText>
        </w:r>
        <w:r w:rsidR="00EF1982">
          <w:rPr>
            <w:noProof/>
            <w:webHidden/>
          </w:rPr>
        </w:r>
        <w:r w:rsidR="00EF1982">
          <w:rPr>
            <w:noProof/>
            <w:webHidden/>
          </w:rPr>
          <w:fldChar w:fldCharType="separate"/>
        </w:r>
        <w:r w:rsidR="00D10339">
          <w:rPr>
            <w:noProof/>
            <w:webHidden/>
          </w:rPr>
          <w:t>12</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3" w:history="1">
        <w:r w:rsidR="007B69CF" w:rsidRPr="009E4AE7">
          <w:rPr>
            <w:rStyle w:val="Hypertextovodkaz"/>
            <w:rFonts w:cs="Times New Roman"/>
            <w:noProof/>
          </w:rPr>
          <w:t>4.2.1</w:t>
        </w:r>
        <w:r w:rsidR="007B69CF">
          <w:rPr>
            <w:rFonts w:asciiTheme="minorHAnsi" w:eastAsiaTheme="minorEastAsia" w:hAnsiTheme="minorHAnsi" w:cstheme="minorBidi"/>
            <w:noProof/>
            <w:sz w:val="22"/>
            <w:szCs w:val="22"/>
          </w:rPr>
          <w:tab/>
        </w:r>
        <w:r w:rsidR="007B69CF" w:rsidRPr="009E4AE7">
          <w:rPr>
            <w:rStyle w:val="Hypertextovodkaz"/>
            <w:rFonts w:cs="Times New Roman"/>
            <w:noProof/>
          </w:rPr>
          <w:t>Příjemci</w:t>
        </w:r>
        <w:r w:rsidR="007B69CF">
          <w:rPr>
            <w:noProof/>
            <w:webHidden/>
          </w:rPr>
          <w:tab/>
        </w:r>
        <w:r w:rsidR="00EF1982">
          <w:rPr>
            <w:noProof/>
            <w:webHidden/>
          </w:rPr>
          <w:fldChar w:fldCharType="begin"/>
        </w:r>
        <w:r w:rsidR="007B69CF">
          <w:rPr>
            <w:noProof/>
            <w:webHidden/>
          </w:rPr>
          <w:instrText xml:space="preserve"> PAGEREF _Toc386802263 \h </w:instrText>
        </w:r>
        <w:r w:rsidR="00EF1982">
          <w:rPr>
            <w:noProof/>
            <w:webHidden/>
          </w:rPr>
        </w:r>
        <w:r w:rsidR="00EF1982">
          <w:rPr>
            <w:noProof/>
            <w:webHidden/>
          </w:rPr>
          <w:fldChar w:fldCharType="separate"/>
        </w:r>
        <w:r w:rsidR="00D10339">
          <w:rPr>
            <w:noProof/>
            <w:webHidden/>
          </w:rPr>
          <w:t>12</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4" w:history="1">
        <w:r w:rsidR="007B69CF" w:rsidRPr="009E4AE7">
          <w:rPr>
            <w:rStyle w:val="Hypertextovodkaz"/>
            <w:noProof/>
          </w:rPr>
          <w:t>4.2.2</w:t>
        </w:r>
        <w:r w:rsidR="007B69CF">
          <w:rPr>
            <w:rFonts w:asciiTheme="minorHAnsi" w:eastAsiaTheme="minorEastAsia" w:hAnsiTheme="minorHAnsi" w:cstheme="minorBidi"/>
            <w:noProof/>
            <w:sz w:val="22"/>
            <w:szCs w:val="22"/>
          </w:rPr>
          <w:tab/>
        </w:r>
        <w:r w:rsidR="007B69CF" w:rsidRPr="009E4AE7">
          <w:rPr>
            <w:rStyle w:val="Hypertextovodkaz"/>
            <w:rFonts w:cs="Times New Roman"/>
            <w:noProof/>
          </w:rPr>
          <w:t>Pod</w:t>
        </w:r>
        <w:r w:rsidR="007B69CF" w:rsidRPr="009E4AE7">
          <w:rPr>
            <w:rStyle w:val="Hypertextovodkaz"/>
            <w:noProof/>
          </w:rPr>
          <w:t>porovaná aktivita</w:t>
        </w:r>
        <w:r w:rsidR="007B69CF">
          <w:rPr>
            <w:noProof/>
            <w:webHidden/>
          </w:rPr>
          <w:tab/>
        </w:r>
        <w:r w:rsidR="00EF1982">
          <w:rPr>
            <w:noProof/>
            <w:webHidden/>
          </w:rPr>
          <w:fldChar w:fldCharType="begin"/>
        </w:r>
        <w:r w:rsidR="007B69CF">
          <w:rPr>
            <w:noProof/>
            <w:webHidden/>
          </w:rPr>
          <w:instrText xml:space="preserve"> PAGEREF _Toc386802264 \h </w:instrText>
        </w:r>
        <w:r w:rsidR="00EF1982">
          <w:rPr>
            <w:noProof/>
            <w:webHidden/>
          </w:rPr>
        </w:r>
        <w:r w:rsidR="00EF1982">
          <w:rPr>
            <w:noProof/>
            <w:webHidden/>
          </w:rPr>
          <w:fldChar w:fldCharType="separate"/>
        </w:r>
        <w:r w:rsidR="00D10339">
          <w:rPr>
            <w:noProof/>
            <w:webHidden/>
          </w:rPr>
          <w:t>12</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5" w:history="1">
        <w:r w:rsidR="007B69CF" w:rsidRPr="009E4AE7">
          <w:rPr>
            <w:rStyle w:val="Hypertextovodkaz"/>
            <w:noProof/>
          </w:rPr>
          <w:t>4.2.3</w:t>
        </w:r>
        <w:r w:rsidR="007B69CF">
          <w:rPr>
            <w:rFonts w:asciiTheme="minorHAnsi" w:eastAsiaTheme="minorEastAsia" w:hAnsiTheme="minorHAnsi" w:cstheme="minorBidi"/>
            <w:noProof/>
            <w:sz w:val="22"/>
            <w:szCs w:val="22"/>
          </w:rPr>
          <w:tab/>
        </w:r>
        <w:r w:rsidR="007B69CF" w:rsidRPr="009E4AE7">
          <w:rPr>
            <w:rStyle w:val="Hypertextovodkaz"/>
            <w:noProof/>
          </w:rPr>
          <w:t>Typ podpory</w:t>
        </w:r>
        <w:r w:rsidR="007B69CF">
          <w:rPr>
            <w:noProof/>
            <w:webHidden/>
          </w:rPr>
          <w:tab/>
        </w:r>
        <w:r w:rsidR="00EF1982">
          <w:rPr>
            <w:noProof/>
            <w:webHidden/>
          </w:rPr>
          <w:fldChar w:fldCharType="begin"/>
        </w:r>
        <w:r w:rsidR="007B69CF">
          <w:rPr>
            <w:noProof/>
            <w:webHidden/>
          </w:rPr>
          <w:instrText xml:space="preserve"> PAGEREF _Toc386802265 \h </w:instrText>
        </w:r>
        <w:r w:rsidR="00EF1982">
          <w:rPr>
            <w:noProof/>
            <w:webHidden/>
          </w:rPr>
        </w:r>
        <w:r w:rsidR="00EF1982">
          <w:rPr>
            <w:noProof/>
            <w:webHidden/>
          </w:rPr>
          <w:fldChar w:fldCharType="separate"/>
        </w:r>
        <w:r w:rsidR="00D10339">
          <w:rPr>
            <w:noProof/>
            <w:webHidden/>
          </w:rPr>
          <w:t>13</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6" w:history="1">
        <w:r w:rsidR="007B69CF" w:rsidRPr="009E4AE7">
          <w:rPr>
            <w:rStyle w:val="Hypertextovodkaz"/>
            <w:noProof/>
          </w:rPr>
          <w:t>4.2.4</w:t>
        </w:r>
        <w:r w:rsidR="007B69CF">
          <w:rPr>
            <w:rFonts w:asciiTheme="minorHAnsi" w:eastAsiaTheme="minorEastAsia" w:hAnsiTheme="minorHAnsi" w:cstheme="minorBidi"/>
            <w:noProof/>
            <w:sz w:val="22"/>
            <w:szCs w:val="22"/>
          </w:rPr>
          <w:tab/>
        </w:r>
        <w:r w:rsidR="007B69CF" w:rsidRPr="009E4AE7">
          <w:rPr>
            <w:rStyle w:val="Hypertextovodkaz"/>
            <w:noProof/>
          </w:rPr>
          <w:t>Struktura financování</w:t>
        </w:r>
        <w:r w:rsidR="007B69CF">
          <w:rPr>
            <w:noProof/>
            <w:webHidden/>
          </w:rPr>
          <w:tab/>
        </w:r>
        <w:r w:rsidR="00EF1982">
          <w:rPr>
            <w:noProof/>
            <w:webHidden/>
          </w:rPr>
          <w:fldChar w:fldCharType="begin"/>
        </w:r>
        <w:r w:rsidR="007B69CF">
          <w:rPr>
            <w:noProof/>
            <w:webHidden/>
          </w:rPr>
          <w:instrText xml:space="preserve"> PAGEREF _Toc386802266 \h </w:instrText>
        </w:r>
        <w:r w:rsidR="00EF1982">
          <w:rPr>
            <w:noProof/>
            <w:webHidden/>
          </w:rPr>
        </w:r>
        <w:r w:rsidR="00EF1982">
          <w:rPr>
            <w:noProof/>
            <w:webHidden/>
          </w:rPr>
          <w:fldChar w:fldCharType="separate"/>
        </w:r>
        <w:r w:rsidR="00D10339">
          <w:rPr>
            <w:noProof/>
            <w:webHidden/>
          </w:rPr>
          <w:t>13</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7" w:history="1">
        <w:r w:rsidR="007B69CF" w:rsidRPr="009E4AE7">
          <w:rPr>
            <w:rStyle w:val="Hypertextovodkaz"/>
            <w:noProof/>
          </w:rPr>
          <w:t>4.2.5</w:t>
        </w:r>
        <w:r w:rsidR="007B69CF">
          <w:rPr>
            <w:rFonts w:asciiTheme="minorHAnsi" w:eastAsiaTheme="minorEastAsia" w:hAnsiTheme="minorHAnsi" w:cstheme="minorBidi"/>
            <w:noProof/>
            <w:sz w:val="22"/>
            <w:szCs w:val="22"/>
          </w:rPr>
          <w:tab/>
        </w:r>
        <w:r w:rsidR="007B69CF" w:rsidRPr="009E4AE7">
          <w:rPr>
            <w:rStyle w:val="Hypertextovodkaz"/>
            <w:noProof/>
          </w:rPr>
          <w:t>Způsobilé výdaje</w:t>
        </w:r>
        <w:r w:rsidR="007B69CF">
          <w:rPr>
            <w:noProof/>
            <w:webHidden/>
          </w:rPr>
          <w:tab/>
        </w:r>
        <w:r w:rsidR="00EF1982">
          <w:rPr>
            <w:noProof/>
            <w:webHidden/>
          </w:rPr>
          <w:fldChar w:fldCharType="begin"/>
        </w:r>
        <w:r w:rsidR="007B69CF">
          <w:rPr>
            <w:noProof/>
            <w:webHidden/>
          </w:rPr>
          <w:instrText xml:space="preserve"> PAGEREF _Toc386802267 \h </w:instrText>
        </w:r>
        <w:r w:rsidR="00EF1982">
          <w:rPr>
            <w:noProof/>
            <w:webHidden/>
          </w:rPr>
        </w:r>
        <w:r w:rsidR="00EF1982">
          <w:rPr>
            <w:noProof/>
            <w:webHidden/>
          </w:rPr>
          <w:fldChar w:fldCharType="separate"/>
        </w:r>
        <w:r w:rsidR="00D10339">
          <w:rPr>
            <w:noProof/>
            <w:webHidden/>
          </w:rPr>
          <w:t>13</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8" w:history="1">
        <w:r w:rsidR="007B69CF" w:rsidRPr="009E4AE7">
          <w:rPr>
            <w:rStyle w:val="Hypertextovodkaz"/>
            <w:noProof/>
          </w:rPr>
          <w:t>4.2.6</w:t>
        </w:r>
        <w:r w:rsidR="007B69CF">
          <w:rPr>
            <w:rFonts w:asciiTheme="minorHAnsi" w:eastAsiaTheme="minorEastAsia" w:hAnsiTheme="minorHAnsi" w:cstheme="minorBidi"/>
            <w:noProof/>
            <w:sz w:val="22"/>
            <w:szCs w:val="22"/>
          </w:rPr>
          <w:tab/>
        </w:r>
        <w:r w:rsidR="007B69CF" w:rsidRPr="009E4AE7">
          <w:rPr>
            <w:rStyle w:val="Hypertextovodkaz"/>
            <w:noProof/>
          </w:rPr>
          <w:t>Monitorovací indikátor</w:t>
        </w:r>
        <w:r w:rsidR="007B69CF">
          <w:rPr>
            <w:noProof/>
            <w:webHidden/>
          </w:rPr>
          <w:tab/>
        </w:r>
        <w:r w:rsidR="00EF1982">
          <w:rPr>
            <w:noProof/>
            <w:webHidden/>
          </w:rPr>
          <w:fldChar w:fldCharType="begin"/>
        </w:r>
        <w:r w:rsidR="007B69CF">
          <w:rPr>
            <w:noProof/>
            <w:webHidden/>
          </w:rPr>
          <w:instrText xml:space="preserve"> PAGEREF _Toc386802268 \h </w:instrText>
        </w:r>
        <w:r w:rsidR="00EF1982">
          <w:rPr>
            <w:noProof/>
            <w:webHidden/>
          </w:rPr>
        </w:r>
        <w:r w:rsidR="00EF1982">
          <w:rPr>
            <w:noProof/>
            <w:webHidden/>
          </w:rPr>
          <w:fldChar w:fldCharType="separate"/>
        </w:r>
        <w:r w:rsidR="00D10339">
          <w:rPr>
            <w:noProof/>
            <w:webHidden/>
          </w:rPr>
          <w:t>16</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69" w:history="1">
        <w:r w:rsidR="007B69CF" w:rsidRPr="009E4AE7">
          <w:rPr>
            <w:rStyle w:val="Hypertextovodkaz"/>
            <w:rFonts w:cs="Times New Roman"/>
            <w:noProof/>
          </w:rPr>
          <w:t>4.2.7</w:t>
        </w:r>
        <w:r w:rsidR="007B69CF">
          <w:rPr>
            <w:rFonts w:asciiTheme="minorHAnsi" w:eastAsiaTheme="minorEastAsia" w:hAnsiTheme="minorHAnsi" w:cstheme="minorBidi"/>
            <w:noProof/>
            <w:sz w:val="22"/>
            <w:szCs w:val="22"/>
          </w:rPr>
          <w:tab/>
        </w:r>
        <w:r w:rsidR="007B69CF" w:rsidRPr="009E4AE7">
          <w:rPr>
            <w:rStyle w:val="Hypertextovodkaz"/>
            <w:rFonts w:cs="Times New Roman"/>
            <w:noProof/>
          </w:rPr>
          <w:t>Místo realizace projektů</w:t>
        </w:r>
        <w:r w:rsidR="007B69CF">
          <w:rPr>
            <w:noProof/>
            <w:webHidden/>
          </w:rPr>
          <w:tab/>
        </w:r>
        <w:r w:rsidR="00EF1982">
          <w:rPr>
            <w:noProof/>
            <w:webHidden/>
          </w:rPr>
          <w:fldChar w:fldCharType="begin"/>
        </w:r>
        <w:r w:rsidR="007B69CF">
          <w:rPr>
            <w:noProof/>
            <w:webHidden/>
          </w:rPr>
          <w:instrText xml:space="preserve"> PAGEREF _Toc386802269 \h </w:instrText>
        </w:r>
        <w:r w:rsidR="00EF1982">
          <w:rPr>
            <w:noProof/>
            <w:webHidden/>
          </w:rPr>
        </w:r>
        <w:r w:rsidR="00EF1982">
          <w:rPr>
            <w:noProof/>
            <w:webHidden/>
          </w:rPr>
          <w:fldChar w:fldCharType="separate"/>
        </w:r>
        <w:r w:rsidR="00D10339">
          <w:rPr>
            <w:noProof/>
            <w:webHidden/>
          </w:rPr>
          <w:t>16</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70" w:history="1">
        <w:r w:rsidR="007B69CF" w:rsidRPr="009E4AE7">
          <w:rPr>
            <w:rStyle w:val="Hypertextovodkaz"/>
            <w:noProof/>
          </w:rPr>
          <w:t>4.2.8</w:t>
        </w:r>
        <w:r w:rsidR="007B69CF">
          <w:rPr>
            <w:rFonts w:asciiTheme="minorHAnsi" w:eastAsiaTheme="minorEastAsia" w:hAnsiTheme="minorHAnsi" w:cstheme="minorBidi"/>
            <w:noProof/>
            <w:sz w:val="22"/>
            <w:szCs w:val="22"/>
          </w:rPr>
          <w:tab/>
        </w:r>
        <w:r w:rsidR="007B69CF" w:rsidRPr="009E4AE7">
          <w:rPr>
            <w:rStyle w:val="Hypertextovodkaz"/>
            <w:noProof/>
          </w:rPr>
          <w:t>Úhrada nákladů za zásah jednotky požární ochrany</w:t>
        </w:r>
        <w:r w:rsidR="007B69CF">
          <w:rPr>
            <w:noProof/>
            <w:webHidden/>
          </w:rPr>
          <w:tab/>
        </w:r>
        <w:r w:rsidR="00EF1982">
          <w:rPr>
            <w:noProof/>
            <w:webHidden/>
          </w:rPr>
          <w:fldChar w:fldCharType="begin"/>
        </w:r>
        <w:r w:rsidR="007B69CF">
          <w:rPr>
            <w:noProof/>
            <w:webHidden/>
          </w:rPr>
          <w:instrText xml:space="preserve"> PAGEREF _Toc386802270 \h </w:instrText>
        </w:r>
        <w:r w:rsidR="00EF1982">
          <w:rPr>
            <w:noProof/>
            <w:webHidden/>
          </w:rPr>
        </w:r>
        <w:r w:rsidR="00EF1982">
          <w:rPr>
            <w:noProof/>
            <w:webHidden/>
          </w:rPr>
          <w:fldChar w:fldCharType="separate"/>
        </w:r>
        <w:r w:rsidR="00D10339">
          <w:rPr>
            <w:noProof/>
            <w:webHidden/>
          </w:rPr>
          <w:t>16</w:t>
        </w:r>
        <w:r w:rsidR="00EF1982">
          <w:rPr>
            <w:noProof/>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71" w:history="1">
        <w:r w:rsidR="007B69CF" w:rsidRPr="009E4AE7">
          <w:rPr>
            <w:rStyle w:val="Hypertextovodkaz"/>
          </w:rPr>
          <w:t>5</w:t>
        </w:r>
        <w:r w:rsidR="007B69CF">
          <w:rPr>
            <w:rFonts w:asciiTheme="minorHAnsi" w:eastAsiaTheme="minorEastAsia" w:hAnsiTheme="minorHAnsi" w:cstheme="minorBidi"/>
            <w:b w:val="0"/>
            <w:sz w:val="22"/>
            <w:szCs w:val="22"/>
          </w:rPr>
          <w:tab/>
        </w:r>
        <w:r w:rsidR="007B69CF" w:rsidRPr="009E4AE7">
          <w:rPr>
            <w:rStyle w:val="Hypertextovodkaz"/>
          </w:rPr>
          <w:t>Vyhlášení výzvy a předkládání projektové žádosti</w:t>
        </w:r>
        <w:r w:rsidR="007B69CF">
          <w:rPr>
            <w:webHidden/>
          </w:rPr>
          <w:tab/>
        </w:r>
        <w:r w:rsidR="00EF1982">
          <w:rPr>
            <w:webHidden/>
          </w:rPr>
          <w:fldChar w:fldCharType="begin"/>
        </w:r>
        <w:r w:rsidR="007B69CF">
          <w:rPr>
            <w:webHidden/>
          </w:rPr>
          <w:instrText xml:space="preserve"> PAGEREF _Toc386802271 \h </w:instrText>
        </w:r>
        <w:r w:rsidR="00EF1982">
          <w:rPr>
            <w:webHidden/>
          </w:rPr>
        </w:r>
        <w:r w:rsidR="00EF1982">
          <w:rPr>
            <w:webHidden/>
          </w:rPr>
          <w:fldChar w:fldCharType="separate"/>
        </w:r>
        <w:r w:rsidR="00D10339">
          <w:rPr>
            <w:webHidden/>
          </w:rPr>
          <w:t>18</w:t>
        </w:r>
        <w:r w:rsidR="00EF1982">
          <w:rPr>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72" w:history="1">
        <w:r w:rsidR="007B69CF" w:rsidRPr="009E4AE7">
          <w:rPr>
            <w:rStyle w:val="Hypertextovodkaz"/>
            <w:noProof/>
          </w:rPr>
          <w:t>5.1</w:t>
        </w:r>
        <w:r w:rsidR="007B69CF">
          <w:rPr>
            <w:rFonts w:asciiTheme="minorHAnsi" w:eastAsiaTheme="minorEastAsia" w:hAnsiTheme="minorHAnsi" w:cstheme="minorBidi"/>
            <w:noProof/>
            <w:sz w:val="22"/>
            <w:szCs w:val="22"/>
          </w:rPr>
          <w:tab/>
        </w:r>
        <w:r w:rsidR="007B69CF" w:rsidRPr="009E4AE7">
          <w:rPr>
            <w:rStyle w:val="Hypertextovodkaz"/>
            <w:noProof/>
          </w:rPr>
          <w:t>Poskytování informací žadatelům</w:t>
        </w:r>
        <w:r w:rsidR="007B69CF">
          <w:rPr>
            <w:noProof/>
            <w:webHidden/>
          </w:rPr>
          <w:tab/>
        </w:r>
        <w:r w:rsidR="00EF1982">
          <w:rPr>
            <w:noProof/>
            <w:webHidden/>
          </w:rPr>
          <w:fldChar w:fldCharType="begin"/>
        </w:r>
        <w:r w:rsidR="007B69CF">
          <w:rPr>
            <w:noProof/>
            <w:webHidden/>
          </w:rPr>
          <w:instrText xml:space="preserve"> PAGEREF _Toc386802272 \h </w:instrText>
        </w:r>
        <w:r w:rsidR="00EF1982">
          <w:rPr>
            <w:noProof/>
            <w:webHidden/>
          </w:rPr>
        </w:r>
        <w:r w:rsidR="00EF1982">
          <w:rPr>
            <w:noProof/>
            <w:webHidden/>
          </w:rPr>
          <w:fldChar w:fldCharType="separate"/>
        </w:r>
        <w:r w:rsidR="00D10339">
          <w:rPr>
            <w:noProof/>
            <w:webHidden/>
          </w:rPr>
          <w:t>18</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73" w:history="1">
        <w:r w:rsidR="007B69CF" w:rsidRPr="009E4AE7">
          <w:rPr>
            <w:rStyle w:val="Hypertextovodkaz"/>
            <w:noProof/>
          </w:rPr>
          <w:t>5.2</w:t>
        </w:r>
        <w:r w:rsidR="007B69CF">
          <w:rPr>
            <w:rFonts w:asciiTheme="minorHAnsi" w:eastAsiaTheme="minorEastAsia" w:hAnsiTheme="minorHAnsi" w:cstheme="minorBidi"/>
            <w:noProof/>
            <w:sz w:val="22"/>
            <w:szCs w:val="22"/>
          </w:rPr>
          <w:tab/>
        </w:r>
        <w:r w:rsidR="007B69CF" w:rsidRPr="009E4AE7">
          <w:rPr>
            <w:rStyle w:val="Hypertextovodkaz"/>
            <w:noProof/>
          </w:rPr>
          <w:t>Forma projektové žádosti</w:t>
        </w:r>
        <w:r w:rsidR="007B69CF">
          <w:rPr>
            <w:noProof/>
            <w:webHidden/>
          </w:rPr>
          <w:tab/>
        </w:r>
        <w:r w:rsidR="00EF1982">
          <w:rPr>
            <w:noProof/>
            <w:webHidden/>
          </w:rPr>
          <w:fldChar w:fldCharType="begin"/>
        </w:r>
        <w:r w:rsidR="007B69CF">
          <w:rPr>
            <w:noProof/>
            <w:webHidden/>
          </w:rPr>
          <w:instrText xml:space="preserve"> PAGEREF _Toc386802273 \h </w:instrText>
        </w:r>
        <w:r w:rsidR="00EF1982">
          <w:rPr>
            <w:noProof/>
            <w:webHidden/>
          </w:rPr>
        </w:r>
        <w:r w:rsidR="00EF1982">
          <w:rPr>
            <w:noProof/>
            <w:webHidden/>
          </w:rPr>
          <w:fldChar w:fldCharType="separate"/>
        </w:r>
        <w:r w:rsidR="00D10339">
          <w:rPr>
            <w:noProof/>
            <w:webHidden/>
          </w:rPr>
          <w:t>18</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74" w:history="1">
        <w:r w:rsidR="007B69CF" w:rsidRPr="009E4AE7">
          <w:rPr>
            <w:rStyle w:val="Hypertextovodkaz"/>
            <w:noProof/>
          </w:rPr>
          <w:t>5.2.1</w:t>
        </w:r>
        <w:r w:rsidR="007B69CF">
          <w:rPr>
            <w:rFonts w:asciiTheme="minorHAnsi" w:eastAsiaTheme="minorEastAsia" w:hAnsiTheme="minorHAnsi" w:cstheme="minorBidi"/>
            <w:noProof/>
            <w:sz w:val="22"/>
            <w:szCs w:val="22"/>
          </w:rPr>
          <w:tab/>
        </w:r>
        <w:r w:rsidR="007B69CF" w:rsidRPr="009E4AE7">
          <w:rPr>
            <w:rStyle w:val="Hypertextovodkaz"/>
            <w:noProof/>
          </w:rPr>
          <w:t>Studie proveditelnosti</w:t>
        </w:r>
        <w:r w:rsidR="007B69CF">
          <w:rPr>
            <w:noProof/>
            <w:webHidden/>
          </w:rPr>
          <w:tab/>
        </w:r>
        <w:r w:rsidR="00EF1982">
          <w:rPr>
            <w:noProof/>
            <w:webHidden/>
          </w:rPr>
          <w:fldChar w:fldCharType="begin"/>
        </w:r>
        <w:r w:rsidR="007B69CF">
          <w:rPr>
            <w:noProof/>
            <w:webHidden/>
          </w:rPr>
          <w:instrText xml:space="preserve"> PAGEREF _Toc386802274 \h </w:instrText>
        </w:r>
        <w:r w:rsidR="00EF1982">
          <w:rPr>
            <w:noProof/>
            <w:webHidden/>
          </w:rPr>
        </w:r>
        <w:r w:rsidR="00EF1982">
          <w:rPr>
            <w:noProof/>
            <w:webHidden/>
          </w:rPr>
          <w:fldChar w:fldCharType="separate"/>
        </w:r>
        <w:r w:rsidR="00D10339">
          <w:rPr>
            <w:noProof/>
            <w:webHidden/>
          </w:rPr>
          <w:t>20</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75" w:history="1">
        <w:r w:rsidR="007B69CF" w:rsidRPr="009E4AE7">
          <w:rPr>
            <w:rStyle w:val="Hypertextovodkaz"/>
            <w:noProof/>
          </w:rPr>
          <w:t>5.2.2</w:t>
        </w:r>
        <w:r w:rsidR="007B69CF">
          <w:rPr>
            <w:rFonts w:asciiTheme="minorHAnsi" w:eastAsiaTheme="minorEastAsia" w:hAnsiTheme="minorHAnsi" w:cstheme="minorBidi"/>
            <w:noProof/>
            <w:sz w:val="22"/>
            <w:szCs w:val="22"/>
          </w:rPr>
          <w:tab/>
        </w:r>
        <w:r w:rsidR="007B69CF" w:rsidRPr="009E4AE7">
          <w:rPr>
            <w:rStyle w:val="Hypertextovodkaz"/>
            <w:noProof/>
          </w:rPr>
          <w:t>Rozpočet projektu</w:t>
        </w:r>
        <w:r w:rsidR="007B69CF">
          <w:rPr>
            <w:noProof/>
            <w:webHidden/>
          </w:rPr>
          <w:tab/>
        </w:r>
        <w:r w:rsidR="00EF1982">
          <w:rPr>
            <w:noProof/>
            <w:webHidden/>
          </w:rPr>
          <w:fldChar w:fldCharType="begin"/>
        </w:r>
        <w:r w:rsidR="007B69CF">
          <w:rPr>
            <w:noProof/>
            <w:webHidden/>
          </w:rPr>
          <w:instrText xml:space="preserve"> PAGEREF _Toc386802275 \h </w:instrText>
        </w:r>
        <w:r w:rsidR="00EF1982">
          <w:rPr>
            <w:noProof/>
            <w:webHidden/>
          </w:rPr>
        </w:r>
        <w:r w:rsidR="00EF1982">
          <w:rPr>
            <w:noProof/>
            <w:webHidden/>
          </w:rPr>
          <w:fldChar w:fldCharType="separate"/>
        </w:r>
        <w:r w:rsidR="00D10339">
          <w:rPr>
            <w:noProof/>
            <w:webHidden/>
          </w:rPr>
          <w:t>21</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76" w:history="1">
        <w:r w:rsidR="007B69CF" w:rsidRPr="009E4AE7">
          <w:rPr>
            <w:rStyle w:val="Hypertextovodkaz"/>
            <w:noProof/>
          </w:rPr>
          <w:t>5.3</w:t>
        </w:r>
        <w:r w:rsidR="007B69CF">
          <w:rPr>
            <w:rFonts w:asciiTheme="minorHAnsi" w:eastAsiaTheme="minorEastAsia" w:hAnsiTheme="minorHAnsi" w:cstheme="minorBidi"/>
            <w:noProof/>
            <w:sz w:val="22"/>
            <w:szCs w:val="22"/>
          </w:rPr>
          <w:tab/>
        </w:r>
        <w:r w:rsidR="007B69CF" w:rsidRPr="009E4AE7">
          <w:rPr>
            <w:rStyle w:val="Hypertextovodkaz"/>
            <w:noProof/>
          </w:rPr>
          <w:t>Způsob podání projektové žádosti</w:t>
        </w:r>
        <w:r w:rsidR="007B69CF">
          <w:rPr>
            <w:noProof/>
            <w:webHidden/>
          </w:rPr>
          <w:tab/>
        </w:r>
        <w:r w:rsidR="00EF1982">
          <w:rPr>
            <w:noProof/>
            <w:webHidden/>
          </w:rPr>
          <w:fldChar w:fldCharType="begin"/>
        </w:r>
        <w:r w:rsidR="007B69CF">
          <w:rPr>
            <w:noProof/>
            <w:webHidden/>
          </w:rPr>
          <w:instrText xml:space="preserve"> PAGEREF _Toc386802276 \h </w:instrText>
        </w:r>
        <w:r w:rsidR="00EF1982">
          <w:rPr>
            <w:noProof/>
            <w:webHidden/>
          </w:rPr>
        </w:r>
        <w:r w:rsidR="00EF1982">
          <w:rPr>
            <w:noProof/>
            <w:webHidden/>
          </w:rPr>
          <w:fldChar w:fldCharType="separate"/>
        </w:r>
        <w:r w:rsidR="00D10339">
          <w:rPr>
            <w:noProof/>
            <w:webHidden/>
          </w:rPr>
          <w:t>21</w:t>
        </w:r>
        <w:r w:rsidR="00EF1982">
          <w:rPr>
            <w:noProof/>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77" w:history="1">
        <w:r w:rsidR="007B69CF" w:rsidRPr="009E4AE7">
          <w:rPr>
            <w:rStyle w:val="Hypertextovodkaz"/>
          </w:rPr>
          <w:t>6</w:t>
        </w:r>
        <w:r w:rsidR="007B69CF">
          <w:rPr>
            <w:rFonts w:asciiTheme="minorHAnsi" w:eastAsiaTheme="minorEastAsia" w:hAnsiTheme="minorHAnsi" w:cstheme="minorBidi"/>
            <w:b w:val="0"/>
            <w:sz w:val="22"/>
            <w:szCs w:val="22"/>
          </w:rPr>
          <w:tab/>
        </w:r>
        <w:r w:rsidR="007B69CF" w:rsidRPr="009E4AE7">
          <w:rPr>
            <w:rStyle w:val="Hypertextovodkaz"/>
          </w:rPr>
          <w:t>Co následuje po podání projektové žádosti</w:t>
        </w:r>
        <w:r w:rsidR="007B69CF">
          <w:rPr>
            <w:webHidden/>
          </w:rPr>
          <w:tab/>
        </w:r>
        <w:r w:rsidR="00EF1982">
          <w:rPr>
            <w:webHidden/>
          </w:rPr>
          <w:fldChar w:fldCharType="begin"/>
        </w:r>
        <w:r w:rsidR="007B69CF">
          <w:rPr>
            <w:webHidden/>
          </w:rPr>
          <w:instrText xml:space="preserve"> PAGEREF _Toc386802277 \h </w:instrText>
        </w:r>
        <w:r w:rsidR="00EF1982">
          <w:rPr>
            <w:webHidden/>
          </w:rPr>
        </w:r>
        <w:r w:rsidR="00EF1982">
          <w:rPr>
            <w:webHidden/>
          </w:rPr>
          <w:fldChar w:fldCharType="separate"/>
        </w:r>
        <w:r w:rsidR="00D10339">
          <w:rPr>
            <w:webHidden/>
          </w:rPr>
          <w:t>23</w:t>
        </w:r>
        <w:r w:rsidR="00EF1982">
          <w:rPr>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78" w:history="1">
        <w:r w:rsidR="007B69CF" w:rsidRPr="009E4AE7">
          <w:rPr>
            <w:rStyle w:val="Hypertextovodkaz"/>
            <w:noProof/>
          </w:rPr>
          <w:t>6.1</w:t>
        </w:r>
        <w:r w:rsidR="007B69CF">
          <w:rPr>
            <w:rFonts w:asciiTheme="minorHAnsi" w:eastAsiaTheme="minorEastAsia" w:hAnsiTheme="minorHAnsi" w:cstheme="minorBidi"/>
            <w:noProof/>
            <w:sz w:val="22"/>
            <w:szCs w:val="22"/>
          </w:rPr>
          <w:tab/>
        </w:r>
        <w:r w:rsidR="007B69CF" w:rsidRPr="009E4AE7">
          <w:rPr>
            <w:rStyle w:val="Hypertextovodkaz"/>
            <w:noProof/>
          </w:rPr>
          <w:t>Orientační harmonogram administrace projektů</w:t>
        </w:r>
        <w:r w:rsidR="007B69CF">
          <w:rPr>
            <w:noProof/>
            <w:webHidden/>
          </w:rPr>
          <w:tab/>
        </w:r>
        <w:r w:rsidR="00EF1982">
          <w:rPr>
            <w:noProof/>
            <w:webHidden/>
          </w:rPr>
          <w:fldChar w:fldCharType="begin"/>
        </w:r>
        <w:r w:rsidR="007B69CF">
          <w:rPr>
            <w:noProof/>
            <w:webHidden/>
          </w:rPr>
          <w:instrText xml:space="preserve"> PAGEREF _Toc386802278 \h </w:instrText>
        </w:r>
        <w:r w:rsidR="00EF1982">
          <w:rPr>
            <w:noProof/>
            <w:webHidden/>
          </w:rPr>
        </w:r>
        <w:r w:rsidR="00EF1982">
          <w:rPr>
            <w:noProof/>
            <w:webHidden/>
          </w:rPr>
          <w:fldChar w:fldCharType="separate"/>
        </w:r>
        <w:r w:rsidR="00D10339">
          <w:rPr>
            <w:noProof/>
            <w:webHidden/>
          </w:rPr>
          <w:t>23</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79" w:history="1">
        <w:r w:rsidR="007B69CF" w:rsidRPr="009E4AE7">
          <w:rPr>
            <w:rStyle w:val="Hypertextovodkaz"/>
            <w:noProof/>
          </w:rPr>
          <w:t>6.2</w:t>
        </w:r>
        <w:r w:rsidR="007B69CF">
          <w:rPr>
            <w:rFonts w:asciiTheme="minorHAnsi" w:eastAsiaTheme="minorEastAsia" w:hAnsiTheme="minorHAnsi" w:cstheme="minorBidi"/>
            <w:noProof/>
            <w:sz w:val="22"/>
            <w:szCs w:val="22"/>
          </w:rPr>
          <w:tab/>
        </w:r>
        <w:r w:rsidR="007B69CF" w:rsidRPr="009E4AE7">
          <w:rPr>
            <w:rStyle w:val="Hypertextovodkaz"/>
            <w:noProof/>
          </w:rPr>
          <w:t>Posuzování žádosti</w:t>
        </w:r>
        <w:r w:rsidR="007B69CF">
          <w:rPr>
            <w:noProof/>
            <w:webHidden/>
          </w:rPr>
          <w:tab/>
        </w:r>
        <w:r w:rsidR="00EF1982">
          <w:rPr>
            <w:noProof/>
            <w:webHidden/>
          </w:rPr>
          <w:fldChar w:fldCharType="begin"/>
        </w:r>
        <w:r w:rsidR="007B69CF">
          <w:rPr>
            <w:noProof/>
            <w:webHidden/>
          </w:rPr>
          <w:instrText xml:space="preserve"> PAGEREF _Toc386802279 \h </w:instrText>
        </w:r>
        <w:r w:rsidR="00EF1982">
          <w:rPr>
            <w:noProof/>
            <w:webHidden/>
          </w:rPr>
        </w:r>
        <w:r w:rsidR="00EF1982">
          <w:rPr>
            <w:noProof/>
            <w:webHidden/>
          </w:rPr>
          <w:fldChar w:fldCharType="separate"/>
        </w:r>
        <w:r w:rsidR="00D10339">
          <w:rPr>
            <w:noProof/>
            <w:webHidden/>
          </w:rPr>
          <w:t>24</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0" w:history="1">
        <w:r w:rsidR="007B69CF" w:rsidRPr="009E4AE7">
          <w:rPr>
            <w:rStyle w:val="Hypertextovodkaz"/>
            <w:noProof/>
          </w:rPr>
          <w:t>6.2.1</w:t>
        </w:r>
        <w:r w:rsidR="007B69CF">
          <w:rPr>
            <w:rFonts w:asciiTheme="minorHAnsi" w:eastAsiaTheme="minorEastAsia" w:hAnsiTheme="minorHAnsi" w:cstheme="minorBidi"/>
            <w:noProof/>
            <w:sz w:val="22"/>
            <w:szCs w:val="22"/>
          </w:rPr>
          <w:tab/>
        </w:r>
        <w:r w:rsidR="007B69CF" w:rsidRPr="009E4AE7">
          <w:rPr>
            <w:rStyle w:val="Hypertextovodkaz"/>
            <w:noProof/>
          </w:rPr>
          <w:t>Posouzení přijatelnosti projektu</w:t>
        </w:r>
        <w:r w:rsidR="007B69CF">
          <w:rPr>
            <w:noProof/>
            <w:webHidden/>
          </w:rPr>
          <w:tab/>
        </w:r>
        <w:r w:rsidR="00EF1982">
          <w:rPr>
            <w:noProof/>
            <w:webHidden/>
          </w:rPr>
          <w:fldChar w:fldCharType="begin"/>
        </w:r>
        <w:r w:rsidR="007B69CF">
          <w:rPr>
            <w:noProof/>
            <w:webHidden/>
          </w:rPr>
          <w:instrText xml:space="preserve"> PAGEREF _Toc386802280 \h </w:instrText>
        </w:r>
        <w:r w:rsidR="00EF1982">
          <w:rPr>
            <w:noProof/>
            <w:webHidden/>
          </w:rPr>
        </w:r>
        <w:r w:rsidR="00EF1982">
          <w:rPr>
            <w:noProof/>
            <w:webHidden/>
          </w:rPr>
          <w:fldChar w:fldCharType="separate"/>
        </w:r>
        <w:r w:rsidR="00D10339">
          <w:rPr>
            <w:noProof/>
            <w:webHidden/>
          </w:rPr>
          <w:t>24</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1" w:history="1">
        <w:r w:rsidR="007B69CF" w:rsidRPr="009E4AE7">
          <w:rPr>
            <w:rStyle w:val="Hypertextovodkaz"/>
            <w:noProof/>
          </w:rPr>
          <w:t>6.2.2</w:t>
        </w:r>
        <w:r w:rsidR="007B69CF">
          <w:rPr>
            <w:rFonts w:asciiTheme="minorHAnsi" w:eastAsiaTheme="minorEastAsia" w:hAnsiTheme="minorHAnsi" w:cstheme="minorBidi"/>
            <w:noProof/>
            <w:sz w:val="22"/>
            <w:szCs w:val="22"/>
          </w:rPr>
          <w:tab/>
        </w:r>
        <w:r w:rsidR="007B69CF" w:rsidRPr="009E4AE7">
          <w:rPr>
            <w:rStyle w:val="Hypertextovodkaz"/>
            <w:noProof/>
          </w:rPr>
          <w:t>Kontrola formálních náležitostí</w:t>
        </w:r>
        <w:r w:rsidR="007B69CF">
          <w:rPr>
            <w:noProof/>
            <w:webHidden/>
          </w:rPr>
          <w:tab/>
        </w:r>
        <w:r w:rsidR="00EF1982">
          <w:rPr>
            <w:noProof/>
            <w:webHidden/>
          </w:rPr>
          <w:fldChar w:fldCharType="begin"/>
        </w:r>
        <w:r w:rsidR="007B69CF">
          <w:rPr>
            <w:noProof/>
            <w:webHidden/>
          </w:rPr>
          <w:instrText xml:space="preserve"> PAGEREF _Toc386802281 \h </w:instrText>
        </w:r>
        <w:r w:rsidR="00EF1982">
          <w:rPr>
            <w:noProof/>
            <w:webHidden/>
          </w:rPr>
        </w:r>
        <w:r w:rsidR="00EF1982">
          <w:rPr>
            <w:noProof/>
            <w:webHidden/>
          </w:rPr>
          <w:fldChar w:fldCharType="separate"/>
        </w:r>
        <w:r w:rsidR="00D10339">
          <w:rPr>
            <w:noProof/>
            <w:webHidden/>
          </w:rPr>
          <w:t>25</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2" w:history="1">
        <w:r w:rsidR="007B69CF" w:rsidRPr="009E4AE7">
          <w:rPr>
            <w:rStyle w:val="Hypertextovodkaz"/>
            <w:noProof/>
          </w:rPr>
          <w:t>6.2.3</w:t>
        </w:r>
        <w:r w:rsidR="007B69CF">
          <w:rPr>
            <w:rFonts w:asciiTheme="minorHAnsi" w:eastAsiaTheme="minorEastAsia" w:hAnsiTheme="minorHAnsi" w:cstheme="minorBidi"/>
            <w:noProof/>
            <w:sz w:val="22"/>
            <w:szCs w:val="22"/>
          </w:rPr>
          <w:tab/>
        </w:r>
        <w:r w:rsidR="007B69CF" w:rsidRPr="009E4AE7">
          <w:rPr>
            <w:rStyle w:val="Hypertextovodkaz"/>
            <w:noProof/>
          </w:rPr>
          <w:t>Hodnocení kvality projektů</w:t>
        </w:r>
        <w:r w:rsidR="007B69CF">
          <w:rPr>
            <w:noProof/>
            <w:webHidden/>
          </w:rPr>
          <w:tab/>
        </w:r>
        <w:r w:rsidR="00EF1982">
          <w:rPr>
            <w:noProof/>
            <w:webHidden/>
          </w:rPr>
          <w:fldChar w:fldCharType="begin"/>
        </w:r>
        <w:r w:rsidR="007B69CF">
          <w:rPr>
            <w:noProof/>
            <w:webHidden/>
          </w:rPr>
          <w:instrText xml:space="preserve"> PAGEREF _Toc386802282 \h </w:instrText>
        </w:r>
        <w:r w:rsidR="00EF1982">
          <w:rPr>
            <w:noProof/>
            <w:webHidden/>
          </w:rPr>
        </w:r>
        <w:r w:rsidR="00EF1982">
          <w:rPr>
            <w:noProof/>
            <w:webHidden/>
          </w:rPr>
          <w:fldChar w:fldCharType="separate"/>
        </w:r>
        <w:r w:rsidR="00D10339">
          <w:rPr>
            <w:noProof/>
            <w:webHidden/>
          </w:rPr>
          <w:t>26</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3" w:history="1">
        <w:r w:rsidR="007B69CF" w:rsidRPr="009E4AE7">
          <w:rPr>
            <w:rStyle w:val="Hypertextovodkaz"/>
            <w:noProof/>
          </w:rPr>
          <w:t>6.2.4</w:t>
        </w:r>
        <w:r w:rsidR="007B69CF">
          <w:rPr>
            <w:rFonts w:asciiTheme="minorHAnsi" w:eastAsiaTheme="minorEastAsia" w:hAnsiTheme="minorHAnsi" w:cstheme="minorBidi"/>
            <w:noProof/>
            <w:sz w:val="22"/>
            <w:szCs w:val="22"/>
          </w:rPr>
          <w:tab/>
        </w:r>
        <w:r w:rsidR="007B69CF" w:rsidRPr="009E4AE7">
          <w:rPr>
            <w:rStyle w:val="Hypertextovodkaz"/>
            <w:noProof/>
          </w:rPr>
          <w:t>Ex-ante analýza rizik a kontrola ex-ante</w:t>
        </w:r>
        <w:r w:rsidR="007B69CF">
          <w:rPr>
            <w:noProof/>
            <w:webHidden/>
          </w:rPr>
          <w:tab/>
        </w:r>
        <w:r w:rsidR="00EF1982">
          <w:rPr>
            <w:noProof/>
            <w:webHidden/>
          </w:rPr>
          <w:fldChar w:fldCharType="begin"/>
        </w:r>
        <w:r w:rsidR="007B69CF">
          <w:rPr>
            <w:noProof/>
            <w:webHidden/>
          </w:rPr>
          <w:instrText xml:space="preserve"> PAGEREF _Toc386802283 \h </w:instrText>
        </w:r>
        <w:r w:rsidR="00EF1982">
          <w:rPr>
            <w:noProof/>
            <w:webHidden/>
          </w:rPr>
        </w:r>
        <w:r w:rsidR="00EF1982">
          <w:rPr>
            <w:noProof/>
            <w:webHidden/>
          </w:rPr>
          <w:fldChar w:fldCharType="separate"/>
        </w:r>
        <w:r w:rsidR="00D10339">
          <w:rPr>
            <w:noProof/>
            <w:webHidden/>
          </w:rPr>
          <w:t>31</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4" w:history="1">
        <w:r w:rsidR="007B69CF" w:rsidRPr="009E4AE7">
          <w:rPr>
            <w:rStyle w:val="Hypertextovodkaz"/>
            <w:noProof/>
          </w:rPr>
          <w:t>6.2.5</w:t>
        </w:r>
        <w:r w:rsidR="007B69CF">
          <w:rPr>
            <w:rFonts w:asciiTheme="minorHAnsi" w:eastAsiaTheme="minorEastAsia" w:hAnsiTheme="minorHAnsi" w:cstheme="minorBidi"/>
            <w:noProof/>
            <w:sz w:val="22"/>
            <w:szCs w:val="22"/>
          </w:rPr>
          <w:tab/>
        </w:r>
        <w:r w:rsidR="007B69CF" w:rsidRPr="009E4AE7">
          <w:rPr>
            <w:rStyle w:val="Hypertextovodkaz"/>
            <w:noProof/>
          </w:rPr>
          <w:t>Schvalování projektů</w:t>
        </w:r>
        <w:r w:rsidR="007B69CF">
          <w:rPr>
            <w:noProof/>
            <w:webHidden/>
          </w:rPr>
          <w:tab/>
        </w:r>
        <w:r w:rsidR="00EF1982">
          <w:rPr>
            <w:noProof/>
            <w:webHidden/>
          </w:rPr>
          <w:fldChar w:fldCharType="begin"/>
        </w:r>
        <w:r w:rsidR="007B69CF">
          <w:rPr>
            <w:noProof/>
            <w:webHidden/>
          </w:rPr>
          <w:instrText xml:space="preserve"> PAGEREF _Toc386802284 \h </w:instrText>
        </w:r>
        <w:r w:rsidR="00EF1982">
          <w:rPr>
            <w:noProof/>
            <w:webHidden/>
          </w:rPr>
        </w:r>
        <w:r w:rsidR="00EF1982">
          <w:rPr>
            <w:noProof/>
            <w:webHidden/>
          </w:rPr>
          <w:fldChar w:fldCharType="separate"/>
        </w:r>
        <w:r w:rsidR="00D10339">
          <w:rPr>
            <w:noProof/>
            <w:webHidden/>
          </w:rPr>
          <w:t>32</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85" w:history="1">
        <w:r w:rsidR="007B69CF" w:rsidRPr="009E4AE7">
          <w:rPr>
            <w:rStyle w:val="Hypertextovodkaz"/>
            <w:noProof/>
          </w:rPr>
          <w:t>6.2.6</w:t>
        </w:r>
        <w:r w:rsidR="007B69CF">
          <w:rPr>
            <w:rFonts w:asciiTheme="minorHAnsi" w:eastAsiaTheme="minorEastAsia" w:hAnsiTheme="minorHAnsi" w:cstheme="minorBidi"/>
            <w:noProof/>
            <w:sz w:val="22"/>
            <w:szCs w:val="22"/>
          </w:rPr>
          <w:tab/>
        </w:r>
        <w:r w:rsidR="007B69CF" w:rsidRPr="009E4AE7">
          <w:rPr>
            <w:rStyle w:val="Hypertextovodkaz"/>
            <w:noProof/>
          </w:rPr>
          <w:t>Vydání právního aktu, řídicí dokumentace a Podmínek</w:t>
        </w:r>
        <w:r w:rsidR="007B69CF">
          <w:rPr>
            <w:noProof/>
            <w:webHidden/>
          </w:rPr>
          <w:tab/>
        </w:r>
        <w:r w:rsidR="00EF1982">
          <w:rPr>
            <w:noProof/>
            <w:webHidden/>
          </w:rPr>
          <w:fldChar w:fldCharType="begin"/>
        </w:r>
        <w:r w:rsidR="007B69CF">
          <w:rPr>
            <w:noProof/>
            <w:webHidden/>
          </w:rPr>
          <w:instrText xml:space="preserve"> PAGEREF _Toc386802285 \h </w:instrText>
        </w:r>
        <w:r w:rsidR="00EF1982">
          <w:rPr>
            <w:noProof/>
            <w:webHidden/>
          </w:rPr>
        </w:r>
        <w:r w:rsidR="00EF1982">
          <w:rPr>
            <w:noProof/>
            <w:webHidden/>
          </w:rPr>
          <w:fldChar w:fldCharType="separate"/>
        </w:r>
        <w:r w:rsidR="00D10339">
          <w:rPr>
            <w:noProof/>
            <w:webHidden/>
          </w:rPr>
          <w:t>32</w:t>
        </w:r>
        <w:r w:rsidR="00EF1982">
          <w:rPr>
            <w:noProof/>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286" w:history="1">
        <w:r w:rsidR="007B69CF" w:rsidRPr="009E4AE7">
          <w:rPr>
            <w:rStyle w:val="Hypertextovodkaz"/>
          </w:rPr>
          <w:t>7</w:t>
        </w:r>
        <w:r w:rsidR="007B69CF">
          <w:rPr>
            <w:rFonts w:asciiTheme="minorHAnsi" w:eastAsiaTheme="minorEastAsia" w:hAnsiTheme="minorHAnsi" w:cstheme="minorBidi"/>
            <w:b w:val="0"/>
            <w:sz w:val="22"/>
            <w:szCs w:val="22"/>
          </w:rPr>
          <w:tab/>
        </w:r>
        <w:r w:rsidR="007B69CF" w:rsidRPr="009E4AE7">
          <w:rPr>
            <w:rStyle w:val="Hypertextovodkaz"/>
          </w:rPr>
          <w:t>Realizace projektu</w:t>
        </w:r>
        <w:r w:rsidR="007B69CF">
          <w:rPr>
            <w:webHidden/>
          </w:rPr>
          <w:tab/>
        </w:r>
        <w:r w:rsidR="00EF1982">
          <w:rPr>
            <w:webHidden/>
          </w:rPr>
          <w:fldChar w:fldCharType="begin"/>
        </w:r>
        <w:r w:rsidR="007B69CF">
          <w:rPr>
            <w:webHidden/>
          </w:rPr>
          <w:instrText xml:space="preserve"> PAGEREF _Toc386802286 \h </w:instrText>
        </w:r>
        <w:r w:rsidR="00EF1982">
          <w:rPr>
            <w:webHidden/>
          </w:rPr>
        </w:r>
        <w:r w:rsidR="00EF1982">
          <w:rPr>
            <w:webHidden/>
          </w:rPr>
          <w:fldChar w:fldCharType="separate"/>
        </w:r>
        <w:r w:rsidR="00D10339">
          <w:rPr>
            <w:webHidden/>
          </w:rPr>
          <w:t>34</w:t>
        </w:r>
        <w:r w:rsidR="00EF1982">
          <w:rPr>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87" w:history="1">
        <w:r w:rsidR="007B69CF" w:rsidRPr="009E4AE7">
          <w:rPr>
            <w:rStyle w:val="Hypertextovodkaz"/>
            <w:noProof/>
          </w:rPr>
          <w:t>7.1</w:t>
        </w:r>
        <w:r w:rsidR="007B69CF">
          <w:rPr>
            <w:rFonts w:asciiTheme="minorHAnsi" w:eastAsiaTheme="minorEastAsia" w:hAnsiTheme="minorHAnsi" w:cstheme="minorBidi"/>
            <w:noProof/>
            <w:sz w:val="22"/>
            <w:szCs w:val="22"/>
          </w:rPr>
          <w:tab/>
        </w:r>
        <w:r w:rsidR="007B69CF" w:rsidRPr="009E4AE7">
          <w:rPr>
            <w:rStyle w:val="Hypertextovodkaz"/>
            <w:noProof/>
          </w:rPr>
          <w:t>Termíny přípravy a realizace projektu, uvedené ve Stanovení výdajů</w:t>
        </w:r>
        <w:r w:rsidR="007B69CF">
          <w:rPr>
            <w:noProof/>
            <w:webHidden/>
          </w:rPr>
          <w:tab/>
        </w:r>
        <w:r w:rsidR="00EF1982">
          <w:rPr>
            <w:noProof/>
            <w:webHidden/>
          </w:rPr>
          <w:fldChar w:fldCharType="begin"/>
        </w:r>
        <w:r w:rsidR="007B69CF">
          <w:rPr>
            <w:noProof/>
            <w:webHidden/>
          </w:rPr>
          <w:instrText xml:space="preserve"> PAGEREF _Toc386802287 \h </w:instrText>
        </w:r>
        <w:r w:rsidR="00EF1982">
          <w:rPr>
            <w:noProof/>
            <w:webHidden/>
          </w:rPr>
        </w:r>
        <w:r w:rsidR="00EF1982">
          <w:rPr>
            <w:noProof/>
            <w:webHidden/>
          </w:rPr>
          <w:fldChar w:fldCharType="separate"/>
        </w:r>
        <w:r w:rsidR="00D10339">
          <w:rPr>
            <w:noProof/>
            <w:webHidden/>
          </w:rPr>
          <w:t>34</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88" w:history="1">
        <w:r w:rsidR="007B69CF" w:rsidRPr="009E4AE7">
          <w:rPr>
            <w:rStyle w:val="Hypertextovodkaz"/>
            <w:noProof/>
          </w:rPr>
          <w:t>7.2</w:t>
        </w:r>
        <w:r w:rsidR="007B69CF">
          <w:rPr>
            <w:rFonts w:asciiTheme="minorHAnsi" w:eastAsiaTheme="minorEastAsia" w:hAnsiTheme="minorHAnsi" w:cstheme="minorBidi"/>
            <w:noProof/>
            <w:sz w:val="22"/>
            <w:szCs w:val="22"/>
          </w:rPr>
          <w:tab/>
        </w:r>
        <w:r w:rsidR="007B69CF" w:rsidRPr="009E4AE7">
          <w:rPr>
            <w:rStyle w:val="Hypertextovodkaz"/>
            <w:noProof/>
          </w:rPr>
          <w:t>Povinnosti příjemců</w:t>
        </w:r>
        <w:r w:rsidR="007B69CF">
          <w:rPr>
            <w:noProof/>
            <w:webHidden/>
          </w:rPr>
          <w:tab/>
        </w:r>
        <w:r w:rsidR="00EF1982">
          <w:rPr>
            <w:noProof/>
            <w:webHidden/>
          </w:rPr>
          <w:fldChar w:fldCharType="begin"/>
        </w:r>
        <w:r w:rsidR="007B69CF">
          <w:rPr>
            <w:noProof/>
            <w:webHidden/>
          </w:rPr>
          <w:instrText xml:space="preserve"> PAGEREF _Toc386802288 \h </w:instrText>
        </w:r>
        <w:r w:rsidR="00EF1982">
          <w:rPr>
            <w:noProof/>
            <w:webHidden/>
          </w:rPr>
        </w:r>
        <w:r w:rsidR="00EF1982">
          <w:rPr>
            <w:noProof/>
            <w:webHidden/>
          </w:rPr>
          <w:fldChar w:fldCharType="separate"/>
        </w:r>
        <w:r w:rsidR="00D10339">
          <w:rPr>
            <w:noProof/>
            <w:webHidden/>
          </w:rPr>
          <w:t>34</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89" w:history="1">
        <w:r w:rsidR="007B69CF" w:rsidRPr="009E4AE7">
          <w:rPr>
            <w:rStyle w:val="Hypertextovodkaz"/>
            <w:noProof/>
          </w:rPr>
          <w:t>7.3</w:t>
        </w:r>
        <w:r w:rsidR="007B69CF">
          <w:rPr>
            <w:rFonts w:asciiTheme="minorHAnsi" w:eastAsiaTheme="minorEastAsia" w:hAnsiTheme="minorHAnsi" w:cstheme="minorBidi"/>
            <w:noProof/>
            <w:sz w:val="22"/>
            <w:szCs w:val="22"/>
          </w:rPr>
          <w:tab/>
        </w:r>
        <w:r w:rsidR="007B69CF" w:rsidRPr="009E4AE7">
          <w:rPr>
            <w:rStyle w:val="Hypertextovodkaz"/>
            <w:noProof/>
          </w:rPr>
          <w:t>Vedení účetnictví</w:t>
        </w:r>
        <w:r w:rsidR="007B69CF">
          <w:rPr>
            <w:noProof/>
            <w:webHidden/>
          </w:rPr>
          <w:tab/>
        </w:r>
        <w:r w:rsidR="00EF1982">
          <w:rPr>
            <w:noProof/>
            <w:webHidden/>
          </w:rPr>
          <w:fldChar w:fldCharType="begin"/>
        </w:r>
        <w:r w:rsidR="007B69CF">
          <w:rPr>
            <w:noProof/>
            <w:webHidden/>
          </w:rPr>
          <w:instrText xml:space="preserve"> PAGEREF _Toc386802289 \h </w:instrText>
        </w:r>
        <w:r w:rsidR="00EF1982">
          <w:rPr>
            <w:noProof/>
            <w:webHidden/>
          </w:rPr>
        </w:r>
        <w:r w:rsidR="00EF1982">
          <w:rPr>
            <w:noProof/>
            <w:webHidden/>
          </w:rPr>
          <w:fldChar w:fldCharType="separate"/>
        </w:r>
        <w:r w:rsidR="00D10339">
          <w:rPr>
            <w:noProof/>
            <w:webHidden/>
          </w:rPr>
          <w:t>36</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0" w:history="1">
        <w:r w:rsidR="007B69CF" w:rsidRPr="009E4AE7">
          <w:rPr>
            <w:rStyle w:val="Hypertextovodkaz"/>
            <w:noProof/>
          </w:rPr>
          <w:t>7.4</w:t>
        </w:r>
        <w:r w:rsidR="007B69CF">
          <w:rPr>
            <w:rFonts w:asciiTheme="minorHAnsi" w:eastAsiaTheme="minorEastAsia" w:hAnsiTheme="minorHAnsi" w:cstheme="minorBidi"/>
            <w:noProof/>
            <w:sz w:val="22"/>
            <w:szCs w:val="22"/>
          </w:rPr>
          <w:tab/>
        </w:r>
        <w:r w:rsidR="007B69CF" w:rsidRPr="009E4AE7">
          <w:rPr>
            <w:rStyle w:val="Hypertextovodkaz"/>
            <w:noProof/>
          </w:rPr>
          <w:t>Archivace</w:t>
        </w:r>
        <w:r w:rsidR="007B69CF">
          <w:rPr>
            <w:noProof/>
            <w:webHidden/>
          </w:rPr>
          <w:tab/>
        </w:r>
        <w:r w:rsidR="00EF1982">
          <w:rPr>
            <w:noProof/>
            <w:webHidden/>
          </w:rPr>
          <w:fldChar w:fldCharType="begin"/>
        </w:r>
        <w:r w:rsidR="007B69CF">
          <w:rPr>
            <w:noProof/>
            <w:webHidden/>
          </w:rPr>
          <w:instrText xml:space="preserve"> PAGEREF _Toc386802290 \h </w:instrText>
        </w:r>
        <w:r w:rsidR="00EF1982">
          <w:rPr>
            <w:noProof/>
            <w:webHidden/>
          </w:rPr>
        </w:r>
        <w:r w:rsidR="00EF1982">
          <w:rPr>
            <w:noProof/>
            <w:webHidden/>
          </w:rPr>
          <w:fldChar w:fldCharType="separate"/>
        </w:r>
        <w:r w:rsidR="00D10339">
          <w:rPr>
            <w:noProof/>
            <w:webHidden/>
          </w:rPr>
          <w:t>36</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1" w:history="1">
        <w:r w:rsidR="007B69CF" w:rsidRPr="009E4AE7">
          <w:rPr>
            <w:rStyle w:val="Hypertextovodkaz"/>
            <w:noProof/>
          </w:rPr>
          <w:t>7.5</w:t>
        </w:r>
        <w:r w:rsidR="007B69CF">
          <w:rPr>
            <w:rFonts w:asciiTheme="minorHAnsi" w:eastAsiaTheme="minorEastAsia" w:hAnsiTheme="minorHAnsi" w:cstheme="minorBidi"/>
            <w:noProof/>
            <w:sz w:val="22"/>
            <w:szCs w:val="22"/>
          </w:rPr>
          <w:tab/>
        </w:r>
        <w:r w:rsidR="007B69CF" w:rsidRPr="009E4AE7">
          <w:rPr>
            <w:rStyle w:val="Hypertextovodkaz"/>
            <w:noProof/>
          </w:rPr>
          <w:t>Informování o projektu, propagace projektu</w:t>
        </w:r>
        <w:r w:rsidR="007B69CF">
          <w:rPr>
            <w:noProof/>
            <w:webHidden/>
          </w:rPr>
          <w:tab/>
        </w:r>
        <w:r w:rsidR="00EF1982">
          <w:rPr>
            <w:noProof/>
            <w:webHidden/>
          </w:rPr>
          <w:fldChar w:fldCharType="begin"/>
        </w:r>
        <w:r w:rsidR="007B69CF">
          <w:rPr>
            <w:noProof/>
            <w:webHidden/>
          </w:rPr>
          <w:instrText xml:space="preserve"> PAGEREF _Toc386802291 \h </w:instrText>
        </w:r>
        <w:r w:rsidR="00EF1982">
          <w:rPr>
            <w:noProof/>
            <w:webHidden/>
          </w:rPr>
        </w:r>
        <w:r w:rsidR="00EF1982">
          <w:rPr>
            <w:noProof/>
            <w:webHidden/>
          </w:rPr>
          <w:fldChar w:fldCharType="separate"/>
        </w:r>
        <w:r w:rsidR="00D10339">
          <w:rPr>
            <w:noProof/>
            <w:webHidden/>
          </w:rPr>
          <w:t>37</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2" w:history="1">
        <w:r w:rsidR="007B69CF" w:rsidRPr="009E4AE7">
          <w:rPr>
            <w:rStyle w:val="Hypertextovodkaz"/>
            <w:noProof/>
          </w:rPr>
          <w:t>7.6</w:t>
        </w:r>
        <w:r w:rsidR="007B69CF">
          <w:rPr>
            <w:rFonts w:asciiTheme="minorHAnsi" w:eastAsiaTheme="minorEastAsia" w:hAnsiTheme="minorHAnsi" w:cstheme="minorBidi"/>
            <w:noProof/>
            <w:sz w:val="22"/>
            <w:szCs w:val="22"/>
          </w:rPr>
          <w:tab/>
        </w:r>
        <w:r w:rsidR="007B69CF" w:rsidRPr="009E4AE7">
          <w:rPr>
            <w:rStyle w:val="Hypertextovodkaz"/>
            <w:noProof/>
          </w:rPr>
          <w:t>Podmínky pro zadávání zakázek</w:t>
        </w:r>
        <w:r w:rsidR="007B69CF">
          <w:rPr>
            <w:noProof/>
            <w:webHidden/>
          </w:rPr>
          <w:tab/>
        </w:r>
        <w:r w:rsidR="00EF1982">
          <w:rPr>
            <w:noProof/>
            <w:webHidden/>
          </w:rPr>
          <w:fldChar w:fldCharType="begin"/>
        </w:r>
        <w:r w:rsidR="007B69CF">
          <w:rPr>
            <w:noProof/>
            <w:webHidden/>
          </w:rPr>
          <w:instrText xml:space="preserve"> PAGEREF _Toc386802292 \h </w:instrText>
        </w:r>
        <w:r w:rsidR="00EF1982">
          <w:rPr>
            <w:noProof/>
            <w:webHidden/>
          </w:rPr>
        </w:r>
        <w:r w:rsidR="00EF1982">
          <w:rPr>
            <w:noProof/>
            <w:webHidden/>
          </w:rPr>
          <w:fldChar w:fldCharType="separate"/>
        </w:r>
        <w:r w:rsidR="00D10339">
          <w:rPr>
            <w:noProof/>
            <w:webHidden/>
          </w:rPr>
          <w:t>38</w:t>
        </w:r>
        <w:r w:rsidR="00EF1982">
          <w:rPr>
            <w:noProof/>
            <w:webHidden/>
          </w:rPr>
          <w:fldChar w:fldCharType="end"/>
        </w:r>
      </w:hyperlink>
      <w:r w:rsidR="00DE6853">
        <w:rPr>
          <w:noProof/>
        </w:rPr>
        <w:t>8</w:t>
      </w:r>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3" w:history="1">
        <w:r w:rsidR="007B69CF" w:rsidRPr="009E4AE7">
          <w:rPr>
            <w:rStyle w:val="Hypertextovodkaz"/>
            <w:noProof/>
          </w:rPr>
          <w:t>7.7</w:t>
        </w:r>
        <w:r w:rsidR="007B69CF">
          <w:rPr>
            <w:rFonts w:asciiTheme="minorHAnsi" w:eastAsiaTheme="minorEastAsia" w:hAnsiTheme="minorHAnsi" w:cstheme="minorBidi"/>
            <w:noProof/>
            <w:sz w:val="22"/>
            <w:szCs w:val="22"/>
          </w:rPr>
          <w:tab/>
        </w:r>
        <w:r w:rsidR="007B69CF" w:rsidRPr="009E4AE7">
          <w:rPr>
            <w:rStyle w:val="Hypertextovodkaz"/>
            <w:noProof/>
          </w:rPr>
          <w:t>Monitorování postupu projektů</w:t>
        </w:r>
        <w:r w:rsidR="007B69CF">
          <w:rPr>
            <w:noProof/>
            <w:webHidden/>
          </w:rPr>
          <w:tab/>
        </w:r>
        <w:r w:rsidR="00EF1982">
          <w:rPr>
            <w:noProof/>
            <w:webHidden/>
          </w:rPr>
          <w:fldChar w:fldCharType="begin"/>
        </w:r>
        <w:r w:rsidR="007B69CF">
          <w:rPr>
            <w:noProof/>
            <w:webHidden/>
          </w:rPr>
          <w:instrText xml:space="preserve"> PAGEREF _Toc386802293 \h </w:instrText>
        </w:r>
        <w:r w:rsidR="00EF1982">
          <w:rPr>
            <w:noProof/>
            <w:webHidden/>
          </w:rPr>
        </w:r>
        <w:r w:rsidR="00EF1982">
          <w:rPr>
            <w:noProof/>
            <w:webHidden/>
          </w:rPr>
          <w:fldChar w:fldCharType="separate"/>
        </w:r>
        <w:r w:rsidR="00D10339">
          <w:rPr>
            <w:noProof/>
            <w:webHidden/>
          </w:rPr>
          <w:t>43</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4" w:history="1">
        <w:r w:rsidR="007B69CF" w:rsidRPr="009E4AE7">
          <w:rPr>
            <w:rStyle w:val="Hypertextovodkaz"/>
            <w:noProof/>
          </w:rPr>
          <w:t>7.8</w:t>
        </w:r>
        <w:r w:rsidR="007B69CF">
          <w:rPr>
            <w:rFonts w:asciiTheme="minorHAnsi" w:eastAsiaTheme="minorEastAsia" w:hAnsiTheme="minorHAnsi" w:cstheme="minorBidi"/>
            <w:noProof/>
            <w:sz w:val="22"/>
            <w:szCs w:val="22"/>
          </w:rPr>
          <w:tab/>
        </w:r>
        <w:r w:rsidR="007B69CF" w:rsidRPr="009E4AE7">
          <w:rPr>
            <w:rStyle w:val="Hypertextovodkaz"/>
            <w:noProof/>
          </w:rPr>
          <w:t>Změny v projektu, změny Stanovení výdajů</w:t>
        </w:r>
        <w:r w:rsidR="007B69CF">
          <w:rPr>
            <w:noProof/>
            <w:webHidden/>
          </w:rPr>
          <w:tab/>
        </w:r>
        <w:r w:rsidR="00EF1982">
          <w:rPr>
            <w:noProof/>
            <w:webHidden/>
          </w:rPr>
          <w:fldChar w:fldCharType="begin"/>
        </w:r>
        <w:r w:rsidR="007B69CF">
          <w:rPr>
            <w:noProof/>
            <w:webHidden/>
          </w:rPr>
          <w:instrText xml:space="preserve"> PAGEREF _Toc386802294 \h </w:instrText>
        </w:r>
        <w:r w:rsidR="00EF1982">
          <w:rPr>
            <w:noProof/>
            <w:webHidden/>
          </w:rPr>
        </w:r>
        <w:r w:rsidR="00EF1982">
          <w:rPr>
            <w:noProof/>
            <w:webHidden/>
          </w:rPr>
          <w:fldChar w:fldCharType="separate"/>
        </w:r>
        <w:r w:rsidR="00D10339">
          <w:rPr>
            <w:noProof/>
            <w:webHidden/>
          </w:rPr>
          <w:t>45</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5" w:history="1">
        <w:r w:rsidR="007B69CF" w:rsidRPr="009E4AE7">
          <w:rPr>
            <w:rStyle w:val="Hypertextovodkaz"/>
            <w:noProof/>
          </w:rPr>
          <w:t>7.9</w:t>
        </w:r>
        <w:r w:rsidR="007B69CF">
          <w:rPr>
            <w:rFonts w:asciiTheme="minorHAnsi" w:eastAsiaTheme="minorEastAsia" w:hAnsiTheme="minorHAnsi" w:cstheme="minorBidi"/>
            <w:noProof/>
            <w:sz w:val="22"/>
            <w:szCs w:val="22"/>
          </w:rPr>
          <w:tab/>
        </w:r>
        <w:r w:rsidR="007B69CF" w:rsidRPr="009E4AE7">
          <w:rPr>
            <w:rStyle w:val="Hypertextovodkaz"/>
            <w:noProof/>
          </w:rPr>
          <w:t>Odstoupení od realizace projektu</w:t>
        </w:r>
        <w:r w:rsidR="007B69CF">
          <w:rPr>
            <w:noProof/>
            <w:webHidden/>
          </w:rPr>
          <w:tab/>
        </w:r>
        <w:r w:rsidR="00EF1982">
          <w:rPr>
            <w:noProof/>
            <w:webHidden/>
          </w:rPr>
          <w:fldChar w:fldCharType="begin"/>
        </w:r>
        <w:r w:rsidR="007B69CF">
          <w:rPr>
            <w:noProof/>
            <w:webHidden/>
          </w:rPr>
          <w:instrText xml:space="preserve"> PAGEREF _Toc386802295 \h </w:instrText>
        </w:r>
        <w:r w:rsidR="00EF1982">
          <w:rPr>
            <w:noProof/>
            <w:webHidden/>
          </w:rPr>
        </w:r>
        <w:r w:rsidR="00EF1982">
          <w:rPr>
            <w:noProof/>
            <w:webHidden/>
          </w:rPr>
          <w:fldChar w:fldCharType="separate"/>
        </w:r>
        <w:r w:rsidR="00D10339">
          <w:rPr>
            <w:noProof/>
            <w:webHidden/>
          </w:rPr>
          <w:t>48</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6" w:history="1">
        <w:r w:rsidR="007B69CF" w:rsidRPr="009E4AE7">
          <w:rPr>
            <w:rStyle w:val="Hypertextovodkaz"/>
            <w:noProof/>
          </w:rPr>
          <w:t>7.10</w:t>
        </w:r>
        <w:r w:rsidR="007B69CF">
          <w:rPr>
            <w:rFonts w:asciiTheme="minorHAnsi" w:eastAsiaTheme="minorEastAsia" w:hAnsiTheme="minorHAnsi" w:cstheme="minorBidi"/>
            <w:noProof/>
            <w:sz w:val="22"/>
            <w:szCs w:val="22"/>
          </w:rPr>
          <w:tab/>
        </w:r>
        <w:r w:rsidR="007B69CF" w:rsidRPr="009E4AE7">
          <w:rPr>
            <w:rStyle w:val="Hypertextovodkaz"/>
            <w:noProof/>
          </w:rPr>
          <w:t>Nesrovnalosti, porušení rozpočtové kázně, porušení Stanovení výdajů nebo Podmínek</w:t>
        </w:r>
        <w:r w:rsidR="007B69CF">
          <w:rPr>
            <w:noProof/>
            <w:webHidden/>
          </w:rPr>
          <w:tab/>
        </w:r>
        <w:r w:rsidR="00EF1982">
          <w:rPr>
            <w:noProof/>
            <w:webHidden/>
          </w:rPr>
          <w:fldChar w:fldCharType="begin"/>
        </w:r>
        <w:r w:rsidR="007B69CF">
          <w:rPr>
            <w:noProof/>
            <w:webHidden/>
          </w:rPr>
          <w:instrText xml:space="preserve"> PAGEREF _Toc386802296 \h </w:instrText>
        </w:r>
        <w:r w:rsidR="00EF1982">
          <w:rPr>
            <w:noProof/>
            <w:webHidden/>
          </w:rPr>
        </w:r>
        <w:r w:rsidR="00EF1982">
          <w:rPr>
            <w:noProof/>
            <w:webHidden/>
          </w:rPr>
          <w:fldChar w:fldCharType="separate"/>
        </w:r>
        <w:r w:rsidR="00D10339">
          <w:rPr>
            <w:noProof/>
            <w:webHidden/>
          </w:rPr>
          <w:t>48</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297" w:history="1">
        <w:r w:rsidR="007B69CF" w:rsidRPr="009E4AE7">
          <w:rPr>
            <w:rStyle w:val="Hypertextovodkaz"/>
            <w:noProof/>
          </w:rPr>
          <w:t>7.11</w:t>
        </w:r>
        <w:r w:rsidR="007B69CF">
          <w:rPr>
            <w:rFonts w:asciiTheme="minorHAnsi" w:eastAsiaTheme="minorEastAsia" w:hAnsiTheme="minorHAnsi" w:cstheme="minorBidi"/>
            <w:noProof/>
            <w:sz w:val="22"/>
            <w:szCs w:val="22"/>
          </w:rPr>
          <w:tab/>
        </w:r>
        <w:r w:rsidR="007B69CF" w:rsidRPr="009E4AE7">
          <w:rPr>
            <w:rStyle w:val="Hypertextovodkaz"/>
            <w:noProof/>
          </w:rPr>
          <w:t>Čerpání dotace</w:t>
        </w:r>
        <w:r w:rsidR="007B69CF">
          <w:rPr>
            <w:noProof/>
            <w:webHidden/>
          </w:rPr>
          <w:tab/>
        </w:r>
        <w:r w:rsidR="00EF1982">
          <w:rPr>
            <w:noProof/>
            <w:webHidden/>
          </w:rPr>
          <w:fldChar w:fldCharType="begin"/>
        </w:r>
        <w:r w:rsidR="007B69CF">
          <w:rPr>
            <w:noProof/>
            <w:webHidden/>
          </w:rPr>
          <w:instrText xml:space="preserve"> PAGEREF _Toc386802297 \h </w:instrText>
        </w:r>
        <w:r w:rsidR="00EF1982">
          <w:rPr>
            <w:noProof/>
            <w:webHidden/>
          </w:rPr>
        </w:r>
        <w:r w:rsidR="00EF1982">
          <w:rPr>
            <w:noProof/>
            <w:webHidden/>
          </w:rPr>
          <w:fldChar w:fldCharType="separate"/>
        </w:r>
        <w:r w:rsidR="00D10339">
          <w:rPr>
            <w:noProof/>
            <w:webHidden/>
          </w:rPr>
          <w:t>49</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98" w:history="1">
        <w:r w:rsidR="007B69CF" w:rsidRPr="009E4AE7">
          <w:rPr>
            <w:rStyle w:val="Hypertextovodkaz"/>
            <w:noProof/>
          </w:rPr>
          <w:t>7.11.1</w:t>
        </w:r>
        <w:r w:rsidR="007B69CF">
          <w:rPr>
            <w:rFonts w:asciiTheme="minorHAnsi" w:eastAsiaTheme="minorEastAsia" w:hAnsiTheme="minorHAnsi" w:cstheme="minorBidi"/>
            <w:noProof/>
            <w:sz w:val="22"/>
            <w:szCs w:val="22"/>
          </w:rPr>
          <w:tab/>
        </w:r>
        <w:r w:rsidR="007B69CF" w:rsidRPr="009E4AE7">
          <w:rPr>
            <w:rStyle w:val="Hypertextovodkaz"/>
            <w:noProof/>
          </w:rPr>
          <w:t>Zřízení účtu pro projekt</w:t>
        </w:r>
        <w:r w:rsidR="007B69CF">
          <w:rPr>
            <w:noProof/>
            <w:webHidden/>
          </w:rPr>
          <w:tab/>
        </w:r>
        <w:r w:rsidR="00EF1982">
          <w:rPr>
            <w:noProof/>
            <w:webHidden/>
          </w:rPr>
          <w:fldChar w:fldCharType="begin"/>
        </w:r>
        <w:r w:rsidR="007B69CF">
          <w:rPr>
            <w:noProof/>
            <w:webHidden/>
          </w:rPr>
          <w:instrText xml:space="preserve"> PAGEREF _Toc386802298 \h </w:instrText>
        </w:r>
        <w:r w:rsidR="00EF1982">
          <w:rPr>
            <w:noProof/>
            <w:webHidden/>
          </w:rPr>
        </w:r>
        <w:r w:rsidR="00EF1982">
          <w:rPr>
            <w:noProof/>
            <w:webHidden/>
          </w:rPr>
          <w:fldChar w:fldCharType="separate"/>
        </w:r>
        <w:r w:rsidR="00D10339">
          <w:rPr>
            <w:noProof/>
            <w:webHidden/>
          </w:rPr>
          <w:t>49</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299" w:history="1">
        <w:r w:rsidR="007B69CF" w:rsidRPr="009E4AE7">
          <w:rPr>
            <w:rStyle w:val="Hypertextovodkaz"/>
            <w:noProof/>
          </w:rPr>
          <w:t>7.11.2</w:t>
        </w:r>
        <w:r w:rsidR="007B69CF">
          <w:rPr>
            <w:rFonts w:asciiTheme="minorHAnsi" w:eastAsiaTheme="minorEastAsia" w:hAnsiTheme="minorHAnsi" w:cstheme="minorBidi"/>
            <w:noProof/>
            <w:sz w:val="22"/>
            <w:szCs w:val="22"/>
          </w:rPr>
          <w:tab/>
        </w:r>
        <w:r w:rsidR="007B69CF" w:rsidRPr="009E4AE7">
          <w:rPr>
            <w:rStyle w:val="Hypertextovodkaz"/>
            <w:noProof/>
          </w:rPr>
          <w:t>Rozpočtování</w:t>
        </w:r>
        <w:r w:rsidR="007B69CF">
          <w:rPr>
            <w:noProof/>
            <w:webHidden/>
          </w:rPr>
          <w:tab/>
        </w:r>
        <w:r w:rsidR="00EF1982">
          <w:rPr>
            <w:noProof/>
            <w:webHidden/>
          </w:rPr>
          <w:fldChar w:fldCharType="begin"/>
        </w:r>
        <w:r w:rsidR="007B69CF">
          <w:rPr>
            <w:noProof/>
            <w:webHidden/>
          </w:rPr>
          <w:instrText xml:space="preserve"> PAGEREF _Toc386802299 \h </w:instrText>
        </w:r>
        <w:r w:rsidR="00EF1982">
          <w:rPr>
            <w:noProof/>
            <w:webHidden/>
          </w:rPr>
        </w:r>
        <w:r w:rsidR="00EF1982">
          <w:rPr>
            <w:noProof/>
            <w:webHidden/>
          </w:rPr>
          <w:fldChar w:fldCharType="separate"/>
        </w:r>
        <w:r w:rsidR="00D10339">
          <w:rPr>
            <w:noProof/>
            <w:webHidden/>
          </w:rPr>
          <w:t>49</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0" w:history="1">
        <w:r w:rsidR="007B69CF" w:rsidRPr="009E4AE7">
          <w:rPr>
            <w:rStyle w:val="Hypertextovodkaz"/>
            <w:rFonts w:cs="Times New Roman"/>
            <w:noProof/>
          </w:rPr>
          <w:t>7.11.3</w:t>
        </w:r>
        <w:r w:rsidR="007B69CF">
          <w:rPr>
            <w:rFonts w:asciiTheme="minorHAnsi" w:eastAsiaTheme="minorEastAsia" w:hAnsiTheme="minorHAnsi" w:cstheme="minorBidi"/>
            <w:noProof/>
            <w:sz w:val="22"/>
            <w:szCs w:val="22"/>
          </w:rPr>
          <w:tab/>
        </w:r>
        <w:r w:rsidR="007B69CF" w:rsidRPr="009E4AE7">
          <w:rPr>
            <w:rStyle w:val="Hypertextovodkaz"/>
            <w:noProof/>
          </w:rPr>
          <w:t>Způsob financování</w:t>
        </w:r>
        <w:r w:rsidR="007B69CF">
          <w:rPr>
            <w:noProof/>
            <w:webHidden/>
          </w:rPr>
          <w:tab/>
        </w:r>
        <w:r w:rsidR="00EF1982">
          <w:rPr>
            <w:noProof/>
            <w:webHidden/>
          </w:rPr>
          <w:fldChar w:fldCharType="begin"/>
        </w:r>
        <w:r w:rsidR="007B69CF">
          <w:rPr>
            <w:noProof/>
            <w:webHidden/>
          </w:rPr>
          <w:instrText xml:space="preserve"> PAGEREF _Toc386802300 \h </w:instrText>
        </w:r>
        <w:r w:rsidR="00EF1982">
          <w:rPr>
            <w:noProof/>
            <w:webHidden/>
          </w:rPr>
        </w:r>
        <w:r w:rsidR="00EF1982">
          <w:rPr>
            <w:noProof/>
            <w:webHidden/>
          </w:rPr>
          <w:fldChar w:fldCharType="separate"/>
        </w:r>
        <w:r w:rsidR="00D10339">
          <w:rPr>
            <w:noProof/>
            <w:webHidden/>
          </w:rPr>
          <w:t>50</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1" w:history="1">
        <w:r w:rsidR="007B69CF" w:rsidRPr="009E4AE7">
          <w:rPr>
            <w:rStyle w:val="Hypertextovodkaz"/>
            <w:noProof/>
          </w:rPr>
          <w:t>7.11.4</w:t>
        </w:r>
        <w:r w:rsidR="007B69CF">
          <w:rPr>
            <w:rFonts w:asciiTheme="minorHAnsi" w:eastAsiaTheme="minorEastAsia" w:hAnsiTheme="minorHAnsi" w:cstheme="minorBidi"/>
            <w:noProof/>
            <w:sz w:val="22"/>
            <w:szCs w:val="22"/>
          </w:rPr>
          <w:tab/>
        </w:r>
        <w:r w:rsidR="007B69CF" w:rsidRPr="009E4AE7">
          <w:rPr>
            <w:rStyle w:val="Hypertextovodkaz"/>
            <w:noProof/>
          </w:rPr>
          <w:t>Způsob vyplnění zjednodušené žádosti o platbu</w:t>
        </w:r>
        <w:r w:rsidR="007B69CF">
          <w:rPr>
            <w:noProof/>
            <w:webHidden/>
          </w:rPr>
          <w:tab/>
        </w:r>
        <w:r w:rsidR="00EF1982">
          <w:rPr>
            <w:noProof/>
            <w:webHidden/>
          </w:rPr>
          <w:fldChar w:fldCharType="begin"/>
        </w:r>
        <w:r w:rsidR="007B69CF">
          <w:rPr>
            <w:noProof/>
            <w:webHidden/>
          </w:rPr>
          <w:instrText xml:space="preserve"> PAGEREF _Toc386802301 \h </w:instrText>
        </w:r>
        <w:r w:rsidR="00EF1982">
          <w:rPr>
            <w:noProof/>
            <w:webHidden/>
          </w:rPr>
        </w:r>
        <w:r w:rsidR="00EF1982">
          <w:rPr>
            <w:noProof/>
            <w:webHidden/>
          </w:rPr>
          <w:fldChar w:fldCharType="separate"/>
        </w:r>
        <w:r w:rsidR="00D10339">
          <w:rPr>
            <w:noProof/>
            <w:webHidden/>
          </w:rPr>
          <w:t>52</w:t>
        </w:r>
        <w:r w:rsidR="00EF1982">
          <w:rPr>
            <w:noProof/>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302" w:history="1">
        <w:r w:rsidR="007B69CF" w:rsidRPr="009E4AE7">
          <w:rPr>
            <w:rStyle w:val="Hypertextovodkaz"/>
          </w:rPr>
          <w:t>8</w:t>
        </w:r>
        <w:r w:rsidR="007B69CF">
          <w:rPr>
            <w:rFonts w:asciiTheme="minorHAnsi" w:eastAsiaTheme="minorEastAsia" w:hAnsiTheme="minorHAnsi" w:cstheme="minorBidi"/>
            <w:b w:val="0"/>
            <w:sz w:val="22"/>
            <w:szCs w:val="22"/>
          </w:rPr>
          <w:tab/>
        </w:r>
        <w:r w:rsidR="007B69CF" w:rsidRPr="009E4AE7">
          <w:rPr>
            <w:rStyle w:val="Hypertextovodkaz"/>
          </w:rPr>
          <w:t>Stížnosti a odvolání</w:t>
        </w:r>
        <w:r w:rsidR="007B69CF">
          <w:rPr>
            <w:webHidden/>
          </w:rPr>
          <w:tab/>
        </w:r>
        <w:r w:rsidR="00EF1982">
          <w:rPr>
            <w:webHidden/>
          </w:rPr>
          <w:fldChar w:fldCharType="begin"/>
        </w:r>
        <w:r w:rsidR="007B69CF">
          <w:rPr>
            <w:webHidden/>
          </w:rPr>
          <w:instrText xml:space="preserve"> PAGEREF _Toc386802302 \h </w:instrText>
        </w:r>
        <w:r w:rsidR="00EF1982">
          <w:rPr>
            <w:webHidden/>
          </w:rPr>
        </w:r>
        <w:r w:rsidR="00EF1982">
          <w:rPr>
            <w:webHidden/>
          </w:rPr>
          <w:fldChar w:fldCharType="separate"/>
        </w:r>
        <w:r w:rsidR="00D10339">
          <w:rPr>
            <w:webHidden/>
          </w:rPr>
          <w:t>54</w:t>
        </w:r>
        <w:r w:rsidR="00EF1982">
          <w:rPr>
            <w:webHidden/>
          </w:rPr>
          <w:fldChar w:fldCharType="end"/>
        </w:r>
      </w:hyperlink>
    </w:p>
    <w:p w:rsidR="007B69CF" w:rsidRDefault="00F344CC">
      <w:pPr>
        <w:pStyle w:val="Obsah1"/>
        <w:rPr>
          <w:rFonts w:asciiTheme="minorHAnsi" w:eastAsiaTheme="minorEastAsia" w:hAnsiTheme="minorHAnsi" w:cstheme="minorBidi"/>
          <w:b w:val="0"/>
          <w:sz w:val="22"/>
          <w:szCs w:val="22"/>
        </w:rPr>
      </w:pPr>
      <w:hyperlink w:anchor="_Toc386802303" w:history="1">
        <w:r w:rsidR="007B69CF" w:rsidRPr="009E4AE7">
          <w:rPr>
            <w:rStyle w:val="Hypertextovodkaz"/>
          </w:rPr>
          <w:t>9</w:t>
        </w:r>
        <w:r w:rsidR="007B69CF">
          <w:rPr>
            <w:rFonts w:asciiTheme="minorHAnsi" w:eastAsiaTheme="minorEastAsia" w:hAnsiTheme="minorHAnsi" w:cstheme="minorBidi"/>
            <w:b w:val="0"/>
            <w:sz w:val="22"/>
            <w:szCs w:val="22"/>
          </w:rPr>
          <w:tab/>
        </w:r>
        <w:r w:rsidR="007B69CF" w:rsidRPr="009E4AE7">
          <w:rPr>
            <w:rStyle w:val="Hypertextovodkaz"/>
          </w:rPr>
          <w:t>Kontroly projektu</w:t>
        </w:r>
        <w:r w:rsidR="007B69CF">
          <w:rPr>
            <w:webHidden/>
          </w:rPr>
          <w:tab/>
        </w:r>
        <w:r w:rsidR="00EF1982">
          <w:rPr>
            <w:webHidden/>
          </w:rPr>
          <w:fldChar w:fldCharType="begin"/>
        </w:r>
        <w:r w:rsidR="007B69CF">
          <w:rPr>
            <w:webHidden/>
          </w:rPr>
          <w:instrText xml:space="preserve"> PAGEREF _Toc386802303 \h </w:instrText>
        </w:r>
        <w:r w:rsidR="00EF1982">
          <w:rPr>
            <w:webHidden/>
          </w:rPr>
        </w:r>
        <w:r w:rsidR="00EF1982">
          <w:rPr>
            <w:webHidden/>
          </w:rPr>
          <w:fldChar w:fldCharType="separate"/>
        </w:r>
        <w:r w:rsidR="00D10339">
          <w:rPr>
            <w:webHidden/>
          </w:rPr>
          <w:t>56</w:t>
        </w:r>
        <w:r w:rsidR="00EF1982">
          <w:rPr>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304" w:history="1">
        <w:r w:rsidR="007B69CF" w:rsidRPr="009E4AE7">
          <w:rPr>
            <w:rStyle w:val="Hypertextovodkaz"/>
            <w:noProof/>
          </w:rPr>
          <w:t>9.1</w:t>
        </w:r>
        <w:r w:rsidR="007B69CF">
          <w:rPr>
            <w:rFonts w:asciiTheme="minorHAnsi" w:eastAsiaTheme="minorEastAsia" w:hAnsiTheme="minorHAnsi" w:cstheme="minorBidi"/>
            <w:noProof/>
            <w:sz w:val="22"/>
            <w:szCs w:val="22"/>
          </w:rPr>
          <w:tab/>
        </w:r>
        <w:r w:rsidR="007B69CF" w:rsidRPr="009E4AE7">
          <w:rPr>
            <w:rStyle w:val="Hypertextovodkaz"/>
            <w:noProof/>
          </w:rPr>
          <w:t>Základní druhy kontrol</w:t>
        </w:r>
        <w:r w:rsidR="007B69CF">
          <w:rPr>
            <w:noProof/>
            <w:webHidden/>
          </w:rPr>
          <w:tab/>
        </w:r>
        <w:r w:rsidR="00EF1982">
          <w:rPr>
            <w:noProof/>
            <w:webHidden/>
          </w:rPr>
          <w:fldChar w:fldCharType="begin"/>
        </w:r>
        <w:r w:rsidR="007B69CF">
          <w:rPr>
            <w:noProof/>
            <w:webHidden/>
          </w:rPr>
          <w:instrText xml:space="preserve"> PAGEREF _Toc386802304 \h </w:instrText>
        </w:r>
        <w:r w:rsidR="00EF1982">
          <w:rPr>
            <w:noProof/>
            <w:webHidden/>
          </w:rPr>
        </w:r>
        <w:r w:rsidR="00EF1982">
          <w:rPr>
            <w:noProof/>
            <w:webHidden/>
          </w:rPr>
          <w:fldChar w:fldCharType="separate"/>
        </w:r>
        <w:r w:rsidR="00D10339">
          <w:rPr>
            <w:noProof/>
            <w:webHidden/>
          </w:rPr>
          <w:t>56</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5" w:history="1">
        <w:r w:rsidR="007B69CF" w:rsidRPr="009E4AE7">
          <w:rPr>
            <w:rStyle w:val="Hypertextovodkaz"/>
            <w:noProof/>
          </w:rPr>
          <w:t>9.1.1</w:t>
        </w:r>
        <w:r w:rsidR="007B69CF">
          <w:rPr>
            <w:rFonts w:asciiTheme="minorHAnsi" w:eastAsiaTheme="minorEastAsia" w:hAnsiTheme="minorHAnsi" w:cstheme="minorBidi"/>
            <w:noProof/>
            <w:sz w:val="22"/>
            <w:szCs w:val="22"/>
          </w:rPr>
          <w:tab/>
        </w:r>
        <w:r w:rsidR="007B69CF" w:rsidRPr="009E4AE7">
          <w:rPr>
            <w:rStyle w:val="Hypertextovodkaz"/>
            <w:noProof/>
          </w:rPr>
          <w:t>Kontroly z hlediska realizace projektu</w:t>
        </w:r>
        <w:r w:rsidR="007B69CF">
          <w:rPr>
            <w:noProof/>
            <w:webHidden/>
          </w:rPr>
          <w:tab/>
        </w:r>
        <w:r w:rsidR="00EF1982">
          <w:rPr>
            <w:noProof/>
            <w:webHidden/>
          </w:rPr>
          <w:fldChar w:fldCharType="begin"/>
        </w:r>
        <w:r w:rsidR="007B69CF">
          <w:rPr>
            <w:noProof/>
            <w:webHidden/>
          </w:rPr>
          <w:instrText xml:space="preserve"> PAGEREF _Toc386802305 \h </w:instrText>
        </w:r>
        <w:r w:rsidR="00EF1982">
          <w:rPr>
            <w:noProof/>
            <w:webHidden/>
          </w:rPr>
        </w:r>
        <w:r w:rsidR="00EF1982">
          <w:rPr>
            <w:noProof/>
            <w:webHidden/>
          </w:rPr>
          <w:fldChar w:fldCharType="separate"/>
        </w:r>
        <w:r w:rsidR="00D10339">
          <w:rPr>
            <w:noProof/>
            <w:webHidden/>
          </w:rPr>
          <w:t>56</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6" w:history="1">
        <w:r w:rsidR="007B69CF" w:rsidRPr="009E4AE7">
          <w:rPr>
            <w:rStyle w:val="Hypertextovodkaz"/>
            <w:noProof/>
          </w:rPr>
          <w:t>9.1.2</w:t>
        </w:r>
        <w:r w:rsidR="007B69CF">
          <w:rPr>
            <w:rFonts w:asciiTheme="minorHAnsi" w:eastAsiaTheme="minorEastAsia" w:hAnsiTheme="minorHAnsi" w:cstheme="minorBidi"/>
            <w:noProof/>
            <w:sz w:val="22"/>
            <w:szCs w:val="22"/>
          </w:rPr>
          <w:tab/>
        </w:r>
        <w:r w:rsidR="007B69CF" w:rsidRPr="009E4AE7">
          <w:rPr>
            <w:rStyle w:val="Hypertextovodkaz"/>
            <w:noProof/>
          </w:rPr>
          <w:t>Kontroly z hlediska charakteru a zaměření</w:t>
        </w:r>
        <w:r w:rsidR="007B69CF">
          <w:rPr>
            <w:noProof/>
            <w:webHidden/>
          </w:rPr>
          <w:tab/>
        </w:r>
        <w:r w:rsidR="00EF1982">
          <w:rPr>
            <w:noProof/>
            <w:webHidden/>
          </w:rPr>
          <w:fldChar w:fldCharType="begin"/>
        </w:r>
        <w:r w:rsidR="007B69CF">
          <w:rPr>
            <w:noProof/>
            <w:webHidden/>
          </w:rPr>
          <w:instrText xml:space="preserve"> PAGEREF _Toc386802306 \h </w:instrText>
        </w:r>
        <w:r w:rsidR="00EF1982">
          <w:rPr>
            <w:noProof/>
            <w:webHidden/>
          </w:rPr>
        </w:r>
        <w:r w:rsidR="00EF1982">
          <w:rPr>
            <w:noProof/>
            <w:webHidden/>
          </w:rPr>
          <w:fldChar w:fldCharType="separate"/>
        </w:r>
        <w:r w:rsidR="00D10339">
          <w:rPr>
            <w:noProof/>
            <w:webHidden/>
          </w:rPr>
          <w:t>56</w:t>
        </w:r>
        <w:r w:rsidR="00EF1982">
          <w:rPr>
            <w:noProof/>
            <w:webHidden/>
          </w:rPr>
          <w:fldChar w:fldCharType="end"/>
        </w:r>
      </w:hyperlink>
    </w:p>
    <w:p w:rsidR="007B69CF" w:rsidRDefault="00F344CC">
      <w:pPr>
        <w:pStyle w:val="Obsah2"/>
        <w:tabs>
          <w:tab w:val="left" w:pos="880"/>
          <w:tab w:val="right" w:leader="dot" w:pos="9060"/>
        </w:tabs>
        <w:rPr>
          <w:rFonts w:asciiTheme="minorHAnsi" w:eastAsiaTheme="minorEastAsia" w:hAnsiTheme="minorHAnsi" w:cstheme="minorBidi"/>
          <w:noProof/>
          <w:sz w:val="22"/>
          <w:szCs w:val="22"/>
        </w:rPr>
      </w:pPr>
      <w:hyperlink w:anchor="_Toc386802307" w:history="1">
        <w:r w:rsidR="007B69CF" w:rsidRPr="009E4AE7">
          <w:rPr>
            <w:rStyle w:val="Hypertextovodkaz"/>
            <w:noProof/>
          </w:rPr>
          <w:t>9.2</w:t>
        </w:r>
        <w:r w:rsidR="007B69CF">
          <w:rPr>
            <w:rFonts w:asciiTheme="minorHAnsi" w:eastAsiaTheme="minorEastAsia" w:hAnsiTheme="minorHAnsi" w:cstheme="minorBidi"/>
            <w:noProof/>
            <w:sz w:val="22"/>
            <w:szCs w:val="22"/>
          </w:rPr>
          <w:tab/>
        </w:r>
        <w:r w:rsidR="004D5A3C">
          <w:rPr>
            <w:rStyle w:val="Hypertextovodkaz"/>
            <w:noProof/>
          </w:rPr>
          <w:t>K</w:t>
        </w:r>
        <w:r w:rsidR="007B69CF" w:rsidRPr="009E4AE7">
          <w:rPr>
            <w:rStyle w:val="Hypertextovodkaz"/>
            <w:noProof/>
          </w:rPr>
          <w:t>ontrola na místě</w:t>
        </w:r>
        <w:r w:rsidR="007B69CF">
          <w:rPr>
            <w:noProof/>
            <w:webHidden/>
          </w:rPr>
          <w:tab/>
        </w:r>
        <w:r w:rsidR="00EF1982">
          <w:rPr>
            <w:noProof/>
            <w:webHidden/>
          </w:rPr>
          <w:fldChar w:fldCharType="begin"/>
        </w:r>
        <w:r w:rsidR="007B69CF">
          <w:rPr>
            <w:noProof/>
            <w:webHidden/>
          </w:rPr>
          <w:instrText xml:space="preserve"> PAGEREF _Toc386802307 \h </w:instrText>
        </w:r>
        <w:r w:rsidR="00EF1982">
          <w:rPr>
            <w:noProof/>
            <w:webHidden/>
          </w:rPr>
        </w:r>
        <w:r w:rsidR="00EF1982">
          <w:rPr>
            <w:noProof/>
            <w:webHidden/>
          </w:rPr>
          <w:fldChar w:fldCharType="separate"/>
        </w:r>
        <w:r w:rsidR="00D10339">
          <w:rPr>
            <w:noProof/>
            <w:webHidden/>
          </w:rPr>
          <w:t>58</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8" w:history="1">
        <w:r w:rsidR="007B69CF" w:rsidRPr="009E4AE7">
          <w:rPr>
            <w:rStyle w:val="Hypertextovodkaz"/>
            <w:noProof/>
          </w:rPr>
          <w:t>9.2.1</w:t>
        </w:r>
        <w:r w:rsidR="007B69CF">
          <w:rPr>
            <w:rFonts w:asciiTheme="minorHAnsi" w:eastAsiaTheme="minorEastAsia" w:hAnsiTheme="minorHAnsi" w:cstheme="minorBidi"/>
            <w:noProof/>
            <w:sz w:val="22"/>
            <w:szCs w:val="22"/>
          </w:rPr>
          <w:tab/>
        </w:r>
        <w:r w:rsidR="007B69CF" w:rsidRPr="009E4AE7">
          <w:rPr>
            <w:rStyle w:val="Hypertextovodkaz"/>
            <w:noProof/>
          </w:rPr>
          <w:t>Práva příjemce jako kontrolované osoby</w:t>
        </w:r>
        <w:r w:rsidR="007B69CF">
          <w:rPr>
            <w:noProof/>
            <w:webHidden/>
          </w:rPr>
          <w:tab/>
        </w:r>
        <w:r w:rsidR="00EF1982">
          <w:rPr>
            <w:noProof/>
            <w:webHidden/>
          </w:rPr>
          <w:fldChar w:fldCharType="begin"/>
        </w:r>
        <w:r w:rsidR="007B69CF">
          <w:rPr>
            <w:noProof/>
            <w:webHidden/>
          </w:rPr>
          <w:instrText xml:space="preserve"> PAGEREF _Toc386802308 \h </w:instrText>
        </w:r>
        <w:r w:rsidR="00EF1982">
          <w:rPr>
            <w:noProof/>
            <w:webHidden/>
          </w:rPr>
        </w:r>
        <w:r w:rsidR="00EF1982">
          <w:rPr>
            <w:noProof/>
            <w:webHidden/>
          </w:rPr>
          <w:fldChar w:fldCharType="separate"/>
        </w:r>
        <w:r w:rsidR="00D10339">
          <w:rPr>
            <w:noProof/>
            <w:webHidden/>
          </w:rPr>
          <w:t>58</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09" w:history="1">
        <w:r w:rsidR="007B69CF" w:rsidRPr="009E4AE7">
          <w:rPr>
            <w:rStyle w:val="Hypertextovodkaz"/>
            <w:noProof/>
          </w:rPr>
          <w:t>9.2.2</w:t>
        </w:r>
        <w:r w:rsidR="007B69CF">
          <w:rPr>
            <w:rFonts w:asciiTheme="minorHAnsi" w:eastAsiaTheme="minorEastAsia" w:hAnsiTheme="minorHAnsi" w:cstheme="minorBidi"/>
            <w:noProof/>
            <w:sz w:val="22"/>
            <w:szCs w:val="22"/>
          </w:rPr>
          <w:tab/>
        </w:r>
        <w:r w:rsidR="007B69CF" w:rsidRPr="009E4AE7">
          <w:rPr>
            <w:rStyle w:val="Hypertextovodkaz"/>
            <w:noProof/>
          </w:rPr>
          <w:t>Povinnosti příjemce jako kontrolované osoby</w:t>
        </w:r>
        <w:r w:rsidR="007B69CF">
          <w:rPr>
            <w:noProof/>
            <w:webHidden/>
          </w:rPr>
          <w:tab/>
        </w:r>
        <w:r w:rsidR="00EF1982">
          <w:rPr>
            <w:noProof/>
            <w:webHidden/>
          </w:rPr>
          <w:fldChar w:fldCharType="begin"/>
        </w:r>
        <w:r w:rsidR="007B69CF">
          <w:rPr>
            <w:noProof/>
            <w:webHidden/>
          </w:rPr>
          <w:instrText xml:space="preserve"> PAGEREF _Toc386802309 \h </w:instrText>
        </w:r>
        <w:r w:rsidR="00EF1982">
          <w:rPr>
            <w:noProof/>
            <w:webHidden/>
          </w:rPr>
        </w:r>
        <w:r w:rsidR="00EF1982">
          <w:rPr>
            <w:noProof/>
            <w:webHidden/>
          </w:rPr>
          <w:fldChar w:fldCharType="separate"/>
        </w:r>
        <w:r w:rsidR="00D10339">
          <w:rPr>
            <w:noProof/>
            <w:webHidden/>
          </w:rPr>
          <w:t>58</w:t>
        </w:r>
        <w:r w:rsidR="00EF1982">
          <w:rPr>
            <w:noProof/>
            <w:webHidden/>
          </w:rPr>
          <w:fldChar w:fldCharType="end"/>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10" w:history="1">
        <w:r w:rsidR="007B69CF" w:rsidRPr="009E4AE7">
          <w:rPr>
            <w:rStyle w:val="Hypertextovodkaz"/>
            <w:noProof/>
          </w:rPr>
          <w:t>9.2.3</w:t>
        </w:r>
        <w:r w:rsidR="007B69CF">
          <w:rPr>
            <w:rFonts w:asciiTheme="minorHAnsi" w:eastAsiaTheme="minorEastAsia" w:hAnsiTheme="minorHAnsi" w:cstheme="minorBidi"/>
            <w:noProof/>
            <w:sz w:val="22"/>
            <w:szCs w:val="22"/>
          </w:rPr>
          <w:tab/>
        </w:r>
        <w:r w:rsidR="007B69CF" w:rsidRPr="009E4AE7">
          <w:rPr>
            <w:rStyle w:val="Hypertextovodkaz"/>
            <w:noProof/>
          </w:rPr>
          <w:t>Zahájení kontroly na místě</w:t>
        </w:r>
        <w:r w:rsidR="007B69CF">
          <w:rPr>
            <w:noProof/>
            <w:webHidden/>
          </w:rPr>
          <w:tab/>
        </w:r>
        <w:r w:rsidR="00EF1982">
          <w:rPr>
            <w:noProof/>
            <w:webHidden/>
          </w:rPr>
          <w:fldChar w:fldCharType="begin"/>
        </w:r>
        <w:r w:rsidR="007B69CF">
          <w:rPr>
            <w:noProof/>
            <w:webHidden/>
          </w:rPr>
          <w:instrText xml:space="preserve"> PAGEREF _Toc386802310 \h </w:instrText>
        </w:r>
        <w:r w:rsidR="00EF1982">
          <w:rPr>
            <w:noProof/>
            <w:webHidden/>
          </w:rPr>
        </w:r>
        <w:r w:rsidR="00EF1982">
          <w:rPr>
            <w:noProof/>
            <w:webHidden/>
          </w:rPr>
          <w:fldChar w:fldCharType="separate"/>
        </w:r>
        <w:r w:rsidR="00D10339">
          <w:rPr>
            <w:noProof/>
            <w:webHidden/>
          </w:rPr>
          <w:t>59</w:t>
        </w:r>
        <w:r w:rsidR="00EF1982">
          <w:rPr>
            <w:noProof/>
            <w:webHidden/>
          </w:rPr>
          <w:fldChar w:fldCharType="end"/>
        </w:r>
      </w:hyperlink>
      <w:r w:rsidR="00DE6853">
        <w:rPr>
          <w:noProof/>
        </w:rPr>
        <w:t>9</w:t>
      </w:r>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11" w:history="1">
        <w:r w:rsidR="007B69CF" w:rsidRPr="009E4AE7">
          <w:rPr>
            <w:rStyle w:val="Hypertextovodkaz"/>
            <w:noProof/>
          </w:rPr>
          <w:t>9.2.4</w:t>
        </w:r>
        <w:r w:rsidR="007B69CF">
          <w:rPr>
            <w:rFonts w:asciiTheme="minorHAnsi" w:eastAsiaTheme="minorEastAsia" w:hAnsiTheme="minorHAnsi" w:cstheme="minorBidi"/>
            <w:noProof/>
            <w:sz w:val="22"/>
            <w:szCs w:val="22"/>
          </w:rPr>
          <w:tab/>
        </w:r>
        <w:r w:rsidR="007B69CF" w:rsidRPr="009E4AE7">
          <w:rPr>
            <w:rStyle w:val="Hypertextovodkaz"/>
            <w:noProof/>
          </w:rPr>
          <w:t>Protokol o kontrole/zápis z kontroly</w:t>
        </w:r>
        <w:r w:rsidR="007B69CF">
          <w:rPr>
            <w:noProof/>
            <w:webHidden/>
          </w:rPr>
          <w:tab/>
        </w:r>
        <w:r w:rsidR="00DE6853">
          <w:rPr>
            <w:noProof/>
            <w:webHidden/>
          </w:rPr>
          <w:t>60</w:t>
        </w:r>
      </w:hyperlink>
    </w:p>
    <w:p w:rsidR="007B69CF" w:rsidRDefault="00F344CC">
      <w:pPr>
        <w:pStyle w:val="Obsah3"/>
        <w:tabs>
          <w:tab w:val="left" w:pos="1320"/>
          <w:tab w:val="right" w:leader="dot" w:pos="9060"/>
        </w:tabs>
        <w:rPr>
          <w:rFonts w:asciiTheme="minorHAnsi" w:eastAsiaTheme="minorEastAsia" w:hAnsiTheme="minorHAnsi" w:cstheme="minorBidi"/>
          <w:noProof/>
          <w:sz w:val="22"/>
          <w:szCs w:val="22"/>
        </w:rPr>
      </w:pPr>
      <w:hyperlink w:anchor="_Toc386802312" w:history="1">
        <w:r w:rsidR="007B69CF" w:rsidRPr="009E4AE7">
          <w:rPr>
            <w:rStyle w:val="Hypertextovodkaz"/>
            <w:noProof/>
          </w:rPr>
          <w:t>9.2.5</w:t>
        </w:r>
        <w:r w:rsidR="007B69CF">
          <w:rPr>
            <w:rFonts w:asciiTheme="minorHAnsi" w:eastAsiaTheme="minorEastAsia" w:hAnsiTheme="minorHAnsi" w:cstheme="minorBidi"/>
            <w:noProof/>
            <w:sz w:val="22"/>
            <w:szCs w:val="22"/>
          </w:rPr>
          <w:tab/>
        </w:r>
        <w:r w:rsidR="007B69CF" w:rsidRPr="009E4AE7">
          <w:rPr>
            <w:rStyle w:val="Hypertextovodkaz"/>
            <w:noProof/>
          </w:rPr>
          <w:t>Řízení o námitkách kontrolované osoby</w:t>
        </w:r>
        <w:r w:rsidR="007B69CF">
          <w:rPr>
            <w:noProof/>
            <w:webHidden/>
          </w:rPr>
          <w:tab/>
        </w:r>
        <w:r w:rsidR="00DE6853">
          <w:rPr>
            <w:noProof/>
            <w:webHidden/>
          </w:rPr>
          <w:t>60</w:t>
        </w:r>
      </w:hyperlink>
    </w:p>
    <w:p w:rsidR="007B69CF" w:rsidRDefault="00F344CC">
      <w:pPr>
        <w:pStyle w:val="Obsah1"/>
        <w:rPr>
          <w:rFonts w:asciiTheme="minorHAnsi" w:eastAsiaTheme="minorEastAsia" w:hAnsiTheme="minorHAnsi" w:cstheme="minorBidi"/>
          <w:b w:val="0"/>
          <w:sz w:val="22"/>
          <w:szCs w:val="22"/>
        </w:rPr>
      </w:pPr>
      <w:hyperlink w:anchor="_Toc386802313" w:history="1">
        <w:r w:rsidR="007B69CF" w:rsidRPr="009E4AE7">
          <w:rPr>
            <w:rStyle w:val="Hypertextovodkaz"/>
          </w:rPr>
          <w:t>10</w:t>
        </w:r>
        <w:r w:rsidR="007B69CF">
          <w:rPr>
            <w:rFonts w:asciiTheme="minorHAnsi" w:eastAsiaTheme="minorEastAsia" w:hAnsiTheme="minorHAnsi" w:cstheme="minorBidi"/>
            <w:b w:val="0"/>
            <w:sz w:val="22"/>
            <w:szCs w:val="22"/>
          </w:rPr>
          <w:tab/>
        </w:r>
        <w:r w:rsidR="007B69CF" w:rsidRPr="009E4AE7">
          <w:rPr>
            <w:rStyle w:val="Hypertextovodkaz"/>
          </w:rPr>
          <w:t>Základní právní předpisy a dokumenty</w:t>
        </w:r>
        <w:r w:rsidR="007B69CF">
          <w:rPr>
            <w:webHidden/>
          </w:rPr>
          <w:tab/>
        </w:r>
        <w:r w:rsidR="00DE6853">
          <w:rPr>
            <w:webHidden/>
          </w:rPr>
          <w:t>61</w:t>
        </w:r>
      </w:hyperlink>
    </w:p>
    <w:p w:rsidR="007B69CF" w:rsidRDefault="00F344CC">
      <w:pPr>
        <w:pStyle w:val="Obsah2"/>
        <w:tabs>
          <w:tab w:val="right" w:leader="dot" w:pos="9060"/>
        </w:tabs>
        <w:rPr>
          <w:rFonts w:asciiTheme="minorHAnsi" w:eastAsiaTheme="minorEastAsia" w:hAnsiTheme="minorHAnsi" w:cstheme="minorBidi"/>
          <w:noProof/>
          <w:sz w:val="22"/>
          <w:szCs w:val="22"/>
        </w:rPr>
      </w:pPr>
      <w:hyperlink w:anchor="_Toc386802314" w:history="1">
        <w:r w:rsidR="007B69CF" w:rsidRPr="009E4AE7">
          <w:rPr>
            <w:rStyle w:val="Hypertextovodkaz"/>
            <w:noProof/>
          </w:rPr>
          <w:t>Základní legislativa EU</w:t>
        </w:r>
        <w:r w:rsidR="007B69CF">
          <w:rPr>
            <w:noProof/>
            <w:webHidden/>
          </w:rPr>
          <w:tab/>
        </w:r>
        <w:r w:rsidR="00DE6853">
          <w:rPr>
            <w:noProof/>
            <w:webHidden/>
          </w:rPr>
          <w:t>61</w:t>
        </w:r>
      </w:hyperlink>
    </w:p>
    <w:p w:rsidR="007B69CF" w:rsidRDefault="00F344CC">
      <w:pPr>
        <w:pStyle w:val="Obsah2"/>
        <w:tabs>
          <w:tab w:val="right" w:leader="dot" w:pos="9060"/>
        </w:tabs>
        <w:rPr>
          <w:rFonts w:asciiTheme="minorHAnsi" w:eastAsiaTheme="minorEastAsia" w:hAnsiTheme="minorHAnsi" w:cstheme="minorBidi"/>
          <w:noProof/>
          <w:sz w:val="22"/>
          <w:szCs w:val="22"/>
        </w:rPr>
      </w:pPr>
      <w:hyperlink w:anchor="_Toc386802315" w:history="1">
        <w:r w:rsidR="007B69CF" w:rsidRPr="009E4AE7">
          <w:rPr>
            <w:rStyle w:val="Hypertextovodkaz"/>
            <w:noProof/>
          </w:rPr>
          <w:t>Základní právní předpisy a dokumenty ČR</w:t>
        </w:r>
        <w:r w:rsidR="007B69CF">
          <w:rPr>
            <w:noProof/>
            <w:webHidden/>
          </w:rPr>
          <w:tab/>
        </w:r>
        <w:r w:rsidR="00DE6853">
          <w:rPr>
            <w:noProof/>
            <w:webHidden/>
          </w:rPr>
          <w:t>62</w:t>
        </w:r>
      </w:hyperlink>
    </w:p>
    <w:p w:rsidR="007B69CF" w:rsidRDefault="00F344CC">
      <w:pPr>
        <w:pStyle w:val="Obsah1"/>
        <w:rPr>
          <w:rFonts w:asciiTheme="minorHAnsi" w:eastAsiaTheme="minorEastAsia" w:hAnsiTheme="minorHAnsi" w:cstheme="minorBidi"/>
          <w:b w:val="0"/>
          <w:sz w:val="22"/>
          <w:szCs w:val="22"/>
        </w:rPr>
      </w:pPr>
      <w:hyperlink w:anchor="_Toc386802316" w:history="1">
        <w:r w:rsidR="007B69CF" w:rsidRPr="009E4AE7">
          <w:rPr>
            <w:rStyle w:val="Hypertextovodkaz"/>
          </w:rPr>
          <w:t>11</w:t>
        </w:r>
        <w:r w:rsidR="007B69CF">
          <w:rPr>
            <w:rFonts w:asciiTheme="minorHAnsi" w:eastAsiaTheme="minorEastAsia" w:hAnsiTheme="minorHAnsi" w:cstheme="minorBidi"/>
            <w:b w:val="0"/>
            <w:sz w:val="22"/>
            <w:szCs w:val="22"/>
          </w:rPr>
          <w:tab/>
        </w:r>
        <w:r w:rsidR="007B69CF" w:rsidRPr="009E4AE7">
          <w:rPr>
            <w:rStyle w:val="Hypertextovodkaz"/>
          </w:rPr>
          <w:t>Seznam příloh</w:t>
        </w:r>
        <w:r w:rsidR="007B69CF">
          <w:rPr>
            <w:webHidden/>
          </w:rPr>
          <w:tab/>
        </w:r>
        <w:r w:rsidR="00DE6853">
          <w:rPr>
            <w:webHidden/>
          </w:rPr>
          <w:t>67</w:t>
        </w:r>
      </w:hyperlink>
    </w:p>
    <w:p w:rsidR="0026748A" w:rsidRDefault="00EF1982" w:rsidP="004D5A3C">
      <w:pPr>
        <w:pStyle w:val="Nadpis1"/>
        <w:numPr>
          <w:ilvl w:val="0"/>
          <w:numId w:val="0"/>
        </w:numPr>
        <w:rPr>
          <w:szCs w:val="40"/>
        </w:rPr>
      </w:pPr>
      <w:r>
        <w:rPr>
          <w:rFonts w:cs="Times New Roman"/>
          <w:noProof/>
          <w:sz w:val="24"/>
          <w:szCs w:val="24"/>
        </w:rPr>
        <w:fldChar w:fldCharType="end"/>
      </w:r>
      <w:bookmarkStart w:id="9" w:name="_Toc327282061"/>
      <w:bookmarkEnd w:id="9"/>
    </w:p>
    <w:p w:rsidR="0026748A" w:rsidRDefault="0026748A" w:rsidP="0026748A">
      <w:pPr>
        <w:pStyle w:val="Nadpis1"/>
        <w:numPr>
          <w:ilvl w:val="0"/>
          <w:numId w:val="0"/>
        </w:numPr>
        <w:tabs>
          <w:tab w:val="left" w:pos="3210"/>
        </w:tabs>
      </w:pPr>
      <w:r>
        <w:tab/>
      </w:r>
    </w:p>
    <w:p w:rsidR="008B203A" w:rsidRPr="00AB5446" w:rsidRDefault="008F3B72" w:rsidP="004D5A3C">
      <w:pPr>
        <w:pStyle w:val="Nadpis1"/>
        <w:numPr>
          <w:ilvl w:val="0"/>
          <w:numId w:val="0"/>
        </w:numPr>
        <w:rPr>
          <w:szCs w:val="40"/>
        </w:rPr>
      </w:pPr>
      <w:r w:rsidRPr="0026748A">
        <w:br w:type="page"/>
      </w:r>
      <w:bookmarkStart w:id="10" w:name="_Toc346195838"/>
      <w:bookmarkStart w:id="11" w:name="_Toc328732729"/>
      <w:bookmarkStart w:id="12" w:name="_Toc365638257"/>
      <w:bookmarkStart w:id="13" w:name="_Toc386802258"/>
      <w:r w:rsidR="004D5A3C">
        <w:rPr>
          <w:szCs w:val="40"/>
        </w:rPr>
        <w:lastRenderedPageBreak/>
        <w:t>2</w:t>
      </w:r>
      <w:r w:rsidR="004D5A3C">
        <w:rPr>
          <w:szCs w:val="40"/>
        </w:rPr>
        <w:tab/>
      </w:r>
      <w:r w:rsidR="008B203A" w:rsidRPr="00AB5446">
        <w:rPr>
          <w:szCs w:val="40"/>
        </w:rPr>
        <w:t>Seznam použitých zkratek</w:t>
      </w:r>
      <w:bookmarkEnd w:id="10"/>
      <w:bookmarkEnd w:id="11"/>
      <w:bookmarkEnd w:id="12"/>
      <w:bookmarkEnd w:id="13"/>
    </w:p>
    <w:tbl>
      <w:tblPr>
        <w:tblW w:w="8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5"/>
        <w:gridCol w:w="7195"/>
      </w:tblGrid>
      <w:tr w:rsidR="008B203A" w:rsidRPr="00273D60">
        <w:trPr>
          <w:trHeight w:val="330"/>
        </w:trPr>
        <w:tc>
          <w:tcPr>
            <w:tcW w:w="1445" w:type="dxa"/>
            <w:shd w:val="clear" w:color="auto" w:fill="99CCFF"/>
            <w:vAlign w:val="bottom"/>
          </w:tcPr>
          <w:p w:rsidR="008B203A" w:rsidRPr="00463CF9" w:rsidRDefault="008B203A" w:rsidP="00865F46">
            <w:pPr>
              <w:jc w:val="center"/>
              <w:rPr>
                <w:rFonts w:ascii="Times New Roman" w:hAnsi="Times New Roman" w:cs="Times New Roman"/>
                <w:b/>
                <w:bCs/>
                <w:sz w:val="24"/>
              </w:rPr>
            </w:pPr>
            <w:r w:rsidRPr="00463CF9">
              <w:rPr>
                <w:rFonts w:ascii="Times New Roman" w:hAnsi="Times New Roman" w:cs="Times New Roman"/>
                <w:b/>
                <w:bCs/>
                <w:iCs/>
                <w:sz w:val="24"/>
              </w:rPr>
              <w:t>Zkratka</w:t>
            </w:r>
          </w:p>
        </w:tc>
        <w:tc>
          <w:tcPr>
            <w:tcW w:w="7195" w:type="dxa"/>
            <w:shd w:val="clear" w:color="auto" w:fill="99CCFF"/>
            <w:vAlign w:val="bottom"/>
          </w:tcPr>
          <w:p w:rsidR="008B203A" w:rsidRPr="00463CF9" w:rsidRDefault="008B203A" w:rsidP="00865F46">
            <w:pPr>
              <w:jc w:val="center"/>
              <w:rPr>
                <w:rFonts w:ascii="Times New Roman" w:hAnsi="Times New Roman" w:cs="Times New Roman"/>
                <w:b/>
                <w:bCs/>
                <w:sz w:val="24"/>
              </w:rPr>
            </w:pPr>
            <w:r w:rsidRPr="00463CF9">
              <w:rPr>
                <w:rFonts w:ascii="Times New Roman" w:hAnsi="Times New Roman" w:cs="Times New Roman"/>
                <w:b/>
                <w:bCs/>
                <w:iCs/>
                <w:sz w:val="24"/>
              </w:rPr>
              <w:t>Vysvětlení</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3E</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Zásady hospodárnosti, efektivnosti a účelnosti vynaložených prostředků</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CRR</w:t>
            </w:r>
            <w:r>
              <w:rPr>
                <w:rFonts w:ascii="Times New Roman" w:hAnsi="Times New Roman" w:cs="Times New Roman"/>
                <w:b/>
                <w:bCs/>
                <w:sz w:val="24"/>
                <w:szCs w:val="24"/>
              </w:rPr>
              <w:t xml:space="preserve"> ČR</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Centrum pro regionální rozvoj Č</w:t>
            </w:r>
            <w:r>
              <w:rPr>
                <w:rFonts w:ascii="Times New Roman" w:hAnsi="Times New Roman" w:cs="Times New Roman"/>
                <w:sz w:val="24"/>
                <w:szCs w:val="24"/>
              </w:rPr>
              <w:t>eské republiky</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ČR</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Česká republika</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DPH</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Daň z přidané hodnoty</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EDS/SMVS</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Evidenční dotační systém / Správa majetku ve vlastnictví státu</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EK</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Evropská komise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ERDF</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Evropský fond regionálního rozvoje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 xml:space="preserve">ES </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Evropská</w:t>
            </w:r>
            <w:r w:rsidRPr="00273D60">
              <w:rPr>
                <w:rFonts w:ascii="Times New Roman" w:hAnsi="Times New Roman" w:cs="Times New Roman"/>
                <w:sz w:val="24"/>
                <w:szCs w:val="24"/>
              </w:rPr>
              <w:t xml:space="preserve"> společenství</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EU</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Evropská unie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HoP</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Hlášení o pokroku</w:t>
            </w:r>
          </w:p>
        </w:tc>
      </w:tr>
      <w:tr w:rsidR="00B75BB9" w:rsidRPr="00273D60">
        <w:trPr>
          <w:trHeight w:val="330"/>
        </w:trPr>
        <w:tc>
          <w:tcPr>
            <w:tcW w:w="1445" w:type="dxa"/>
            <w:shd w:val="clear" w:color="auto" w:fill="auto"/>
          </w:tcPr>
          <w:p w:rsidR="00B75BB9" w:rsidRDefault="00B75BB9" w:rsidP="00865F46">
            <w:pPr>
              <w:rPr>
                <w:rFonts w:ascii="Times New Roman" w:hAnsi="Times New Roman" w:cs="Times New Roman"/>
                <w:b/>
                <w:bCs/>
                <w:sz w:val="24"/>
                <w:szCs w:val="24"/>
              </w:rPr>
            </w:pPr>
            <w:r>
              <w:rPr>
                <w:rFonts w:ascii="Times New Roman" w:hAnsi="Times New Roman" w:cs="Times New Roman"/>
                <w:b/>
                <w:bCs/>
                <w:sz w:val="24"/>
                <w:szCs w:val="24"/>
              </w:rPr>
              <w:t>HW</w:t>
            </w:r>
          </w:p>
        </w:tc>
        <w:tc>
          <w:tcPr>
            <w:tcW w:w="7195" w:type="dxa"/>
            <w:shd w:val="clear" w:color="auto" w:fill="auto"/>
          </w:tcPr>
          <w:p w:rsidR="00B75BB9" w:rsidRDefault="00B75BB9" w:rsidP="00865F46">
            <w:pPr>
              <w:rPr>
                <w:rFonts w:ascii="Times New Roman" w:hAnsi="Times New Roman" w:cs="Times New Roman"/>
                <w:sz w:val="24"/>
                <w:szCs w:val="24"/>
              </w:rPr>
            </w:pPr>
            <w:r>
              <w:rPr>
                <w:rFonts w:ascii="Times New Roman" w:hAnsi="Times New Roman" w:cs="Times New Roman"/>
                <w:sz w:val="24"/>
                <w:szCs w:val="24"/>
              </w:rPr>
              <w:t>Hardware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ICT</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Informační a komunikační technologie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IOP</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Integrovaný operační program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IS</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Informační systém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IZS</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Integrovaný záchranný systém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KONV</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Cíl Konvergence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MF</w:t>
            </w:r>
            <w:r>
              <w:rPr>
                <w:rFonts w:ascii="Times New Roman" w:hAnsi="Times New Roman" w:cs="Times New Roman"/>
                <w:b/>
                <w:bCs/>
                <w:sz w:val="24"/>
                <w:szCs w:val="24"/>
              </w:rPr>
              <w:t xml:space="preserve"> ČR</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Ministerstvo financí</w:t>
            </w:r>
            <w:r>
              <w:rPr>
                <w:rFonts w:ascii="Times New Roman" w:hAnsi="Times New Roman" w:cs="Times New Roman"/>
                <w:sz w:val="24"/>
                <w:szCs w:val="24"/>
              </w:rPr>
              <w:t xml:space="preserve"> České republiky</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MMR</w:t>
            </w:r>
            <w:r>
              <w:rPr>
                <w:rFonts w:ascii="Times New Roman" w:hAnsi="Times New Roman" w:cs="Times New Roman"/>
                <w:b/>
                <w:bCs/>
                <w:sz w:val="24"/>
                <w:szCs w:val="24"/>
              </w:rPr>
              <w:t xml:space="preserve"> ČR</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Ministerstvo pro místní rozvoj</w:t>
            </w:r>
            <w:r>
              <w:rPr>
                <w:rFonts w:ascii="Times New Roman" w:hAnsi="Times New Roman" w:cs="Times New Roman"/>
                <w:sz w:val="24"/>
                <w:szCs w:val="24"/>
              </w:rPr>
              <w:t xml:space="preserve"> České republiky</w:t>
            </w:r>
          </w:p>
        </w:tc>
      </w:tr>
      <w:tr w:rsidR="0064039F" w:rsidRPr="00273D60">
        <w:trPr>
          <w:trHeight w:val="330"/>
        </w:trPr>
        <w:tc>
          <w:tcPr>
            <w:tcW w:w="1445" w:type="dxa"/>
            <w:shd w:val="clear" w:color="auto" w:fill="auto"/>
          </w:tcPr>
          <w:p w:rsidR="0064039F" w:rsidRPr="00273D60" w:rsidRDefault="0064039F" w:rsidP="00865F46">
            <w:pPr>
              <w:rPr>
                <w:rFonts w:ascii="Times New Roman" w:hAnsi="Times New Roman" w:cs="Times New Roman"/>
                <w:b/>
                <w:bCs/>
                <w:sz w:val="24"/>
                <w:szCs w:val="24"/>
              </w:rPr>
            </w:pPr>
            <w:r>
              <w:rPr>
                <w:rFonts w:ascii="Times New Roman" w:hAnsi="Times New Roman" w:cs="Times New Roman"/>
                <w:b/>
                <w:bCs/>
                <w:sz w:val="24"/>
                <w:szCs w:val="24"/>
              </w:rPr>
              <w:t>MV</w:t>
            </w:r>
            <w:r w:rsidR="008B203A">
              <w:rPr>
                <w:rFonts w:ascii="Times New Roman" w:hAnsi="Times New Roman" w:cs="Times New Roman"/>
                <w:b/>
                <w:bCs/>
                <w:sz w:val="24"/>
                <w:szCs w:val="24"/>
              </w:rPr>
              <w:t xml:space="preserve"> ČR</w:t>
            </w:r>
          </w:p>
        </w:tc>
        <w:tc>
          <w:tcPr>
            <w:tcW w:w="7195" w:type="dxa"/>
            <w:shd w:val="clear" w:color="auto" w:fill="auto"/>
          </w:tcPr>
          <w:p w:rsidR="0064039F" w:rsidRPr="00273D60" w:rsidRDefault="0064039F" w:rsidP="00865F46">
            <w:pPr>
              <w:rPr>
                <w:rFonts w:ascii="Times New Roman" w:hAnsi="Times New Roman" w:cs="Times New Roman"/>
                <w:sz w:val="24"/>
                <w:szCs w:val="24"/>
              </w:rPr>
            </w:pPr>
            <w:r>
              <w:rPr>
                <w:rFonts w:ascii="Times New Roman" w:hAnsi="Times New Roman" w:cs="Times New Roman"/>
                <w:sz w:val="24"/>
                <w:szCs w:val="24"/>
              </w:rPr>
              <w:t>Ministerstvo vnitra České republiky</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MZ</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Monitorovací zpráva</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NUTS</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 xml:space="preserve">La </w:t>
            </w:r>
            <w:r w:rsidRPr="00CF5D06">
              <w:rPr>
                <w:rFonts w:ascii="Times New Roman" w:hAnsi="Times New Roman" w:cs="Times New Roman"/>
                <w:sz w:val="24"/>
                <w:szCs w:val="24"/>
                <w:lang w:val="fr-FR"/>
              </w:rPr>
              <w:t>Nomenclature</w:t>
            </w:r>
            <w:r>
              <w:rPr>
                <w:rFonts w:ascii="Times New Roman" w:hAnsi="Times New Roman" w:cs="Times New Roman"/>
                <w:sz w:val="24"/>
                <w:szCs w:val="24"/>
              </w:rPr>
              <w:t xml:space="preserve"> des Unités</w:t>
            </w:r>
            <w:r w:rsidR="00CF5D06">
              <w:rPr>
                <w:rFonts w:ascii="Times New Roman" w:hAnsi="Times New Roman" w:cs="Times New Roman"/>
                <w:sz w:val="24"/>
                <w:szCs w:val="24"/>
              </w:rPr>
              <w:t xml:space="preserve"> </w:t>
            </w:r>
            <w:r>
              <w:rPr>
                <w:rFonts w:ascii="Times New Roman" w:hAnsi="Times New Roman" w:cs="Times New Roman"/>
                <w:sz w:val="24"/>
                <w:szCs w:val="24"/>
              </w:rPr>
              <w:t>Territoriales</w:t>
            </w:r>
            <w:r w:rsidR="00CF5D06">
              <w:rPr>
                <w:rFonts w:ascii="Times New Roman" w:hAnsi="Times New Roman" w:cs="Times New Roman"/>
                <w:sz w:val="24"/>
                <w:szCs w:val="24"/>
              </w:rPr>
              <w:t xml:space="preserve"> </w:t>
            </w:r>
            <w:r>
              <w:rPr>
                <w:rFonts w:ascii="Times New Roman" w:hAnsi="Times New Roman" w:cs="Times New Roman"/>
                <w:sz w:val="24"/>
                <w:szCs w:val="24"/>
              </w:rPr>
              <w:t>Statistique – statistické územní jednotky</w:t>
            </w:r>
          </w:p>
        </w:tc>
      </w:tr>
      <w:tr w:rsidR="00CE23F3" w:rsidRPr="00273D60">
        <w:trPr>
          <w:trHeight w:val="330"/>
        </w:trPr>
        <w:tc>
          <w:tcPr>
            <w:tcW w:w="1445" w:type="dxa"/>
            <w:shd w:val="clear" w:color="auto" w:fill="auto"/>
          </w:tcPr>
          <w:p w:rsidR="00CE23F3" w:rsidRDefault="00CE23F3" w:rsidP="00865F46">
            <w:pPr>
              <w:rPr>
                <w:rFonts w:ascii="Times New Roman" w:hAnsi="Times New Roman" w:cs="Times New Roman"/>
                <w:b/>
                <w:bCs/>
                <w:sz w:val="24"/>
                <w:szCs w:val="24"/>
              </w:rPr>
            </w:pPr>
            <w:r>
              <w:rPr>
                <w:rFonts w:ascii="Times New Roman" w:hAnsi="Times New Roman" w:cs="Times New Roman"/>
                <w:b/>
                <w:bCs/>
                <w:sz w:val="24"/>
                <w:szCs w:val="24"/>
              </w:rPr>
              <w:t>OFS</w:t>
            </w:r>
          </w:p>
        </w:tc>
        <w:tc>
          <w:tcPr>
            <w:tcW w:w="7195" w:type="dxa"/>
            <w:shd w:val="clear" w:color="auto" w:fill="auto"/>
          </w:tcPr>
          <w:p w:rsidR="00CE23F3" w:rsidRDefault="00CE23F3" w:rsidP="00865F46">
            <w:pPr>
              <w:rPr>
                <w:rFonts w:ascii="Times New Roman" w:hAnsi="Times New Roman" w:cs="Times New Roman"/>
                <w:sz w:val="24"/>
                <w:szCs w:val="24"/>
              </w:rPr>
            </w:pPr>
            <w:r>
              <w:rPr>
                <w:rFonts w:ascii="Times New Roman" w:hAnsi="Times New Roman" w:cs="Times New Roman"/>
                <w:sz w:val="24"/>
                <w:szCs w:val="24"/>
              </w:rPr>
              <w:t>Orgán finanční správy</w:t>
            </w:r>
          </w:p>
        </w:tc>
      </w:tr>
      <w:tr w:rsidR="00B75BB9" w:rsidRPr="00273D60">
        <w:trPr>
          <w:trHeight w:val="330"/>
        </w:trPr>
        <w:tc>
          <w:tcPr>
            <w:tcW w:w="1445" w:type="dxa"/>
            <w:shd w:val="clear" w:color="auto" w:fill="auto"/>
          </w:tcPr>
          <w:p w:rsidR="00B75BB9" w:rsidRDefault="00B75BB9" w:rsidP="00865F46">
            <w:pPr>
              <w:rPr>
                <w:rFonts w:ascii="Times New Roman" w:hAnsi="Times New Roman" w:cs="Times New Roman"/>
                <w:b/>
                <w:bCs/>
                <w:sz w:val="24"/>
                <w:szCs w:val="24"/>
              </w:rPr>
            </w:pPr>
            <w:r>
              <w:rPr>
                <w:rFonts w:ascii="Times New Roman" w:hAnsi="Times New Roman" w:cs="Times New Roman"/>
                <w:b/>
                <w:bCs/>
                <w:sz w:val="24"/>
                <w:szCs w:val="24"/>
              </w:rPr>
              <w:t>OLAF</w:t>
            </w:r>
          </w:p>
        </w:tc>
        <w:tc>
          <w:tcPr>
            <w:tcW w:w="7195" w:type="dxa"/>
            <w:shd w:val="clear" w:color="auto" w:fill="auto"/>
          </w:tcPr>
          <w:p w:rsidR="00B75BB9" w:rsidRDefault="00B75BB9" w:rsidP="00865F46">
            <w:pPr>
              <w:rPr>
                <w:rFonts w:ascii="Times New Roman" w:hAnsi="Times New Roman" w:cs="Times New Roman"/>
                <w:sz w:val="24"/>
                <w:szCs w:val="24"/>
              </w:rPr>
            </w:pPr>
            <w:r>
              <w:rPr>
                <w:rFonts w:ascii="Times New Roman" w:hAnsi="Times New Roman" w:cs="Times New Roman"/>
                <w:sz w:val="24"/>
                <w:szCs w:val="24"/>
              </w:rPr>
              <w:t>Evropský úřad pro boj proti podvodům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OP</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Operační program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t>OR MMR</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Odbor rozpočtu Ministerstva pro místní rozvoj</w:t>
            </w:r>
          </w:p>
        </w:tc>
      </w:tr>
      <w:tr w:rsidR="00B75BB9" w:rsidRPr="00273D60">
        <w:trPr>
          <w:trHeight w:val="330"/>
        </w:trPr>
        <w:tc>
          <w:tcPr>
            <w:tcW w:w="1445" w:type="dxa"/>
            <w:shd w:val="clear" w:color="auto" w:fill="auto"/>
          </w:tcPr>
          <w:p w:rsidR="00B75BB9" w:rsidRDefault="00B75BB9" w:rsidP="00865F46">
            <w:pPr>
              <w:rPr>
                <w:rFonts w:ascii="Times New Roman" w:hAnsi="Times New Roman" w:cs="Times New Roman"/>
                <w:b/>
                <w:bCs/>
                <w:sz w:val="24"/>
                <w:szCs w:val="24"/>
              </w:rPr>
            </w:pPr>
            <w:r>
              <w:rPr>
                <w:rFonts w:ascii="Times New Roman" w:hAnsi="Times New Roman" w:cs="Times New Roman"/>
                <w:b/>
                <w:bCs/>
                <w:sz w:val="24"/>
                <w:szCs w:val="24"/>
              </w:rPr>
              <w:t>OŘOP</w:t>
            </w:r>
          </w:p>
        </w:tc>
        <w:tc>
          <w:tcPr>
            <w:tcW w:w="7195" w:type="dxa"/>
            <w:shd w:val="clear" w:color="auto" w:fill="auto"/>
          </w:tcPr>
          <w:p w:rsidR="00B75BB9" w:rsidRDefault="00B75BB9" w:rsidP="00865F46">
            <w:pPr>
              <w:rPr>
                <w:rFonts w:ascii="Times New Roman" w:hAnsi="Times New Roman" w:cs="Times New Roman"/>
                <w:sz w:val="24"/>
                <w:szCs w:val="24"/>
              </w:rPr>
            </w:pPr>
            <w:r>
              <w:rPr>
                <w:rFonts w:ascii="Times New Roman" w:hAnsi="Times New Roman" w:cs="Times New Roman"/>
                <w:sz w:val="24"/>
                <w:szCs w:val="24"/>
              </w:rPr>
              <w:t>Odbor řízení operačních programů MMR</w:t>
            </w:r>
          </w:p>
        </w:tc>
      </w:tr>
      <w:tr w:rsidR="00B75BB9" w:rsidRPr="00273D60">
        <w:trPr>
          <w:trHeight w:val="330"/>
        </w:trPr>
        <w:tc>
          <w:tcPr>
            <w:tcW w:w="1445" w:type="dxa"/>
            <w:shd w:val="clear" w:color="auto" w:fill="auto"/>
          </w:tcPr>
          <w:p w:rsidR="00B75BB9" w:rsidRDefault="00B75BB9" w:rsidP="00865F46">
            <w:pPr>
              <w:keepNext/>
              <w:keepLines/>
              <w:rPr>
                <w:rFonts w:ascii="Times New Roman" w:hAnsi="Times New Roman" w:cs="Times New Roman"/>
                <w:b/>
                <w:bCs/>
                <w:sz w:val="24"/>
                <w:szCs w:val="24"/>
              </w:rPr>
            </w:pPr>
            <w:r>
              <w:rPr>
                <w:rFonts w:ascii="Times New Roman" w:hAnsi="Times New Roman" w:cs="Times New Roman"/>
                <w:b/>
                <w:bCs/>
                <w:sz w:val="24"/>
                <w:szCs w:val="24"/>
              </w:rPr>
              <w:t>OSS</w:t>
            </w:r>
          </w:p>
        </w:tc>
        <w:tc>
          <w:tcPr>
            <w:tcW w:w="7195" w:type="dxa"/>
            <w:shd w:val="clear" w:color="auto" w:fill="auto"/>
          </w:tcPr>
          <w:p w:rsidR="00B75BB9" w:rsidRDefault="00B75BB9" w:rsidP="00865F46">
            <w:pPr>
              <w:keepNext/>
              <w:keepLines/>
              <w:rPr>
                <w:rFonts w:ascii="Times New Roman" w:hAnsi="Times New Roman" w:cs="Times New Roman"/>
                <w:sz w:val="24"/>
                <w:szCs w:val="24"/>
              </w:rPr>
            </w:pPr>
            <w:r>
              <w:rPr>
                <w:rFonts w:ascii="Times New Roman" w:hAnsi="Times New Roman" w:cs="Times New Roman"/>
                <w:sz w:val="24"/>
                <w:szCs w:val="24"/>
              </w:rPr>
              <w:t>Organizační složka státu</w:t>
            </w:r>
          </w:p>
        </w:tc>
      </w:tr>
      <w:tr w:rsidR="00B75BB9" w:rsidRPr="00273D60">
        <w:trPr>
          <w:trHeight w:val="330"/>
        </w:trPr>
        <w:tc>
          <w:tcPr>
            <w:tcW w:w="1445" w:type="dxa"/>
            <w:shd w:val="clear" w:color="auto" w:fill="auto"/>
          </w:tcPr>
          <w:p w:rsidR="00B75BB9" w:rsidRDefault="0064039F" w:rsidP="00865F46">
            <w:pPr>
              <w:keepNext/>
              <w:keepLines/>
              <w:rPr>
                <w:rFonts w:ascii="Times New Roman" w:hAnsi="Times New Roman" w:cs="Times New Roman"/>
                <w:b/>
                <w:bCs/>
                <w:sz w:val="24"/>
                <w:szCs w:val="24"/>
              </w:rPr>
            </w:pPr>
            <w:r>
              <w:rPr>
                <w:rFonts w:ascii="Times New Roman" w:hAnsi="Times New Roman" w:cs="Times New Roman"/>
                <w:b/>
                <w:bCs/>
                <w:sz w:val="24"/>
                <w:szCs w:val="24"/>
              </w:rPr>
              <w:t>PCO</w:t>
            </w:r>
          </w:p>
        </w:tc>
        <w:tc>
          <w:tcPr>
            <w:tcW w:w="7195" w:type="dxa"/>
            <w:shd w:val="clear" w:color="auto" w:fill="auto"/>
          </w:tcPr>
          <w:p w:rsidR="00B75BB9" w:rsidRDefault="0064039F" w:rsidP="00865F46">
            <w:pPr>
              <w:keepNext/>
              <w:keepLines/>
              <w:rPr>
                <w:rFonts w:ascii="Times New Roman" w:hAnsi="Times New Roman" w:cs="Times New Roman"/>
                <w:sz w:val="24"/>
                <w:szCs w:val="24"/>
              </w:rPr>
            </w:pPr>
            <w:r>
              <w:rPr>
                <w:rFonts w:ascii="Times New Roman" w:hAnsi="Times New Roman" w:cs="Times New Roman"/>
                <w:sz w:val="24"/>
                <w:szCs w:val="24"/>
              </w:rPr>
              <w:t xml:space="preserve">Platební a certifikační orgán </w:t>
            </w:r>
          </w:p>
        </w:tc>
      </w:tr>
      <w:tr w:rsidR="00B75BB9" w:rsidRPr="00273D60">
        <w:trPr>
          <w:trHeight w:val="330"/>
        </w:trPr>
        <w:tc>
          <w:tcPr>
            <w:tcW w:w="1445" w:type="dxa"/>
            <w:shd w:val="clear" w:color="auto" w:fill="auto"/>
          </w:tcPr>
          <w:p w:rsidR="00B75BB9" w:rsidRDefault="00B75BB9" w:rsidP="00865F46">
            <w:pPr>
              <w:rPr>
                <w:rFonts w:ascii="Times New Roman" w:hAnsi="Times New Roman" w:cs="Times New Roman"/>
                <w:b/>
                <w:bCs/>
                <w:sz w:val="24"/>
                <w:szCs w:val="24"/>
              </w:rPr>
            </w:pPr>
            <w:r>
              <w:rPr>
                <w:rFonts w:ascii="Times New Roman" w:hAnsi="Times New Roman" w:cs="Times New Roman"/>
                <w:b/>
                <w:bCs/>
                <w:sz w:val="24"/>
                <w:szCs w:val="24"/>
              </w:rPr>
              <w:t xml:space="preserve">PPŽP </w:t>
            </w:r>
          </w:p>
        </w:tc>
        <w:tc>
          <w:tcPr>
            <w:tcW w:w="7195" w:type="dxa"/>
            <w:shd w:val="clear" w:color="auto" w:fill="auto"/>
          </w:tcPr>
          <w:p w:rsidR="00B75BB9" w:rsidRDefault="00B75BB9" w:rsidP="00865F46">
            <w:pPr>
              <w:rPr>
                <w:rFonts w:ascii="Times New Roman" w:hAnsi="Times New Roman" w:cs="Times New Roman"/>
                <w:sz w:val="24"/>
                <w:szCs w:val="24"/>
              </w:rPr>
            </w:pPr>
            <w:r>
              <w:rPr>
                <w:rFonts w:ascii="Times New Roman" w:hAnsi="Times New Roman" w:cs="Times New Roman"/>
                <w:sz w:val="24"/>
                <w:szCs w:val="24"/>
              </w:rPr>
              <w:t>Příručka pro žadatele a příjemce</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Pr>
                <w:rFonts w:ascii="Times New Roman" w:hAnsi="Times New Roman" w:cs="Times New Roman"/>
                <w:b/>
                <w:bCs/>
                <w:sz w:val="24"/>
                <w:szCs w:val="24"/>
              </w:rPr>
              <w:lastRenderedPageBreak/>
              <w:t>R</w:t>
            </w:r>
            <w:r w:rsidR="00B36795">
              <w:rPr>
                <w:rFonts w:ascii="Times New Roman" w:hAnsi="Times New Roman" w:cs="Times New Roman"/>
                <w:b/>
                <w:bCs/>
                <w:sz w:val="24"/>
                <w:szCs w:val="24"/>
              </w:rPr>
              <w:t>K</w:t>
            </w:r>
            <w:r>
              <w:rPr>
                <w:rFonts w:ascii="Times New Roman" w:hAnsi="Times New Roman" w:cs="Times New Roman"/>
                <w:b/>
                <w:bCs/>
                <w:sz w:val="24"/>
                <w:szCs w:val="24"/>
              </w:rPr>
              <w:t>aZ</w:t>
            </w:r>
          </w:p>
        </w:tc>
        <w:tc>
          <w:tcPr>
            <w:tcW w:w="7195" w:type="dxa"/>
            <w:shd w:val="clear" w:color="auto" w:fill="auto"/>
          </w:tcPr>
          <w:p w:rsidR="00B75BB9" w:rsidRPr="00273D60" w:rsidRDefault="00B75BB9" w:rsidP="00865F46">
            <w:pPr>
              <w:rPr>
                <w:rFonts w:ascii="Times New Roman" w:hAnsi="Times New Roman" w:cs="Times New Roman"/>
                <w:sz w:val="24"/>
                <w:szCs w:val="24"/>
              </w:rPr>
            </w:pPr>
            <w:r>
              <w:rPr>
                <w:rFonts w:ascii="Times New Roman" w:hAnsi="Times New Roman" w:cs="Times New Roman"/>
                <w:sz w:val="24"/>
                <w:szCs w:val="24"/>
              </w:rPr>
              <w:t>Cíl Regionální konkurenceschopnost a zaměstnanost</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ROP</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Regionální operační program</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ŘO</w:t>
            </w:r>
            <w:r>
              <w:rPr>
                <w:rFonts w:ascii="Times New Roman" w:hAnsi="Times New Roman" w:cs="Times New Roman"/>
                <w:b/>
                <w:bCs/>
                <w:sz w:val="24"/>
                <w:szCs w:val="24"/>
              </w:rPr>
              <w:t xml:space="preserve"> IOP</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Řídicí orgán</w:t>
            </w:r>
            <w:r>
              <w:rPr>
                <w:rFonts w:ascii="Times New Roman" w:hAnsi="Times New Roman" w:cs="Times New Roman"/>
                <w:sz w:val="24"/>
                <w:szCs w:val="24"/>
              </w:rPr>
              <w:t xml:space="preserve"> Integrovaného operačního programu</w:t>
            </w:r>
          </w:p>
        </w:tc>
      </w:tr>
      <w:tr w:rsidR="00B75BB9" w:rsidRPr="00273D60">
        <w:trPr>
          <w:trHeight w:val="330"/>
        </w:trPr>
        <w:tc>
          <w:tcPr>
            <w:tcW w:w="1445" w:type="dxa"/>
            <w:shd w:val="clear" w:color="auto" w:fill="auto"/>
          </w:tcPr>
          <w:p w:rsidR="00B75BB9" w:rsidRPr="00095352" w:rsidRDefault="00B75BB9" w:rsidP="00865F46">
            <w:pPr>
              <w:rPr>
                <w:rFonts w:ascii="Times New Roman" w:hAnsi="Times New Roman" w:cs="Times New Roman"/>
                <w:b/>
                <w:bCs/>
                <w:sz w:val="24"/>
                <w:szCs w:val="24"/>
              </w:rPr>
            </w:pPr>
            <w:r w:rsidRPr="00095352">
              <w:rPr>
                <w:rFonts w:ascii="Times New Roman" w:hAnsi="Times New Roman" w:cs="Times New Roman"/>
                <w:b/>
                <w:bCs/>
                <w:sz w:val="24"/>
                <w:szCs w:val="24"/>
              </w:rPr>
              <w:t xml:space="preserve">SF </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095352">
              <w:rPr>
                <w:rFonts w:ascii="Times New Roman" w:hAnsi="Times New Roman" w:cs="Times New Roman"/>
                <w:sz w:val="24"/>
                <w:szCs w:val="24"/>
              </w:rPr>
              <w:t>Strukturální fondy</w:t>
            </w:r>
          </w:p>
        </w:tc>
      </w:tr>
      <w:tr w:rsidR="00B75BB9" w:rsidRPr="00273D60">
        <w:trPr>
          <w:trHeight w:val="330"/>
        </w:trPr>
        <w:tc>
          <w:tcPr>
            <w:tcW w:w="1445" w:type="dxa"/>
            <w:shd w:val="clear" w:color="auto" w:fill="auto"/>
          </w:tcPr>
          <w:p w:rsidR="00B75BB9" w:rsidRDefault="00B75BB9" w:rsidP="00865F46">
            <w:pPr>
              <w:keepNext/>
              <w:keepLines/>
              <w:rPr>
                <w:rFonts w:ascii="Times New Roman" w:hAnsi="Times New Roman" w:cs="Times New Roman"/>
                <w:b/>
                <w:bCs/>
                <w:sz w:val="24"/>
                <w:szCs w:val="24"/>
              </w:rPr>
            </w:pPr>
            <w:r>
              <w:rPr>
                <w:rFonts w:ascii="Times New Roman" w:hAnsi="Times New Roman" w:cs="Times New Roman"/>
                <w:b/>
                <w:bCs/>
                <w:sz w:val="24"/>
                <w:szCs w:val="24"/>
              </w:rPr>
              <w:t>SP</w:t>
            </w:r>
          </w:p>
        </w:tc>
        <w:tc>
          <w:tcPr>
            <w:tcW w:w="7195" w:type="dxa"/>
            <w:shd w:val="clear" w:color="auto" w:fill="auto"/>
          </w:tcPr>
          <w:p w:rsidR="00B75BB9" w:rsidRDefault="00B75BB9" w:rsidP="00865F46">
            <w:pPr>
              <w:keepNext/>
              <w:keepLines/>
              <w:rPr>
                <w:rFonts w:ascii="Times New Roman" w:hAnsi="Times New Roman" w:cs="Times New Roman"/>
                <w:sz w:val="24"/>
                <w:szCs w:val="24"/>
              </w:rPr>
            </w:pPr>
            <w:r>
              <w:rPr>
                <w:rFonts w:ascii="Times New Roman" w:hAnsi="Times New Roman" w:cs="Times New Roman"/>
                <w:sz w:val="24"/>
                <w:szCs w:val="24"/>
              </w:rPr>
              <w:t>Studie proveditelnosti</w:t>
            </w:r>
          </w:p>
        </w:tc>
      </w:tr>
      <w:tr w:rsidR="00B75BB9" w:rsidRPr="00273D60">
        <w:trPr>
          <w:trHeight w:val="330"/>
        </w:trPr>
        <w:tc>
          <w:tcPr>
            <w:tcW w:w="1445" w:type="dxa"/>
            <w:shd w:val="clear" w:color="auto" w:fill="auto"/>
          </w:tcPr>
          <w:p w:rsidR="00B75BB9" w:rsidRPr="00273D60" w:rsidRDefault="00B75BB9" w:rsidP="00865F46">
            <w:pPr>
              <w:rPr>
                <w:rFonts w:ascii="Times New Roman" w:hAnsi="Times New Roman" w:cs="Times New Roman"/>
                <w:b/>
                <w:bCs/>
                <w:sz w:val="24"/>
                <w:szCs w:val="24"/>
              </w:rPr>
            </w:pPr>
            <w:r w:rsidRPr="00273D60">
              <w:rPr>
                <w:rFonts w:ascii="Times New Roman" w:hAnsi="Times New Roman" w:cs="Times New Roman"/>
                <w:b/>
                <w:bCs/>
                <w:sz w:val="24"/>
                <w:szCs w:val="24"/>
              </w:rPr>
              <w:t>SR</w:t>
            </w:r>
          </w:p>
        </w:tc>
        <w:tc>
          <w:tcPr>
            <w:tcW w:w="7195" w:type="dxa"/>
            <w:shd w:val="clear" w:color="auto" w:fill="auto"/>
          </w:tcPr>
          <w:p w:rsidR="00B75BB9" w:rsidRPr="00273D60" w:rsidRDefault="00B75BB9" w:rsidP="00865F46">
            <w:pPr>
              <w:rPr>
                <w:rFonts w:ascii="Times New Roman" w:hAnsi="Times New Roman" w:cs="Times New Roman"/>
                <w:sz w:val="24"/>
                <w:szCs w:val="24"/>
              </w:rPr>
            </w:pPr>
            <w:r w:rsidRPr="00273D60">
              <w:rPr>
                <w:rFonts w:ascii="Times New Roman" w:hAnsi="Times New Roman" w:cs="Times New Roman"/>
                <w:sz w:val="24"/>
                <w:szCs w:val="24"/>
              </w:rPr>
              <w:t>Státní rozpočet</w:t>
            </w:r>
          </w:p>
        </w:tc>
      </w:tr>
      <w:tr w:rsidR="00B75BB9" w:rsidRPr="00273D60">
        <w:trPr>
          <w:trHeight w:val="330"/>
        </w:trPr>
        <w:tc>
          <w:tcPr>
            <w:tcW w:w="1445" w:type="dxa"/>
            <w:shd w:val="clear" w:color="auto" w:fill="auto"/>
          </w:tcPr>
          <w:p w:rsidR="00B75BB9" w:rsidRDefault="00B75BB9" w:rsidP="00865F46">
            <w:pPr>
              <w:rPr>
                <w:rFonts w:ascii="Times New Roman" w:hAnsi="Times New Roman" w:cs="Times New Roman"/>
                <w:b/>
                <w:bCs/>
                <w:sz w:val="24"/>
                <w:szCs w:val="24"/>
              </w:rPr>
            </w:pPr>
            <w:r>
              <w:rPr>
                <w:rFonts w:ascii="Times New Roman" w:hAnsi="Times New Roman" w:cs="Times New Roman"/>
                <w:b/>
                <w:bCs/>
                <w:sz w:val="24"/>
                <w:szCs w:val="24"/>
              </w:rPr>
              <w:t>VK</w:t>
            </w:r>
          </w:p>
        </w:tc>
        <w:tc>
          <w:tcPr>
            <w:tcW w:w="7195" w:type="dxa"/>
            <w:shd w:val="clear" w:color="auto" w:fill="auto"/>
          </w:tcPr>
          <w:p w:rsidR="00B75BB9" w:rsidRDefault="00B75BB9" w:rsidP="00865F46">
            <w:pPr>
              <w:rPr>
                <w:rFonts w:ascii="Times New Roman" w:hAnsi="Times New Roman" w:cs="Times New Roman"/>
                <w:sz w:val="24"/>
                <w:szCs w:val="24"/>
              </w:rPr>
            </w:pPr>
            <w:r>
              <w:rPr>
                <w:rFonts w:ascii="Times New Roman" w:hAnsi="Times New Roman" w:cs="Times New Roman"/>
                <w:sz w:val="24"/>
                <w:szCs w:val="24"/>
              </w:rPr>
              <w:t>Výběrová komise</w:t>
            </w:r>
          </w:p>
        </w:tc>
      </w:tr>
      <w:tr w:rsidR="00B75BB9" w:rsidRPr="00273D60">
        <w:trPr>
          <w:trHeight w:val="330"/>
        </w:trPr>
        <w:tc>
          <w:tcPr>
            <w:tcW w:w="1445" w:type="dxa"/>
            <w:shd w:val="clear" w:color="auto" w:fill="auto"/>
          </w:tcPr>
          <w:p w:rsidR="00B75BB9" w:rsidRDefault="00B75BB9" w:rsidP="00865F46">
            <w:pPr>
              <w:keepNext/>
              <w:keepLines/>
              <w:rPr>
                <w:rFonts w:ascii="Times New Roman" w:hAnsi="Times New Roman" w:cs="Times New Roman"/>
                <w:b/>
                <w:bCs/>
                <w:sz w:val="24"/>
                <w:szCs w:val="24"/>
              </w:rPr>
            </w:pPr>
            <w:r>
              <w:rPr>
                <w:rFonts w:ascii="Times New Roman" w:hAnsi="Times New Roman" w:cs="Times New Roman"/>
                <w:b/>
                <w:bCs/>
                <w:sz w:val="24"/>
                <w:szCs w:val="24"/>
              </w:rPr>
              <w:t>VŘ</w:t>
            </w:r>
          </w:p>
        </w:tc>
        <w:tc>
          <w:tcPr>
            <w:tcW w:w="7195" w:type="dxa"/>
            <w:shd w:val="clear" w:color="auto" w:fill="auto"/>
          </w:tcPr>
          <w:p w:rsidR="00B75BB9" w:rsidRPr="006A38A7" w:rsidRDefault="00B75BB9" w:rsidP="00865F46">
            <w:pPr>
              <w:keepNext/>
              <w:keepLines/>
              <w:rPr>
                <w:rFonts w:ascii="Times New Roman" w:hAnsi="Times New Roman" w:cs="Times New Roman"/>
                <w:bCs/>
                <w:sz w:val="24"/>
                <w:szCs w:val="24"/>
              </w:rPr>
            </w:pPr>
            <w:r>
              <w:rPr>
                <w:rFonts w:ascii="Times New Roman" w:hAnsi="Times New Roman" w:cs="Times New Roman"/>
                <w:bCs/>
                <w:sz w:val="24"/>
                <w:szCs w:val="24"/>
              </w:rPr>
              <w:t>Výběrové řízení</w:t>
            </w:r>
          </w:p>
        </w:tc>
      </w:tr>
      <w:tr w:rsidR="00B75BB9" w:rsidRPr="00273D60">
        <w:trPr>
          <w:trHeight w:val="330"/>
        </w:trPr>
        <w:tc>
          <w:tcPr>
            <w:tcW w:w="1445" w:type="dxa"/>
            <w:shd w:val="clear" w:color="auto" w:fill="auto"/>
          </w:tcPr>
          <w:p w:rsidR="00B75BB9" w:rsidRDefault="00B75BB9" w:rsidP="00865F46">
            <w:pPr>
              <w:keepNext/>
              <w:keepLines/>
              <w:rPr>
                <w:rFonts w:ascii="Times New Roman" w:hAnsi="Times New Roman" w:cs="Times New Roman"/>
                <w:b/>
                <w:bCs/>
                <w:sz w:val="24"/>
                <w:szCs w:val="24"/>
              </w:rPr>
            </w:pPr>
            <w:r>
              <w:rPr>
                <w:rFonts w:ascii="Times New Roman" w:hAnsi="Times New Roman" w:cs="Times New Roman"/>
                <w:b/>
                <w:bCs/>
                <w:sz w:val="24"/>
                <w:szCs w:val="24"/>
              </w:rPr>
              <w:t xml:space="preserve">ZŘ </w:t>
            </w:r>
          </w:p>
        </w:tc>
        <w:tc>
          <w:tcPr>
            <w:tcW w:w="7195" w:type="dxa"/>
            <w:shd w:val="clear" w:color="auto" w:fill="auto"/>
          </w:tcPr>
          <w:p w:rsidR="00B75BB9" w:rsidRDefault="00B75BB9" w:rsidP="00865F46">
            <w:pPr>
              <w:keepNext/>
              <w:keepLines/>
              <w:rPr>
                <w:rFonts w:ascii="Times New Roman" w:hAnsi="Times New Roman" w:cs="Times New Roman"/>
                <w:bCs/>
                <w:sz w:val="24"/>
                <w:szCs w:val="24"/>
              </w:rPr>
            </w:pPr>
            <w:r>
              <w:rPr>
                <w:rFonts w:ascii="Times New Roman" w:hAnsi="Times New Roman" w:cs="Times New Roman"/>
                <w:bCs/>
                <w:sz w:val="24"/>
                <w:szCs w:val="24"/>
              </w:rPr>
              <w:t>Zadávací řízení</w:t>
            </w:r>
          </w:p>
        </w:tc>
      </w:tr>
      <w:tr w:rsidR="00B75BB9" w:rsidRPr="00273D60">
        <w:trPr>
          <w:trHeight w:val="330"/>
        </w:trPr>
        <w:tc>
          <w:tcPr>
            <w:tcW w:w="1445" w:type="dxa"/>
            <w:shd w:val="clear" w:color="auto" w:fill="auto"/>
          </w:tcPr>
          <w:p w:rsidR="00B75BB9" w:rsidRPr="00273D60" w:rsidRDefault="00B75BB9" w:rsidP="00865F46">
            <w:pPr>
              <w:keepNext/>
              <w:keepLines/>
              <w:rPr>
                <w:rFonts w:ascii="Times New Roman" w:hAnsi="Times New Roman" w:cs="Times New Roman"/>
                <w:b/>
                <w:bCs/>
                <w:sz w:val="24"/>
                <w:szCs w:val="24"/>
              </w:rPr>
            </w:pPr>
            <w:r>
              <w:rPr>
                <w:rFonts w:ascii="Times New Roman" w:hAnsi="Times New Roman" w:cs="Times New Roman"/>
                <w:b/>
                <w:bCs/>
                <w:sz w:val="24"/>
                <w:szCs w:val="24"/>
              </w:rPr>
              <w:t>ŽoP (ZŽoP)</w:t>
            </w:r>
          </w:p>
        </w:tc>
        <w:tc>
          <w:tcPr>
            <w:tcW w:w="7195" w:type="dxa"/>
            <w:shd w:val="clear" w:color="auto" w:fill="auto"/>
          </w:tcPr>
          <w:p w:rsidR="00B75BB9" w:rsidRPr="00273D60" w:rsidRDefault="00B75BB9" w:rsidP="00865F46">
            <w:pPr>
              <w:keepNext/>
              <w:keepLines/>
              <w:rPr>
                <w:rFonts w:ascii="Times New Roman" w:hAnsi="Times New Roman" w:cs="Times New Roman"/>
                <w:sz w:val="24"/>
                <w:szCs w:val="24"/>
              </w:rPr>
            </w:pPr>
            <w:r>
              <w:rPr>
                <w:rFonts w:ascii="Times New Roman" w:hAnsi="Times New Roman" w:cs="Times New Roman"/>
                <w:sz w:val="24"/>
                <w:szCs w:val="24"/>
              </w:rPr>
              <w:t>Žádost o platbu (Zjednodušená žádost o platbu)</w:t>
            </w:r>
          </w:p>
        </w:tc>
      </w:tr>
    </w:tbl>
    <w:p w:rsidR="00EA49F3" w:rsidRPr="004D5A3C" w:rsidRDefault="00924B61" w:rsidP="00D31BAA">
      <w:pPr>
        <w:pStyle w:val="Nadpis1"/>
        <w:numPr>
          <w:ilvl w:val="0"/>
          <w:numId w:val="44"/>
        </w:numPr>
        <w:rPr>
          <w:rFonts w:cs="Tahoma"/>
          <w:caps/>
          <w:smallCaps/>
          <w:szCs w:val="40"/>
        </w:rPr>
      </w:pPr>
      <w:r>
        <w:rPr>
          <w:noProof/>
        </w:rPr>
        <w:br w:type="page"/>
      </w:r>
      <w:bookmarkStart w:id="14" w:name="_Toc285113212"/>
      <w:bookmarkStart w:id="15" w:name="_Toc285113324"/>
      <w:bookmarkStart w:id="16" w:name="_Toc285113408"/>
      <w:bookmarkStart w:id="17" w:name="_Toc311644707"/>
      <w:bookmarkStart w:id="18" w:name="_Toc346195839"/>
      <w:bookmarkStart w:id="19" w:name="_Toc328732730"/>
      <w:bookmarkStart w:id="20" w:name="_Toc365638258"/>
      <w:bookmarkStart w:id="21" w:name="_Toc386802259"/>
      <w:r w:rsidR="00EA49F3" w:rsidRPr="004D5A3C">
        <w:rPr>
          <w:szCs w:val="40"/>
        </w:rPr>
        <w:lastRenderedPageBreak/>
        <w:t>Definice pojmů</w:t>
      </w:r>
      <w:bookmarkEnd w:id="14"/>
      <w:bookmarkEnd w:id="15"/>
      <w:bookmarkEnd w:id="16"/>
      <w:bookmarkEnd w:id="17"/>
      <w:bookmarkEnd w:id="18"/>
      <w:bookmarkEnd w:id="19"/>
      <w:bookmarkEnd w:id="20"/>
      <w:bookmarkEnd w:id="21"/>
    </w:p>
    <w:p w:rsidR="00EA49F3" w:rsidRDefault="00EA49F3" w:rsidP="00EA49F3">
      <w:pPr>
        <w:tabs>
          <w:tab w:val="left" w:pos="880"/>
        </w:tabs>
        <w:spacing w:before="360"/>
        <w:rPr>
          <w:rFonts w:ascii="Times New Roman" w:hAnsi="Times New Roman" w:cs="Times New Roman"/>
          <w:sz w:val="24"/>
          <w:szCs w:val="24"/>
        </w:rPr>
      </w:pPr>
      <w:r w:rsidRPr="006F1091">
        <w:rPr>
          <w:rFonts w:ascii="Times New Roman" w:hAnsi="Times New Roman" w:cs="Times New Roman"/>
          <w:b/>
          <w:sz w:val="24"/>
          <w:szCs w:val="24"/>
        </w:rPr>
        <w:t>Aktivita</w:t>
      </w:r>
      <w:r>
        <w:rPr>
          <w:rFonts w:ascii="Times New Roman" w:hAnsi="Times New Roman" w:cs="Times New Roman"/>
          <w:sz w:val="24"/>
          <w:szCs w:val="24"/>
        </w:rPr>
        <w:t xml:space="preserve"> – část oblasti intervence (podpory); </w:t>
      </w:r>
    </w:p>
    <w:p w:rsidR="00EA49F3" w:rsidRDefault="00EA49F3" w:rsidP="00EA49F3">
      <w:pPr>
        <w:tabs>
          <w:tab w:val="left" w:pos="880"/>
        </w:tabs>
        <w:spacing w:before="0"/>
        <w:rPr>
          <w:rFonts w:ascii="Times New Roman" w:hAnsi="Times New Roman" w:cs="Times New Roman"/>
          <w:sz w:val="24"/>
          <w:szCs w:val="24"/>
        </w:rPr>
      </w:pPr>
      <w:r>
        <w:rPr>
          <w:rFonts w:ascii="Times New Roman" w:hAnsi="Times New Roman" w:cs="Times New Roman"/>
          <w:sz w:val="24"/>
          <w:szCs w:val="24"/>
        </w:rPr>
        <w:tab/>
        <w:t>– úkon, činnost.</w:t>
      </w:r>
    </w:p>
    <w:p w:rsidR="00EA49F3" w:rsidRDefault="00EA49F3" w:rsidP="00EA49F3">
      <w:pPr>
        <w:spacing w:before="180"/>
        <w:rPr>
          <w:rFonts w:ascii="Times New Roman" w:hAnsi="Times New Roman" w:cs="Times New Roman"/>
          <w:sz w:val="24"/>
          <w:szCs w:val="24"/>
        </w:rPr>
      </w:pPr>
      <w:r w:rsidRPr="004D018E">
        <w:rPr>
          <w:rFonts w:ascii="Times New Roman" w:hAnsi="Times New Roman" w:cs="Times New Roman"/>
          <w:b/>
          <w:sz w:val="24"/>
          <w:szCs w:val="24"/>
        </w:rPr>
        <w:t xml:space="preserve">Alokace </w:t>
      </w:r>
      <w:r>
        <w:rPr>
          <w:rFonts w:ascii="Times New Roman" w:hAnsi="Times New Roman" w:cs="Times New Roman"/>
          <w:sz w:val="24"/>
          <w:szCs w:val="24"/>
        </w:rPr>
        <w:t xml:space="preserve">– </w:t>
      </w:r>
      <w:r w:rsidRPr="004D018E">
        <w:rPr>
          <w:rFonts w:ascii="Times New Roman" w:hAnsi="Times New Roman" w:cs="Times New Roman"/>
          <w:sz w:val="24"/>
          <w:szCs w:val="24"/>
        </w:rPr>
        <w:t>finanční prostředk</w:t>
      </w:r>
      <w:r>
        <w:rPr>
          <w:rFonts w:ascii="Times New Roman" w:hAnsi="Times New Roman" w:cs="Times New Roman"/>
          <w:sz w:val="24"/>
          <w:szCs w:val="24"/>
        </w:rPr>
        <w:t>y</w:t>
      </w:r>
      <w:r w:rsidRPr="004D018E">
        <w:rPr>
          <w:rFonts w:ascii="Times New Roman" w:hAnsi="Times New Roman" w:cs="Times New Roman"/>
          <w:sz w:val="24"/>
          <w:szCs w:val="24"/>
        </w:rPr>
        <w:t xml:space="preserve"> určen</w:t>
      </w:r>
      <w:r>
        <w:rPr>
          <w:rFonts w:ascii="Times New Roman" w:hAnsi="Times New Roman" w:cs="Times New Roman"/>
          <w:sz w:val="24"/>
          <w:szCs w:val="24"/>
        </w:rPr>
        <w:t>é</w:t>
      </w:r>
      <w:r w:rsidRPr="004D018E">
        <w:rPr>
          <w:rFonts w:ascii="Times New Roman" w:hAnsi="Times New Roman" w:cs="Times New Roman"/>
          <w:sz w:val="24"/>
          <w:szCs w:val="24"/>
        </w:rPr>
        <w:t xml:space="preserve"> pro danou oblast podpory nebo prioritní osu operačního programu</w:t>
      </w:r>
      <w:r>
        <w:rPr>
          <w:rFonts w:ascii="Times New Roman" w:hAnsi="Times New Roman" w:cs="Times New Roman"/>
          <w:sz w:val="24"/>
          <w:szCs w:val="24"/>
        </w:rPr>
        <w:t>, příp. výzvu pro předkládání projektových žádostí</w:t>
      </w:r>
      <w:r w:rsidRPr="004D018E">
        <w:rPr>
          <w:rFonts w:ascii="Times New Roman" w:hAnsi="Times New Roman" w:cs="Times New Roman"/>
          <w:sz w:val="24"/>
          <w:szCs w:val="24"/>
        </w:rPr>
        <w:t>.</w:t>
      </w:r>
    </w:p>
    <w:p w:rsidR="00EA49F3" w:rsidRDefault="00EA49F3" w:rsidP="00EA49F3">
      <w:pPr>
        <w:pStyle w:val="Definicepojm"/>
        <w:rPr>
          <w:b w:val="0"/>
        </w:rPr>
      </w:pPr>
      <w:r w:rsidRPr="00457C7E">
        <w:t>BENEFIT7 (Informační systém BENEFIT7)</w:t>
      </w:r>
      <w:r>
        <w:t xml:space="preserve"> - </w:t>
      </w:r>
      <w:r>
        <w:rPr>
          <w:b w:val="0"/>
        </w:rPr>
        <w:t>i</w:t>
      </w:r>
      <w:r w:rsidRPr="000F503B">
        <w:rPr>
          <w:b w:val="0"/>
        </w:rPr>
        <w:t xml:space="preserve">nformační systém pro žadatele a příjemce přístupný na </w:t>
      </w:r>
      <w:hyperlink r:id="rId14" w:history="1">
        <w:r w:rsidR="00CC2928" w:rsidRPr="000D10F9">
          <w:rPr>
            <w:rStyle w:val="Hypertextovodkaz"/>
          </w:rPr>
          <w:t>www.euzadost.cz</w:t>
        </w:r>
      </w:hyperlink>
      <w:r w:rsidRPr="000F503B">
        <w:rPr>
          <w:b w:val="0"/>
        </w:rPr>
        <w:t xml:space="preserve">. Žadatel jeho prostřednictvím předkládá </w:t>
      </w:r>
      <w:r>
        <w:rPr>
          <w:b w:val="0"/>
        </w:rPr>
        <w:t xml:space="preserve">projektovou </w:t>
      </w:r>
      <w:r w:rsidRPr="000F503B">
        <w:rPr>
          <w:b w:val="0"/>
        </w:rPr>
        <w:t xml:space="preserve">žádost v elektronické formě. Slouží pro další obousměrnou komunikaci při realizaci projektu – předkládání </w:t>
      </w:r>
      <w:r>
        <w:rPr>
          <w:b w:val="0"/>
        </w:rPr>
        <w:t xml:space="preserve">zjednodušených </w:t>
      </w:r>
      <w:r w:rsidRPr="000F503B">
        <w:rPr>
          <w:b w:val="0"/>
        </w:rPr>
        <w:t xml:space="preserve">žádostí </w:t>
      </w:r>
      <w:r>
        <w:rPr>
          <w:b w:val="0"/>
        </w:rPr>
        <w:t xml:space="preserve">o platby, </w:t>
      </w:r>
      <w:r w:rsidRPr="000F503B">
        <w:rPr>
          <w:b w:val="0"/>
        </w:rPr>
        <w:t>hlášení</w:t>
      </w:r>
      <w:r>
        <w:rPr>
          <w:b w:val="0"/>
        </w:rPr>
        <w:t xml:space="preserve"> o pokroku a</w:t>
      </w:r>
      <w:r w:rsidR="00B36795">
        <w:rPr>
          <w:b w:val="0"/>
        </w:rPr>
        <w:t xml:space="preserve"> </w:t>
      </w:r>
      <w:r>
        <w:rPr>
          <w:b w:val="0"/>
        </w:rPr>
        <w:t>monitorovacích zpráv.</w:t>
      </w:r>
    </w:p>
    <w:p w:rsidR="00EA49F3" w:rsidRPr="00E51C5E" w:rsidRDefault="00EA49F3" w:rsidP="00EA49F3">
      <w:pPr>
        <w:spacing w:before="180"/>
        <w:rPr>
          <w:rFonts w:ascii="Times New Roman" w:hAnsi="Times New Roman" w:cs="Times New Roman"/>
          <w:sz w:val="24"/>
          <w:szCs w:val="24"/>
        </w:rPr>
      </w:pPr>
      <w:r w:rsidRPr="00CB1B3C">
        <w:rPr>
          <w:rFonts w:ascii="Times New Roman" w:hAnsi="Times New Roman" w:cs="Times New Roman"/>
          <w:b/>
          <w:sz w:val="24"/>
          <w:szCs w:val="24"/>
        </w:rPr>
        <w:t>Centrum pro regionální rozvoj ČR (CRR ČR)</w:t>
      </w:r>
      <w:r>
        <w:rPr>
          <w:rFonts w:ascii="Times New Roman" w:hAnsi="Times New Roman" w:cs="Times New Roman"/>
          <w:sz w:val="24"/>
          <w:szCs w:val="24"/>
        </w:rPr>
        <w:t xml:space="preserve">- </w:t>
      </w:r>
      <w:r w:rsidRPr="00E51C5E">
        <w:rPr>
          <w:rFonts w:ascii="Times New Roman" w:hAnsi="Times New Roman" w:cs="Times New Roman"/>
          <w:sz w:val="24"/>
          <w:szCs w:val="24"/>
        </w:rPr>
        <w:t xml:space="preserve">státní příspěvková organizace založená </w:t>
      </w:r>
      <w:r>
        <w:rPr>
          <w:rFonts w:ascii="Times New Roman" w:hAnsi="Times New Roman" w:cs="Times New Roman"/>
          <w:sz w:val="24"/>
          <w:szCs w:val="24"/>
        </w:rPr>
        <w:t>Ministerstvem pro místní rozvoj.</w:t>
      </w:r>
      <w:r w:rsidR="009E4E43">
        <w:rPr>
          <w:rFonts w:ascii="Times New Roman" w:hAnsi="Times New Roman" w:cs="Times New Roman"/>
          <w:sz w:val="24"/>
          <w:szCs w:val="24"/>
        </w:rPr>
        <w:t xml:space="preserve"> </w:t>
      </w:r>
      <w:r>
        <w:rPr>
          <w:rFonts w:ascii="Times New Roman" w:hAnsi="Times New Roman" w:cs="Times New Roman"/>
          <w:sz w:val="24"/>
          <w:szCs w:val="24"/>
        </w:rPr>
        <w:t xml:space="preserve">V Integrovaném operačním programu z pověření Řídicího </w:t>
      </w:r>
      <w:r w:rsidR="00086087">
        <w:rPr>
          <w:rFonts w:ascii="Times New Roman" w:hAnsi="Times New Roman" w:cs="Times New Roman"/>
          <w:sz w:val="24"/>
          <w:szCs w:val="24"/>
        </w:rPr>
        <w:t>orgá</w:t>
      </w:r>
      <w:r>
        <w:rPr>
          <w:rFonts w:ascii="Times New Roman" w:hAnsi="Times New Roman" w:cs="Times New Roman"/>
          <w:sz w:val="24"/>
          <w:szCs w:val="24"/>
        </w:rPr>
        <w:t>nu IOP plní povinnosti vůči žadatelům/příjemcům.</w:t>
      </w:r>
    </w:p>
    <w:p w:rsidR="00EA49F3" w:rsidRDefault="00EA49F3" w:rsidP="00EA49F3">
      <w:pPr>
        <w:pStyle w:val="Definicepojm"/>
        <w:rPr>
          <w:b w:val="0"/>
        </w:rPr>
      </w:pPr>
      <w:r>
        <w:t>Cíl</w:t>
      </w:r>
      <w:r w:rsidRPr="000F503B">
        <w:t xml:space="preserve"> „Konvergence“</w:t>
      </w:r>
      <w:r>
        <w:t xml:space="preserve"> (KONV)- </w:t>
      </w:r>
      <w:r>
        <w:rPr>
          <w:b w:val="0"/>
        </w:rPr>
        <w:t>je zaměřen na regiony, jejichž hrubý domácí produkt (HDP) na obyvatele měřený paritou kupní síly je nižší než 75 % průměru Společenství. D</w:t>
      </w:r>
      <w:r w:rsidRPr="0056129B">
        <w:rPr>
          <w:b w:val="0"/>
        </w:rPr>
        <w:t xml:space="preserve">o cíle Konvergence spadá v ČR sedm regionů NUTS 2: Střední Čechy, Jihozápad, Severozápad, Severovýchod, Jihovýchod, Střední Morava a Moravskoslezsko. </w:t>
      </w:r>
    </w:p>
    <w:p w:rsidR="00EA49F3" w:rsidRDefault="00EA49F3" w:rsidP="00EA49F3">
      <w:pPr>
        <w:pStyle w:val="Definicepojm"/>
        <w:rPr>
          <w:b w:val="0"/>
        </w:rPr>
      </w:pPr>
      <w:r w:rsidRPr="00B477AD">
        <w:t xml:space="preserve">Cíl „Regionální konkurenceschopnost a zaměstnanost“ (RKaZ) – </w:t>
      </w:r>
      <w:r w:rsidRPr="00B477AD">
        <w:rPr>
          <w:b w:val="0"/>
        </w:rPr>
        <w:t>zahrnuje území Společenství mimo cíl Konvergence. Do cíle RKaZ je v ČR zařazen region Praha.</w:t>
      </w:r>
    </w:p>
    <w:p w:rsidR="003D7CE7" w:rsidRDefault="003D7CE7" w:rsidP="00EA49F3">
      <w:pPr>
        <w:pStyle w:val="Definicepojm"/>
        <w:rPr>
          <w:b w:val="0"/>
        </w:rPr>
      </w:pPr>
      <w:r w:rsidRPr="00B477AD">
        <w:t>Dopis ministerstva pro místní rozvoj (dále Dopis ministerstva)</w:t>
      </w:r>
      <w:r w:rsidRPr="00B477AD">
        <w:rPr>
          <w:b w:val="0"/>
        </w:rPr>
        <w:t xml:space="preserve"> – písemné schválení příslušného projektu OSS. Přílohou Dopisu ministerstva jsou Podmínky.</w:t>
      </w:r>
      <w:r w:rsidRPr="00B477AD">
        <w:rPr>
          <w:rStyle w:val="Znakapoznpodarou"/>
          <w:b w:val="0"/>
        </w:rPr>
        <w:footnoteReference w:id="2"/>
      </w:r>
    </w:p>
    <w:p w:rsidR="00EA49F3" w:rsidRPr="00AB7C81" w:rsidRDefault="00EA49F3" w:rsidP="00EA49F3">
      <w:pPr>
        <w:pStyle w:val="Definicepojm"/>
        <w:rPr>
          <w:b w:val="0"/>
        </w:rPr>
      </w:pPr>
      <w:r w:rsidRPr="00B477AD">
        <w:t>Etapa projektu</w:t>
      </w:r>
      <w:r>
        <w:t xml:space="preserve"> – </w:t>
      </w:r>
      <w:r w:rsidRPr="0011316C">
        <w:rPr>
          <w:b w:val="0"/>
        </w:rPr>
        <w:t>ucelený</w:t>
      </w:r>
      <w:r w:rsidR="00B36795">
        <w:rPr>
          <w:b w:val="0"/>
        </w:rPr>
        <w:t xml:space="preserve"> </w:t>
      </w:r>
      <w:r w:rsidRPr="00AB7C81">
        <w:rPr>
          <w:b w:val="0"/>
        </w:rPr>
        <w:t xml:space="preserve">soubor jednotlivých aktivit stanovený časovým harmonogramem projektu. </w:t>
      </w:r>
    </w:p>
    <w:p w:rsidR="00EA49F3" w:rsidRDefault="00EA49F3" w:rsidP="00EA49F3">
      <w:pPr>
        <w:pStyle w:val="Definicepojm"/>
        <w:rPr>
          <w:b w:val="0"/>
        </w:rPr>
      </w:pPr>
      <w:r w:rsidRPr="000F503B">
        <w:t>Evropský fond pro regionální rozvoj (ERDF)</w:t>
      </w:r>
      <w:r>
        <w:t xml:space="preserve"> - </w:t>
      </w:r>
      <w:r w:rsidRPr="00AB7C81">
        <w:rPr>
          <w:b w:val="0"/>
        </w:rPr>
        <w:t>jed</w:t>
      </w:r>
      <w:r>
        <w:rPr>
          <w:b w:val="0"/>
        </w:rPr>
        <w:t>e</w:t>
      </w:r>
      <w:r w:rsidRPr="00AB7C81">
        <w:rPr>
          <w:b w:val="0"/>
        </w:rPr>
        <w:t xml:space="preserve">n ze strukturálních fondů EU, jehož prostřednictvím je financována pomoc zaměřená na posílení hospodářské a sociální soudržnosti. Vyrovnává zásadní regionální rozdíly podporou rozvoje a strukturálních změn regionálních ekonomik. </w:t>
      </w:r>
    </w:p>
    <w:p w:rsidR="00EA49F3" w:rsidRPr="00AB7C81" w:rsidRDefault="00EA49F3" w:rsidP="00EA49F3">
      <w:pPr>
        <w:pStyle w:val="Definicepojm"/>
        <w:rPr>
          <w:b w:val="0"/>
        </w:rPr>
      </w:pPr>
      <w:r w:rsidRPr="000F503B">
        <w:t>Indikátory</w:t>
      </w:r>
      <w:r>
        <w:t xml:space="preserve"> - </w:t>
      </w:r>
      <w:r>
        <w:rPr>
          <w:b w:val="0"/>
        </w:rPr>
        <w:t>i</w:t>
      </w:r>
      <w:r w:rsidRPr="00AB7C81">
        <w:rPr>
          <w:b w:val="0"/>
        </w:rPr>
        <w:t xml:space="preserve">ndikátorová soustava umožňuje měřit výstupy a výsledky projektů </w:t>
      </w:r>
      <w:r>
        <w:rPr>
          <w:b w:val="0"/>
        </w:rPr>
        <w:t>a</w:t>
      </w:r>
      <w:r w:rsidRPr="00AB7C81">
        <w:rPr>
          <w:b w:val="0"/>
        </w:rPr>
        <w:t xml:space="preserve"> programu jako celku. Slouží jako nástroj vyh</w:t>
      </w:r>
      <w:r>
        <w:rPr>
          <w:b w:val="0"/>
        </w:rPr>
        <w:t>odnocování plnění cílů programu.</w:t>
      </w:r>
    </w:p>
    <w:p w:rsidR="00EA49F3" w:rsidRPr="00AB7C81" w:rsidRDefault="00EA49F3" w:rsidP="00EA49F3">
      <w:pPr>
        <w:pStyle w:val="Definicepojm"/>
        <w:rPr>
          <w:b w:val="0"/>
        </w:rPr>
      </w:pPr>
      <w:r w:rsidRPr="000F503B">
        <w:t>Kontrola ex-ante</w:t>
      </w:r>
      <w:r>
        <w:t xml:space="preserve"> - </w:t>
      </w:r>
      <w:r w:rsidRPr="00AB7C81">
        <w:rPr>
          <w:b w:val="0"/>
        </w:rPr>
        <w:t>předběžná kontrola prováděn</w:t>
      </w:r>
      <w:r>
        <w:rPr>
          <w:b w:val="0"/>
        </w:rPr>
        <w:t>á</w:t>
      </w:r>
      <w:r w:rsidRPr="00AB7C81">
        <w:rPr>
          <w:b w:val="0"/>
        </w:rPr>
        <w:t xml:space="preserve"> před </w:t>
      </w:r>
      <w:r>
        <w:rPr>
          <w:b w:val="0"/>
        </w:rPr>
        <w:t xml:space="preserve">vydáním </w:t>
      </w:r>
      <w:r w:rsidR="003A16D2">
        <w:rPr>
          <w:b w:val="0"/>
        </w:rPr>
        <w:t>Stanovení výdajů</w:t>
      </w:r>
      <w:r>
        <w:rPr>
          <w:b w:val="0"/>
          <w:bCs/>
        </w:rPr>
        <w:t>.</w:t>
      </w:r>
      <w:r w:rsidR="00B36795">
        <w:rPr>
          <w:b w:val="0"/>
          <w:bCs/>
        </w:rPr>
        <w:t xml:space="preserve"> </w:t>
      </w:r>
      <w:r w:rsidRPr="00AB7C81">
        <w:rPr>
          <w:b w:val="0"/>
        </w:rPr>
        <w:t>Cílem je ověřit věcnou správnost údajů, které žadatel uvedl v </w:t>
      </w:r>
      <w:r>
        <w:rPr>
          <w:b w:val="0"/>
        </w:rPr>
        <w:t>ž</w:t>
      </w:r>
      <w:r w:rsidRPr="00AB7C81">
        <w:rPr>
          <w:b w:val="0"/>
        </w:rPr>
        <w:t xml:space="preserve">ádosti. </w:t>
      </w:r>
      <w:r>
        <w:rPr>
          <w:b w:val="0"/>
        </w:rPr>
        <w:t>M</w:t>
      </w:r>
      <w:r w:rsidRPr="00AB7C81">
        <w:rPr>
          <w:b w:val="0"/>
        </w:rPr>
        <w:t xml:space="preserve">á za úkol eliminovat případné budoucí problémy při realizaci projektu. </w:t>
      </w:r>
    </w:p>
    <w:p w:rsidR="00EA49F3" w:rsidRPr="00AB7C81" w:rsidRDefault="00EA49F3" w:rsidP="00EA49F3">
      <w:pPr>
        <w:pStyle w:val="Definicepojm"/>
        <w:rPr>
          <w:b w:val="0"/>
        </w:rPr>
      </w:pPr>
      <w:r w:rsidRPr="000F503B">
        <w:lastRenderedPageBreak/>
        <w:t>Kontrola ex-post</w:t>
      </w:r>
      <w:r>
        <w:t xml:space="preserve"> - </w:t>
      </w:r>
      <w:r>
        <w:rPr>
          <w:b w:val="0"/>
        </w:rPr>
        <w:t>n</w:t>
      </w:r>
      <w:r w:rsidRPr="00AB7C81">
        <w:rPr>
          <w:b w:val="0"/>
        </w:rPr>
        <w:t>ásledná kontrola prováděná po ukončení realizace projektu, která zjišťuje, zda došlo k naplnění a</w:t>
      </w:r>
      <w:r w:rsidR="00B36795">
        <w:rPr>
          <w:b w:val="0"/>
        </w:rPr>
        <w:t xml:space="preserve"> </w:t>
      </w:r>
      <w:r w:rsidRPr="00AB7C81">
        <w:rPr>
          <w:b w:val="0"/>
        </w:rPr>
        <w:t xml:space="preserve">udržení stanovených cílů projektu. Cílem je prověřit, zda příjemce dotace dodržuje závazky týkající se udržitelnosti projektu. </w:t>
      </w:r>
    </w:p>
    <w:p w:rsidR="00EA49F3" w:rsidRDefault="00EA49F3" w:rsidP="00EA49F3">
      <w:pPr>
        <w:pStyle w:val="Definicepojm"/>
        <w:rPr>
          <w:b w:val="0"/>
        </w:rPr>
      </w:pPr>
      <w:r w:rsidRPr="000F503B">
        <w:t>Kontrola interim</w:t>
      </w:r>
      <w:r>
        <w:t xml:space="preserve"> - </w:t>
      </w:r>
      <w:r>
        <w:rPr>
          <w:b w:val="0"/>
        </w:rPr>
        <w:t>k</w:t>
      </w:r>
      <w:r w:rsidRPr="00AB7C81">
        <w:rPr>
          <w:b w:val="0"/>
        </w:rPr>
        <w:t>ontrola prováděn</w:t>
      </w:r>
      <w:r>
        <w:rPr>
          <w:b w:val="0"/>
        </w:rPr>
        <w:t>á</w:t>
      </w:r>
      <w:r w:rsidRPr="00AB7C81">
        <w:rPr>
          <w:b w:val="0"/>
        </w:rPr>
        <w:t xml:space="preserve"> v průběhu realizace projektu. Cílem je ověřit postup realizace projektu a případně navrhnout nápravná opatření. </w:t>
      </w:r>
      <w:r>
        <w:rPr>
          <w:b w:val="0"/>
        </w:rPr>
        <w:t xml:space="preserve">Hlavním cílem je </w:t>
      </w:r>
      <w:r w:rsidRPr="00AB7C81">
        <w:rPr>
          <w:b w:val="0"/>
        </w:rPr>
        <w:t xml:space="preserve">zkontrolovat způsobilost výdajů projektu, které příjemce žádá k proplacení. </w:t>
      </w:r>
    </w:p>
    <w:p w:rsidR="00EA49F3" w:rsidRPr="00AB7C81" w:rsidRDefault="00EA49F3" w:rsidP="00EA49F3">
      <w:pPr>
        <w:pStyle w:val="Definicepojm"/>
        <w:rPr>
          <w:b w:val="0"/>
        </w:rPr>
      </w:pPr>
      <w:r w:rsidRPr="000F503B">
        <w:t>Monitorování</w:t>
      </w:r>
      <w:r>
        <w:t xml:space="preserve"> - </w:t>
      </w:r>
      <w:r>
        <w:rPr>
          <w:b w:val="0"/>
        </w:rPr>
        <w:t>s</w:t>
      </w:r>
      <w:r w:rsidRPr="00AB7C81">
        <w:rPr>
          <w:b w:val="0"/>
        </w:rPr>
        <w:t xml:space="preserve">ledování postupu realizace a výsledků projektů, </w:t>
      </w:r>
      <w:r>
        <w:rPr>
          <w:b w:val="0"/>
        </w:rPr>
        <w:t>aktivit</w:t>
      </w:r>
      <w:r w:rsidRPr="00AB7C81">
        <w:rPr>
          <w:b w:val="0"/>
        </w:rPr>
        <w:t xml:space="preserve">, prioritních os a celého programu subjekty implementační struktury IOP z hlediska dosahování stanovených cílů. Monitorování ve vztahu k příjemcům dotace spočívá především v jejich povinnosti předkládat </w:t>
      </w:r>
      <w:r>
        <w:rPr>
          <w:b w:val="0"/>
        </w:rPr>
        <w:t>monitorovací zprávy a</w:t>
      </w:r>
      <w:r w:rsidRPr="00AB7C81">
        <w:rPr>
          <w:b w:val="0"/>
        </w:rPr>
        <w:t xml:space="preserve"> hlášení</w:t>
      </w:r>
      <w:r>
        <w:rPr>
          <w:b w:val="0"/>
        </w:rPr>
        <w:t xml:space="preserve"> o pokroku</w:t>
      </w:r>
      <w:r w:rsidRPr="00AB7C81">
        <w:rPr>
          <w:b w:val="0"/>
        </w:rPr>
        <w:t>.</w:t>
      </w:r>
    </w:p>
    <w:p w:rsidR="00EA49F3" w:rsidRDefault="00EA49F3" w:rsidP="00EA49F3">
      <w:pPr>
        <w:pStyle w:val="Definicepojm"/>
      </w:pPr>
      <w:r w:rsidRPr="000F503B">
        <w:t>Nesrovnalost</w:t>
      </w:r>
      <w:r>
        <w:t xml:space="preserve"> - </w:t>
      </w:r>
      <w:r>
        <w:rPr>
          <w:b w:val="0"/>
        </w:rPr>
        <w:t>p</w:t>
      </w:r>
      <w:r w:rsidRPr="00AB7C81">
        <w:rPr>
          <w:b w:val="0"/>
        </w:rPr>
        <w:t xml:space="preserve">orušení předpisů </w:t>
      </w:r>
      <w:r w:rsidR="003A16D2" w:rsidRPr="00AB7C81">
        <w:rPr>
          <w:b w:val="0"/>
        </w:rPr>
        <w:t>E</w:t>
      </w:r>
      <w:r w:rsidR="003A16D2">
        <w:rPr>
          <w:b w:val="0"/>
        </w:rPr>
        <w:t>U</w:t>
      </w:r>
      <w:r>
        <w:rPr>
          <w:b w:val="0"/>
        </w:rPr>
        <w:t>,</w:t>
      </w:r>
      <w:r w:rsidRPr="00AB7C81">
        <w:rPr>
          <w:b w:val="0"/>
        </w:rPr>
        <w:t xml:space="preserve"> předpisů ČR </w:t>
      </w:r>
      <w:r>
        <w:rPr>
          <w:b w:val="0"/>
        </w:rPr>
        <w:t>a</w:t>
      </w:r>
      <w:r w:rsidR="00C5476A">
        <w:rPr>
          <w:b w:val="0"/>
        </w:rPr>
        <w:t xml:space="preserve"> Stanovení výdajů</w:t>
      </w:r>
      <w:r w:rsidRPr="00AB7C81">
        <w:rPr>
          <w:b w:val="0"/>
        </w:rPr>
        <w:t xml:space="preserve">, </w:t>
      </w:r>
      <w:r w:rsidR="009514A8">
        <w:rPr>
          <w:b w:val="0"/>
        </w:rPr>
        <w:br/>
      </w:r>
      <w:r w:rsidRPr="00AB7C81">
        <w:rPr>
          <w:b w:val="0"/>
        </w:rPr>
        <w:t xml:space="preserve">v jehož důsledku jsou nebo by mohly být dotčeny veřejné rozpočty ČR nebo rozpočet EU. </w:t>
      </w:r>
      <w:r>
        <w:rPr>
          <w:b w:val="0"/>
        </w:rPr>
        <w:t>J</w:t>
      </w:r>
      <w:r w:rsidRPr="00AB7C81">
        <w:rPr>
          <w:b w:val="0"/>
        </w:rPr>
        <w:t xml:space="preserve">edná se o každé porušení předpisů a podmínek, za kterých byly prostředky z rozpočtu EU poskytnuty České republice, a každé porušení předpisů a </w:t>
      </w:r>
      <w:r w:rsidR="00C5476A">
        <w:rPr>
          <w:b w:val="0"/>
        </w:rPr>
        <w:t>Stanovení výdajů</w:t>
      </w:r>
      <w:r w:rsidRPr="00AB7C81">
        <w:rPr>
          <w:b w:val="0"/>
        </w:rPr>
        <w:t>, za kterých byly tyto prostředky národních veřejných rozpočtů poskytnuty příjemcům.</w:t>
      </w:r>
    </w:p>
    <w:p w:rsidR="00EA49F3" w:rsidRPr="00AB7C81" w:rsidRDefault="00EA49F3" w:rsidP="00EA49F3">
      <w:pPr>
        <w:pStyle w:val="Definicepojm"/>
        <w:rPr>
          <w:b w:val="0"/>
        </w:rPr>
      </w:pPr>
      <w:r w:rsidRPr="000F503B">
        <w:t>Nezpůsobilé výdaje</w:t>
      </w:r>
      <w:r>
        <w:t xml:space="preserve"> - </w:t>
      </w:r>
      <w:r w:rsidRPr="00AB7C81">
        <w:rPr>
          <w:b w:val="0"/>
        </w:rPr>
        <w:t xml:space="preserve">výdaje, </w:t>
      </w:r>
      <w:r>
        <w:rPr>
          <w:b w:val="0"/>
        </w:rPr>
        <w:t xml:space="preserve">na </w:t>
      </w:r>
      <w:r w:rsidRPr="00AB7C81">
        <w:rPr>
          <w:b w:val="0"/>
        </w:rPr>
        <w:t>které nem</w:t>
      </w:r>
      <w:r>
        <w:rPr>
          <w:b w:val="0"/>
        </w:rPr>
        <w:t>ůže</w:t>
      </w:r>
      <w:r w:rsidRPr="00AB7C81">
        <w:rPr>
          <w:b w:val="0"/>
        </w:rPr>
        <w:t xml:space="preserve"> být poskyt</w:t>
      </w:r>
      <w:r>
        <w:rPr>
          <w:b w:val="0"/>
        </w:rPr>
        <w:t>nuta</w:t>
      </w:r>
      <w:r w:rsidRPr="00AB7C81">
        <w:rPr>
          <w:b w:val="0"/>
        </w:rPr>
        <w:t xml:space="preserve"> dotace. Pokud tyto výdaje </w:t>
      </w:r>
      <w:r w:rsidR="00C5476A">
        <w:rPr>
          <w:b w:val="0"/>
        </w:rPr>
        <w:br/>
      </w:r>
      <w:r w:rsidRPr="00AB7C81">
        <w:rPr>
          <w:b w:val="0"/>
        </w:rPr>
        <w:t>v projektu existují, musí být financovány z</w:t>
      </w:r>
      <w:r>
        <w:rPr>
          <w:b w:val="0"/>
        </w:rPr>
        <w:t>e</w:t>
      </w:r>
      <w:r w:rsidRPr="00AB7C81">
        <w:rPr>
          <w:b w:val="0"/>
        </w:rPr>
        <w:t xml:space="preserve"> zdrojů </w:t>
      </w:r>
      <w:r>
        <w:rPr>
          <w:b w:val="0"/>
        </w:rPr>
        <w:t>příjemc</w:t>
      </w:r>
      <w:r w:rsidRPr="00AB7C81">
        <w:rPr>
          <w:b w:val="0"/>
        </w:rPr>
        <w:t xml:space="preserve">e. </w:t>
      </w:r>
    </w:p>
    <w:p w:rsidR="00EA49F3" w:rsidRPr="00AB7C81" w:rsidRDefault="00EA49F3" w:rsidP="00EA49F3">
      <w:pPr>
        <w:pStyle w:val="Definicepojm"/>
        <w:rPr>
          <w:b w:val="0"/>
        </w:rPr>
      </w:pPr>
      <w:r w:rsidRPr="000F503B">
        <w:t>Oblast intervence</w:t>
      </w:r>
      <w:r>
        <w:t xml:space="preserve"> (oblast podpory) - </w:t>
      </w:r>
      <w:r>
        <w:rPr>
          <w:b w:val="0"/>
        </w:rPr>
        <w:t>č</w:t>
      </w:r>
      <w:r w:rsidRPr="00AB7C81">
        <w:rPr>
          <w:b w:val="0"/>
        </w:rPr>
        <w:t>ást prioritní osy, která představuje základní dotační titul operačního programu se stanoveným finančním plánem; podrobný popis oblastí intervence je definován v </w:t>
      </w:r>
      <w:r w:rsidR="004265B5">
        <w:rPr>
          <w:b w:val="0"/>
        </w:rPr>
        <w:t>P</w:t>
      </w:r>
      <w:r w:rsidR="00D0772D">
        <w:rPr>
          <w:b w:val="0"/>
        </w:rPr>
        <w:t>rogramovém</w:t>
      </w:r>
      <w:r w:rsidRPr="00AB7C81">
        <w:rPr>
          <w:b w:val="0"/>
        </w:rPr>
        <w:t xml:space="preserve"> dokumentu IOP; oblast intervence se může dělit na jednotlivé podporované aktivity.</w:t>
      </w:r>
    </w:p>
    <w:p w:rsidR="00EA49F3" w:rsidRPr="00AB7C81" w:rsidRDefault="00EA49F3" w:rsidP="00EA49F3">
      <w:pPr>
        <w:pStyle w:val="Definicepojm"/>
        <w:rPr>
          <w:b w:val="0"/>
        </w:rPr>
      </w:pPr>
      <w:r w:rsidRPr="000F503B">
        <w:t>Operační program (Programový dokument)</w:t>
      </w:r>
      <w:r>
        <w:t xml:space="preserve"> - </w:t>
      </w:r>
      <w:r>
        <w:rPr>
          <w:b w:val="0"/>
        </w:rPr>
        <w:t>d</w:t>
      </w:r>
      <w:r w:rsidRPr="00AB7C81">
        <w:rPr>
          <w:b w:val="0"/>
        </w:rPr>
        <w:t>okument předložený členským státem a přijatý Evropskou komisí, který stanoví strategii rozvoje s uceleným souborem prioritních os, jež mají být prováděny s podporou některého fondu</w:t>
      </w:r>
      <w:r>
        <w:rPr>
          <w:b w:val="0"/>
        </w:rPr>
        <w:t xml:space="preserve">, </w:t>
      </w:r>
      <w:r w:rsidRPr="003D37B6">
        <w:rPr>
          <w:b w:val="0"/>
        </w:rPr>
        <w:t>v případě IOP s podporou</w:t>
      </w:r>
      <w:r w:rsidRPr="00AB7C81">
        <w:rPr>
          <w:b w:val="0"/>
        </w:rPr>
        <w:t xml:space="preserve"> ERDF</w:t>
      </w:r>
      <w:r>
        <w:rPr>
          <w:b w:val="0"/>
        </w:rPr>
        <w:t xml:space="preserve">. </w:t>
      </w:r>
    </w:p>
    <w:p w:rsidR="00EA49F3" w:rsidRPr="003D37B6" w:rsidRDefault="00EA49F3" w:rsidP="00EA49F3">
      <w:pPr>
        <w:pStyle w:val="Definicepojm"/>
        <w:spacing w:before="180"/>
      </w:pPr>
      <w:r>
        <w:t xml:space="preserve">Partner - </w:t>
      </w:r>
      <w:r w:rsidRPr="003D37B6">
        <w:rPr>
          <w:b w:val="0"/>
        </w:rPr>
        <w:t>instituc</w:t>
      </w:r>
      <w:r>
        <w:rPr>
          <w:b w:val="0"/>
        </w:rPr>
        <w:t>e či organizace, která je zapojena</w:t>
      </w:r>
      <w:r w:rsidRPr="003D37B6">
        <w:rPr>
          <w:b w:val="0"/>
        </w:rPr>
        <w:t xml:space="preserve"> do přípravné nebo realizační fáze projektu, např. poskytnutím financí, materiálu, odborných služeb. Partner nesmí být zároveň dodavatelem. Výdaje partnerů nejsou způsobilými výdaji.</w:t>
      </w:r>
    </w:p>
    <w:p w:rsidR="00EA49F3" w:rsidRPr="00AB7C81" w:rsidRDefault="00EA49F3" w:rsidP="00EA49F3">
      <w:pPr>
        <w:pStyle w:val="Definicepojm"/>
        <w:rPr>
          <w:b w:val="0"/>
        </w:rPr>
      </w:pPr>
      <w:r w:rsidRPr="000F503B">
        <w:t xml:space="preserve">Podmínky </w:t>
      </w:r>
      <w:r w:rsidR="00C5476A">
        <w:t>Stanovení výdajů</w:t>
      </w:r>
      <w:r>
        <w:t xml:space="preserve">- </w:t>
      </w:r>
      <w:r>
        <w:rPr>
          <w:b w:val="0"/>
        </w:rPr>
        <w:t>d</w:t>
      </w:r>
      <w:r w:rsidRPr="00AB7C81">
        <w:rPr>
          <w:b w:val="0"/>
        </w:rPr>
        <w:t xml:space="preserve">efinují povinnosti a pravidla, kterými se musí příjemce řídit po celou dobu realizace a udržitelnosti projektu, tj. pět let po ukončení </w:t>
      </w:r>
      <w:r>
        <w:rPr>
          <w:b w:val="0"/>
        </w:rPr>
        <w:t xml:space="preserve">realizace </w:t>
      </w:r>
      <w:r w:rsidRPr="00AB7C81">
        <w:rPr>
          <w:b w:val="0"/>
        </w:rPr>
        <w:t xml:space="preserve">projektu. Podmínky jsou nedílnou součástí </w:t>
      </w:r>
      <w:r w:rsidR="00C5476A">
        <w:rPr>
          <w:b w:val="0"/>
        </w:rPr>
        <w:t>Stanovení výdajů</w:t>
      </w:r>
      <w:r w:rsidR="00B36795">
        <w:rPr>
          <w:b w:val="0"/>
        </w:rPr>
        <w:t xml:space="preserve"> </w:t>
      </w:r>
      <w:r>
        <w:rPr>
          <w:b w:val="0"/>
        </w:rPr>
        <w:t xml:space="preserve">a nabývají platnosti dnem schválení </w:t>
      </w:r>
      <w:r w:rsidR="00C5476A">
        <w:rPr>
          <w:b w:val="0"/>
        </w:rPr>
        <w:t>Stanovení výdajů</w:t>
      </w:r>
      <w:r w:rsidRPr="00AB7C81">
        <w:rPr>
          <w:b w:val="0"/>
        </w:rPr>
        <w:t xml:space="preserve">. </w:t>
      </w:r>
    </w:p>
    <w:p w:rsidR="00EA49F3" w:rsidRPr="00AB7C81" w:rsidRDefault="00EA49F3" w:rsidP="00EA49F3">
      <w:pPr>
        <w:pStyle w:val="Definicepojm"/>
        <w:rPr>
          <w:b w:val="0"/>
        </w:rPr>
      </w:pPr>
      <w:r w:rsidRPr="000F503B">
        <w:t>Porušení rozpočtové kázně</w:t>
      </w:r>
      <w:r>
        <w:t xml:space="preserve"> - </w:t>
      </w:r>
      <w:r w:rsidRPr="00AB7C81">
        <w:rPr>
          <w:b w:val="0"/>
        </w:rPr>
        <w:t>neoprávněné použití nebo zadržení peněžních prostředků poskytnutých ze státního rozpočtu, státního fondu, Národního fondu nebo státních finančních aktiv j</w:t>
      </w:r>
      <w:r>
        <w:rPr>
          <w:b w:val="0"/>
        </w:rPr>
        <w:t xml:space="preserve">e definováno v </w:t>
      </w:r>
      <w:r w:rsidRPr="00AB7C81">
        <w:rPr>
          <w:b w:val="0"/>
        </w:rPr>
        <w:t xml:space="preserve">§ 44 zákona č. 218/2000 Sb., </w:t>
      </w:r>
      <w:r>
        <w:rPr>
          <w:b w:val="0"/>
        </w:rPr>
        <w:t xml:space="preserve">o </w:t>
      </w:r>
      <w:r w:rsidRPr="00AB7C81">
        <w:rPr>
          <w:b w:val="0"/>
        </w:rPr>
        <w:t>rozpočtov</w:t>
      </w:r>
      <w:r>
        <w:rPr>
          <w:b w:val="0"/>
        </w:rPr>
        <w:t>ých</w:t>
      </w:r>
      <w:r w:rsidRPr="00AB7C81">
        <w:rPr>
          <w:b w:val="0"/>
        </w:rPr>
        <w:t xml:space="preserve"> pravidl</w:t>
      </w:r>
      <w:r>
        <w:rPr>
          <w:b w:val="0"/>
        </w:rPr>
        <w:t>ech</w:t>
      </w:r>
      <w:r w:rsidRPr="00AB7C81">
        <w:rPr>
          <w:b w:val="0"/>
        </w:rPr>
        <w:t xml:space="preserve">, ve znění pozdějších předpisů. </w:t>
      </w:r>
    </w:p>
    <w:p w:rsidR="00EA49F3" w:rsidRPr="00AB7C81" w:rsidRDefault="00EA49F3" w:rsidP="00EA49F3">
      <w:pPr>
        <w:pStyle w:val="Definicepojm"/>
        <w:rPr>
          <w:b w:val="0"/>
        </w:rPr>
      </w:pPr>
      <w:r w:rsidRPr="000F503B">
        <w:t xml:space="preserve">Prioritní osa </w:t>
      </w:r>
      <w:r>
        <w:t xml:space="preserve">- </w:t>
      </w:r>
      <w:r>
        <w:rPr>
          <w:b w:val="0"/>
        </w:rPr>
        <w:t>j</w:t>
      </w:r>
      <w:r w:rsidRPr="00AB7C81">
        <w:rPr>
          <w:b w:val="0"/>
        </w:rPr>
        <w:t>edna z priorit strategie rozvoje v operačním programu skládající se ze skupiny aktivit, které spolu vzájemně souvisejí a mají konkrétní měřitelné cíle</w:t>
      </w:r>
      <w:r>
        <w:rPr>
          <w:b w:val="0"/>
        </w:rPr>
        <w:t>,</w:t>
      </w:r>
      <w:r w:rsidRPr="00AB7C81">
        <w:rPr>
          <w:b w:val="0"/>
        </w:rPr>
        <w:t xml:space="preserve"> viz čl. 2 nařízení Rady (ES) č. 1083/2006.</w:t>
      </w:r>
    </w:p>
    <w:p w:rsidR="00EA49F3" w:rsidRDefault="00EA49F3" w:rsidP="00EA49F3">
      <w:pPr>
        <w:pStyle w:val="Definicepojm"/>
        <w:rPr>
          <w:b w:val="0"/>
        </w:rPr>
      </w:pPr>
      <w:r w:rsidRPr="000F503B">
        <w:lastRenderedPageBreak/>
        <w:t>Projekt</w:t>
      </w:r>
      <w:r>
        <w:t xml:space="preserve"> - </w:t>
      </w:r>
      <w:r w:rsidRPr="00AB7C81">
        <w:rPr>
          <w:b w:val="0"/>
        </w:rPr>
        <w:t xml:space="preserve">činnost prováděná příjemcem směřující k předem stanovenému a jasně definovanému cíli se stanoveným začátkem a koncem </w:t>
      </w:r>
      <w:r>
        <w:rPr>
          <w:b w:val="0"/>
        </w:rPr>
        <w:t xml:space="preserve">a </w:t>
      </w:r>
      <w:r w:rsidRPr="00AB7C81">
        <w:rPr>
          <w:b w:val="0"/>
        </w:rPr>
        <w:t xml:space="preserve">za účelem dosažení požadovaného výsledku. Jedná se o konkrétní aktivity realizované příjemcem a spolufinancované </w:t>
      </w:r>
      <w:r w:rsidR="00C5476A">
        <w:rPr>
          <w:b w:val="0"/>
        </w:rPr>
        <w:br/>
      </w:r>
      <w:r w:rsidRPr="00AB7C81">
        <w:rPr>
          <w:b w:val="0"/>
        </w:rPr>
        <w:t xml:space="preserve">z prostředků EU a z národních veřejných zdrojů. </w:t>
      </w:r>
    </w:p>
    <w:p w:rsidR="00EA49F3" w:rsidRDefault="00EA49F3" w:rsidP="00EA49F3">
      <w:pPr>
        <w:pStyle w:val="Definicepojm"/>
        <w:rPr>
          <w:b w:val="0"/>
        </w:rPr>
      </w:pPr>
      <w:r w:rsidRPr="009E3637">
        <w:t xml:space="preserve">Projekt vytvářející příjmy – </w:t>
      </w:r>
      <w:r w:rsidRPr="00342FBA">
        <w:rPr>
          <w:b w:val="0"/>
        </w:rPr>
        <w:t>jakákoli operace zahrnující investici do infrastruktury, za jejíž používání se účtují poplatky hrazené přímo uživateli, nebo jakákoli operace zahrnující prodej nebo pronájem pozemků či budov nebo jakékoli jiné poskytování služeb za úplatu</w:t>
      </w:r>
      <w:r>
        <w:rPr>
          <w:b w:val="0"/>
        </w:rPr>
        <w:t>.</w:t>
      </w:r>
      <w:r w:rsidR="00AD600A">
        <w:rPr>
          <w:b w:val="0"/>
        </w:rPr>
        <w:t xml:space="preserve"> </w:t>
      </w:r>
      <w:r w:rsidR="006E6324" w:rsidRPr="007042FE">
        <w:rPr>
          <w:b w:val="0"/>
        </w:rPr>
        <w:t xml:space="preserve">Přímá úhrada nákladů za zásah jednotky požární ochrany dle zákona č. 160/2013 Sb., </w:t>
      </w:r>
      <w:r w:rsidR="006E6324">
        <w:rPr>
          <w:b w:val="0"/>
        </w:rPr>
        <w:br/>
      </w:r>
      <w:r w:rsidR="006E6324" w:rsidRPr="007042FE">
        <w:rPr>
          <w:b w:val="0"/>
        </w:rPr>
        <w:t xml:space="preserve">o spolufinancování bezpečnostního systému, není příjmem podle čl. 55 Nařízení Rady (ES) </w:t>
      </w:r>
      <w:r w:rsidR="006E6324">
        <w:rPr>
          <w:b w:val="0"/>
        </w:rPr>
        <w:br/>
      </w:r>
      <w:r w:rsidR="006E6324" w:rsidRPr="007042FE">
        <w:rPr>
          <w:b w:val="0"/>
        </w:rPr>
        <w:t xml:space="preserve">č. 1083/2006.  </w:t>
      </w:r>
    </w:p>
    <w:p w:rsidR="00EA49F3" w:rsidRDefault="00EA49F3" w:rsidP="00EA49F3">
      <w:pPr>
        <w:pStyle w:val="Definicepojm"/>
        <w:spacing w:before="180"/>
        <w:rPr>
          <w:b w:val="0"/>
        </w:rPr>
      </w:pPr>
      <w:r w:rsidRPr="000F503B">
        <w:t xml:space="preserve">Příjemce </w:t>
      </w:r>
      <w:r>
        <w:t xml:space="preserve">- </w:t>
      </w:r>
      <w:r w:rsidRPr="00AB7C81">
        <w:rPr>
          <w:b w:val="0"/>
        </w:rPr>
        <w:t xml:space="preserve">subjekt realizující projekt, který žádá </w:t>
      </w:r>
      <w:r w:rsidR="0043777A">
        <w:rPr>
          <w:b w:val="0"/>
        </w:rPr>
        <w:t>ŘO IOP</w:t>
      </w:r>
      <w:r w:rsidRPr="00AB7C81">
        <w:rPr>
          <w:b w:val="0"/>
        </w:rPr>
        <w:t xml:space="preserve"> o prostředky a přijímá prostředky předfinancování výdajů ze SR, které mají být kryty prostředky z rozpočtu EU a prostředky národního financování. Žadatel se stává příjemcem </w:t>
      </w:r>
      <w:r>
        <w:rPr>
          <w:b w:val="0"/>
        </w:rPr>
        <w:t xml:space="preserve">v okamžiku schválení </w:t>
      </w:r>
      <w:r w:rsidR="004D1335">
        <w:rPr>
          <w:b w:val="0"/>
        </w:rPr>
        <w:t>Stanovení výdajů</w:t>
      </w:r>
      <w:r w:rsidRPr="00AB7C81">
        <w:rPr>
          <w:b w:val="0"/>
        </w:rPr>
        <w:t>.</w:t>
      </w:r>
    </w:p>
    <w:p w:rsidR="00EA49F3" w:rsidRDefault="00EA49F3" w:rsidP="00EA49F3">
      <w:pPr>
        <w:pStyle w:val="Definicepojm"/>
        <w:rPr>
          <w:b w:val="0"/>
        </w:rPr>
      </w:pPr>
      <w:r w:rsidRPr="000F503B">
        <w:t>Říd</w:t>
      </w:r>
      <w:r>
        <w:t>i</w:t>
      </w:r>
      <w:r w:rsidRPr="000F503B">
        <w:t>cí orgán IOP (ŘO IOP)</w:t>
      </w:r>
      <w:r>
        <w:t xml:space="preserve"> - </w:t>
      </w:r>
      <w:r w:rsidRPr="00AB7C81">
        <w:rPr>
          <w:b w:val="0"/>
        </w:rPr>
        <w:t>vládou pověřený subjekt zodpovědný za řízení a provádění Integrovaného operačního programu v souladu s předpisy EU a národními normami. Říd</w:t>
      </w:r>
      <w:r>
        <w:rPr>
          <w:b w:val="0"/>
        </w:rPr>
        <w:t>i</w:t>
      </w:r>
      <w:r w:rsidRPr="00AB7C81">
        <w:rPr>
          <w:b w:val="0"/>
        </w:rPr>
        <w:t>cím orgánem IOP je na základě usnesení vlády č.175/2006 Ministerstvo pro místní rozvoj</w:t>
      </w:r>
      <w:r>
        <w:rPr>
          <w:b w:val="0"/>
        </w:rPr>
        <w:t xml:space="preserve"> ČR</w:t>
      </w:r>
      <w:r w:rsidRPr="00AB7C81">
        <w:rPr>
          <w:b w:val="0"/>
        </w:rPr>
        <w:t>.</w:t>
      </w:r>
    </w:p>
    <w:p w:rsidR="00C5476A" w:rsidRPr="00AB7C81" w:rsidRDefault="00C5476A" w:rsidP="00C5476A">
      <w:pPr>
        <w:pStyle w:val="Definicepojm"/>
        <w:rPr>
          <w:b w:val="0"/>
        </w:rPr>
      </w:pPr>
      <w:r w:rsidRPr="00501552">
        <w:t>Stanovení výdajů na financování akce organizační složky státu (dále Stanovení výdajů)</w:t>
      </w:r>
      <w:r w:rsidRPr="00501552">
        <w:rPr>
          <w:b w:val="0"/>
        </w:rPr>
        <w:t xml:space="preserve"> – jednostranný právní akt pro příjemce z řad OSS. Nedílnou součástí Stanovení výdajů jsou Podmínky.</w:t>
      </w:r>
      <w:r w:rsidR="00AD600A">
        <w:rPr>
          <w:b w:val="0"/>
        </w:rPr>
        <w:t xml:space="preserve"> </w:t>
      </w:r>
      <w:r w:rsidRPr="00501552">
        <w:rPr>
          <w:b w:val="0"/>
        </w:rPr>
        <w:t xml:space="preserve">Pro projekty OSS zařazené v programovém financování </w:t>
      </w:r>
      <w:r>
        <w:rPr>
          <w:b w:val="0"/>
        </w:rPr>
        <w:t>po</w:t>
      </w:r>
      <w:r w:rsidRPr="00501552">
        <w:rPr>
          <w:b w:val="0"/>
        </w:rPr>
        <w:t>dle vyhlášky</w:t>
      </w:r>
      <w:r>
        <w:rPr>
          <w:b w:val="0"/>
        </w:rPr>
        <w:br/>
      </w:r>
      <w:r w:rsidRPr="00501552">
        <w:rPr>
          <w:b w:val="0"/>
        </w:rPr>
        <w:t>č. 560/2006 Sb.</w:t>
      </w:r>
      <w:r>
        <w:rPr>
          <w:b w:val="0"/>
        </w:rPr>
        <w:t>, v platném znění,</w:t>
      </w:r>
      <w:r w:rsidRPr="00501552">
        <w:rPr>
          <w:b w:val="0"/>
        </w:rPr>
        <w:t xml:space="preserve"> vydávají odpovědné útvary po obdržení Dopisu ministerstva Stanovení výdajů na financování akce OSS spolu s Podmínkami. Pro tyto projekty se všechny termíny vážou na schválení Stanovení výdajů.</w:t>
      </w:r>
    </w:p>
    <w:p w:rsidR="00EA49F3" w:rsidRPr="00AB7C81" w:rsidRDefault="00EA49F3" w:rsidP="00EA49F3">
      <w:pPr>
        <w:pStyle w:val="Definicepojm"/>
        <w:rPr>
          <w:b w:val="0"/>
          <w:lang w:eastAsia="ar-SA"/>
        </w:rPr>
      </w:pPr>
      <w:r w:rsidRPr="000F503B">
        <w:t>Udržitelnost projektu</w:t>
      </w:r>
      <w:r>
        <w:t xml:space="preserve"> - </w:t>
      </w:r>
      <w:r w:rsidRPr="003A76B6">
        <w:rPr>
          <w:b w:val="0"/>
        </w:rPr>
        <w:t>doba, po kterou</w:t>
      </w:r>
      <w:r w:rsidR="00B36795">
        <w:rPr>
          <w:b w:val="0"/>
        </w:rPr>
        <w:t xml:space="preserve"> </w:t>
      </w:r>
      <w:r w:rsidRPr="009C189A">
        <w:rPr>
          <w:b w:val="0"/>
        </w:rPr>
        <w:t>je příjemce povinen zachovat výsledky projektu</w:t>
      </w:r>
      <w:r>
        <w:rPr>
          <w:b w:val="0"/>
        </w:rPr>
        <w:t>, je stanovena</w:t>
      </w:r>
      <w:r w:rsidR="00B36795">
        <w:rPr>
          <w:b w:val="0"/>
        </w:rPr>
        <w:t xml:space="preserve"> </w:t>
      </w:r>
      <w:r>
        <w:rPr>
          <w:b w:val="0"/>
          <w:lang w:eastAsia="ar-SA"/>
        </w:rPr>
        <w:t xml:space="preserve">na pět let ode dne </w:t>
      </w:r>
      <w:r w:rsidRPr="00AB7C81">
        <w:rPr>
          <w:b w:val="0"/>
          <w:lang w:eastAsia="ar-SA"/>
        </w:rPr>
        <w:t xml:space="preserve">ukončení </w:t>
      </w:r>
      <w:r>
        <w:rPr>
          <w:b w:val="0"/>
          <w:lang w:eastAsia="ar-SA"/>
        </w:rPr>
        <w:t xml:space="preserve">realizace </w:t>
      </w:r>
      <w:r w:rsidRPr="00AB7C81">
        <w:rPr>
          <w:b w:val="0"/>
          <w:lang w:eastAsia="ar-SA"/>
        </w:rPr>
        <w:t xml:space="preserve">projektu </w:t>
      </w:r>
      <w:r>
        <w:rPr>
          <w:b w:val="0"/>
          <w:lang w:eastAsia="ar-SA"/>
        </w:rPr>
        <w:t xml:space="preserve">dle </w:t>
      </w:r>
      <w:r w:rsidR="004D1335">
        <w:rPr>
          <w:b w:val="0"/>
          <w:lang w:eastAsia="ar-SA"/>
        </w:rPr>
        <w:t>Stanovení výdajů</w:t>
      </w:r>
      <w:r>
        <w:rPr>
          <w:b w:val="0"/>
          <w:lang w:eastAsia="ar-SA"/>
        </w:rPr>
        <w:t xml:space="preserve">. </w:t>
      </w:r>
    </w:p>
    <w:p w:rsidR="00396413" w:rsidRPr="00AB7C81" w:rsidRDefault="00EA49F3" w:rsidP="00EA49F3">
      <w:pPr>
        <w:pStyle w:val="Definicepojm"/>
        <w:rPr>
          <w:b w:val="0"/>
          <w:color w:val="3366FF"/>
        </w:rPr>
      </w:pPr>
      <w:r w:rsidRPr="009903AF">
        <w:rPr>
          <w:lang w:eastAsia="ar-SA"/>
        </w:rPr>
        <w:t>Výběrové řízení</w:t>
      </w:r>
      <w:r>
        <w:rPr>
          <w:b w:val="0"/>
          <w:lang w:eastAsia="ar-SA"/>
        </w:rPr>
        <w:t xml:space="preserve"> – postup zadavatele při zadávání zakázek do uzavření smlouvy nebo do zrušení výběrového řízení, stanovený v Závazných postupech pro zadávání zakázek spolufinancovaných ze zdrojů EU, nespadajících pod aplikaci zákona</w:t>
      </w:r>
      <w:r w:rsidR="0051749B">
        <w:rPr>
          <w:b w:val="0"/>
          <w:lang w:eastAsia="ar-SA"/>
        </w:rPr>
        <w:t xml:space="preserve"> č.</w:t>
      </w:r>
      <w:r>
        <w:rPr>
          <w:b w:val="0"/>
          <w:lang w:eastAsia="ar-SA"/>
        </w:rPr>
        <w:t xml:space="preserve">137/2006 Sb., </w:t>
      </w:r>
      <w:r w:rsidR="00C5476A">
        <w:rPr>
          <w:b w:val="0"/>
          <w:lang w:eastAsia="ar-SA"/>
        </w:rPr>
        <w:br/>
      </w:r>
      <w:r>
        <w:rPr>
          <w:b w:val="0"/>
          <w:lang w:eastAsia="ar-SA"/>
        </w:rPr>
        <w:t>o veřejných zakázkách, v programovém období 2007–2013</w:t>
      </w:r>
      <w:r w:rsidRPr="005B0AEA">
        <w:rPr>
          <w:rFonts w:ascii="Tahoma" w:hAnsi="Tahoma"/>
          <w:b w:val="0"/>
          <w:lang w:eastAsia="ar-SA"/>
        </w:rPr>
        <w:t>.</w:t>
      </w:r>
    </w:p>
    <w:p w:rsidR="00EA49F3" w:rsidRDefault="00EA49F3" w:rsidP="00EA49F3">
      <w:pPr>
        <w:pStyle w:val="Definicepojm"/>
        <w:rPr>
          <w:b w:val="0"/>
        </w:rPr>
      </w:pPr>
      <w:r w:rsidRPr="000F503B">
        <w:t xml:space="preserve">Výzva pro předkládání </w:t>
      </w:r>
      <w:r>
        <w:t xml:space="preserve">projektových </w:t>
      </w:r>
      <w:r w:rsidRPr="000F503B">
        <w:t>žádostí (</w:t>
      </w:r>
      <w:r>
        <w:t>v</w:t>
      </w:r>
      <w:r w:rsidRPr="000F503B">
        <w:t>ýzva)</w:t>
      </w:r>
      <w:r>
        <w:t xml:space="preserve"> - </w:t>
      </w:r>
      <w:r w:rsidRPr="00AB7C81">
        <w:rPr>
          <w:b w:val="0"/>
        </w:rPr>
        <w:t xml:space="preserve">souhrn informací o termínu, od kdy je možno předkládat </w:t>
      </w:r>
      <w:r>
        <w:rPr>
          <w:b w:val="0"/>
        </w:rPr>
        <w:t>projektové ž</w:t>
      </w:r>
      <w:r w:rsidRPr="00AB7C81">
        <w:rPr>
          <w:b w:val="0"/>
        </w:rPr>
        <w:t xml:space="preserve">ádosti, o místě příjmu žádostí a o dalších podmínkách pro předložení </w:t>
      </w:r>
      <w:r>
        <w:rPr>
          <w:b w:val="0"/>
        </w:rPr>
        <w:t>žádostí</w:t>
      </w:r>
      <w:r w:rsidRPr="00AB7C81">
        <w:rPr>
          <w:b w:val="0"/>
        </w:rPr>
        <w:t>.</w:t>
      </w:r>
    </w:p>
    <w:p w:rsidR="00EA49F3" w:rsidRDefault="00EA49F3" w:rsidP="00EA49F3">
      <w:pPr>
        <w:pStyle w:val="Definicepojm"/>
        <w:rPr>
          <w:b w:val="0"/>
        </w:rPr>
      </w:pPr>
      <w:r w:rsidRPr="00F97095">
        <w:t>Zadávací řízení</w:t>
      </w:r>
      <w:r>
        <w:rPr>
          <w:b w:val="0"/>
        </w:rPr>
        <w:t xml:space="preserve"> - </w:t>
      </w:r>
      <w:r>
        <w:rPr>
          <w:b w:val="0"/>
          <w:lang w:eastAsia="ar-SA"/>
        </w:rPr>
        <w:t xml:space="preserve">postup zadavatele podle zákona č. 137/2006 Sb., </w:t>
      </w:r>
      <w:r w:rsidRPr="003F3710">
        <w:rPr>
          <w:b w:val="0"/>
          <w:lang w:eastAsia="ar-SA"/>
        </w:rPr>
        <w:t xml:space="preserve">o </w:t>
      </w:r>
      <w:r>
        <w:rPr>
          <w:b w:val="0"/>
          <w:lang w:eastAsia="ar-SA"/>
        </w:rPr>
        <w:t>veřejných zakázkách, jehož účelem je zadání veřejné zakázky do uzavření smlouvy nebo do zrušení zadávacího řízení.</w:t>
      </w:r>
    </w:p>
    <w:p w:rsidR="00EA49F3" w:rsidRDefault="00EA49F3" w:rsidP="00EA49F3">
      <w:pPr>
        <w:pStyle w:val="Definicepojm"/>
        <w:rPr>
          <w:b w:val="0"/>
        </w:rPr>
      </w:pPr>
      <w:r w:rsidRPr="007E2D4F">
        <w:t xml:space="preserve">Zjednodušená </w:t>
      </w:r>
      <w:r>
        <w:t>ž</w:t>
      </w:r>
      <w:r w:rsidRPr="007E2D4F">
        <w:t xml:space="preserve">ádost o platbu - </w:t>
      </w:r>
      <w:r w:rsidRPr="005B2DB7">
        <w:rPr>
          <w:b w:val="0"/>
        </w:rPr>
        <w:t xml:space="preserve">vyhotovená příjemcem v IS </w:t>
      </w:r>
      <w:r w:rsidR="003A16D2" w:rsidRPr="005B2DB7">
        <w:rPr>
          <w:b w:val="0"/>
        </w:rPr>
        <w:t>B</w:t>
      </w:r>
      <w:r w:rsidR="003A16D2">
        <w:rPr>
          <w:b w:val="0"/>
        </w:rPr>
        <w:t>ENEFIT</w:t>
      </w:r>
      <w:r w:rsidR="003A16D2" w:rsidRPr="005B2DB7">
        <w:rPr>
          <w:b w:val="0"/>
        </w:rPr>
        <w:t>7</w:t>
      </w:r>
      <w:r w:rsidRPr="005B2DB7">
        <w:rPr>
          <w:b w:val="0"/>
        </w:rPr>
        <w:t xml:space="preserve">, jejímž prostřednictvím po ukončení </w:t>
      </w:r>
      <w:r>
        <w:rPr>
          <w:b w:val="0"/>
        </w:rPr>
        <w:t xml:space="preserve">realizace </w:t>
      </w:r>
      <w:r w:rsidRPr="005B2DB7">
        <w:rPr>
          <w:b w:val="0"/>
        </w:rPr>
        <w:t>etapy/projektu žádá o proplacení</w:t>
      </w:r>
      <w:r>
        <w:rPr>
          <w:b w:val="0"/>
        </w:rPr>
        <w:t xml:space="preserve"> dotace</w:t>
      </w:r>
      <w:r w:rsidRPr="005B2DB7">
        <w:rPr>
          <w:b w:val="0"/>
        </w:rPr>
        <w:t>. Přílohou je vždy monitorovací zpráva.</w:t>
      </w:r>
    </w:p>
    <w:p w:rsidR="00EA49F3" w:rsidRDefault="00EA49F3" w:rsidP="00EA49F3">
      <w:pPr>
        <w:pStyle w:val="Definicepojm"/>
        <w:rPr>
          <w:b w:val="0"/>
        </w:rPr>
      </w:pPr>
      <w:r w:rsidRPr="00E81A28">
        <w:t xml:space="preserve">Způsobilé výdaje - </w:t>
      </w:r>
      <w:r w:rsidRPr="00E81A28">
        <w:rPr>
          <w:b w:val="0"/>
        </w:rPr>
        <w:t xml:space="preserve">výdaje na projekt, které mohou být hrazeny z fondů EU (v případě IOP </w:t>
      </w:r>
      <w:r w:rsidR="00C5476A">
        <w:rPr>
          <w:b w:val="0"/>
        </w:rPr>
        <w:br/>
      </w:r>
      <w:r w:rsidRPr="00E81A28">
        <w:rPr>
          <w:b w:val="0"/>
        </w:rPr>
        <w:t xml:space="preserve">z ERDF). Způsobilé výdaje musí být v souladu s příslušnými předpisy </w:t>
      </w:r>
      <w:r w:rsidR="001B6C2C" w:rsidRPr="00E81A28">
        <w:rPr>
          <w:b w:val="0"/>
        </w:rPr>
        <w:t>E</w:t>
      </w:r>
      <w:r w:rsidR="001B6C2C">
        <w:rPr>
          <w:b w:val="0"/>
        </w:rPr>
        <w:t>U</w:t>
      </w:r>
      <w:r w:rsidR="0009121B">
        <w:rPr>
          <w:b w:val="0"/>
        </w:rPr>
        <w:t xml:space="preserve"> </w:t>
      </w:r>
      <w:r w:rsidRPr="00E81A28">
        <w:rPr>
          <w:b w:val="0"/>
        </w:rPr>
        <w:t xml:space="preserve">(např. článek 56 nařízení č.1083/2006, článek 7 nařízení č.1080/2006) a </w:t>
      </w:r>
      <w:r>
        <w:rPr>
          <w:b w:val="0"/>
        </w:rPr>
        <w:t>„P</w:t>
      </w:r>
      <w:r w:rsidRPr="00E81A28">
        <w:rPr>
          <w:b w:val="0"/>
        </w:rPr>
        <w:t xml:space="preserve">ravidly způsobilých výdajů pro </w:t>
      </w:r>
      <w:r w:rsidRPr="00E81A28">
        <w:rPr>
          <w:b w:val="0"/>
        </w:rPr>
        <w:lastRenderedPageBreak/>
        <w:t xml:space="preserve">programy spolufinancované ze strukturálních fondů a Fondu soudržnosti na programové období 2007–2013“ – usnesení vlády č.61/2007. </w:t>
      </w:r>
    </w:p>
    <w:p w:rsidR="00EA49F3" w:rsidRPr="00E81A28" w:rsidRDefault="00EA49F3" w:rsidP="00EA49F3">
      <w:pPr>
        <w:pStyle w:val="Definicepojm"/>
        <w:rPr>
          <w:b w:val="0"/>
        </w:rPr>
      </w:pPr>
      <w:r w:rsidRPr="000F503B">
        <w:t>Žadatel</w:t>
      </w:r>
      <w:r>
        <w:t xml:space="preserve"> - </w:t>
      </w:r>
      <w:r w:rsidRPr="00E81A28">
        <w:rPr>
          <w:b w:val="0"/>
        </w:rPr>
        <w:t xml:space="preserve">subjekt žádající </w:t>
      </w:r>
      <w:r w:rsidRPr="00D16FEB">
        <w:rPr>
          <w:b w:val="0"/>
        </w:rPr>
        <w:t xml:space="preserve">prostřednictvím předkládané žádosti </w:t>
      </w:r>
      <w:r w:rsidRPr="00E81A28">
        <w:rPr>
          <w:b w:val="0"/>
        </w:rPr>
        <w:t xml:space="preserve">o dotaci. Okamžikem </w:t>
      </w:r>
      <w:r>
        <w:rPr>
          <w:b w:val="0"/>
        </w:rPr>
        <w:t>schválení</w:t>
      </w:r>
      <w:r w:rsidR="00B36795">
        <w:rPr>
          <w:b w:val="0"/>
        </w:rPr>
        <w:t xml:space="preserve"> </w:t>
      </w:r>
      <w:r w:rsidR="004D1335">
        <w:rPr>
          <w:b w:val="0"/>
        </w:rPr>
        <w:t>Stanovení výdajů</w:t>
      </w:r>
      <w:r w:rsidR="00B36795">
        <w:rPr>
          <w:b w:val="0"/>
        </w:rPr>
        <w:t xml:space="preserve"> </w:t>
      </w:r>
      <w:r w:rsidRPr="00E81A28">
        <w:rPr>
          <w:b w:val="0"/>
        </w:rPr>
        <w:t>se z</w:t>
      </w:r>
      <w:r w:rsidR="002A3AFB">
        <w:rPr>
          <w:b w:val="0"/>
        </w:rPr>
        <w:t>e</w:t>
      </w:r>
      <w:r w:rsidRPr="00E81A28">
        <w:rPr>
          <w:b w:val="0"/>
        </w:rPr>
        <w:t> žadatele stává příjemce.</w:t>
      </w:r>
    </w:p>
    <w:p w:rsidR="00EA49F3" w:rsidRPr="00E81A28" w:rsidRDefault="00EA49F3" w:rsidP="00EA49F3">
      <w:pPr>
        <w:pStyle w:val="Definicepojm"/>
        <w:rPr>
          <w:b w:val="0"/>
        </w:rPr>
      </w:pPr>
      <w:r w:rsidRPr="007E2D4F">
        <w:t xml:space="preserve">Žádost o platbu (formulář F1 ex-post financování)- </w:t>
      </w:r>
      <w:r w:rsidRPr="00E81A28">
        <w:rPr>
          <w:b w:val="0"/>
        </w:rPr>
        <w:t>formulář, který se po provedení kontroly dokladů předložených příjemcem generuje z IS Monit7+.</w:t>
      </w:r>
      <w:r>
        <w:rPr>
          <w:b w:val="0"/>
        </w:rPr>
        <w:t xml:space="preserve"> Tuto žádost příjemce nevyplňuje.</w:t>
      </w:r>
    </w:p>
    <w:p w:rsidR="007B2A95" w:rsidRPr="0035720A" w:rsidRDefault="00EA49F3" w:rsidP="003355D3">
      <w:pPr>
        <w:ind w:right="-108"/>
        <w:rPr>
          <w:rFonts w:ascii="Times New Roman" w:hAnsi="Times New Roman" w:cs="Times New Roman"/>
          <w:sz w:val="24"/>
          <w:szCs w:val="24"/>
        </w:rPr>
      </w:pPr>
      <w:r w:rsidRPr="00BC726E">
        <w:rPr>
          <w:rFonts w:ascii="Times New Roman" w:hAnsi="Times New Roman" w:cs="Times New Roman"/>
          <w:b/>
          <w:sz w:val="24"/>
          <w:szCs w:val="24"/>
        </w:rPr>
        <w:t xml:space="preserve">Žádost o poskytnutí dotace </w:t>
      </w:r>
      <w:r w:rsidRPr="00BC726E">
        <w:rPr>
          <w:rFonts w:ascii="Times New Roman" w:hAnsi="Times New Roman" w:cs="Times New Roman"/>
          <w:sz w:val="24"/>
          <w:szCs w:val="24"/>
        </w:rPr>
        <w:t xml:space="preserve">(dále jen žádost, resp. projektová žádost) - formulář v IS </w:t>
      </w:r>
      <w:r w:rsidR="002F3D6C" w:rsidRPr="0035720A">
        <w:rPr>
          <w:rFonts w:ascii="Times New Roman" w:hAnsi="Times New Roman" w:cs="Times New Roman"/>
          <w:sz w:val="24"/>
          <w:szCs w:val="24"/>
        </w:rPr>
        <w:t xml:space="preserve">BENEFIT7 </w:t>
      </w:r>
      <w:r w:rsidRPr="0035720A">
        <w:rPr>
          <w:rFonts w:ascii="Times New Roman" w:hAnsi="Times New Roman" w:cs="Times New Roman"/>
          <w:sz w:val="24"/>
          <w:szCs w:val="24"/>
        </w:rPr>
        <w:t>a jeho přílohy obsahující informace o žadateli a projektu. Elektronický formulář vyplňuje žadatel prostřednictvím webové adresy</w:t>
      </w:r>
      <w:hyperlink r:id="rId15" w:history="1">
        <w:r w:rsidR="00CC2928" w:rsidRPr="00BC726E">
          <w:rPr>
            <w:rStyle w:val="Hypertextovodkaz"/>
            <w:rFonts w:ascii="Times New Roman" w:hAnsi="Times New Roman" w:cs="Times New Roman"/>
            <w:b/>
            <w:sz w:val="24"/>
            <w:szCs w:val="24"/>
          </w:rPr>
          <w:t>www.euzadost.cz</w:t>
        </w:r>
      </w:hyperlink>
      <w:r w:rsidRPr="00BC726E">
        <w:rPr>
          <w:rFonts w:ascii="Times New Roman" w:hAnsi="Times New Roman" w:cs="Times New Roman"/>
          <w:sz w:val="24"/>
          <w:szCs w:val="24"/>
        </w:rPr>
        <w:t>.</w:t>
      </w:r>
    </w:p>
    <w:p w:rsidR="007B2A95" w:rsidRDefault="007B2A95" w:rsidP="007E3172">
      <w:pPr>
        <w:pStyle w:val="Nadpis1"/>
        <w:keepLines/>
      </w:pPr>
      <w:bookmarkStart w:id="22" w:name="_Toc322697042"/>
      <w:bookmarkStart w:id="23" w:name="_Toc322697372"/>
      <w:bookmarkStart w:id="24" w:name="_Toc322697704"/>
      <w:bookmarkStart w:id="25" w:name="_Toc322697960"/>
      <w:bookmarkStart w:id="26" w:name="_Toc322698211"/>
      <w:bookmarkStart w:id="27" w:name="_Toc323217781"/>
      <w:bookmarkStart w:id="28" w:name="_Toc324935158"/>
      <w:bookmarkStart w:id="29" w:name="_Toc322697043"/>
      <w:bookmarkStart w:id="30" w:name="_Toc322697373"/>
      <w:bookmarkStart w:id="31" w:name="_Toc322697705"/>
      <w:bookmarkStart w:id="32" w:name="_Toc322697961"/>
      <w:bookmarkStart w:id="33" w:name="_Toc322698212"/>
      <w:bookmarkStart w:id="34" w:name="_Toc323217782"/>
      <w:bookmarkStart w:id="35" w:name="_Toc324935159"/>
      <w:bookmarkStart w:id="36" w:name="_Toc322697044"/>
      <w:bookmarkStart w:id="37" w:name="_Toc322697374"/>
      <w:bookmarkStart w:id="38" w:name="_Toc322697706"/>
      <w:bookmarkStart w:id="39" w:name="_Toc322697962"/>
      <w:bookmarkStart w:id="40" w:name="_Toc322698213"/>
      <w:bookmarkStart w:id="41" w:name="_Toc323217783"/>
      <w:bookmarkStart w:id="42" w:name="_Toc324935160"/>
      <w:bookmarkStart w:id="43" w:name="_Toc244415563"/>
      <w:bookmarkStart w:id="44" w:name="_Toc346195840"/>
      <w:bookmarkStart w:id="45" w:name="_Toc328732731"/>
      <w:bookmarkStart w:id="46" w:name="_Toc365638259"/>
      <w:bookmarkStart w:id="47" w:name="_Toc38680226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24B61">
        <w:lastRenderedPageBreak/>
        <w:t xml:space="preserve">Informace o IOP a podporovaných </w:t>
      </w:r>
      <w:bookmarkEnd w:id="43"/>
      <w:r w:rsidR="00924B61" w:rsidRPr="0004113D">
        <w:t>oblastech</w:t>
      </w:r>
      <w:bookmarkEnd w:id="44"/>
      <w:bookmarkEnd w:id="45"/>
      <w:bookmarkEnd w:id="46"/>
      <w:bookmarkEnd w:id="47"/>
    </w:p>
    <w:p w:rsidR="007B2A95" w:rsidRPr="00285B0F" w:rsidRDefault="00924B61" w:rsidP="007E3172">
      <w:pPr>
        <w:pStyle w:val="Nadpis2"/>
        <w:keepLines/>
      </w:pPr>
      <w:bookmarkStart w:id="48" w:name="_Toc322697046"/>
      <w:bookmarkStart w:id="49" w:name="_Toc322697376"/>
      <w:bookmarkStart w:id="50" w:name="_Toc322697708"/>
      <w:bookmarkStart w:id="51" w:name="_Toc322697964"/>
      <w:bookmarkStart w:id="52" w:name="_Toc322698215"/>
      <w:bookmarkStart w:id="53" w:name="_Toc323217785"/>
      <w:bookmarkStart w:id="54" w:name="_Toc324935162"/>
      <w:bookmarkStart w:id="55" w:name="_Toc346195841"/>
      <w:bookmarkStart w:id="56" w:name="_Toc328732732"/>
      <w:bookmarkStart w:id="57" w:name="_Toc365638260"/>
      <w:bookmarkStart w:id="58" w:name="_Toc386802261"/>
      <w:bookmarkEnd w:id="48"/>
      <w:bookmarkEnd w:id="49"/>
      <w:bookmarkEnd w:id="50"/>
      <w:bookmarkEnd w:id="51"/>
      <w:bookmarkEnd w:id="52"/>
      <w:bookmarkEnd w:id="53"/>
      <w:bookmarkEnd w:id="54"/>
      <w:r w:rsidRPr="00285B0F">
        <w:t>Co je IOP</w:t>
      </w:r>
      <w:bookmarkEnd w:id="55"/>
      <w:bookmarkEnd w:id="56"/>
      <w:bookmarkEnd w:id="57"/>
      <w:bookmarkEnd w:id="58"/>
    </w:p>
    <w:p w:rsidR="00285B0F" w:rsidRPr="00273D60" w:rsidRDefault="00285B0F" w:rsidP="007E3172">
      <w:pPr>
        <w:keepNext/>
        <w:keepLines/>
        <w:overflowPunct w:val="0"/>
        <w:autoSpaceDE w:val="0"/>
        <w:autoSpaceDN w:val="0"/>
        <w:adjustRightInd w:val="0"/>
        <w:spacing w:before="0" w:after="120"/>
        <w:textAlignment w:val="baseline"/>
        <w:rPr>
          <w:rFonts w:ascii="Times New Roman" w:hAnsi="Times New Roman" w:cs="Times New Roman"/>
          <w:sz w:val="24"/>
          <w:szCs w:val="24"/>
        </w:rPr>
      </w:pPr>
      <w:r w:rsidRPr="00273D60">
        <w:rPr>
          <w:rFonts w:ascii="Times New Roman" w:hAnsi="Times New Roman" w:cs="Times New Roman"/>
          <w:sz w:val="24"/>
          <w:szCs w:val="24"/>
        </w:rPr>
        <w:t>Jedním z programů, jejichž prostřednictvím lze v období 2007</w:t>
      </w:r>
      <w:r w:rsidR="009514A8">
        <w:rPr>
          <w:rFonts w:ascii="Times New Roman" w:hAnsi="Times New Roman" w:cs="Times New Roman"/>
          <w:sz w:val="24"/>
          <w:szCs w:val="24"/>
        </w:rPr>
        <w:t>–</w:t>
      </w:r>
      <w:r w:rsidRPr="00273D60">
        <w:rPr>
          <w:rFonts w:ascii="Times New Roman" w:hAnsi="Times New Roman" w:cs="Times New Roman"/>
          <w:sz w:val="24"/>
          <w:szCs w:val="24"/>
        </w:rPr>
        <w:t>2013 získat dotaci z fondů Evropské unie</w:t>
      </w:r>
      <w:r>
        <w:rPr>
          <w:rFonts w:ascii="Times New Roman" w:hAnsi="Times New Roman" w:cs="Times New Roman"/>
          <w:sz w:val="24"/>
          <w:szCs w:val="24"/>
        </w:rPr>
        <w:t>,</w:t>
      </w:r>
      <w:r w:rsidRPr="00273D60">
        <w:rPr>
          <w:rFonts w:ascii="Times New Roman" w:hAnsi="Times New Roman" w:cs="Times New Roman"/>
          <w:sz w:val="24"/>
          <w:szCs w:val="24"/>
        </w:rPr>
        <w:t xml:space="preserve"> je Integrovaný operační program</w:t>
      </w:r>
      <w:r>
        <w:rPr>
          <w:rFonts w:ascii="Times New Roman" w:hAnsi="Times New Roman" w:cs="Times New Roman"/>
          <w:sz w:val="24"/>
          <w:szCs w:val="24"/>
        </w:rPr>
        <w:t xml:space="preserve"> (dále jen IOP)</w:t>
      </w:r>
      <w:r w:rsidRPr="00273D60">
        <w:rPr>
          <w:rFonts w:ascii="Times New Roman" w:hAnsi="Times New Roman" w:cs="Times New Roman"/>
          <w:sz w:val="24"/>
          <w:szCs w:val="24"/>
        </w:rPr>
        <w:t>.</w:t>
      </w:r>
    </w:p>
    <w:p w:rsidR="00285B0F" w:rsidRPr="00273D60" w:rsidRDefault="00285B0F" w:rsidP="007E3172">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Cílem </w:t>
      </w:r>
      <w:r>
        <w:rPr>
          <w:rFonts w:ascii="Times New Roman" w:hAnsi="Times New Roman" w:cs="Times New Roman"/>
          <w:sz w:val="24"/>
          <w:szCs w:val="24"/>
        </w:rPr>
        <w:t>IOP</w:t>
      </w:r>
      <w:r w:rsidRPr="00273D60">
        <w:rPr>
          <w:rFonts w:ascii="Times New Roman" w:hAnsi="Times New Roman" w:cs="Times New Roman"/>
          <w:sz w:val="24"/>
          <w:szCs w:val="24"/>
        </w:rPr>
        <w:t xml:space="preserve"> je modernizace a zefektivnění činnost</w:t>
      </w:r>
      <w:r>
        <w:rPr>
          <w:rFonts w:ascii="Times New Roman" w:hAnsi="Times New Roman" w:cs="Times New Roman"/>
          <w:sz w:val="24"/>
          <w:szCs w:val="24"/>
        </w:rPr>
        <w:t>í</w:t>
      </w:r>
      <w:r w:rsidRPr="00273D60">
        <w:rPr>
          <w:rFonts w:ascii="Times New Roman" w:hAnsi="Times New Roman" w:cs="Times New Roman"/>
          <w:sz w:val="24"/>
          <w:szCs w:val="24"/>
        </w:rPr>
        <w:t xml:space="preserve"> a procesů v oblasti veřejné správy a navazujících veřejných služeb a územního rozvoje jako předpokladu pro vytvoření moderní občanské společnosti a zvýšení konkurenceschopnosti regionů a ČR jako celku.</w:t>
      </w:r>
    </w:p>
    <w:p w:rsidR="00285B0F" w:rsidRDefault="00285B0F" w:rsidP="007E3172">
      <w:pPr>
        <w:keepNext/>
        <w:keepLines/>
        <w:rPr>
          <w:rFonts w:ascii="Times New Roman" w:hAnsi="Times New Roman" w:cs="Times New Roman"/>
          <w:sz w:val="24"/>
          <w:szCs w:val="24"/>
        </w:rPr>
      </w:pPr>
      <w:r w:rsidRPr="000F5AE4">
        <w:rPr>
          <w:rFonts w:ascii="Times New Roman" w:hAnsi="Times New Roman" w:cs="Times New Roman"/>
          <w:sz w:val="24"/>
          <w:szCs w:val="24"/>
        </w:rPr>
        <w:t>IOP je realizován prostřednictvím devíti prioritních os, z toho šest prioritních os umožňuj</w:t>
      </w:r>
      <w:r>
        <w:rPr>
          <w:rFonts w:ascii="Times New Roman" w:hAnsi="Times New Roman" w:cs="Times New Roman"/>
          <w:sz w:val="24"/>
          <w:szCs w:val="24"/>
        </w:rPr>
        <w:t>e</w:t>
      </w:r>
      <w:r w:rsidRPr="000F5AE4">
        <w:rPr>
          <w:rFonts w:ascii="Times New Roman" w:hAnsi="Times New Roman" w:cs="Times New Roman"/>
          <w:sz w:val="24"/>
          <w:szCs w:val="24"/>
        </w:rPr>
        <w:t xml:space="preserve"> podporu v regionech spadajících do cíle Konvergence. Tři prioritní osy umožňují podporu v regionu cíle Regionální konkurenceschopnost a zaměstnanost</w:t>
      </w:r>
      <w:r>
        <w:rPr>
          <w:rFonts w:ascii="Times New Roman" w:hAnsi="Times New Roman" w:cs="Times New Roman"/>
          <w:sz w:val="24"/>
          <w:szCs w:val="24"/>
        </w:rPr>
        <w:t>.</w:t>
      </w:r>
    </w:p>
    <w:p w:rsidR="00070A4F" w:rsidRDefault="00070A4F" w:rsidP="007E3172">
      <w:pPr>
        <w:keepNext/>
        <w:keepLine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710"/>
      </w:tblGrid>
      <w:tr w:rsidR="00070A4F" w:rsidRPr="00273D60">
        <w:trPr>
          <w:trHeight w:val="489"/>
        </w:trPr>
        <w:tc>
          <w:tcPr>
            <w:tcW w:w="2418" w:type="dxa"/>
            <w:tcBorders>
              <w:bottom w:val="single" w:sz="4" w:space="0" w:color="auto"/>
            </w:tcBorders>
            <w:shd w:val="clear" w:color="auto" w:fill="FFCC99"/>
          </w:tcPr>
          <w:p w:rsidR="00070A4F" w:rsidRPr="00273D60" w:rsidRDefault="00070A4F" w:rsidP="007E3172">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 xml:space="preserve">Číslo prioritní osy/oblasti intervence </w:t>
            </w:r>
          </w:p>
        </w:tc>
        <w:tc>
          <w:tcPr>
            <w:tcW w:w="6710" w:type="dxa"/>
            <w:tcBorders>
              <w:bottom w:val="single" w:sz="4" w:space="0" w:color="auto"/>
            </w:tcBorders>
            <w:shd w:val="clear" w:color="auto" w:fill="FFCC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Název prioritní osy/oblasti intervence</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1</w:t>
            </w:r>
            <w:r>
              <w:rPr>
                <w:rFonts w:ascii="Times New Roman" w:hAnsi="Times New Roman" w:cs="Times New Roman"/>
                <w:b/>
                <w:sz w:val="22"/>
                <w:szCs w:val="22"/>
              </w:rPr>
              <w:t>a</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Konvergence</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1.1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Rozvoj </w:t>
            </w:r>
            <w:smartTag w:uri="urn:schemas-microsoft-com:office:smarttags" w:element="PersonName">
              <w:r w:rsidRPr="00273D60">
                <w:rPr>
                  <w:rFonts w:ascii="Times New Roman" w:hAnsi="Times New Roman" w:cs="Times New Roman"/>
                  <w:sz w:val="22"/>
                  <w:szCs w:val="22"/>
                </w:rPr>
                <w:t>info</w:t>
              </w:r>
            </w:smartTag>
            <w:r w:rsidRPr="00273D60">
              <w:rPr>
                <w:rFonts w:ascii="Times New Roman" w:hAnsi="Times New Roman" w:cs="Times New Roman"/>
                <w:sz w:val="22"/>
                <w:szCs w:val="22"/>
              </w:rPr>
              <w:t>rmační společnosti ve veřejné správě</w:t>
            </w:r>
          </w:p>
        </w:tc>
      </w:tr>
      <w:tr w:rsidR="00070A4F" w:rsidRPr="00273D60">
        <w:trPr>
          <w:trHeight w:val="244"/>
        </w:trPr>
        <w:tc>
          <w:tcPr>
            <w:tcW w:w="2418" w:type="dxa"/>
            <w:tcBorders>
              <w:bottom w:val="single" w:sz="4" w:space="0" w:color="auto"/>
            </w:tcBorders>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t>1b</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RKaZ</w:t>
            </w:r>
          </w:p>
        </w:tc>
      </w:tr>
      <w:tr w:rsidR="00070A4F" w:rsidRPr="00273D60">
        <w:trPr>
          <w:trHeight w:val="244"/>
        </w:trPr>
        <w:tc>
          <w:tcPr>
            <w:tcW w:w="2418" w:type="dxa"/>
            <w:tcBorders>
              <w:bottom w:val="single" w:sz="4" w:space="0" w:color="auto"/>
            </w:tcBorders>
            <w:shd w:val="clear" w:color="auto" w:fill="auto"/>
          </w:tcPr>
          <w:p w:rsidR="00070A4F" w:rsidRPr="00013E3C" w:rsidRDefault="00070A4F" w:rsidP="007E3172">
            <w:pPr>
              <w:keepNext/>
              <w:keepLines/>
              <w:rPr>
                <w:rFonts w:ascii="Times New Roman" w:hAnsi="Times New Roman" w:cs="Times New Roman"/>
                <w:sz w:val="22"/>
                <w:szCs w:val="22"/>
              </w:rPr>
            </w:pPr>
            <w:r w:rsidRPr="00013E3C">
              <w:rPr>
                <w:rFonts w:ascii="Times New Roman" w:hAnsi="Times New Roman" w:cs="Times New Roman"/>
                <w:sz w:val="22"/>
                <w:szCs w:val="22"/>
              </w:rPr>
              <w:t>1.1b</w:t>
            </w:r>
          </w:p>
        </w:tc>
        <w:tc>
          <w:tcPr>
            <w:tcW w:w="6710"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b/>
                <w:sz w:val="22"/>
                <w:szCs w:val="22"/>
              </w:rPr>
            </w:pPr>
            <w:r w:rsidRPr="00013E3C">
              <w:rPr>
                <w:rFonts w:ascii="Times New Roman" w:hAnsi="Times New Roman" w:cs="Times New Roman"/>
                <w:sz w:val="22"/>
                <w:szCs w:val="22"/>
              </w:rPr>
              <w:t xml:space="preserve">Rozvoj </w:t>
            </w:r>
            <w:smartTag w:uri="urn:schemas-microsoft-com:office:smarttags" w:element="PersonName">
              <w:r w:rsidRPr="00013E3C">
                <w:rPr>
                  <w:rFonts w:ascii="Times New Roman" w:hAnsi="Times New Roman" w:cs="Times New Roman"/>
                  <w:sz w:val="22"/>
                  <w:szCs w:val="22"/>
                </w:rPr>
                <w:t>info</w:t>
              </w:r>
            </w:smartTag>
            <w:r w:rsidRPr="00013E3C">
              <w:rPr>
                <w:rFonts w:ascii="Times New Roman" w:hAnsi="Times New Roman" w:cs="Times New Roman"/>
                <w:sz w:val="22"/>
                <w:szCs w:val="22"/>
              </w:rPr>
              <w:t>rmační společnosti ve veřejné správě</w:t>
            </w:r>
          </w:p>
        </w:tc>
      </w:tr>
      <w:tr w:rsidR="00070A4F" w:rsidRPr="00273D60">
        <w:trPr>
          <w:trHeight w:val="244"/>
        </w:trPr>
        <w:tc>
          <w:tcPr>
            <w:tcW w:w="2418"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2</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Zavádění ICT v územní veřejné správě</w:t>
            </w:r>
          </w:p>
        </w:tc>
      </w:tr>
      <w:tr w:rsidR="00070A4F" w:rsidRPr="00273D60">
        <w:trPr>
          <w:trHeight w:val="244"/>
        </w:trPr>
        <w:tc>
          <w:tcPr>
            <w:tcW w:w="2418"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2.1</w:t>
            </w:r>
          </w:p>
        </w:tc>
        <w:tc>
          <w:tcPr>
            <w:tcW w:w="6710"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Zavádění ICT v územní veřejné správě</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3</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Zvýšení kvality a dostupnosti veřejných služeb</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3.1</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sociální integrace</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3.2</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veřejného zdraví</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3.3</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zaměstnanosti</w:t>
            </w:r>
          </w:p>
        </w:tc>
      </w:tr>
      <w:tr w:rsidR="00070A4F" w:rsidRPr="00273D60">
        <w:trPr>
          <w:trHeight w:val="244"/>
        </w:trPr>
        <w:tc>
          <w:tcPr>
            <w:tcW w:w="2418" w:type="dxa"/>
            <w:tcBorders>
              <w:bottom w:val="single" w:sz="4" w:space="0" w:color="auto"/>
            </w:tcBorders>
            <w:shd w:val="clear" w:color="auto" w:fill="FABF8F"/>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3.4</w:t>
            </w:r>
          </w:p>
        </w:tc>
        <w:tc>
          <w:tcPr>
            <w:tcW w:w="6710" w:type="dxa"/>
            <w:tcBorders>
              <w:bottom w:val="single" w:sz="4" w:space="0" w:color="auto"/>
            </w:tcBorders>
            <w:shd w:val="clear" w:color="auto" w:fill="FABF8F"/>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bezpečnosti, prevence a řešení rizik</w:t>
            </w:r>
          </w:p>
        </w:tc>
      </w:tr>
      <w:tr w:rsidR="00070A4F" w:rsidRPr="00273D60">
        <w:trPr>
          <w:trHeight w:val="244"/>
        </w:trPr>
        <w:tc>
          <w:tcPr>
            <w:tcW w:w="2418" w:type="dxa"/>
            <w:tcBorders>
              <w:bottom w:val="single" w:sz="4" w:space="0" w:color="auto"/>
            </w:tcBorders>
            <w:shd w:val="clear" w:color="auto" w:fill="FFFF99"/>
          </w:tcPr>
          <w:p w:rsidR="00070A4F" w:rsidRPr="00273D60" w:rsidRDefault="00070A4F" w:rsidP="007E3172">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4</w:t>
            </w:r>
            <w:r>
              <w:rPr>
                <w:rFonts w:ascii="Times New Roman" w:hAnsi="Times New Roman" w:cs="Times New Roman"/>
                <w:b/>
                <w:sz w:val="22"/>
                <w:szCs w:val="22"/>
              </w:rPr>
              <w:t>a</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Konvergence</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4.1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cestovního ruchu</w:t>
            </w:r>
          </w:p>
        </w:tc>
      </w:tr>
      <w:tr w:rsidR="00070A4F" w:rsidRPr="00273D60">
        <w:trPr>
          <w:trHeight w:val="244"/>
        </w:trPr>
        <w:tc>
          <w:tcPr>
            <w:tcW w:w="2418" w:type="dxa"/>
            <w:tcBorders>
              <w:bottom w:val="single" w:sz="4" w:space="0" w:color="auto"/>
            </w:tcBorders>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t>4b</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RKaZ</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Pr>
                <w:rFonts w:ascii="Times New Roman" w:hAnsi="Times New Roman" w:cs="Times New Roman"/>
                <w:sz w:val="22"/>
                <w:szCs w:val="22"/>
              </w:rPr>
              <w:t xml:space="preserve">  4.1b</w:t>
            </w:r>
          </w:p>
        </w:tc>
        <w:tc>
          <w:tcPr>
            <w:tcW w:w="6710" w:type="dxa"/>
            <w:tcBorders>
              <w:bottom w:val="single" w:sz="4" w:space="0" w:color="auto"/>
            </w:tcBorders>
          </w:tcPr>
          <w:p w:rsidR="00070A4F" w:rsidRPr="00013E3C" w:rsidRDefault="00070A4F" w:rsidP="007E3172">
            <w:pPr>
              <w:keepNext/>
              <w:keepLines/>
              <w:rPr>
                <w:rFonts w:ascii="Times New Roman" w:hAnsi="Times New Roman" w:cs="Times New Roman"/>
                <w:sz w:val="22"/>
                <w:szCs w:val="22"/>
              </w:rPr>
            </w:pPr>
            <w:r w:rsidRPr="00013E3C">
              <w:rPr>
                <w:rFonts w:ascii="Times New Roman" w:hAnsi="Times New Roman" w:cs="Times New Roman"/>
                <w:sz w:val="22"/>
                <w:szCs w:val="22"/>
              </w:rPr>
              <w:t>Národní podpora cestovního ruchu</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5</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 xml:space="preserve">Národní podpora územního rozvoje </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5.1</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využití potenciálu kulturního dědictví</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5.2</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Zlepšení prostředí v problémových sídlištích</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5.3</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Modernizace a rozvoj systémů tvorby územních politik</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6</w:t>
            </w:r>
            <w:r>
              <w:rPr>
                <w:rFonts w:ascii="Times New Roman" w:hAnsi="Times New Roman" w:cs="Times New Roman"/>
                <w:b/>
                <w:sz w:val="22"/>
                <w:szCs w:val="22"/>
              </w:rPr>
              <w:t>a</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Konvergence</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a</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Aktivity spojené s řízením IOP</w:t>
            </w:r>
          </w:p>
        </w:tc>
      </w:tr>
      <w:tr w:rsidR="00070A4F" w:rsidRPr="00273D60">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Ostatní náklady technické pomoci IOP</w:t>
            </w:r>
          </w:p>
        </w:tc>
      </w:tr>
      <w:tr w:rsidR="00070A4F" w:rsidRPr="00273D60">
        <w:trPr>
          <w:trHeight w:val="244"/>
        </w:trPr>
        <w:tc>
          <w:tcPr>
            <w:tcW w:w="2418" w:type="dxa"/>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lastRenderedPageBreak/>
              <w:t>6b</w:t>
            </w:r>
          </w:p>
        </w:tc>
        <w:tc>
          <w:tcPr>
            <w:tcW w:w="6710" w:type="dxa"/>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RKaZ</w:t>
            </w:r>
          </w:p>
        </w:tc>
      </w:tr>
      <w:tr w:rsidR="00070A4F" w:rsidRPr="00273D60">
        <w:trPr>
          <w:trHeight w:val="244"/>
        </w:trPr>
        <w:tc>
          <w:tcPr>
            <w:tcW w:w="2418" w:type="dxa"/>
          </w:tcPr>
          <w:p w:rsidR="00070A4F"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b</w:t>
            </w:r>
          </w:p>
        </w:tc>
        <w:tc>
          <w:tcPr>
            <w:tcW w:w="6710" w:type="dxa"/>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sz w:val="22"/>
                <w:szCs w:val="22"/>
              </w:rPr>
              <w:t>Aktivity spojené s řízením IOP</w:t>
            </w:r>
          </w:p>
        </w:tc>
      </w:tr>
      <w:tr w:rsidR="00070A4F" w:rsidRPr="00273D60" w:rsidTr="00012E1D">
        <w:trPr>
          <w:trHeight w:val="244"/>
        </w:trPr>
        <w:tc>
          <w:tcPr>
            <w:tcW w:w="2418" w:type="dxa"/>
          </w:tcPr>
          <w:p w:rsidR="00070A4F"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b</w:t>
            </w:r>
          </w:p>
        </w:tc>
        <w:tc>
          <w:tcPr>
            <w:tcW w:w="6710" w:type="dxa"/>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sz w:val="22"/>
                <w:szCs w:val="22"/>
              </w:rPr>
              <w:t>Ostatní náklady technické pomoci IOP</w:t>
            </w:r>
          </w:p>
        </w:tc>
      </w:tr>
    </w:tbl>
    <w:p w:rsidR="00012E1D" w:rsidRDefault="00012E1D" w:rsidP="00012E1D">
      <w:pPr>
        <w:pStyle w:val="Nadpis2"/>
        <w:keepLines/>
        <w:numPr>
          <w:ilvl w:val="0"/>
          <w:numId w:val="0"/>
        </w:numPr>
        <w:ind w:left="576"/>
        <w:rPr>
          <w:lang w:val="cs-CZ"/>
        </w:rPr>
      </w:pPr>
      <w:bookmarkStart w:id="59" w:name="_Toc328732733"/>
      <w:bookmarkStart w:id="60" w:name="_Toc365638261"/>
      <w:bookmarkStart w:id="61" w:name="_Toc346195842"/>
      <w:bookmarkStart w:id="62" w:name="_Toc386802262"/>
    </w:p>
    <w:p w:rsidR="00285B0F" w:rsidRPr="00645E69" w:rsidRDefault="00070A4F" w:rsidP="0021691C">
      <w:pPr>
        <w:pStyle w:val="Nadpis2"/>
        <w:keepLines/>
        <w:rPr>
          <w:lang w:val="cs-CZ"/>
        </w:rPr>
      </w:pPr>
      <w:r w:rsidRPr="00645E69">
        <w:rPr>
          <w:lang w:val="cs-CZ"/>
        </w:rPr>
        <w:t xml:space="preserve">Oblast intervence </w:t>
      </w:r>
      <w:bookmarkEnd w:id="59"/>
      <w:bookmarkEnd w:id="60"/>
      <w:r w:rsidR="00DD082F" w:rsidRPr="00645E69">
        <w:rPr>
          <w:lang w:val="cs-CZ"/>
        </w:rPr>
        <w:t>3</w:t>
      </w:r>
      <w:r w:rsidRPr="00645E69">
        <w:rPr>
          <w:lang w:val="cs-CZ"/>
        </w:rPr>
        <w:t>.</w:t>
      </w:r>
      <w:r w:rsidR="00DD082F" w:rsidRPr="00645E69">
        <w:rPr>
          <w:lang w:val="cs-CZ"/>
        </w:rPr>
        <w:t>4</w:t>
      </w:r>
      <w:r w:rsidR="009E4E43">
        <w:rPr>
          <w:lang w:val="cs-CZ"/>
        </w:rPr>
        <w:t xml:space="preserve"> </w:t>
      </w:r>
      <w:r w:rsidR="005843D6" w:rsidRPr="00645E69">
        <w:rPr>
          <w:lang w:val="cs-CZ"/>
        </w:rPr>
        <w:t>–</w:t>
      </w:r>
      <w:r w:rsidR="009E4E43">
        <w:rPr>
          <w:lang w:val="cs-CZ"/>
        </w:rPr>
        <w:t xml:space="preserve"> </w:t>
      </w:r>
      <w:r w:rsidR="005843D6" w:rsidRPr="00645E69">
        <w:rPr>
          <w:lang w:val="cs-CZ"/>
        </w:rPr>
        <w:t xml:space="preserve">Služby v oblasti </w:t>
      </w:r>
      <w:r w:rsidR="0055221F" w:rsidRPr="00645E69">
        <w:rPr>
          <w:lang w:val="cs-CZ"/>
        </w:rPr>
        <w:t>bezpečnosti, prevence a řešení rizik</w:t>
      </w:r>
      <w:bookmarkEnd w:id="61"/>
      <w:bookmarkEnd w:id="62"/>
    </w:p>
    <w:p w:rsidR="00487612" w:rsidRPr="00A46566" w:rsidRDefault="00487612"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Oblast intervence 3.4 se zaměřuje na ochranu obyvatelstva, tj. ochranu zdraví a životů zvýšením výkonnosti infrastruktury systému prevence a řešení přírodních, technologických a bezpečnostních rizik.</w:t>
      </w:r>
    </w:p>
    <w:p w:rsidR="00487612" w:rsidRPr="00A46566" w:rsidRDefault="00487612"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 xml:space="preserve">Aktivity této oblasti intervence směřují ke zlepšení připravenosti IZS na mimořádné situace a ke zdokonalení postupu IZS při řešení mimořádných událostí se zaměřením na správné fungování jednotlivých složek IZS, vzájemnou komunikaci a koordinaci při provádění záchranných a likvidačních prací. Základními složkami integrovaného záchranného systému jsou: Hasičský záchranný sbor České republiky (dále také „HZS ČR“), Zdravotnická záchranná služba a Policie České republiky. V rámci oblasti intervence 3.4 budou hrazeny projekty, které svým charakterem vycházejí z Koncepce ochrany obyvatelstva. </w:t>
      </w:r>
    </w:p>
    <w:p w:rsidR="00A46566" w:rsidRPr="00A46566" w:rsidRDefault="00A46566"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Základní pilíře koncepce jsou:</w:t>
      </w:r>
    </w:p>
    <w:p w:rsidR="00A46566" w:rsidRPr="00A46566" w:rsidRDefault="00A46566" w:rsidP="00D31BAA">
      <w:pPr>
        <w:keepNext/>
        <w:keepLines/>
        <w:numPr>
          <w:ilvl w:val="0"/>
          <w:numId w:val="58"/>
        </w:numPr>
        <w:autoSpaceDE w:val="0"/>
        <w:autoSpaceDN w:val="0"/>
        <w:adjustRightInd w:val="0"/>
        <w:spacing w:before="0"/>
        <w:ind w:right="-2" w:hanging="436"/>
        <w:rPr>
          <w:rFonts w:ascii="Times New Roman" w:hAnsi="Times New Roman" w:cs="Times New Roman"/>
          <w:sz w:val="24"/>
          <w:szCs w:val="24"/>
        </w:rPr>
      </w:pPr>
      <w:r w:rsidRPr="00A46566">
        <w:rPr>
          <w:rFonts w:ascii="Times New Roman" w:hAnsi="Times New Roman" w:cs="Times New Roman"/>
          <w:sz w:val="24"/>
          <w:szCs w:val="24"/>
        </w:rPr>
        <w:t>všechna místa ČR musí být srovnatelně rychle dosažitelná k zákroku IZS,</w:t>
      </w:r>
    </w:p>
    <w:p w:rsidR="00A46566" w:rsidRPr="00A46566" w:rsidRDefault="00A46566" w:rsidP="00D31BAA">
      <w:pPr>
        <w:keepNext/>
        <w:keepLines/>
        <w:numPr>
          <w:ilvl w:val="0"/>
          <w:numId w:val="58"/>
        </w:numPr>
        <w:autoSpaceDE w:val="0"/>
        <w:autoSpaceDN w:val="0"/>
        <w:adjustRightInd w:val="0"/>
        <w:spacing w:before="0"/>
        <w:ind w:right="-2" w:hanging="436"/>
        <w:rPr>
          <w:rFonts w:ascii="Times New Roman" w:hAnsi="Times New Roman" w:cs="Times New Roman"/>
          <w:sz w:val="24"/>
          <w:szCs w:val="24"/>
        </w:rPr>
      </w:pPr>
      <w:r w:rsidRPr="00A46566">
        <w:rPr>
          <w:rFonts w:ascii="Times New Roman" w:hAnsi="Times New Roman" w:cs="Times New Roman"/>
          <w:sz w:val="24"/>
          <w:szCs w:val="24"/>
        </w:rPr>
        <w:t>ze všech míst ČR musí být zajištěna srovnatelná dosažitelnost IZS,</w:t>
      </w:r>
    </w:p>
    <w:p w:rsidR="00A46566" w:rsidRPr="00A46566" w:rsidRDefault="00A46566" w:rsidP="00D31BAA">
      <w:pPr>
        <w:keepNext/>
        <w:keepLines/>
        <w:numPr>
          <w:ilvl w:val="0"/>
          <w:numId w:val="58"/>
        </w:numPr>
        <w:autoSpaceDE w:val="0"/>
        <w:autoSpaceDN w:val="0"/>
        <w:adjustRightInd w:val="0"/>
        <w:spacing w:before="0"/>
        <w:ind w:right="-2" w:hanging="436"/>
        <w:rPr>
          <w:rFonts w:ascii="Times New Roman" w:hAnsi="Times New Roman" w:cs="Times New Roman"/>
          <w:sz w:val="24"/>
          <w:szCs w:val="24"/>
        </w:rPr>
      </w:pPr>
      <w:r w:rsidRPr="00A46566">
        <w:rPr>
          <w:rFonts w:ascii="Times New Roman" w:hAnsi="Times New Roman" w:cs="Times New Roman"/>
          <w:sz w:val="24"/>
          <w:szCs w:val="24"/>
        </w:rPr>
        <w:t>efektivní koordinace a činnost IZS na místě havárie či katastrofy.</w:t>
      </w:r>
    </w:p>
    <w:p w:rsidR="00A46566" w:rsidRPr="00A46566" w:rsidRDefault="00A46566"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Projekty u všech aktivit budou vybírány se zřetelem na to, jak korespondují s výše uvedenou koncepcí a jak naplňují cíle IZS stanovené zákonem č.239/2000 Sb., o integrovaném záchranném systému.</w:t>
      </w:r>
    </w:p>
    <w:p w:rsidR="007B2A95" w:rsidRPr="0048085A" w:rsidRDefault="007B2A95" w:rsidP="0021691C">
      <w:pPr>
        <w:keepNext/>
        <w:keepLines/>
        <w:autoSpaceDE w:val="0"/>
        <w:autoSpaceDN w:val="0"/>
        <w:adjustRightInd w:val="0"/>
        <w:spacing w:before="0"/>
        <w:jc w:val="left"/>
        <w:rPr>
          <w:b/>
          <w:bCs/>
          <w:noProof/>
        </w:rPr>
      </w:pPr>
    </w:p>
    <w:p w:rsidR="0004113D" w:rsidRPr="005179BB" w:rsidRDefault="0004113D" w:rsidP="0021691C">
      <w:pPr>
        <w:pStyle w:val="Nadpis3"/>
        <w:keepLines/>
        <w:rPr>
          <w:rFonts w:cs="Times New Roman"/>
          <w:noProof/>
          <w:sz w:val="24"/>
          <w:szCs w:val="24"/>
        </w:rPr>
      </w:pPr>
      <w:bookmarkStart w:id="63" w:name="_Toc327281930"/>
      <w:bookmarkStart w:id="64" w:name="_Toc327282326"/>
      <w:bookmarkStart w:id="65" w:name="_Toc327281931"/>
      <w:bookmarkStart w:id="66" w:name="_Toc327282327"/>
      <w:bookmarkStart w:id="67" w:name="_Toc346195843"/>
      <w:bookmarkStart w:id="68" w:name="_Toc328732736"/>
      <w:bookmarkStart w:id="69" w:name="_Toc365638264"/>
      <w:bookmarkStart w:id="70" w:name="_Toc386802263"/>
      <w:bookmarkEnd w:id="63"/>
      <w:bookmarkEnd w:id="64"/>
      <w:bookmarkEnd w:id="65"/>
      <w:bookmarkEnd w:id="66"/>
      <w:r w:rsidRPr="005179BB">
        <w:rPr>
          <w:rFonts w:cs="Times New Roman"/>
          <w:noProof/>
          <w:sz w:val="24"/>
          <w:szCs w:val="24"/>
        </w:rPr>
        <w:t>Příjemci</w:t>
      </w:r>
      <w:bookmarkEnd w:id="67"/>
      <w:bookmarkEnd w:id="68"/>
      <w:bookmarkEnd w:id="69"/>
      <w:bookmarkEnd w:id="70"/>
    </w:p>
    <w:p w:rsidR="001A3075" w:rsidRDefault="001A3075" w:rsidP="0021691C">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sz w:val="24"/>
          <w:szCs w:val="24"/>
        </w:rPr>
      </w:pPr>
      <w:r w:rsidRPr="001A3075">
        <w:rPr>
          <w:rFonts w:ascii="Times New Roman" w:hAnsi="Times New Roman" w:cs="Times New Roman"/>
          <w:sz w:val="24"/>
          <w:szCs w:val="24"/>
        </w:rPr>
        <w:t xml:space="preserve">Oprávněnými žadateli v </w:t>
      </w:r>
      <w:r w:rsidR="00EA58BC">
        <w:rPr>
          <w:rFonts w:ascii="Times New Roman" w:hAnsi="Times New Roman" w:cs="Times New Roman"/>
          <w:sz w:val="24"/>
          <w:szCs w:val="24"/>
        </w:rPr>
        <w:t>o</w:t>
      </w:r>
      <w:r w:rsidRPr="001A3075">
        <w:rPr>
          <w:rFonts w:ascii="Times New Roman" w:hAnsi="Times New Roman" w:cs="Times New Roman"/>
          <w:sz w:val="24"/>
          <w:szCs w:val="24"/>
        </w:rPr>
        <w:t xml:space="preserve">blasti intervence 3.4 – </w:t>
      </w:r>
      <w:r w:rsidR="00EA58BC">
        <w:rPr>
          <w:rFonts w:ascii="Times New Roman" w:hAnsi="Times New Roman" w:cs="Times New Roman"/>
          <w:sz w:val="24"/>
          <w:szCs w:val="24"/>
        </w:rPr>
        <w:t>výzvě</w:t>
      </w:r>
      <w:r w:rsidR="00B36795">
        <w:rPr>
          <w:rFonts w:ascii="Times New Roman" w:hAnsi="Times New Roman" w:cs="Times New Roman"/>
          <w:sz w:val="24"/>
          <w:szCs w:val="24"/>
        </w:rPr>
        <w:t xml:space="preserve"> </w:t>
      </w:r>
      <w:r>
        <w:rPr>
          <w:rFonts w:ascii="Times New Roman" w:hAnsi="Times New Roman" w:cs="Times New Roman"/>
          <w:sz w:val="24"/>
          <w:szCs w:val="24"/>
        </w:rPr>
        <w:t>č. 1</w:t>
      </w:r>
      <w:r w:rsidR="0049313D">
        <w:rPr>
          <w:rFonts w:ascii="Times New Roman" w:hAnsi="Times New Roman" w:cs="Times New Roman"/>
          <w:sz w:val="24"/>
          <w:szCs w:val="24"/>
        </w:rPr>
        <w:t>8</w:t>
      </w:r>
      <w:r w:rsidRPr="001A3075">
        <w:rPr>
          <w:rFonts w:ascii="Times New Roman" w:hAnsi="Times New Roman" w:cs="Times New Roman"/>
          <w:sz w:val="24"/>
          <w:szCs w:val="24"/>
        </w:rPr>
        <w:t xml:space="preserve"> jsou:</w:t>
      </w:r>
      <w:r w:rsidR="00403928" w:rsidRPr="00403928">
        <w:rPr>
          <w:rFonts w:ascii="Times New Roman" w:hAnsi="Times New Roman" w:cs="Times New Roman"/>
          <w:b/>
          <w:sz w:val="24"/>
          <w:szCs w:val="24"/>
        </w:rPr>
        <w:tab/>
      </w:r>
    </w:p>
    <w:p w:rsidR="0049313D" w:rsidRPr="0049313D" w:rsidRDefault="00B8141D" w:rsidP="00D31BAA">
      <w:pPr>
        <w:keepNext/>
        <w:keepLines/>
        <w:numPr>
          <w:ilvl w:val="0"/>
          <w:numId w:val="59"/>
        </w:numPr>
        <w:tabs>
          <w:tab w:val="left" w:pos="142"/>
        </w:tabs>
        <w:autoSpaceDE w:val="0"/>
        <w:autoSpaceDN w:val="0"/>
        <w:adjustRightInd w:val="0"/>
        <w:spacing w:before="60" w:line="268" w:lineRule="exact"/>
        <w:ind w:right="-20" w:hanging="436"/>
        <w:rPr>
          <w:rFonts w:ascii="Times New Roman" w:hAnsi="Times New Roman" w:cs="Times New Roman"/>
          <w:bCs/>
          <w:sz w:val="24"/>
          <w:szCs w:val="24"/>
        </w:rPr>
      </w:pPr>
      <w:r w:rsidRPr="00B8141D">
        <w:rPr>
          <w:rFonts w:ascii="Times New Roman" w:hAnsi="Times New Roman" w:cs="Times New Roman"/>
          <w:b/>
          <w:bCs/>
          <w:sz w:val="24"/>
          <w:szCs w:val="24"/>
        </w:rPr>
        <w:t>ú</w:t>
      </w:r>
      <w:r w:rsidR="0049313D" w:rsidRPr="00B8141D">
        <w:rPr>
          <w:rFonts w:ascii="Times New Roman" w:hAnsi="Times New Roman" w:cs="Times New Roman"/>
          <w:b/>
          <w:bCs/>
          <w:sz w:val="24"/>
          <w:szCs w:val="24"/>
        </w:rPr>
        <w:t xml:space="preserve">tvary Hasičského záchranného sboru ČR </w:t>
      </w:r>
      <w:r w:rsidR="0049313D" w:rsidRPr="0049313D">
        <w:rPr>
          <w:rFonts w:ascii="Times New Roman" w:hAnsi="Times New Roman" w:cs="Times New Roman"/>
          <w:bCs/>
          <w:sz w:val="24"/>
          <w:szCs w:val="24"/>
        </w:rPr>
        <w:t>specifikované v § 2 odst. 1 písm. a) a b)zákona č. 238/2000 Sb., o Hasičském záchranném sboru České republiky a o změně některých zákonů</w:t>
      </w:r>
      <w:r>
        <w:rPr>
          <w:rFonts w:ascii="Times New Roman" w:hAnsi="Times New Roman" w:cs="Times New Roman"/>
          <w:bCs/>
          <w:sz w:val="24"/>
          <w:szCs w:val="24"/>
        </w:rPr>
        <w:t>,</w:t>
      </w:r>
    </w:p>
    <w:p w:rsidR="0049313D" w:rsidRPr="0049313D" w:rsidRDefault="00B8141D" w:rsidP="00D31BAA">
      <w:pPr>
        <w:keepNext/>
        <w:keepLines/>
        <w:numPr>
          <w:ilvl w:val="0"/>
          <w:numId w:val="59"/>
        </w:numPr>
        <w:tabs>
          <w:tab w:val="left" w:pos="142"/>
        </w:tabs>
        <w:autoSpaceDE w:val="0"/>
        <w:autoSpaceDN w:val="0"/>
        <w:adjustRightInd w:val="0"/>
        <w:spacing w:before="60" w:line="268" w:lineRule="exact"/>
        <w:ind w:right="-20" w:hanging="436"/>
        <w:rPr>
          <w:rFonts w:ascii="Times New Roman" w:hAnsi="Times New Roman" w:cs="Times New Roman"/>
          <w:i/>
          <w:iCs/>
          <w:sz w:val="24"/>
          <w:szCs w:val="24"/>
        </w:rPr>
      </w:pPr>
      <w:r w:rsidRPr="00B8141D">
        <w:rPr>
          <w:rFonts w:ascii="Times New Roman" w:hAnsi="Times New Roman" w:cs="Times New Roman"/>
          <w:b/>
          <w:bCs/>
          <w:sz w:val="24"/>
          <w:szCs w:val="24"/>
        </w:rPr>
        <w:t>ú</w:t>
      </w:r>
      <w:r w:rsidR="0049313D" w:rsidRPr="00B8141D">
        <w:rPr>
          <w:rFonts w:ascii="Times New Roman" w:hAnsi="Times New Roman" w:cs="Times New Roman"/>
          <w:b/>
          <w:bCs/>
          <w:sz w:val="24"/>
          <w:szCs w:val="24"/>
        </w:rPr>
        <w:t>tvary Policie ČR</w:t>
      </w:r>
      <w:r w:rsidR="0049313D" w:rsidRPr="0049313D">
        <w:rPr>
          <w:rFonts w:ascii="Times New Roman" w:hAnsi="Times New Roman" w:cs="Times New Roman"/>
          <w:bCs/>
          <w:sz w:val="24"/>
          <w:szCs w:val="24"/>
        </w:rPr>
        <w:t xml:space="preserve"> specifikované v § 6 písm. a) a b) zákona č. 273/2008 Sb., </w:t>
      </w:r>
      <w:r>
        <w:rPr>
          <w:rFonts w:ascii="Times New Roman" w:hAnsi="Times New Roman" w:cs="Times New Roman"/>
          <w:bCs/>
          <w:sz w:val="24"/>
          <w:szCs w:val="24"/>
        </w:rPr>
        <w:br/>
      </w:r>
      <w:r w:rsidR="0049313D" w:rsidRPr="0049313D">
        <w:rPr>
          <w:rFonts w:ascii="Times New Roman" w:hAnsi="Times New Roman" w:cs="Times New Roman"/>
          <w:bCs/>
          <w:sz w:val="24"/>
          <w:szCs w:val="24"/>
        </w:rPr>
        <w:t>o Policii ČR, ve znění pozdějších předpisů.</w:t>
      </w:r>
    </w:p>
    <w:p w:rsidR="0049313D" w:rsidRPr="00403928" w:rsidRDefault="0049313D" w:rsidP="0021691C">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sz w:val="24"/>
          <w:szCs w:val="24"/>
        </w:rPr>
      </w:pPr>
    </w:p>
    <w:p w:rsidR="007B2A95" w:rsidRPr="00A65370" w:rsidRDefault="007B2A95" w:rsidP="0021691C">
      <w:pPr>
        <w:pStyle w:val="Nadpis3"/>
        <w:keepLines/>
      </w:pPr>
      <w:bookmarkStart w:id="71" w:name="_Toc344384674"/>
      <w:bookmarkStart w:id="72" w:name="_Toc344384675"/>
      <w:bookmarkStart w:id="73" w:name="_Toc344384676"/>
      <w:bookmarkStart w:id="74" w:name="_Toc344384677"/>
      <w:bookmarkStart w:id="75" w:name="_Toc344384678"/>
      <w:bookmarkStart w:id="76" w:name="_Toc344384679"/>
      <w:bookmarkStart w:id="77" w:name="_Toc344384682"/>
      <w:bookmarkStart w:id="78" w:name="_Toc344384683"/>
      <w:bookmarkStart w:id="79" w:name="_Toc344384685"/>
      <w:bookmarkStart w:id="80" w:name="_Toc344384686"/>
      <w:bookmarkStart w:id="81" w:name="_Toc344384688"/>
      <w:bookmarkStart w:id="82" w:name="_Toc327281933"/>
      <w:bookmarkStart w:id="83" w:name="_Toc327282329"/>
      <w:bookmarkStart w:id="84" w:name="_Toc327281934"/>
      <w:bookmarkStart w:id="85" w:name="_Toc327282330"/>
      <w:bookmarkStart w:id="86" w:name="_Toc346195844"/>
      <w:bookmarkStart w:id="87" w:name="_Toc38680226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966A5">
        <w:rPr>
          <w:rFonts w:cs="Times New Roman"/>
          <w:sz w:val="24"/>
          <w:szCs w:val="24"/>
        </w:rPr>
        <w:t>Pod</w:t>
      </w:r>
      <w:r w:rsidRPr="0004113D">
        <w:t>porovan</w:t>
      </w:r>
      <w:r w:rsidR="00100E4B">
        <w:t>á</w:t>
      </w:r>
      <w:r w:rsidRPr="00A65370">
        <w:t xml:space="preserve"> aktivit</w:t>
      </w:r>
      <w:r w:rsidR="00100E4B">
        <w:t>a</w:t>
      </w:r>
      <w:bookmarkEnd w:id="86"/>
      <w:bookmarkEnd w:id="87"/>
    </w:p>
    <w:p w:rsidR="00C51F14" w:rsidRPr="00C51F14" w:rsidRDefault="00C51F14" w:rsidP="0021691C">
      <w:pPr>
        <w:keepNext/>
        <w:keepLines/>
        <w:autoSpaceDE w:val="0"/>
        <w:autoSpaceDN w:val="0"/>
        <w:adjustRightInd w:val="0"/>
        <w:spacing w:before="240"/>
        <w:rPr>
          <w:rFonts w:ascii="Times New Roman" w:hAnsi="Times New Roman" w:cs="Times New Roman"/>
          <w:b/>
          <w:sz w:val="24"/>
          <w:szCs w:val="24"/>
        </w:rPr>
      </w:pPr>
      <w:r w:rsidRPr="00C51F14">
        <w:rPr>
          <w:rFonts w:ascii="Times New Roman" w:hAnsi="Times New Roman" w:cs="Times New Roman"/>
          <w:b/>
          <w:sz w:val="24"/>
          <w:szCs w:val="24"/>
        </w:rPr>
        <w:t xml:space="preserve">3.4 d) Pořízení technologie pro zajištění efektivní akceschopnosti IZS </w:t>
      </w:r>
    </w:p>
    <w:p w:rsidR="00C51F14" w:rsidRPr="0035720A" w:rsidRDefault="00C51F14" w:rsidP="0021691C">
      <w:pPr>
        <w:keepNext/>
        <w:keepLines/>
        <w:autoSpaceDE w:val="0"/>
        <w:autoSpaceDN w:val="0"/>
        <w:adjustRightInd w:val="0"/>
        <w:spacing w:before="240"/>
        <w:rPr>
          <w:sz w:val="24"/>
        </w:rPr>
      </w:pPr>
      <w:r w:rsidRPr="00C51F14">
        <w:rPr>
          <w:rFonts w:ascii="Times New Roman" w:hAnsi="Times New Roman" w:cs="Times New Roman"/>
          <w:sz w:val="24"/>
          <w:szCs w:val="24"/>
        </w:rPr>
        <w:t xml:space="preserve">Výzva je zaměřena na projekty s cílem zkvalitnit vybavení IZS technologiemi, aby byla zaručena akceschopnost složek IZS, efektivita jejich působení a vysoká mobilita. </w:t>
      </w:r>
      <w:r w:rsidRPr="00C51F14">
        <w:rPr>
          <w:rFonts w:ascii="Times New Roman" w:hAnsi="Times New Roman" w:cs="Times New Roman"/>
          <w:b/>
          <w:sz w:val="24"/>
          <w:szCs w:val="24"/>
        </w:rPr>
        <w:t>V rámci uvedené</w:t>
      </w:r>
      <w:bookmarkStart w:id="88" w:name="_Toc323555537"/>
      <w:bookmarkStart w:id="89" w:name="_Toc323556770"/>
      <w:bookmarkStart w:id="90" w:name="_Toc323555538"/>
      <w:bookmarkStart w:id="91" w:name="_Toc323556771"/>
      <w:bookmarkStart w:id="92" w:name="_Toc328732737"/>
      <w:bookmarkStart w:id="93" w:name="_Toc365638265"/>
      <w:bookmarkEnd w:id="88"/>
      <w:bookmarkEnd w:id="89"/>
      <w:bookmarkEnd w:id="90"/>
      <w:bookmarkEnd w:id="91"/>
      <w:r w:rsidRPr="0035720A">
        <w:rPr>
          <w:rFonts w:ascii="Times New Roman" w:hAnsi="Times New Roman"/>
          <w:sz w:val="24"/>
        </w:rPr>
        <w:t xml:space="preserve"> aktivity</w:t>
      </w:r>
      <w:bookmarkEnd w:id="92"/>
      <w:bookmarkEnd w:id="93"/>
      <w:r w:rsidRPr="0035720A">
        <w:rPr>
          <w:rFonts w:ascii="Times New Roman" w:hAnsi="Times New Roman"/>
          <w:sz w:val="24"/>
        </w:rPr>
        <w:t xml:space="preserve"> budou realizovány následující dílčí aktivity:</w:t>
      </w:r>
    </w:p>
    <w:p w:rsidR="00C51F14" w:rsidRPr="00C51F14" w:rsidRDefault="006854E9" w:rsidP="0021691C">
      <w:pPr>
        <w:keepNext/>
        <w:keepLines/>
        <w:autoSpaceDE w:val="0"/>
        <w:autoSpaceDN w:val="0"/>
        <w:adjustRightInd w:val="0"/>
        <w:spacing w:before="240"/>
        <w:rPr>
          <w:rFonts w:ascii="Times New Roman" w:hAnsi="Times New Roman" w:cs="Times New Roman"/>
          <w:b/>
          <w:sz w:val="24"/>
          <w:szCs w:val="24"/>
        </w:rPr>
      </w:pPr>
      <w:r w:rsidRPr="006854E9">
        <w:rPr>
          <w:rFonts w:ascii="Times New Roman" w:hAnsi="Times New Roman" w:cs="Times New Roman"/>
          <w:b/>
          <w:sz w:val="24"/>
          <w:szCs w:val="24"/>
        </w:rPr>
        <w:lastRenderedPageBreak/>
        <w:t>I.</w:t>
      </w:r>
      <w:r w:rsidRPr="006854E9">
        <w:rPr>
          <w:rFonts w:ascii="Times New Roman" w:hAnsi="Times New Roman" w:cs="Times New Roman"/>
          <w:b/>
          <w:sz w:val="24"/>
          <w:szCs w:val="24"/>
        </w:rPr>
        <w:tab/>
        <w:t>Pořízení moderní techniky a technologií Hasičského záchranného sboru České republiky pro zvýšení kvality řešení mimořádných událostí. Půjde zejména o pořízení kvalitativně nové moderní techniky a věcných prostředků požární ochrany (vyprošťovací nástroje, nářadí, radiostanice apod.) pro HZS ČR, tedy o techniku a vybavení rozhodující o kvalitě a kvantitě poskytovaných služeb složek integrovaného záchranného systému na úseku řešení mimořádných událostí.</w:t>
      </w:r>
    </w:p>
    <w:p w:rsidR="00C51F14" w:rsidRPr="00C51F14" w:rsidRDefault="00C51F14" w:rsidP="0021691C">
      <w:pPr>
        <w:keepNext/>
        <w:keepLines/>
        <w:autoSpaceDE w:val="0"/>
        <w:autoSpaceDN w:val="0"/>
        <w:adjustRightInd w:val="0"/>
        <w:spacing w:before="240"/>
        <w:rPr>
          <w:rFonts w:ascii="Times New Roman" w:hAnsi="Times New Roman" w:cs="Times New Roman"/>
          <w:b/>
          <w:sz w:val="24"/>
          <w:szCs w:val="24"/>
        </w:rPr>
      </w:pPr>
      <w:r w:rsidRPr="00C51F14">
        <w:rPr>
          <w:rFonts w:ascii="Times New Roman" w:hAnsi="Times New Roman" w:cs="Times New Roman"/>
          <w:b/>
          <w:sz w:val="24"/>
          <w:szCs w:val="24"/>
        </w:rPr>
        <w:t>II.</w:t>
      </w:r>
      <w:r w:rsidR="00E92406">
        <w:rPr>
          <w:rFonts w:ascii="Times New Roman" w:hAnsi="Times New Roman" w:cs="Times New Roman"/>
          <w:b/>
          <w:sz w:val="24"/>
          <w:szCs w:val="24"/>
        </w:rPr>
        <w:tab/>
      </w:r>
      <w:r w:rsidR="006854E9" w:rsidRPr="006854E9">
        <w:rPr>
          <w:rFonts w:ascii="Times New Roman" w:hAnsi="Times New Roman" w:cs="Times New Roman"/>
          <w:b/>
          <w:sz w:val="24"/>
          <w:szCs w:val="24"/>
        </w:rPr>
        <w:t xml:space="preserve">Pořízení moderní techniky a technologií Policie ČR pro zvýšení akceschopnosti </w:t>
      </w:r>
      <w:r w:rsidR="00B8141D">
        <w:rPr>
          <w:rFonts w:ascii="Times New Roman" w:hAnsi="Times New Roman" w:cs="Times New Roman"/>
          <w:b/>
          <w:sz w:val="24"/>
          <w:szCs w:val="24"/>
        </w:rPr>
        <w:br/>
      </w:r>
      <w:r w:rsidR="006854E9" w:rsidRPr="006854E9">
        <w:rPr>
          <w:rFonts w:ascii="Times New Roman" w:hAnsi="Times New Roman" w:cs="Times New Roman"/>
          <w:b/>
          <w:sz w:val="24"/>
          <w:szCs w:val="24"/>
        </w:rPr>
        <w:t xml:space="preserve">v rámci IZS, jejich efektivity a vysoké mobility. Půjde zejména o pořízení kompletů speciálních zařízení a samostatných funkčních celků (např. komunikační prostředky pro koncové uživatele, které umožní využívání hlasových a datových služeb radiové sítě základních složek Integrovaného záchranného systému ČR). </w:t>
      </w:r>
    </w:p>
    <w:p w:rsidR="007E3172" w:rsidRPr="007E3172" w:rsidRDefault="007E3172" w:rsidP="0021691C">
      <w:pPr>
        <w:keepNext/>
        <w:keepLines/>
        <w:autoSpaceDE w:val="0"/>
        <w:autoSpaceDN w:val="0"/>
        <w:adjustRightInd w:val="0"/>
        <w:spacing w:before="0"/>
        <w:jc w:val="left"/>
        <w:rPr>
          <w:b/>
          <w:bCs/>
          <w:noProof/>
        </w:rPr>
      </w:pPr>
    </w:p>
    <w:p w:rsidR="00A65370" w:rsidRPr="00A65370" w:rsidRDefault="00A65370" w:rsidP="0021691C">
      <w:pPr>
        <w:pStyle w:val="Nadpis3"/>
        <w:keepLines/>
      </w:pPr>
      <w:bookmarkStart w:id="94" w:name="_Toc323555540"/>
      <w:bookmarkStart w:id="95" w:name="_Toc323556773"/>
      <w:bookmarkStart w:id="96" w:name="_Toc323555546"/>
      <w:bookmarkStart w:id="97" w:name="_Toc323556779"/>
      <w:bookmarkStart w:id="98" w:name="_Toc323555554"/>
      <w:bookmarkStart w:id="99" w:name="_Toc323556787"/>
      <w:bookmarkStart w:id="100" w:name="_Toc323555555"/>
      <w:bookmarkStart w:id="101" w:name="_Toc323556788"/>
      <w:bookmarkStart w:id="102" w:name="_Toc346195845"/>
      <w:bookmarkStart w:id="103" w:name="_Toc328732738"/>
      <w:bookmarkStart w:id="104" w:name="_Toc365638266"/>
      <w:bookmarkStart w:id="105" w:name="_Toc386802265"/>
      <w:bookmarkEnd w:id="94"/>
      <w:bookmarkEnd w:id="95"/>
      <w:bookmarkEnd w:id="96"/>
      <w:bookmarkEnd w:id="97"/>
      <w:bookmarkEnd w:id="98"/>
      <w:bookmarkEnd w:id="99"/>
      <w:bookmarkEnd w:id="100"/>
      <w:bookmarkEnd w:id="101"/>
      <w:r w:rsidRPr="00A65370">
        <w:t>Typ podpory</w:t>
      </w:r>
      <w:bookmarkEnd w:id="102"/>
      <w:bookmarkEnd w:id="103"/>
      <w:bookmarkEnd w:id="104"/>
      <w:bookmarkEnd w:id="105"/>
    </w:p>
    <w:p w:rsidR="00A65370" w:rsidRPr="00A65370" w:rsidRDefault="00A65370" w:rsidP="0021691C">
      <w:pPr>
        <w:keepNext/>
        <w:keepLines/>
        <w:autoSpaceDE w:val="0"/>
        <w:autoSpaceDN w:val="0"/>
        <w:adjustRightInd w:val="0"/>
        <w:spacing w:before="0"/>
        <w:jc w:val="left"/>
        <w:rPr>
          <w:rFonts w:ascii="Times New Roman" w:hAnsi="Times New Roman" w:cs="Times New Roman"/>
          <w:sz w:val="24"/>
          <w:szCs w:val="24"/>
        </w:rPr>
      </w:pPr>
      <w:r w:rsidRPr="00A65370">
        <w:rPr>
          <w:rFonts w:ascii="Times New Roman" w:hAnsi="Times New Roman" w:cs="Times New Roman"/>
          <w:sz w:val="24"/>
          <w:szCs w:val="24"/>
        </w:rPr>
        <w:t>Individuální projekty.</w:t>
      </w:r>
    </w:p>
    <w:p w:rsidR="0004113D" w:rsidRDefault="0004113D" w:rsidP="0021691C">
      <w:pPr>
        <w:keepNext/>
        <w:keepLines/>
        <w:autoSpaceDE w:val="0"/>
        <w:autoSpaceDN w:val="0"/>
        <w:adjustRightInd w:val="0"/>
        <w:spacing w:before="0"/>
        <w:jc w:val="left"/>
        <w:rPr>
          <w:b/>
          <w:bCs/>
          <w:noProof/>
        </w:rPr>
      </w:pPr>
    </w:p>
    <w:p w:rsidR="007B2A95" w:rsidRPr="0048085A" w:rsidRDefault="007B2A95" w:rsidP="0021691C">
      <w:pPr>
        <w:keepNext/>
        <w:keepLines/>
        <w:autoSpaceDE w:val="0"/>
        <w:autoSpaceDN w:val="0"/>
        <w:adjustRightInd w:val="0"/>
        <w:spacing w:before="0"/>
        <w:jc w:val="left"/>
        <w:rPr>
          <w:b/>
          <w:bCs/>
          <w:noProof/>
        </w:rPr>
      </w:pPr>
    </w:p>
    <w:p w:rsidR="00A65370" w:rsidRPr="00A65370" w:rsidRDefault="00A65370" w:rsidP="0021691C">
      <w:pPr>
        <w:pStyle w:val="Nadpis3"/>
        <w:keepLines/>
      </w:pPr>
      <w:bookmarkStart w:id="106" w:name="_Toc190082363"/>
      <w:bookmarkStart w:id="107" w:name="_Toc285113222"/>
      <w:bookmarkStart w:id="108" w:name="_Toc285113334"/>
      <w:bookmarkStart w:id="109" w:name="_Toc285113418"/>
      <w:bookmarkStart w:id="110" w:name="_Toc311644717"/>
      <w:bookmarkStart w:id="111" w:name="_Toc346195846"/>
      <w:bookmarkStart w:id="112" w:name="_Toc328732740"/>
      <w:bookmarkStart w:id="113" w:name="_Toc365638267"/>
      <w:bookmarkStart w:id="114" w:name="_Toc386802266"/>
      <w:r w:rsidRPr="00A65370">
        <w:t>Struktura financování</w:t>
      </w:r>
      <w:bookmarkEnd w:id="106"/>
      <w:bookmarkEnd w:id="107"/>
      <w:bookmarkEnd w:id="108"/>
      <w:bookmarkEnd w:id="109"/>
      <w:bookmarkEnd w:id="110"/>
      <w:bookmarkEnd w:id="111"/>
      <w:bookmarkEnd w:id="112"/>
      <w:bookmarkEnd w:id="113"/>
      <w:bookmarkEnd w:id="114"/>
    </w:p>
    <w:p w:rsidR="002C79AF" w:rsidRPr="00012E1D" w:rsidRDefault="00A65370" w:rsidP="00012E1D">
      <w:pPr>
        <w:pStyle w:val="Zkladntext2"/>
        <w:keepNext/>
        <w:keepLines/>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Times New Roman" w:hAnsi="Times New Roman" w:cs="Times New Roman"/>
          <w:b/>
        </w:rPr>
      </w:pPr>
      <w:r w:rsidRPr="007779E2">
        <w:rPr>
          <w:rFonts w:ascii="Times New Roman" w:hAnsi="Times New Roman" w:cs="Times New Roman"/>
          <w:b/>
        </w:rPr>
        <w:t xml:space="preserve">Podíl spolufinancování z ERDF </w:t>
      </w:r>
      <w:r w:rsidR="0096378D">
        <w:rPr>
          <w:rFonts w:ascii="Times New Roman" w:hAnsi="Times New Roman" w:cs="Times New Roman"/>
          <w:b/>
        </w:rPr>
        <w:t>j</w:t>
      </w:r>
      <w:r w:rsidRPr="007779E2">
        <w:rPr>
          <w:rFonts w:ascii="Times New Roman" w:hAnsi="Times New Roman" w:cs="Times New Roman"/>
          <w:b/>
        </w:rPr>
        <w:t>e pro všechny projekty ve výši 85 % celkových veřejných způsobilých výdajů, zbylých 15 % veřejných způsobilých výdajů tvoří národní spolufinancování hrazené z</w:t>
      </w:r>
      <w:r w:rsidR="007779E2">
        <w:rPr>
          <w:rFonts w:ascii="Times New Roman" w:hAnsi="Times New Roman" w:cs="Times New Roman"/>
          <w:b/>
        </w:rPr>
        <w:t xml:space="preserve"> rozpočtů příjemců. </w:t>
      </w:r>
    </w:p>
    <w:p w:rsidR="00012E1D" w:rsidRDefault="00012E1D" w:rsidP="00012E1D">
      <w:pPr>
        <w:pStyle w:val="Nadpis3"/>
        <w:keepLines/>
        <w:numPr>
          <w:ilvl w:val="0"/>
          <w:numId w:val="0"/>
        </w:numPr>
        <w:ind w:left="720"/>
      </w:pPr>
      <w:bookmarkStart w:id="115" w:name="_Toc346195847"/>
      <w:bookmarkStart w:id="116" w:name="_Toc328732741"/>
      <w:bookmarkStart w:id="117" w:name="_Toc365638268"/>
      <w:bookmarkStart w:id="118" w:name="_Toc386802267"/>
    </w:p>
    <w:p w:rsidR="00B7099E" w:rsidRDefault="00B7099E" w:rsidP="007E3172">
      <w:pPr>
        <w:pStyle w:val="Nadpis3"/>
        <w:keepLines/>
      </w:pPr>
      <w:r>
        <w:t>Způsobilé výdaje</w:t>
      </w:r>
      <w:bookmarkEnd w:id="115"/>
      <w:bookmarkEnd w:id="116"/>
      <w:bookmarkEnd w:id="117"/>
      <w:bookmarkEnd w:id="118"/>
    </w:p>
    <w:p w:rsidR="00B7099E" w:rsidRPr="00BF0739" w:rsidRDefault="00B7099E" w:rsidP="0060682B">
      <w:pPr>
        <w:keepNext/>
        <w:keepLines/>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Výdaje jsou způsobilé, pokud jsou v souladu s:</w:t>
      </w:r>
    </w:p>
    <w:p w:rsidR="00B7099E" w:rsidRPr="00BF0739" w:rsidRDefault="00B7099E" w:rsidP="00D31BAA">
      <w:pPr>
        <w:keepNext/>
        <w:keepLines/>
        <w:numPr>
          <w:ilvl w:val="0"/>
          <w:numId w:val="56"/>
        </w:numPr>
        <w:spacing w:before="60"/>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56 nařízení č. 1083/2006,</w:t>
      </w:r>
    </w:p>
    <w:p w:rsidR="00B7099E" w:rsidRPr="00BF0739" w:rsidRDefault="00B7099E" w:rsidP="00D31BAA">
      <w:pPr>
        <w:keepNext/>
        <w:keepLines/>
        <w:numPr>
          <w:ilvl w:val="0"/>
          <w:numId w:val="56"/>
        </w:numPr>
        <w:spacing w:before="60"/>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7 nařízení č. 1080/2006,</w:t>
      </w:r>
    </w:p>
    <w:p w:rsidR="00B7099E" w:rsidRPr="00BF0739" w:rsidRDefault="00B7099E" w:rsidP="00D31BAA">
      <w:pPr>
        <w:keepNext/>
        <w:keepLines/>
        <w:numPr>
          <w:ilvl w:val="0"/>
          <w:numId w:val="56"/>
        </w:numPr>
        <w:spacing w:before="60"/>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Pravidly způsobilých výdajů pro programy spolufinancované ze strukturálních fondů a Fondu soudržnosti na programové období 2007–2013 – usnesení vlády č. 61/2007),</w:t>
      </w:r>
    </w:p>
    <w:p w:rsidR="00B7099E" w:rsidRPr="00BF0739" w:rsidRDefault="00B7099E" w:rsidP="00D31BAA">
      <w:pPr>
        <w:keepNext/>
        <w:keepLines/>
        <w:numPr>
          <w:ilvl w:val="0"/>
          <w:numId w:val="56"/>
        </w:numPr>
        <w:spacing w:before="60"/>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 xml:space="preserve">Metodickou příručkou způsobilých výdajů pro programy spolufinancované ze strukturálních fondů a Fondu soudržnosti na programové období 2007–2013. </w:t>
      </w:r>
    </w:p>
    <w:p w:rsidR="00B7099E" w:rsidRPr="00B7099E" w:rsidRDefault="00B7099E" w:rsidP="0060682B">
      <w:pPr>
        <w:keepNext/>
        <w:keepLines/>
        <w:autoSpaceDE w:val="0"/>
        <w:autoSpaceDN w:val="0"/>
        <w:adjustRightInd w:val="0"/>
        <w:rPr>
          <w:rFonts w:ascii="Times New Roman" w:hAnsi="Times New Roman" w:cs="Times New Roman"/>
          <w:noProof/>
          <w:color w:val="231F20"/>
          <w:sz w:val="24"/>
          <w:szCs w:val="24"/>
        </w:rPr>
      </w:pPr>
      <w:r w:rsidRPr="00B7099E">
        <w:rPr>
          <w:rFonts w:ascii="Times New Roman" w:hAnsi="Times New Roman" w:cs="Times New Roman"/>
          <w:noProof/>
          <w:color w:val="231F20"/>
          <w:sz w:val="24"/>
          <w:szCs w:val="24"/>
        </w:rPr>
        <w:t xml:space="preserve">Výdaje na realizaci projektu lze z přidělené podpory uhradit až do výše 85 % rozpočtu za předpokladu, že rozpočtované prostředky </w:t>
      </w:r>
      <w:r w:rsidRPr="007E686C">
        <w:rPr>
          <w:rFonts w:ascii="Times New Roman" w:hAnsi="Times New Roman" w:cs="Times New Roman"/>
          <w:b/>
          <w:noProof/>
          <w:color w:val="231F20"/>
          <w:sz w:val="24"/>
          <w:szCs w:val="24"/>
        </w:rPr>
        <w:t>splňují</w:t>
      </w:r>
      <w:r w:rsidRPr="00B7099E">
        <w:rPr>
          <w:rFonts w:ascii="Times New Roman" w:hAnsi="Times New Roman" w:cs="Times New Roman"/>
          <w:noProof/>
          <w:color w:val="231F20"/>
          <w:sz w:val="24"/>
          <w:szCs w:val="24"/>
        </w:rPr>
        <w:t xml:space="preserve"> následující </w:t>
      </w:r>
      <w:r w:rsidRPr="007E686C">
        <w:rPr>
          <w:rFonts w:ascii="Times New Roman" w:hAnsi="Times New Roman" w:cs="Times New Roman"/>
          <w:b/>
          <w:noProof/>
          <w:color w:val="231F20"/>
          <w:sz w:val="24"/>
          <w:szCs w:val="24"/>
        </w:rPr>
        <w:t>principy</w:t>
      </w:r>
      <w:r w:rsidRPr="00B7099E">
        <w:rPr>
          <w:rFonts w:ascii="Times New Roman" w:hAnsi="Times New Roman" w:cs="Times New Roman"/>
          <w:noProof/>
          <w:color w:val="231F20"/>
          <w:sz w:val="24"/>
          <w:szCs w:val="24"/>
        </w:rPr>
        <w:t>:</w:t>
      </w:r>
    </w:p>
    <w:p w:rsidR="00B7099E" w:rsidRPr="00B7099E" w:rsidRDefault="00B7099E" w:rsidP="00D31BAA">
      <w:pPr>
        <w:keepNext/>
        <w:keepLines/>
        <w:numPr>
          <w:ilvl w:val="0"/>
          <w:numId w:val="7"/>
        </w:numPr>
        <w:autoSpaceDE w:val="0"/>
        <w:autoSpaceDN w:val="0"/>
        <w:adjustRightInd w:val="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hospodárnosti</w:t>
      </w:r>
      <w:r w:rsidRPr="00B7099E">
        <w:rPr>
          <w:rFonts w:ascii="Times New Roman" w:hAnsi="Times New Roman" w:cs="Times New Roman"/>
          <w:noProof/>
          <w:color w:val="231F20"/>
          <w:sz w:val="24"/>
          <w:szCs w:val="24"/>
        </w:rPr>
        <w:t xml:space="preserve"> – výdaj musí odpovídat cenám v místě, čase a v daném oboru obvyklým</w:t>
      </w:r>
      <w:r>
        <w:rPr>
          <w:rFonts w:ascii="Times New Roman" w:hAnsi="Times New Roman" w:cs="Times New Roman"/>
          <w:noProof/>
          <w:color w:val="231F20"/>
          <w:sz w:val="24"/>
          <w:szCs w:val="24"/>
        </w:rPr>
        <w:t>;</w:t>
      </w:r>
      <w:r w:rsidR="00D4469B">
        <w:rPr>
          <w:rFonts w:ascii="Times New Roman" w:hAnsi="Times New Roman" w:cs="Times New Roman"/>
          <w:noProof/>
          <w:color w:val="231F20"/>
          <w:sz w:val="24"/>
          <w:szCs w:val="24"/>
        </w:rPr>
        <w:t xml:space="preserve"> k</w:t>
      </w:r>
      <w:r w:rsidR="00D4469B" w:rsidRPr="00D4469B">
        <w:rPr>
          <w:rFonts w:ascii="Times New Roman" w:hAnsi="Times New Roman" w:cs="Times New Roman"/>
          <w:noProof/>
          <w:color w:val="231F20"/>
          <w:sz w:val="24"/>
          <w:szCs w:val="24"/>
        </w:rPr>
        <w:t xml:space="preserve"> zajištění stanovených cílů musí dojít při co nejnižším vynaložení veřejných prostředků a při současném dodržení odpovídající kvality plněnýc</w:t>
      </w:r>
      <w:r w:rsidR="00D4469B">
        <w:rPr>
          <w:rFonts w:ascii="Times New Roman" w:hAnsi="Times New Roman" w:cs="Times New Roman"/>
          <w:noProof/>
          <w:color w:val="231F20"/>
          <w:sz w:val="24"/>
          <w:szCs w:val="24"/>
        </w:rPr>
        <w:t>h úkolů</w:t>
      </w:r>
      <w:r w:rsidR="00D4469B" w:rsidRPr="00D4469B">
        <w:rPr>
          <w:rFonts w:ascii="Times New Roman" w:hAnsi="Times New Roman" w:cs="Times New Roman"/>
          <w:noProof/>
          <w:color w:val="231F20"/>
          <w:sz w:val="24"/>
          <w:szCs w:val="24"/>
        </w:rPr>
        <w:t>,</w:t>
      </w:r>
    </w:p>
    <w:p w:rsidR="00B7099E" w:rsidRPr="00B7099E" w:rsidRDefault="00B7099E" w:rsidP="00D31BAA">
      <w:pPr>
        <w:keepNext/>
        <w:keepLines/>
        <w:numPr>
          <w:ilvl w:val="0"/>
          <w:numId w:val="7"/>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účelnosti</w:t>
      </w:r>
      <w:r w:rsidRPr="00B7099E">
        <w:rPr>
          <w:rFonts w:ascii="Times New Roman" w:hAnsi="Times New Roman" w:cs="Times New Roman"/>
          <w:noProof/>
          <w:color w:val="231F20"/>
          <w:sz w:val="24"/>
          <w:szCs w:val="24"/>
        </w:rPr>
        <w:t xml:space="preserve"> – výdaj musí mít přímou vazbu na projekt a být pro jeho realizaci nezbytný</w:t>
      </w:r>
      <w:r>
        <w:rPr>
          <w:rFonts w:ascii="Times New Roman" w:hAnsi="Times New Roman" w:cs="Times New Roman"/>
          <w:noProof/>
          <w:color w:val="231F20"/>
          <w:sz w:val="24"/>
          <w:szCs w:val="24"/>
        </w:rPr>
        <w:t>;</w:t>
      </w:r>
      <w:r w:rsidR="00D4469B">
        <w:rPr>
          <w:rFonts w:ascii="Times New Roman" w:hAnsi="Times New Roman" w:cs="Times New Roman"/>
          <w:noProof/>
          <w:color w:val="231F20"/>
          <w:sz w:val="24"/>
          <w:szCs w:val="24"/>
        </w:rPr>
        <w:t xml:space="preserve"> v</w:t>
      </w:r>
      <w:r w:rsidR="00D4469B" w:rsidRPr="00D4469B">
        <w:rPr>
          <w:rFonts w:ascii="Times New Roman" w:hAnsi="Times New Roman" w:cs="Times New Roman"/>
          <w:noProof/>
          <w:color w:val="231F20"/>
          <w:sz w:val="24"/>
          <w:szCs w:val="24"/>
        </w:rPr>
        <w:t>eřejné prostředky musejí být použity takovým způsobem, který zajistí optimální míru dosažení cílů při plnění stanovených úkolů</w:t>
      </w:r>
      <w:r w:rsidR="00D4469B">
        <w:rPr>
          <w:rFonts w:ascii="Times New Roman" w:hAnsi="Times New Roman" w:cs="Times New Roman"/>
          <w:noProof/>
          <w:color w:val="231F20"/>
          <w:sz w:val="24"/>
          <w:szCs w:val="24"/>
        </w:rPr>
        <w:t>,</w:t>
      </w:r>
    </w:p>
    <w:p w:rsidR="00B7099E" w:rsidRPr="00B7099E" w:rsidRDefault="00B7099E" w:rsidP="00D31BAA">
      <w:pPr>
        <w:keepNext/>
        <w:keepLines/>
        <w:numPr>
          <w:ilvl w:val="0"/>
          <w:numId w:val="7"/>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efektivnosti</w:t>
      </w:r>
      <w:r w:rsidRPr="00B7099E">
        <w:rPr>
          <w:rFonts w:ascii="Times New Roman" w:hAnsi="Times New Roman" w:cs="Times New Roman"/>
          <w:noProof/>
          <w:color w:val="231F20"/>
          <w:sz w:val="24"/>
          <w:szCs w:val="24"/>
        </w:rPr>
        <w:t xml:space="preserve"> – je nutné usilovat o maximalizaci poměru mezi vstupy a výstupy projektu</w:t>
      </w:r>
      <w:r>
        <w:rPr>
          <w:rFonts w:ascii="Times New Roman" w:hAnsi="Times New Roman" w:cs="Times New Roman"/>
          <w:noProof/>
          <w:color w:val="231F20"/>
          <w:sz w:val="24"/>
          <w:szCs w:val="24"/>
        </w:rPr>
        <w:t>;</w:t>
      </w:r>
      <w:r w:rsidR="00D4469B">
        <w:rPr>
          <w:rFonts w:ascii="Times New Roman" w:hAnsi="Times New Roman" w:cs="Times New Roman"/>
          <w:noProof/>
          <w:color w:val="231F20"/>
          <w:sz w:val="24"/>
          <w:szCs w:val="24"/>
        </w:rPr>
        <w:t>e</w:t>
      </w:r>
      <w:r w:rsidR="00D4469B" w:rsidRPr="00D4469B">
        <w:rPr>
          <w:rFonts w:ascii="Times New Roman" w:hAnsi="Times New Roman" w:cs="Times New Roman"/>
          <w:noProof/>
          <w:color w:val="231F20"/>
          <w:sz w:val="24"/>
          <w:szCs w:val="24"/>
        </w:rPr>
        <w:t>fektivní použití veřejných prostředků je takové použití, které optimalizuje využití zdrojů k maximálnímu přínosu výstupů</w:t>
      </w:r>
      <w:r w:rsidR="00D4469B">
        <w:rPr>
          <w:rFonts w:ascii="Times New Roman" w:hAnsi="Times New Roman" w:cs="Times New Roman"/>
          <w:noProof/>
          <w:color w:val="231F20"/>
          <w:sz w:val="24"/>
          <w:szCs w:val="24"/>
        </w:rPr>
        <w:t>,</w:t>
      </w:r>
    </w:p>
    <w:p w:rsidR="00B7099E" w:rsidRPr="00B7099E" w:rsidRDefault="00B7099E" w:rsidP="00D31BAA">
      <w:pPr>
        <w:keepNext/>
        <w:keepLines/>
        <w:numPr>
          <w:ilvl w:val="0"/>
          <w:numId w:val="7"/>
        </w:numPr>
        <w:spacing w:before="60"/>
        <w:ind w:left="714" w:hanging="357"/>
        <w:rPr>
          <w:rFonts w:ascii="Times New Roman" w:hAnsi="Times New Roman" w:cs="Times New Roman"/>
          <w:noProof/>
          <w:sz w:val="24"/>
          <w:szCs w:val="24"/>
        </w:rPr>
      </w:pPr>
      <w:r w:rsidRPr="00B7099E">
        <w:rPr>
          <w:rFonts w:ascii="Times New Roman" w:hAnsi="Times New Roman" w:cs="Times New Roman"/>
          <w:b/>
          <w:bCs/>
          <w:noProof/>
          <w:color w:val="231F20"/>
          <w:sz w:val="24"/>
          <w:szCs w:val="24"/>
        </w:rPr>
        <w:lastRenderedPageBreak/>
        <w:t xml:space="preserve">hledisko časové – </w:t>
      </w:r>
      <w:r w:rsidRPr="0040108A">
        <w:rPr>
          <w:rFonts w:ascii="Times New Roman" w:hAnsi="Times New Roman" w:cs="Times New Roman"/>
          <w:bCs/>
          <w:noProof/>
          <w:color w:val="231F20"/>
          <w:sz w:val="24"/>
          <w:szCs w:val="24"/>
        </w:rPr>
        <w:t>výdaj</w:t>
      </w:r>
      <w:r w:rsidRPr="00B7099E">
        <w:rPr>
          <w:rFonts w:ascii="Times New Roman" w:hAnsi="Times New Roman" w:cs="Times New Roman"/>
          <w:noProof/>
          <w:color w:val="231F20"/>
          <w:sz w:val="24"/>
          <w:szCs w:val="24"/>
        </w:rPr>
        <w:t xml:space="preserve"> byl skutečně uhrazen nejdřív</w:t>
      </w:r>
      <w:r w:rsidR="0040108A">
        <w:rPr>
          <w:rFonts w:ascii="Times New Roman" w:hAnsi="Times New Roman" w:cs="Times New Roman"/>
          <w:noProof/>
          <w:color w:val="231F20"/>
          <w:sz w:val="24"/>
          <w:szCs w:val="24"/>
        </w:rPr>
        <w:t>e</w:t>
      </w:r>
      <w:r w:rsidRPr="00B7099E">
        <w:rPr>
          <w:rFonts w:ascii="Times New Roman" w:hAnsi="Times New Roman" w:cs="Times New Roman"/>
          <w:b/>
          <w:bCs/>
          <w:noProof/>
          <w:color w:val="231F20"/>
          <w:sz w:val="24"/>
          <w:szCs w:val="24"/>
        </w:rPr>
        <w:t>po 1. 1. 2007,</w:t>
      </w:r>
      <w:r w:rsidR="00D004B5" w:rsidRPr="00B7099E">
        <w:rPr>
          <w:rFonts w:ascii="Times New Roman" w:hAnsi="Times New Roman" w:cs="Times New Roman"/>
          <w:noProof/>
          <w:sz w:val="24"/>
          <w:szCs w:val="24"/>
        </w:rPr>
        <w:t xml:space="preserve">přičemž </w:t>
      </w:r>
      <w:r w:rsidR="00D004B5">
        <w:rPr>
          <w:rFonts w:ascii="Times New Roman" w:hAnsi="Times New Roman" w:cs="Times New Roman"/>
          <w:sz w:val="24"/>
          <w:szCs w:val="24"/>
        </w:rPr>
        <w:t xml:space="preserve">realizace projektu </w:t>
      </w:r>
      <w:r w:rsidR="00D004B5" w:rsidRPr="00D04155">
        <w:rPr>
          <w:rFonts w:ascii="Times New Roman" w:hAnsi="Times New Roman" w:cs="Times New Roman"/>
          <w:sz w:val="24"/>
          <w:szCs w:val="24"/>
        </w:rPr>
        <w:t xml:space="preserve">nesmí být ke dni </w:t>
      </w:r>
      <w:r w:rsidR="00D004B5">
        <w:rPr>
          <w:rFonts w:ascii="Times New Roman" w:hAnsi="Times New Roman" w:cs="Times New Roman"/>
          <w:sz w:val="24"/>
          <w:szCs w:val="24"/>
        </w:rPr>
        <w:t xml:space="preserve">schválení </w:t>
      </w:r>
      <w:r w:rsidR="00D004B5" w:rsidRPr="004713F9">
        <w:rPr>
          <w:rFonts w:ascii="Times New Roman" w:hAnsi="Times New Roman" w:cs="Times New Roman"/>
          <w:sz w:val="24"/>
          <w:szCs w:val="24"/>
        </w:rPr>
        <w:t>prvního</w:t>
      </w:r>
      <w:r w:rsidR="007C6C1A">
        <w:rPr>
          <w:rFonts w:ascii="Times New Roman" w:hAnsi="Times New Roman" w:cs="Times New Roman"/>
          <w:sz w:val="24"/>
          <w:szCs w:val="24"/>
        </w:rPr>
        <w:t xml:space="preserve"> </w:t>
      </w:r>
      <w:r w:rsidR="0040108A">
        <w:rPr>
          <w:rFonts w:ascii="Times New Roman" w:hAnsi="Times New Roman" w:cs="Times New Roman"/>
          <w:sz w:val="24"/>
          <w:szCs w:val="24"/>
        </w:rPr>
        <w:t>Stanovení výdajů</w:t>
      </w:r>
      <w:r w:rsidR="00D004B5">
        <w:rPr>
          <w:rFonts w:ascii="Times New Roman" w:hAnsi="Times New Roman" w:cs="Times New Roman"/>
          <w:sz w:val="24"/>
          <w:szCs w:val="24"/>
        </w:rPr>
        <w:t xml:space="preserve"> ukončena;</w:t>
      </w:r>
      <w:r w:rsidR="007C6C1A">
        <w:rPr>
          <w:rFonts w:ascii="Times New Roman" w:hAnsi="Times New Roman" w:cs="Times New Roman"/>
          <w:sz w:val="24"/>
          <w:szCs w:val="24"/>
        </w:rPr>
        <w:t xml:space="preserve"> </w:t>
      </w:r>
      <w:r>
        <w:rPr>
          <w:rFonts w:ascii="Times New Roman" w:hAnsi="Times New Roman" w:cs="Times New Roman"/>
          <w:noProof/>
          <w:sz w:val="24"/>
          <w:szCs w:val="24"/>
        </w:rPr>
        <w:t>d</w:t>
      </w:r>
      <w:r w:rsidRPr="00B7099E">
        <w:rPr>
          <w:rFonts w:ascii="Times New Roman" w:hAnsi="Times New Roman" w:cs="Times New Roman"/>
          <w:noProof/>
          <w:sz w:val="24"/>
          <w:szCs w:val="24"/>
        </w:rPr>
        <w:t>aný výdaj se musí vztahovat k dané etapě</w:t>
      </w:r>
      <w:r>
        <w:rPr>
          <w:rFonts w:ascii="Times New Roman" w:hAnsi="Times New Roman" w:cs="Times New Roman"/>
          <w:noProof/>
          <w:sz w:val="24"/>
          <w:szCs w:val="24"/>
        </w:rPr>
        <w:t>;</w:t>
      </w:r>
    </w:p>
    <w:p w:rsidR="00B7099E" w:rsidRPr="00B7099E" w:rsidRDefault="00B7099E" w:rsidP="00D31BAA">
      <w:pPr>
        <w:keepNext/>
        <w:keepLines/>
        <w:numPr>
          <w:ilvl w:val="0"/>
          <w:numId w:val="7"/>
        </w:numPr>
        <w:autoSpaceDE w:val="0"/>
        <w:autoSpaceDN w:val="0"/>
        <w:adjustRightInd w:val="0"/>
        <w:spacing w:before="60"/>
        <w:ind w:left="714" w:hanging="357"/>
        <w:rPr>
          <w:rFonts w:ascii="Times New Roman" w:hAnsi="Times New Roman" w:cs="Times New Roman"/>
          <w:noProof/>
          <w:color w:val="231F20"/>
          <w:sz w:val="24"/>
          <w:szCs w:val="24"/>
        </w:rPr>
      </w:pPr>
      <w:r w:rsidRPr="00B7099E">
        <w:rPr>
          <w:rFonts w:ascii="Times New Roman" w:hAnsi="Times New Roman" w:cs="Times New Roman"/>
          <w:b/>
          <w:bCs/>
          <w:noProof/>
          <w:color w:val="231F20"/>
          <w:sz w:val="24"/>
          <w:szCs w:val="24"/>
        </w:rPr>
        <w:t>dokladování a zaplacení výdaje</w:t>
      </w:r>
      <w:r w:rsidR="0009121B">
        <w:rPr>
          <w:rFonts w:ascii="Times New Roman" w:hAnsi="Times New Roman" w:cs="Times New Roman"/>
          <w:b/>
          <w:bCs/>
          <w:noProof/>
          <w:color w:val="231F20"/>
          <w:sz w:val="24"/>
          <w:szCs w:val="24"/>
        </w:rPr>
        <w:t xml:space="preserve"> </w:t>
      </w:r>
      <w:r w:rsidR="0040108A" w:rsidRPr="00B7099E">
        <w:rPr>
          <w:rFonts w:ascii="Times New Roman" w:hAnsi="Times New Roman" w:cs="Times New Roman"/>
          <w:b/>
          <w:bCs/>
          <w:noProof/>
          <w:color w:val="231F20"/>
          <w:sz w:val="24"/>
          <w:szCs w:val="24"/>
        </w:rPr>
        <w:t>–</w:t>
      </w:r>
      <w:r w:rsidRPr="00B7099E">
        <w:rPr>
          <w:rFonts w:ascii="Times New Roman" w:hAnsi="Times New Roman" w:cs="Times New Roman"/>
          <w:noProof/>
          <w:color w:val="231F20"/>
          <w:sz w:val="24"/>
          <w:szCs w:val="24"/>
        </w:rPr>
        <w:t xml:space="preserve"> výdaje musí být </w:t>
      </w:r>
      <w:r w:rsidR="006E5052">
        <w:rPr>
          <w:rFonts w:ascii="Times New Roman" w:hAnsi="Times New Roman" w:cs="Times New Roman"/>
          <w:noProof/>
          <w:color w:val="231F20"/>
          <w:sz w:val="24"/>
          <w:szCs w:val="24"/>
        </w:rPr>
        <w:t xml:space="preserve">identifikovatelné, </w:t>
      </w:r>
      <w:r w:rsidRPr="00B7099E">
        <w:rPr>
          <w:rFonts w:ascii="Times New Roman" w:hAnsi="Times New Roman" w:cs="Times New Roman"/>
          <w:noProof/>
          <w:color w:val="231F20"/>
          <w:sz w:val="24"/>
          <w:szCs w:val="24"/>
        </w:rPr>
        <w:t>prokazatelně zaplacen</w:t>
      </w:r>
      <w:r w:rsidR="00DE33AB">
        <w:rPr>
          <w:rFonts w:ascii="Times New Roman" w:hAnsi="Times New Roman" w:cs="Times New Roman"/>
          <w:noProof/>
          <w:color w:val="231F20"/>
          <w:sz w:val="24"/>
          <w:szCs w:val="24"/>
        </w:rPr>
        <w:t>é</w:t>
      </w:r>
      <w:r w:rsidRPr="00B7099E">
        <w:rPr>
          <w:rFonts w:ascii="Times New Roman" w:hAnsi="Times New Roman" w:cs="Times New Roman"/>
          <w:noProof/>
          <w:color w:val="231F20"/>
          <w:sz w:val="24"/>
          <w:szCs w:val="24"/>
        </w:rPr>
        <w:t xml:space="preserve"> příjemcem apříjemce podpory je musí doložit účetními doklady, které v souladu s požadavky legislativních předpisů musí být zachycené v účetnictví příjemce. </w:t>
      </w:r>
    </w:p>
    <w:p w:rsidR="003923E1" w:rsidRDefault="003923E1" w:rsidP="0060682B">
      <w:pPr>
        <w:keepNext/>
        <w:keepLines/>
        <w:autoSpaceDE w:val="0"/>
        <w:autoSpaceDN w:val="0"/>
        <w:adjustRightInd w:val="0"/>
        <w:rPr>
          <w:rFonts w:ascii="Times New Roman" w:hAnsi="Times New Roman" w:cs="Times New Roman"/>
          <w:b/>
          <w:bCs/>
          <w:noProof/>
          <w:color w:val="231F20"/>
          <w:sz w:val="24"/>
          <w:szCs w:val="24"/>
        </w:rPr>
      </w:pPr>
      <w:r w:rsidRPr="00B7099E">
        <w:rPr>
          <w:rFonts w:ascii="Times New Roman" w:hAnsi="Times New Roman" w:cs="Times New Roman"/>
          <w:noProof/>
          <w:color w:val="231F20"/>
          <w:sz w:val="24"/>
          <w:szCs w:val="24"/>
        </w:rPr>
        <w:t xml:space="preserve">Plnění těchto základních principů je podmínkou tzv. </w:t>
      </w:r>
      <w:r w:rsidRPr="00B7099E">
        <w:rPr>
          <w:rFonts w:ascii="Times New Roman" w:hAnsi="Times New Roman" w:cs="Times New Roman"/>
          <w:b/>
          <w:bCs/>
          <w:noProof/>
          <w:color w:val="231F20"/>
          <w:sz w:val="24"/>
          <w:szCs w:val="24"/>
        </w:rPr>
        <w:t>způsobilosti výdajů, tj. pouze výdaje splňující podmínky způsobilosti mohou být proplaceny z finančních prostředků přidělených v rámci podpory.</w:t>
      </w:r>
    </w:p>
    <w:p w:rsidR="00476DF0" w:rsidRPr="00476DF0" w:rsidRDefault="00476DF0" w:rsidP="0060682B">
      <w:pPr>
        <w:keepNext/>
        <w:keepLines/>
        <w:autoSpaceDE w:val="0"/>
        <w:autoSpaceDN w:val="0"/>
        <w:adjustRightInd w:val="0"/>
        <w:rPr>
          <w:rFonts w:ascii="Times New Roman" w:hAnsi="Times New Roman" w:cs="Times New Roman"/>
          <w:bCs/>
          <w:noProof/>
          <w:color w:val="231F20"/>
          <w:sz w:val="24"/>
          <w:szCs w:val="24"/>
        </w:rPr>
      </w:pPr>
      <w:r w:rsidRPr="00476DF0">
        <w:rPr>
          <w:rFonts w:ascii="Times New Roman" w:hAnsi="Times New Roman" w:cs="Times New Roman"/>
          <w:bCs/>
          <w:noProof/>
          <w:color w:val="231F20"/>
          <w:sz w:val="24"/>
          <w:szCs w:val="24"/>
        </w:rPr>
        <w:t xml:space="preserve">U jednotlivých výdajů projektů je ze strany poskytovatele dále posuzována jejich </w:t>
      </w:r>
      <w:r w:rsidRPr="00476DF0">
        <w:rPr>
          <w:rFonts w:ascii="Times New Roman" w:hAnsi="Times New Roman" w:cs="Times New Roman"/>
          <w:b/>
          <w:bCs/>
          <w:noProof/>
          <w:color w:val="231F20"/>
          <w:sz w:val="24"/>
          <w:szCs w:val="24"/>
        </w:rPr>
        <w:t>odůvodněnost</w:t>
      </w:r>
      <w:r w:rsidRPr="00476DF0">
        <w:rPr>
          <w:rFonts w:ascii="Times New Roman" w:hAnsi="Times New Roman" w:cs="Times New Roman"/>
          <w:bCs/>
          <w:noProof/>
          <w:color w:val="231F20"/>
          <w:sz w:val="24"/>
          <w:szCs w:val="24"/>
        </w:rPr>
        <w:t xml:space="preserve">, </w:t>
      </w:r>
      <w:r w:rsidRPr="00476DF0">
        <w:rPr>
          <w:rFonts w:ascii="Times New Roman" w:hAnsi="Times New Roman" w:cs="Times New Roman"/>
          <w:b/>
          <w:bCs/>
          <w:noProof/>
          <w:color w:val="231F20"/>
          <w:sz w:val="24"/>
          <w:szCs w:val="24"/>
        </w:rPr>
        <w:t>zařazení do jednotlivých kategorií rozpočtu</w:t>
      </w:r>
      <w:r w:rsidRPr="00476DF0">
        <w:rPr>
          <w:rFonts w:ascii="Times New Roman" w:hAnsi="Times New Roman" w:cs="Times New Roman"/>
          <w:bCs/>
          <w:noProof/>
          <w:color w:val="231F20"/>
          <w:sz w:val="24"/>
          <w:szCs w:val="24"/>
        </w:rPr>
        <w:t xml:space="preserve"> a co </w:t>
      </w:r>
      <w:r w:rsidRPr="00476DF0">
        <w:rPr>
          <w:rFonts w:ascii="Times New Roman" w:hAnsi="Times New Roman" w:cs="Times New Roman"/>
          <w:b/>
          <w:bCs/>
          <w:noProof/>
          <w:color w:val="231F20"/>
          <w:sz w:val="24"/>
          <w:szCs w:val="24"/>
        </w:rPr>
        <w:t>nejobjektivnější vymezení struktury</w:t>
      </w:r>
      <w:r w:rsidRPr="00476DF0">
        <w:rPr>
          <w:rFonts w:ascii="Times New Roman" w:hAnsi="Times New Roman" w:cs="Times New Roman"/>
          <w:bCs/>
          <w:noProof/>
          <w:color w:val="231F20"/>
          <w:sz w:val="24"/>
          <w:szCs w:val="24"/>
        </w:rPr>
        <w:t xml:space="preserve"> (počet jednotek, vymezení jednotky, popř. další kalkulace).</w:t>
      </w:r>
    </w:p>
    <w:p w:rsidR="00476DF0" w:rsidRDefault="00476DF0" w:rsidP="0060682B">
      <w:pPr>
        <w:keepNext/>
        <w:keepLines/>
        <w:autoSpaceDE w:val="0"/>
        <w:autoSpaceDN w:val="0"/>
        <w:adjustRightInd w:val="0"/>
        <w:rPr>
          <w:rFonts w:ascii="Times New Roman" w:hAnsi="Times New Roman" w:cs="Times New Roman"/>
          <w:bCs/>
          <w:noProof/>
          <w:color w:val="231F20"/>
          <w:sz w:val="24"/>
          <w:szCs w:val="24"/>
        </w:rPr>
      </w:pPr>
      <w:r w:rsidRPr="00476DF0">
        <w:rPr>
          <w:rFonts w:ascii="Times New Roman" w:hAnsi="Times New Roman" w:cs="Times New Roman"/>
          <w:bCs/>
          <w:noProof/>
          <w:color w:val="231F20"/>
          <w:sz w:val="24"/>
          <w:szCs w:val="24"/>
        </w:rPr>
        <w:t xml:space="preserve">Způsobilý výdaj je </w:t>
      </w:r>
      <w:r w:rsidRPr="00476DF0">
        <w:rPr>
          <w:rFonts w:ascii="Times New Roman" w:hAnsi="Times New Roman" w:cs="Times New Roman"/>
          <w:b/>
          <w:bCs/>
          <w:noProof/>
          <w:color w:val="231F20"/>
          <w:sz w:val="24"/>
          <w:szCs w:val="24"/>
        </w:rPr>
        <w:t>schválen</w:t>
      </w:r>
      <w:r w:rsidR="00100E4B" w:rsidRPr="00100E4B">
        <w:rPr>
          <w:rFonts w:ascii="Times New Roman" w:hAnsi="Times New Roman" w:cs="Times New Roman"/>
          <w:b/>
          <w:bCs/>
          <w:noProof/>
          <w:color w:val="231F20"/>
          <w:sz w:val="24"/>
          <w:szCs w:val="24"/>
        </w:rPr>
        <w:t>ý</w:t>
      </w:r>
      <w:r w:rsidRPr="00476DF0">
        <w:rPr>
          <w:rFonts w:ascii="Times New Roman" w:hAnsi="Times New Roman" w:cs="Times New Roman"/>
          <w:b/>
          <w:bCs/>
          <w:noProof/>
          <w:color w:val="231F20"/>
          <w:sz w:val="24"/>
          <w:szCs w:val="24"/>
        </w:rPr>
        <w:t xml:space="preserve"> v rámci hodnotícího procesu</w:t>
      </w:r>
      <w:r w:rsidR="00100E4B">
        <w:rPr>
          <w:rFonts w:ascii="Times New Roman" w:hAnsi="Times New Roman" w:cs="Times New Roman"/>
          <w:b/>
          <w:bCs/>
          <w:noProof/>
          <w:color w:val="231F20"/>
          <w:sz w:val="24"/>
          <w:szCs w:val="24"/>
        </w:rPr>
        <w:t>,</w:t>
      </w:r>
      <w:r w:rsidRPr="00476DF0">
        <w:rPr>
          <w:rFonts w:ascii="Times New Roman" w:hAnsi="Times New Roman" w:cs="Times New Roman"/>
          <w:b/>
          <w:bCs/>
          <w:noProof/>
          <w:color w:val="231F20"/>
          <w:sz w:val="24"/>
          <w:szCs w:val="24"/>
        </w:rPr>
        <w:t>uveden</w:t>
      </w:r>
      <w:r w:rsidR="00100E4B">
        <w:rPr>
          <w:rFonts w:ascii="Times New Roman" w:hAnsi="Times New Roman" w:cs="Times New Roman"/>
          <w:b/>
          <w:bCs/>
          <w:noProof/>
          <w:color w:val="231F20"/>
          <w:sz w:val="24"/>
          <w:szCs w:val="24"/>
        </w:rPr>
        <w:t>ý</w:t>
      </w:r>
      <w:r w:rsidRPr="00476DF0">
        <w:rPr>
          <w:rFonts w:ascii="Times New Roman" w:hAnsi="Times New Roman" w:cs="Times New Roman"/>
          <w:b/>
          <w:bCs/>
          <w:noProof/>
          <w:color w:val="231F20"/>
          <w:sz w:val="24"/>
          <w:szCs w:val="24"/>
        </w:rPr>
        <w:t xml:space="preserve"> v rozpočtu projektu</w:t>
      </w:r>
      <w:r w:rsidR="00AE14AE">
        <w:rPr>
          <w:rFonts w:ascii="Times New Roman" w:hAnsi="Times New Roman" w:cs="Times New Roman"/>
          <w:bCs/>
          <w:noProof/>
          <w:color w:val="231F20"/>
          <w:sz w:val="24"/>
          <w:szCs w:val="24"/>
        </w:rPr>
        <w:t xml:space="preserve"> a </w:t>
      </w:r>
      <w:r w:rsidRPr="00476DF0">
        <w:rPr>
          <w:rFonts w:ascii="Times New Roman" w:hAnsi="Times New Roman" w:cs="Times New Roman"/>
          <w:bCs/>
          <w:noProof/>
          <w:color w:val="231F20"/>
          <w:sz w:val="24"/>
          <w:szCs w:val="24"/>
        </w:rPr>
        <w:t xml:space="preserve">řádně </w:t>
      </w:r>
      <w:r w:rsidRPr="00476DF0">
        <w:rPr>
          <w:rFonts w:ascii="Times New Roman" w:hAnsi="Times New Roman" w:cs="Times New Roman"/>
          <w:b/>
          <w:bCs/>
          <w:noProof/>
          <w:color w:val="231F20"/>
          <w:sz w:val="24"/>
          <w:szCs w:val="24"/>
        </w:rPr>
        <w:t>doložen</w:t>
      </w:r>
      <w:r w:rsidR="00100E4B">
        <w:rPr>
          <w:rFonts w:ascii="Times New Roman" w:hAnsi="Times New Roman" w:cs="Times New Roman"/>
          <w:b/>
          <w:bCs/>
          <w:noProof/>
          <w:color w:val="231F20"/>
          <w:sz w:val="24"/>
          <w:szCs w:val="24"/>
        </w:rPr>
        <w:t>ý</w:t>
      </w:r>
      <w:r w:rsidRPr="00476DF0">
        <w:rPr>
          <w:rFonts w:ascii="Times New Roman" w:hAnsi="Times New Roman" w:cs="Times New Roman"/>
          <w:b/>
          <w:bCs/>
          <w:noProof/>
          <w:color w:val="231F20"/>
          <w:sz w:val="24"/>
          <w:szCs w:val="24"/>
        </w:rPr>
        <w:t xml:space="preserve"> průkaznými doklady</w:t>
      </w:r>
      <w:r w:rsidRPr="00476DF0">
        <w:rPr>
          <w:rFonts w:ascii="Times New Roman" w:hAnsi="Times New Roman" w:cs="Times New Roman"/>
          <w:bCs/>
          <w:noProof/>
          <w:color w:val="231F20"/>
          <w:sz w:val="24"/>
          <w:szCs w:val="24"/>
        </w:rPr>
        <w:t>.</w:t>
      </w:r>
    </w:p>
    <w:p w:rsidR="00D004B5" w:rsidRDefault="00D004B5" w:rsidP="0094400D">
      <w:pPr>
        <w:keepNext/>
        <w:keepLines/>
        <w:pBdr>
          <w:top w:val="single" w:sz="4" w:space="1" w:color="auto"/>
          <w:left w:val="single" w:sz="4" w:space="0" w:color="auto"/>
          <w:bottom w:val="single" w:sz="4" w:space="1" w:color="auto"/>
          <w:right w:val="single" w:sz="4" w:space="4" w:color="auto"/>
        </w:pBdr>
        <w:shd w:val="clear" w:color="auto" w:fill="D9D9D9"/>
        <w:autoSpaceDE w:val="0"/>
        <w:autoSpaceDN w:val="0"/>
        <w:adjustRightInd w:val="0"/>
        <w:ind w:right="-108"/>
        <w:rPr>
          <w:rFonts w:ascii="Times New Roman" w:hAnsi="Times New Roman" w:cs="Times New Roman"/>
          <w:b/>
          <w:noProof/>
          <w:color w:val="231F20"/>
          <w:sz w:val="24"/>
          <w:szCs w:val="24"/>
        </w:rPr>
      </w:pPr>
      <w:r w:rsidRPr="00D004B5">
        <w:rPr>
          <w:rFonts w:ascii="Times New Roman" w:hAnsi="Times New Roman" w:cs="Times New Roman"/>
          <w:b/>
          <w:noProof/>
          <w:color w:val="231F20"/>
          <w:sz w:val="24"/>
          <w:szCs w:val="24"/>
        </w:rPr>
        <w:t xml:space="preserve">Výdaje pořízené před datem vyhlášení výzvy je možné financovat (viz způsobilost výdajů po 1. 1. 2007), avšak je nutné prokázat dodržení všech pravidel, která jsou součástí této výzvy. </w:t>
      </w:r>
    </w:p>
    <w:p w:rsidR="00D004B5" w:rsidRDefault="00D004B5" w:rsidP="0094400D">
      <w:pPr>
        <w:keepNext/>
        <w:keepLines/>
        <w:pBdr>
          <w:top w:val="single" w:sz="4" w:space="1" w:color="auto"/>
          <w:left w:val="single" w:sz="4" w:space="0" w:color="auto"/>
          <w:bottom w:val="single" w:sz="4" w:space="1" w:color="auto"/>
          <w:right w:val="single" w:sz="4" w:space="4" w:color="auto"/>
        </w:pBdr>
        <w:shd w:val="clear" w:color="auto" w:fill="D9D9D9"/>
        <w:autoSpaceDE w:val="0"/>
        <w:autoSpaceDN w:val="0"/>
        <w:adjustRightInd w:val="0"/>
        <w:ind w:right="-108"/>
        <w:rPr>
          <w:rFonts w:ascii="Times New Roman" w:hAnsi="Times New Roman" w:cs="Times New Roman"/>
          <w:noProof/>
          <w:color w:val="231F20"/>
          <w:sz w:val="24"/>
          <w:szCs w:val="24"/>
        </w:rPr>
      </w:pPr>
      <w:r w:rsidRPr="00476DF0">
        <w:rPr>
          <w:rFonts w:ascii="Times New Roman" w:hAnsi="Times New Roman" w:cs="Times New Roman"/>
          <w:b/>
          <w:noProof/>
          <w:color w:val="231F20"/>
          <w:sz w:val="24"/>
          <w:szCs w:val="24"/>
        </w:rPr>
        <w:t>Náklady projektu jsou způsobilé, jestliže vznikly v době realizace projektu a byly prokazatelně  uhrazeny.</w:t>
      </w:r>
    </w:p>
    <w:p w:rsidR="00046FCF" w:rsidRPr="00476DF0" w:rsidRDefault="00046FCF" w:rsidP="00476DF0">
      <w:pPr>
        <w:keepNext/>
        <w:keepLines/>
        <w:autoSpaceDE w:val="0"/>
        <w:autoSpaceDN w:val="0"/>
        <w:adjustRightInd w:val="0"/>
        <w:ind w:right="-108"/>
        <w:rPr>
          <w:rFonts w:ascii="Times New Roman" w:hAnsi="Times New Roman" w:cs="Times New Roman"/>
          <w:bCs/>
          <w:noProof/>
          <w:color w:val="231F20"/>
          <w:sz w:val="24"/>
          <w:szCs w:val="24"/>
        </w:rPr>
      </w:pPr>
    </w:p>
    <w:p w:rsidR="00B7099E" w:rsidRPr="00021375" w:rsidRDefault="00B7099E" w:rsidP="007E3172">
      <w:pPr>
        <w:keepNext/>
        <w:keepLines/>
        <w:rPr>
          <w:rFonts w:ascii="Times New Roman" w:hAnsi="Times New Roman" w:cs="Times New Roman"/>
          <w:b/>
          <w:sz w:val="24"/>
          <w:szCs w:val="24"/>
        </w:rPr>
      </w:pPr>
      <w:r w:rsidRPr="001B4511">
        <w:rPr>
          <w:rFonts w:ascii="Times New Roman" w:hAnsi="Times New Roman" w:cs="Times New Roman"/>
          <w:b/>
          <w:sz w:val="24"/>
          <w:szCs w:val="24"/>
        </w:rPr>
        <w:t>Způsobil</w:t>
      </w:r>
      <w:r w:rsidR="00021375" w:rsidRPr="001B4511">
        <w:rPr>
          <w:rFonts w:ascii="Times New Roman" w:hAnsi="Times New Roman" w:cs="Times New Roman"/>
          <w:b/>
          <w:sz w:val="24"/>
          <w:szCs w:val="24"/>
        </w:rPr>
        <w:t>ými</w:t>
      </w:r>
      <w:r w:rsidRPr="001B4511">
        <w:rPr>
          <w:rFonts w:ascii="Times New Roman" w:hAnsi="Times New Roman" w:cs="Times New Roman"/>
          <w:b/>
          <w:sz w:val="24"/>
          <w:szCs w:val="24"/>
        </w:rPr>
        <w:t xml:space="preserve"> výdaj</w:t>
      </w:r>
      <w:r w:rsidR="00021375" w:rsidRPr="001B4511">
        <w:rPr>
          <w:rFonts w:ascii="Times New Roman" w:hAnsi="Times New Roman" w:cs="Times New Roman"/>
          <w:b/>
          <w:sz w:val="24"/>
          <w:szCs w:val="24"/>
        </w:rPr>
        <w:t>i jsou:</w:t>
      </w:r>
    </w:p>
    <w:p w:rsidR="00E4164C" w:rsidRPr="00E4164C" w:rsidRDefault="00E4164C"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 xml:space="preserve">pořízení dlouhodobého hmotného </w:t>
      </w:r>
      <w:r w:rsidR="00DC061B">
        <w:rPr>
          <w:rFonts w:ascii="Times New Roman" w:hAnsi="Times New Roman" w:cs="Times New Roman"/>
          <w:noProof/>
          <w:color w:val="231F20"/>
          <w:sz w:val="24"/>
          <w:szCs w:val="24"/>
        </w:rPr>
        <w:t xml:space="preserve">a nehmotného </w:t>
      </w:r>
      <w:r w:rsidRPr="00E4164C">
        <w:rPr>
          <w:rFonts w:ascii="Times New Roman" w:hAnsi="Times New Roman" w:cs="Times New Roman"/>
          <w:noProof/>
          <w:color w:val="231F20"/>
          <w:sz w:val="24"/>
          <w:szCs w:val="24"/>
        </w:rPr>
        <w:t>majetku souvisejícího s aktivitami projektu,</w:t>
      </w:r>
    </w:p>
    <w:p w:rsidR="00E4164C" w:rsidRPr="00E4164C" w:rsidRDefault="00E4164C"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 xml:space="preserve">pořízení drobného dlouhodobého hmotného a nehmotného majetku souvisejícího </w:t>
      </w:r>
      <w:r w:rsidR="005A0383">
        <w:rPr>
          <w:rFonts w:ascii="Times New Roman" w:hAnsi="Times New Roman" w:cs="Times New Roman"/>
          <w:noProof/>
          <w:color w:val="231F20"/>
          <w:sz w:val="24"/>
          <w:szCs w:val="24"/>
        </w:rPr>
        <w:br/>
      </w:r>
      <w:r w:rsidRPr="00E4164C">
        <w:rPr>
          <w:rFonts w:ascii="Times New Roman" w:hAnsi="Times New Roman" w:cs="Times New Roman"/>
          <w:noProof/>
          <w:color w:val="231F20"/>
          <w:sz w:val="24"/>
          <w:szCs w:val="24"/>
        </w:rPr>
        <w:t>s aktivitami projektu,</w:t>
      </w:r>
    </w:p>
    <w:p w:rsidR="00E4164C" w:rsidRPr="00E4164C" w:rsidRDefault="00E4164C"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pořízení služeb bezprostředně souvisejících s realizací projektu</w:t>
      </w:r>
      <w:r w:rsidR="005A0383">
        <w:rPr>
          <w:rFonts w:ascii="Times New Roman" w:hAnsi="Times New Roman" w:cs="Times New Roman"/>
          <w:noProof/>
          <w:color w:val="231F20"/>
          <w:sz w:val="24"/>
          <w:szCs w:val="24"/>
        </w:rPr>
        <w:t>,</w:t>
      </w:r>
    </w:p>
    <w:p w:rsidR="00E4164C" w:rsidRPr="00D161D2" w:rsidRDefault="00E4164C"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výdaje na povinnou publicitu projektu realizované v souladu s Pravidly pro provádění informačních a propagačních opatření</w:t>
      </w:r>
      <w:r w:rsidR="003643B3">
        <w:rPr>
          <w:rFonts w:ascii="Times New Roman" w:hAnsi="Times New Roman" w:cs="Times New Roman"/>
          <w:noProof/>
          <w:color w:val="231F20"/>
          <w:sz w:val="24"/>
          <w:szCs w:val="24"/>
        </w:rPr>
        <w:t xml:space="preserve"> (</w:t>
      </w:r>
      <w:r w:rsidR="003643B3" w:rsidRPr="00D161D2">
        <w:rPr>
          <w:rFonts w:ascii="Times New Roman" w:hAnsi="Times New Roman" w:cs="Times New Roman"/>
          <w:noProof/>
          <w:color w:val="231F20"/>
          <w:sz w:val="24"/>
          <w:szCs w:val="24"/>
        </w:rPr>
        <w:t xml:space="preserve">viz příloha č. </w:t>
      </w:r>
      <w:r w:rsidR="00624D23" w:rsidRPr="00D161D2">
        <w:rPr>
          <w:rFonts w:ascii="Times New Roman" w:hAnsi="Times New Roman" w:cs="Times New Roman"/>
          <w:noProof/>
          <w:color w:val="231F20"/>
          <w:sz w:val="24"/>
          <w:szCs w:val="24"/>
        </w:rPr>
        <w:t>10</w:t>
      </w:r>
      <w:r w:rsidR="003643B3" w:rsidRPr="00D161D2">
        <w:rPr>
          <w:rFonts w:ascii="Times New Roman" w:hAnsi="Times New Roman" w:cs="Times New Roman"/>
          <w:noProof/>
          <w:color w:val="231F20"/>
          <w:sz w:val="24"/>
          <w:szCs w:val="24"/>
        </w:rPr>
        <w:t xml:space="preserve"> Příručky)</w:t>
      </w:r>
      <w:r w:rsidR="005A0383" w:rsidRPr="00D161D2">
        <w:rPr>
          <w:rFonts w:ascii="Times New Roman" w:hAnsi="Times New Roman" w:cs="Times New Roman"/>
          <w:noProof/>
          <w:color w:val="231F20"/>
          <w:sz w:val="24"/>
          <w:szCs w:val="24"/>
        </w:rPr>
        <w:t>,</w:t>
      </w:r>
      <w:r w:rsidR="00E40427" w:rsidRPr="00D161D2">
        <w:rPr>
          <w:rFonts w:ascii="Times New Roman" w:hAnsi="Times New Roman" w:cs="Times New Roman"/>
          <w:noProof/>
          <w:color w:val="231F20"/>
          <w:sz w:val="24"/>
          <w:szCs w:val="24"/>
        </w:rPr>
        <w:t xml:space="preserve"> více viz kapitola 7.5. Informování o projektu, propagace projektu,</w:t>
      </w:r>
    </w:p>
    <w:p w:rsidR="004B3E3E" w:rsidRPr="00E4164C" w:rsidRDefault="004B3E3E"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Pr>
          <w:rFonts w:ascii="Times New Roman" w:hAnsi="Times New Roman" w:cs="Times New Roman"/>
          <w:noProof/>
          <w:color w:val="231F20"/>
          <w:sz w:val="24"/>
          <w:szCs w:val="24"/>
        </w:rPr>
        <w:t>daň z přidané hodnoty u neplátců DPH,</w:t>
      </w:r>
    </w:p>
    <w:p w:rsidR="00DC061B" w:rsidRDefault="00E4164C" w:rsidP="009E4E43">
      <w:pPr>
        <w:numPr>
          <w:ilvl w:val="0"/>
          <w:numId w:val="55"/>
        </w:numPr>
        <w:tabs>
          <w:tab w:val="clear" w:pos="170"/>
          <w:tab w:val="num" w:pos="709"/>
        </w:tabs>
        <w:autoSpaceDE w:val="0"/>
        <w:autoSpaceDN w:val="0"/>
        <w:adjustRightInd w:val="0"/>
        <w:ind w:left="709" w:hanging="425"/>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daň z přidané hodnoty u plátců DPH</w:t>
      </w:r>
      <w:r w:rsidR="005A0383" w:rsidRPr="004B3E3E">
        <w:rPr>
          <w:vertAlign w:val="superscript"/>
        </w:rPr>
        <w:footnoteReference w:id="3"/>
      </w:r>
      <w:r w:rsidRPr="00E4164C">
        <w:rPr>
          <w:rFonts w:ascii="Times New Roman" w:hAnsi="Times New Roman" w:cs="Times New Roman"/>
          <w:noProof/>
          <w:color w:val="231F20"/>
          <w:sz w:val="24"/>
          <w:szCs w:val="24"/>
        </w:rPr>
        <w:t>, pokud nemají nárok na odpočet DPH na vstupu</w:t>
      </w:r>
      <w:r w:rsidR="005A0383">
        <w:rPr>
          <w:rFonts w:ascii="Times New Roman" w:hAnsi="Times New Roman" w:cs="Times New Roman"/>
          <w:noProof/>
          <w:color w:val="231F20"/>
          <w:sz w:val="24"/>
          <w:szCs w:val="24"/>
        </w:rPr>
        <w:t>.</w:t>
      </w:r>
    </w:p>
    <w:p w:rsidR="00803B0F" w:rsidRPr="00FD3C97" w:rsidRDefault="00803B0F" w:rsidP="00F05E50">
      <w:pPr>
        <w:keepNext/>
        <w:keepLines/>
        <w:spacing w:before="360"/>
        <w:rPr>
          <w:rFonts w:ascii="Times New Roman" w:hAnsi="Times New Roman" w:cs="Times New Roman"/>
          <w:b/>
          <w:sz w:val="24"/>
          <w:szCs w:val="24"/>
        </w:rPr>
      </w:pPr>
      <w:r w:rsidRPr="00803B0F">
        <w:rPr>
          <w:rFonts w:ascii="Times New Roman" w:hAnsi="Times New Roman" w:cs="Times New Roman"/>
          <w:b/>
          <w:sz w:val="24"/>
          <w:szCs w:val="24"/>
        </w:rPr>
        <w:lastRenderedPageBreak/>
        <w:t xml:space="preserve">Způsobilými výdaji </w:t>
      </w:r>
      <w:r w:rsidRPr="00FD3C97">
        <w:rPr>
          <w:rFonts w:ascii="Times New Roman" w:hAnsi="Times New Roman" w:cs="Times New Roman"/>
          <w:b/>
          <w:sz w:val="24"/>
          <w:szCs w:val="24"/>
        </w:rPr>
        <w:t>nejsou:</w:t>
      </w:r>
    </w:p>
    <w:p w:rsidR="006138AE" w:rsidRPr="006138AE" w:rsidRDefault="006138AE" w:rsidP="009E4E43">
      <w:pPr>
        <w:numPr>
          <w:ilvl w:val="0"/>
          <w:numId w:val="54"/>
        </w:numPr>
        <w:tabs>
          <w:tab w:val="clear" w:pos="170"/>
          <w:tab w:val="num" w:pos="709"/>
        </w:tabs>
        <w:autoSpaceDE w:val="0"/>
        <w:autoSpaceDN w:val="0"/>
        <w:adjustRightInd w:val="0"/>
        <w:spacing w:before="60"/>
        <w:ind w:left="709" w:hanging="425"/>
        <w:rPr>
          <w:rFonts w:ascii="Times New Roman" w:hAnsi="Times New Roman" w:cs="Times New Roman"/>
          <w:noProof/>
          <w:color w:val="231F20"/>
          <w:sz w:val="24"/>
          <w:szCs w:val="24"/>
        </w:rPr>
      </w:pPr>
      <w:r w:rsidRPr="006138AE">
        <w:rPr>
          <w:rFonts w:ascii="Times New Roman" w:hAnsi="Times New Roman" w:cs="Times New Roman"/>
          <w:noProof/>
          <w:color w:val="231F20"/>
          <w:sz w:val="24"/>
          <w:szCs w:val="24"/>
        </w:rPr>
        <w:t>výdaje na přípravu a zpracování projektové žádosti v IS B</w:t>
      </w:r>
      <w:r w:rsidR="00931852">
        <w:rPr>
          <w:rFonts w:ascii="Times New Roman" w:hAnsi="Times New Roman" w:cs="Times New Roman"/>
          <w:noProof/>
          <w:color w:val="231F20"/>
          <w:sz w:val="24"/>
          <w:szCs w:val="24"/>
        </w:rPr>
        <w:t>ENEFIT</w:t>
      </w:r>
      <w:r w:rsidRPr="006138AE">
        <w:rPr>
          <w:rFonts w:ascii="Times New Roman" w:hAnsi="Times New Roman" w:cs="Times New Roman"/>
          <w:noProof/>
          <w:color w:val="231F20"/>
          <w:sz w:val="24"/>
          <w:szCs w:val="24"/>
        </w:rPr>
        <w:t>7, monitorovacích zpráv a hlášení, zjednodušených žádostí o platbu</w:t>
      </w:r>
      <w:r w:rsidR="004976D3">
        <w:rPr>
          <w:rFonts w:ascii="Times New Roman" w:hAnsi="Times New Roman" w:cs="Times New Roman"/>
          <w:noProof/>
          <w:color w:val="231F20"/>
          <w:sz w:val="24"/>
          <w:szCs w:val="24"/>
        </w:rPr>
        <w:t>,</w:t>
      </w:r>
      <w:r w:rsidRPr="006138AE">
        <w:rPr>
          <w:rFonts w:ascii="Times New Roman" w:hAnsi="Times New Roman" w:cs="Times New Roman"/>
          <w:noProof/>
          <w:color w:val="231F20"/>
          <w:sz w:val="24"/>
          <w:szCs w:val="24"/>
        </w:rPr>
        <w:t>oznámení o změnách v</w:t>
      </w:r>
      <w:r w:rsidR="004976D3">
        <w:rPr>
          <w:rFonts w:ascii="Times New Roman" w:hAnsi="Times New Roman" w:cs="Times New Roman"/>
          <w:noProof/>
          <w:color w:val="231F20"/>
          <w:sz w:val="24"/>
          <w:szCs w:val="24"/>
        </w:rPr>
        <w:t> </w:t>
      </w:r>
      <w:r w:rsidRPr="006138AE">
        <w:rPr>
          <w:rFonts w:ascii="Times New Roman" w:hAnsi="Times New Roman" w:cs="Times New Roman"/>
          <w:noProof/>
          <w:color w:val="231F20"/>
          <w:sz w:val="24"/>
          <w:szCs w:val="24"/>
        </w:rPr>
        <w:t>projektu</w:t>
      </w:r>
      <w:r w:rsidR="004976D3">
        <w:rPr>
          <w:rFonts w:ascii="Times New Roman" w:hAnsi="Times New Roman" w:cs="Times New Roman"/>
          <w:noProof/>
          <w:color w:val="231F20"/>
          <w:sz w:val="24"/>
          <w:szCs w:val="24"/>
        </w:rPr>
        <w:t xml:space="preserve"> a </w:t>
      </w:r>
      <w:r w:rsidRPr="00064EA5">
        <w:rPr>
          <w:rFonts w:ascii="Times New Roman" w:hAnsi="Times New Roman" w:cs="Times New Roman"/>
          <w:noProof/>
          <w:color w:val="231F20"/>
          <w:sz w:val="24"/>
          <w:szCs w:val="24"/>
        </w:rPr>
        <w:t>studie proveditelnosti</w:t>
      </w:r>
      <w:r w:rsidR="004976D3" w:rsidRPr="00064EA5">
        <w:rPr>
          <w:rFonts w:ascii="Times New Roman" w:hAnsi="Times New Roman" w:cs="Times New Roman"/>
          <w:noProof/>
          <w:color w:val="231F20"/>
          <w:sz w:val="24"/>
          <w:szCs w:val="24"/>
        </w:rPr>
        <w:t>,</w:t>
      </w:r>
      <w:r w:rsidR="00B8416A">
        <w:rPr>
          <w:rFonts w:ascii="Times New Roman" w:hAnsi="Times New Roman" w:cs="Times New Roman"/>
          <w:noProof/>
          <w:color w:val="231F20"/>
          <w:sz w:val="24"/>
          <w:szCs w:val="24"/>
        </w:rPr>
        <w:t xml:space="preserve"> tedy </w:t>
      </w:r>
      <w:r w:rsidR="00B8416A" w:rsidRPr="00B8416A">
        <w:rPr>
          <w:rFonts w:ascii="Times New Roman" w:hAnsi="Times New Roman" w:cs="Times New Roman"/>
          <w:sz w:val="24"/>
          <w:szCs w:val="24"/>
        </w:rPr>
        <w:t>výdaje na zpracování projektové žádosti a administraci projektu,</w:t>
      </w:r>
    </w:p>
    <w:p w:rsidR="006138AE" w:rsidRPr="006138AE"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6138AE">
        <w:rPr>
          <w:rFonts w:ascii="Times New Roman" w:hAnsi="Times New Roman" w:cs="Times New Roman"/>
          <w:sz w:val="24"/>
          <w:szCs w:val="24"/>
        </w:rPr>
        <w:t>výdaje bez přímého vztahu k projektu,</w:t>
      </w:r>
    </w:p>
    <w:p w:rsidR="006138AE" w:rsidRPr="006138AE"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6138AE">
        <w:rPr>
          <w:rFonts w:ascii="Times New Roman" w:hAnsi="Times New Roman" w:cs="Times New Roman"/>
          <w:sz w:val="24"/>
          <w:szCs w:val="24"/>
        </w:rPr>
        <w:t>výdaje nesplňující principy hospodárnosti, účelnosti a efektivnosti,</w:t>
      </w:r>
    </w:p>
    <w:p w:rsidR="006138AE" w:rsidRPr="00B8416A"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výdaje na nákup použitého zařízení v ceně, která je vyšší než cena zjištěná znaleckým posudkem,</w:t>
      </w:r>
    </w:p>
    <w:p w:rsidR="006138AE" w:rsidRPr="00B8416A" w:rsidRDefault="006138AE" w:rsidP="009E4E43">
      <w:pPr>
        <w:numPr>
          <w:ilvl w:val="0"/>
          <w:numId w:val="54"/>
        </w:numPr>
        <w:tabs>
          <w:tab w:val="clear" w:pos="170"/>
          <w:tab w:val="num" w:pos="709"/>
        </w:tabs>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nákup pozemků a staveb,</w:t>
      </w:r>
    </w:p>
    <w:p w:rsidR="006138AE" w:rsidRDefault="006138AE" w:rsidP="009E4E43">
      <w:pPr>
        <w:numPr>
          <w:ilvl w:val="0"/>
          <w:numId w:val="54"/>
        </w:numPr>
        <w:tabs>
          <w:tab w:val="clear" w:pos="170"/>
          <w:tab w:val="num" w:pos="709"/>
        </w:tabs>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stavební úpravy,</w:t>
      </w:r>
    </w:p>
    <w:p w:rsidR="00A15A51" w:rsidRPr="00B8416A" w:rsidRDefault="00A15A51" w:rsidP="009E4E43">
      <w:pPr>
        <w:numPr>
          <w:ilvl w:val="0"/>
          <w:numId w:val="54"/>
        </w:numPr>
        <w:tabs>
          <w:tab w:val="clear" w:pos="170"/>
          <w:tab w:val="num" w:pos="709"/>
        </w:tabs>
        <w:spacing w:before="60"/>
        <w:ind w:left="709" w:hanging="425"/>
        <w:rPr>
          <w:rFonts w:ascii="Times New Roman" w:hAnsi="Times New Roman" w:cs="Times New Roman"/>
          <w:sz w:val="24"/>
          <w:szCs w:val="24"/>
        </w:rPr>
      </w:pPr>
      <w:r w:rsidRPr="00A15A51">
        <w:rPr>
          <w:rFonts w:ascii="Times New Roman" w:hAnsi="Times New Roman" w:cs="Times New Roman"/>
          <w:sz w:val="24"/>
          <w:szCs w:val="24"/>
        </w:rPr>
        <w:t>výdaje na odborné a znalecké posudky,</w:t>
      </w:r>
    </w:p>
    <w:p w:rsidR="006138AE" w:rsidRPr="00B8416A"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daň z přidané hodnoty, pokud existuje zákonný nárok na její odpočet ve smyslu zákona č. 235/2004 Sb., o dani z přidané hodnoty, a jiné daně,</w:t>
      </w:r>
    </w:p>
    <w:p w:rsidR="006138AE" w:rsidRPr="00B8416A"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splátky půjček a úvěrů,</w:t>
      </w:r>
    </w:p>
    <w:p w:rsidR="006138AE" w:rsidRPr="00B8416A" w:rsidRDefault="006138AE" w:rsidP="009E4E43">
      <w:pPr>
        <w:keepNext/>
        <w:keepLines/>
        <w:numPr>
          <w:ilvl w:val="0"/>
          <w:numId w:val="54"/>
        </w:numPr>
        <w:tabs>
          <w:tab w:val="clear" w:pos="170"/>
          <w:tab w:val="num" w:pos="709"/>
        </w:tabs>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úroky z úvěrů,</w:t>
      </w:r>
    </w:p>
    <w:p w:rsidR="006138AE" w:rsidRPr="00B8416A"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sankce a penále,</w:t>
      </w:r>
    </w:p>
    <w:p w:rsidR="006138AE" w:rsidRPr="006138AE"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B8416A">
        <w:rPr>
          <w:rFonts w:ascii="Times New Roman" w:hAnsi="Times New Roman" w:cs="Times New Roman"/>
          <w:sz w:val="24"/>
          <w:szCs w:val="24"/>
        </w:rPr>
        <w:t>výdaje na bank</w:t>
      </w:r>
      <w:r w:rsidRPr="006138AE">
        <w:rPr>
          <w:rFonts w:ascii="Times New Roman" w:hAnsi="Times New Roman" w:cs="Times New Roman"/>
          <w:sz w:val="24"/>
          <w:szCs w:val="24"/>
        </w:rPr>
        <w:t>ovní záruky, pojištění, úroky, bankovní poplatky, kursové ztráty, celní a správní poplatky,</w:t>
      </w:r>
    </w:p>
    <w:p w:rsidR="006138AE" w:rsidRPr="006138AE" w:rsidRDefault="006138AE" w:rsidP="009E4E43">
      <w:pPr>
        <w:widowControl w:val="0"/>
        <w:numPr>
          <w:ilvl w:val="0"/>
          <w:numId w:val="54"/>
        </w:numPr>
        <w:tabs>
          <w:tab w:val="clear" w:pos="170"/>
          <w:tab w:val="num" w:pos="709"/>
          <w:tab w:val="left" w:pos="820"/>
        </w:tabs>
        <w:autoSpaceDE w:val="0"/>
        <w:autoSpaceDN w:val="0"/>
        <w:adjustRightInd w:val="0"/>
        <w:spacing w:before="60"/>
        <w:ind w:left="709" w:hanging="425"/>
        <w:rPr>
          <w:rFonts w:ascii="Times New Roman" w:hAnsi="Times New Roman" w:cs="Times New Roman"/>
          <w:sz w:val="24"/>
          <w:szCs w:val="24"/>
        </w:rPr>
      </w:pPr>
      <w:r w:rsidRPr="006138AE">
        <w:rPr>
          <w:rFonts w:ascii="Times New Roman" w:hAnsi="Times New Roman" w:cs="Times New Roman"/>
          <w:sz w:val="24"/>
          <w:szCs w:val="24"/>
        </w:rPr>
        <w:t>výdaje za zřízení a vedení účtu a za finanční transakce na tomto účtu,</w:t>
      </w:r>
    </w:p>
    <w:p w:rsidR="006138AE" w:rsidRPr="006138AE" w:rsidRDefault="006138AE" w:rsidP="009E4E43">
      <w:pPr>
        <w:numPr>
          <w:ilvl w:val="0"/>
          <w:numId w:val="54"/>
        </w:numPr>
        <w:tabs>
          <w:tab w:val="clear" w:pos="170"/>
          <w:tab w:val="num" w:pos="709"/>
        </w:tabs>
        <w:spacing w:before="60"/>
        <w:ind w:left="709" w:hanging="425"/>
        <w:rPr>
          <w:rFonts w:ascii="Times New Roman" w:hAnsi="Times New Roman" w:cs="Times New Roman"/>
          <w:sz w:val="24"/>
          <w:szCs w:val="24"/>
        </w:rPr>
      </w:pPr>
      <w:r w:rsidRPr="006138AE">
        <w:rPr>
          <w:rFonts w:ascii="Times New Roman" w:hAnsi="Times New Roman" w:cs="Times New Roman"/>
          <w:sz w:val="24"/>
          <w:szCs w:val="24"/>
        </w:rPr>
        <w:t>režijní náklady, osobní náklady a cestovní náhrady</w:t>
      </w:r>
      <w:r w:rsidR="004976D3">
        <w:rPr>
          <w:rFonts w:ascii="Times New Roman" w:hAnsi="Times New Roman" w:cs="Times New Roman"/>
          <w:sz w:val="24"/>
          <w:szCs w:val="24"/>
        </w:rPr>
        <w:t>.</w:t>
      </w:r>
    </w:p>
    <w:p w:rsidR="005B0BDF" w:rsidRPr="00F67180" w:rsidRDefault="005B0BDF" w:rsidP="00D76C4A">
      <w:pPr>
        <w:widowControl w:val="0"/>
        <w:tabs>
          <w:tab w:val="left" w:pos="820"/>
        </w:tabs>
        <w:autoSpaceDE w:val="0"/>
        <w:autoSpaceDN w:val="0"/>
        <w:adjustRightInd w:val="0"/>
        <w:spacing w:before="60"/>
        <w:ind w:left="714" w:right="-190"/>
        <w:rPr>
          <w:rFonts w:ascii="Times New Roman" w:hAnsi="Times New Roman" w:cs="Times New Roman"/>
          <w:sz w:val="24"/>
          <w:szCs w:val="24"/>
        </w:rPr>
      </w:pPr>
    </w:p>
    <w:p w:rsidR="00B7099E" w:rsidRPr="00803B0F" w:rsidRDefault="00803B0F" w:rsidP="0060682B">
      <w:pPr>
        <w:keepNext/>
        <w:keepLines/>
        <w:autoSpaceDE w:val="0"/>
        <w:autoSpaceDN w:val="0"/>
        <w:adjustRightInd w:val="0"/>
        <w:ind w:right="-2"/>
        <w:rPr>
          <w:rFonts w:ascii="Times New Roman" w:hAnsi="Times New Roman" w:cs="Times New Roman"/>
          <w:noProof/>
          <w:color w:val="231F20"/>
          <w:sz w:val="24"/>
          <w:szCs w:val="24"/>
        </w:rPr>
      </w:pPr>
      <w:r w:rsidRPr="00803B0F">
        <w:rPr>
          <w:rFonts w:ascii="Times New Roman" w:hAnsi="Times New Roman" w:cs="Times New Roman"/>
          <w:b/>
          <w:noProof/>
          <w:color w:val="231F20"/>
          <w:sz w:val="24"/>
          <w:szCs w:val="24"/>
        </w:rPr>
        <w:t>Každý způsobilý výdaj</w:t>
      </w:r>
      <w:r w:rsidRPr="00803B0F">
        <w:rPr>
          <w:rFonts w:ascii="Times New Roman" w:hAnsi="Times New Roman" w:cs="Times New Roman"/>
          <w:noProof/>
          <w:color w:val="231F20"/>
          <w:sz w:val="24"/>
          <w:szCs w:val="24"/>
        </w:rPr>
        <w:t xml:space="preserve"> doložený průkaznými účetními či daňovými doklady lze uplatnit </w:t>
      </w:r>
      <w:r w:rsidRPr="00803B0F">
        <w:rPr>
          <w:rFonts w:ascii="Times New Roman" w:hAnsi="Times New Roman" w:cs="Times New Roman"/>
          <w:b/>
          <w:noProof/>
          <w:color w:val="231F20"/>
          <w:sz w:val="24"/>
          <w:szCs w:val="24"/>
        </w:rPr>
        <w:t>pouze jedenkrát</w:t>
      </w:r>
      <w:r w:rsidRPr="00803B0F">
        <w:rPr>
          <w:rFonts w:ascii="Times New Roman" w:hAnsi="Times New Roman" w:cs="Times New Roman"/>
          <w:noProof/>
          <w:color w:val="231F20"/>
          <w:sz w:val="24"/>
          <w:szCs w:val="24"/>
        </w:rPr>
        <w:t>, tzn., že výdaj, na který se vztahuje přiznaná podpora, se neuplatní v jiném dotačním programu financovaném z veřejných zdrojů ani v jiné oblasti intervence IOP.</w:t>
      </w:r>
    </w:p>
    <w:p w:rsidR="00803B0F" w:rsidRPr="00803B0F" w:rsidRDefault="00803B0F" w:rsidP="0060682B">
      <w:pPr>
        <w:keepNext/>
        <w:keepLines/>
        <w:autoSpaceDE w:val="0"/>
        <w:autoSpaceDN w:val="0"/>
        <w:adjustRightInd w:val="0"/>
        <w:ind w:right="-2"/>
        <w:rPr>
          <w:rFonts w:ascii="Times New Roman" w:hAnsi="Times New Roman" w:cs="Times New Roman"/>
          <w:b/>
          <w:noProof/>
          <w:color w:val="231F20"/>
          <w:sz w:val="24"/>
          <w:szCs w:val="24"/>
        </w:rPr>
      </w:pPr>
      <w:r w:rsidRPr="00803B0F">
        <w:rPr>
          <w:rFonts w:ascii="Times New Roman" w:hAnsi="Times New Roman" w:cs="Times New Roman"/>
          <w:b/>
          <w:noProof/>
          <w:color w:val="231F20"/>
          <w:sz w:val="24"/>
          <w:szCs w:val="24"/>
        </w:rPr>
        <w:t>Příjemce nesmí na realizaci projektu čerpat dotaci z žádného jiného dotačního titulu, jiného operačního programu, jiných prostředků krytých z rozpočtu EU a národních veřejných rozpočtů, krajsk</w:t>
      </w:r>
      <w:r w:rsidR="00F67180">
        <w:rPr>
          <w:rFonts w:ascii="Times New Roman" w:hAnsi="Times New Roman" w:cs="Times New Roman"/>
          <w:b/>
          <w:noProof/>
          <w:color w:val="231F20"/>
          <w:sz w:val="24"/>
          <w:szCs w:val="24"/>
        </w:rPr>
        <w:t>ých</w:t>
      </w:r>
      <w:r w:rsidRPr="00803B0F">
        <w:rPr>
          <w:rFonts w:ascii="Times New Roman" w:hAnsi="Times New Roman" w:cs="Times New Roman"/>
          <w:b/>
          <w:noProof/>
          <w:color w:val="231F20"/>
          <w:sz w:val="24"/>
          <w:szCs w:val="24"/>
        </w:rPr>
        <w:t xml:space="preserve"> dotační</w:t>
      </w:r>
      <w:r w:rsidR="00F67180">
        <w:rPr>
          <w:rFonts w:ascii="Times New Roman" w:hAnsi="Times New Roman" w:cs="Times New Roman"/>
          <w:b/>
          <w:noProof/>
          <w:color w:val="231F20"/>
          <w:sz w:val="24"/>
          <w:szCs w:val="24"/>
        </w:rPr>
        <w:t>ch</w:t>
      </w:r>
      <w:r w:rsidRPr="00803B0F">
        <w:rPr>
          <w:rFonts w:ascii="Times New Roman" w:hAnsi="Times New Roman" w:cs="Times New Roman"/>
          <w:b/>
          <w:noProof/>
          <w:color w:val="231F20"/>
          <w:sz w:val="24"/>
          <w:szCs w:val="24"/>
        </w:rPr>
        <w:t xml:space="preserve"> titul</w:t>
      </w:r>
      <w:r w:rsidR="00F67180">
        <w:rPr>
          <w:rFonts w:ascii="Times New Roman" w:hAnsi="Times New Roman" w:cs="Times New Roman"/>
          <w:b/>
          <w:noProof/>
          <w:color w:val="231F20"/>
          <w:sz w:val="24"/>
          <w:szCs w:val="24"/>
        </w:rPr>
        <w:t>ů</w:t>
      </w:r>
      <w:r w:rsidRPr="00803B0F">
        <w:rPr>
          <w:rFonts w:ascii="Times New Roman" w:hAnsi="Times New Roman" w:cs="Times New Roman"/>
          <w:b/>
          <w:noProof/>
          <w:color w:val="231F20"/>
          <w:sz w:val="24"/>
          <w:szCs w:val="24"/>
        </w:rPr>
        <w:t>, ani z jiných finančních mechanizmů nebo nástrojů finančního inženýrství.</w:t>
      </w:r>
    </w:p>
    <w:p w:rsidR="00B7099E" w:rsidRPr="001B4511" w:rsidRDefault="00803B0F" w:rsidP="0060682B">
      <w:pPr>
        <w:keepNext/>
        <w:keepLines/>
        <w:autoSpaceDE w:val="0"/>
        <w:autoSpaceDN w:val="0"/>
        <w:adjustRightInd w:val="0"/>
        <w:ind w:right="-2"/>
        <w:rPr>
          <w:rFonts w:ascii="Times New Roman" w:hAnsi="Times New Roman" w:cs="Times New Roman"/>
          <w:sz w:val="24"/>
          <w:szCs w:val="24"/>
        </w:rPr>
      </w:pPr>
      <w:r w:rsidRPr="0056244A">
        <w:rPr>
          <w:rFonts w:ascii="Times New Roman" w:hAnsi="Times New Roman" w:cs="Times New Roman"/>
          <w:sz w:val="24"/>
          <w:szCs w:val="24"/>
        </w:rPr>
        <w:t xml:space="preserve">Pokud vzniknou v projektu </w:t>
      </w:r>
      <w:r w:rsidRPr="0056244A">
        <w:rPr>
          <w:rFonts w:ascii="Times New Roman" w:hAnsi="Times New Roman" w:cs="Times New Roman"/>
          <w:b/>
          <w:sz w:val="24"/>
          <w:szCs w:val="24"/>
        </w:rPr>
        <w:t>nezpůsobilé výdaje</w:t>
      </w:r>
      <w:r w:rsidRPr="0056244A">
        <w:rPr>
          <w:rFonts w:ascii="Times New Roman" w:hAnsi="Times New Roman" w:cs="Times New Roman"/>
          <w:sz w:val="24"/>
          <w:szCs w:val="24"/>
        </w:rPr>
        <w:t xml:space="preserve">, musí být </w:t>
      </w:r>
      <w:r>
        <w:rPr>
          <w:rFonts w:ascii="Times New Roman" w:hAnsi="Times New Roman" w:cs="Times New Roman"/>
          <w:sz w:val="24"/>
          <w:szCs w:val="24"/>
        </w:rPr>
        <w:t xml:space="preserve">vždy </w:t>
      </w:r>
      <w:r w:rsidRPr="0056244A">
        <w:rPr>
          <w:rFonts w:ascii="Times New Roman" w:hAnsi="Times New Roman" w:cs="Times New Roman"/>
          <w:sz w:val="24"/>
          <w:szCs w:val="24"/>
        </w:rPr>
        <w:t>financovány z</w:t>
      </w:r>
      <w:r>
        <w:rPr>
          <w:rFonts w:ascii="Times New Roman" w:hAnsi="Times New Roman" w:cs="Times New Roman"/>
          <w:sz w:val="24"/>
          <w:szCs w:val="24"/>
        </w:rPr>
        <w:t>e</w:t>
      </w:r>
      <w:r w:rsidRPr="0056244A">
        <w:rPr>
          <w:rFonts w:ascii="Times New Roman" w:hAnsi="Times New Roman" w:cs="Times New Roman"/>
          <w:sz w:val="24"/>
          <w:szCs w:val="24"/>
        </w:rPr>
        <w:t xml:space="preserve"> zdrojů příjemce.</w:t>
      </w:r>
    </w:p>
    <w:p w:rsidR="00601A27" w:rsidRDefault="00601A27" w:rsidP="007E3172">
      <w:pPr>
        <w:keepNext/>
        <w:keepLines/>
        <w:autoSpaceDE w:val="0"/>
        <w:autoSpaceDN w:val="0"/>
        <w:adjustRightInd w:val="0"/>
        <w:ind w:right="-108"/>
        <w:rPr>
          <w:rFonts w:ascii="Times New Roman" w:hAnsi="Times New Roman" w:cs="Times New Roman"/>
          <w:b/>
          <w:sz w:val="24"/>
          <w:szCs w:val="24"/>
          <w:u w:val="single"/>
        </w:rPr>
      </w:pPr>
    </w:p>
    <w:p w:rsidR="00B7099E" w:rsidRPr="00E54FA9" w:rsidRDefault="00B7099E" w:rsidP="007E3172">
      <w:pPr>
        <w:keepNext/>
        <w:keepLines/>
        <w:autoSpaceDE w:val="0"/>
        <w:autoSpaceDN w:val="0"/>
        <w:adjustRightInd w:val="0"/>
        <w:ind w:right="-108"/>
        <w:rPr>
          <w:rFonts w:ascii="Times New Roman" w:hAnsi="Times New Roman" w:cs="Times New Roman"/>
          <w:b/>
          <w:sz w:val="24"/>
          <w:szCs w:val="24"/>
          <w:u w:val="single"/>
        </w:rPr>
      </w:pPr>
      <w:r w:rsidRPr="00E54FA9">
        <w:rPr>
          <w:rFonts w:ascii="Times New Roman" w:hAnsi="Times New Roman" w:cs="Times New Roman"/>
          <w:b/>
          <w:sz w:val="24"/>
          <w:szCs w:val="24"/>
          <w:u w:val="single"/>
        </w:rPr>
        <w:t xml:space="preserve">Minimální a maximální </w:t>
      </w:r>
      <w:r w:rsidR="004754B9" w:rsidRPr="00E54FA9">
        <w:rPr>
          <w:rFonts w:ascii="Times New Roman" w:hAnsi="Times New Roman" w:cs="Times New Roman"/>
          <w:b/>
          <w:sz w:val="24"/>
          <w:szCs w:val="24"/>
          <w:u w:val="single"/>
        </w:rPr>
        <w:t xml:space="preserve">velikost </w:t>
      </w:r>
      <w:r w:rsidRPr="00E54FA9">
        <w:rPr>
          <w:rFonts w:ascii="Times New Roman" w:hAnsi="Times New Roman" w:cs="Times New Roman"/>
          <w:b/>
          <w:sz w:val="24"/>
          <w:szCs w:val="24"/>
          <w:u w:val="single"/>
        </w:rPr>
        <w:t>projektu</w:t>
      </w:r>
      <w:r w:rsidR="004754B9" w:rsidRPr="00E54FA9">
        <w:rPr>
          <w:rFonts w:ascii="Times New Roman" w:hAnsi="Times New Roman" w:cs="Times New Roman"/>
          <w:b/>
          <w:sz w:val="24"/>
          <w:szCs w:val="24"/>
          <w:u w:val="single"/>
        </w:rPr>
        <w:t xml:space="preserve"> a doba trvání</w:t>
      </w:r>
      <w:r w:rsidRPr="00E54FA9">
        <w:rPr>
          <w:rFonts w:ascii="Times New Roman" w:hAnsi="Times New Roman" w:cs="Times New Roman"/>
          <w:b/>
          <w:sz w:val="24"/>
          <w:szCs w:val="24"/>
          <w:u w:val="single"/>
        </w:rPr>
        <w:t>:</w:t>
      </w:r>
    </w:p>
    <w:p w:rsidR="00E050F0" w:rsidRPr="00DA010C" w:rsidRDefault="00421723" w:rsidP="00DA010C">
      <w:pPr>
        <w:autoSpaceDE w:val="0"/>
        <w:autoSpaceDN w:val="0"/>
        <w:adjustRightInd w:val="0"/>
        <w:ind w:right="-108"/>
        <w:rPr>
          <w:rFonts w:ascii="Times New Roman" w:hAnsi="Times New Roman" w:cs="Times New Roman"/>
          <w:sz w:val="24"/>
          <w:szCs w:val="24"/>
        </w:rPr>
      </w:pPr>
      <w:r w:rsidRPr="00DA010C">
        <w:rPr>
          <w:rFonts w:ascii="Times New Roman" w:hAnsi="Times New Roman" w:cs="Times New Roman"/>
          <w:sz w:val="24"/>
          <w:szCs w:val="24"/>
        </w:rPr>
        <w:t xml:space="preserve">Minimální výše celkových způsobilých </w:t>
      </w:r>
      <w:r w:rsidR="004754B9" w:rsidRPr="00DA010C">
        <w:rPr>
          <w:rFonts w:ascii="Times New Roman" w:hAnsi="Times New Roman" w:cs="Times New Roman"/>
          <w:sz w:val="24"/>
          <w:szCs w:val="24"/>
        </w:rPr>
        <w:t>výdajů</w:t>
      </w:r>
      <w:r w:rsidRPr="00DA010C">
        <w:rPr>
          <w:rFonts w:ascii="Times New Roman" w:hAnsi="Times New Roman" w:cs="Times New Roman"/>
          <w:sz w:val="24"/>
          <w:szCs w:val="24"/>
        </w:rPr>
        <w:t xml:space="preserve"> na jeden projekt </w:t>
      </w:r>
      <w:r w:rsidR="00181A06" w:rsidRPr="00DA010C">
        <w:rPr>
          <w:rFonts w:ascii="Times New Roman" w:hAnsi="Times New Roman" w:cs="Times New Roman"/>
          <w:sz w:val="24"/>
          <w:szCs w:val="24"/>
        </w:rPr>
        <w:t>není stanovena</w:t>
      </w:r>
      <w:r w:rsidRPr="00DA010C">
        <w:rPr>
          <w:rFonts w:ascii="Times New Roman" w:hAnsi="Times New Roman" w:cs="Times New Roman"/>
          <w:sz w:val="24"/>
          <w:szCs w:val="24"/>
        </w:rPr>
        <w:t xml:space="preserve">. </w:t>
      </w:r>
    </w:p>
    <w:p w:rsidR="00734653" w:rsidRDefault="00734653" w:rsidP="00734653">
      <w:pPr>
        <w:autoSpaceDE w:val="0"/>
        <w:autoSpaceDN w:val="0"/>
        <w:adjustRightInd w:val="0"/>
        <w:ind w:right="-108"/>
        <w:rPr>
          <w:rFonts w:ascii="Times New Roman" w:hAnsi="Times New Roman" w:cs="Times New Roman"/>
          <w:sz w:val="24"/>
          <w:szCs w:val="24"/>
        </w:rPr>
      </w:pPr>
      <w:r w:rsidRPr="00734653">
        <w:rPr>
          <w:rFonts w:ascii="Times New Roman" w:hAnsi="Times New Roman" w:cs="Times New Roman"/>
          <w:sz w:val="24"/>
          <w:szCs w:val="24"/>
        </w:rPr>
        <w:t xml:space="preserve">Maximální přípustná výše celkových způsobilých výdajů na jednotlivé podaktivity: </w:t>
      </w:r>
    </w:p>
    <w:p w:rsidR="00734653" w:rsidRPr="00734653" w:rsidRDefault="00734653" w:rsidP="00734653">
      <w:pPr>
        <w:autoSpaceDE w:val="0"/>
        <w:autoSpaceDN w:val="0"/>
        <w:adjustRightInd w:val="0"/>
        <w:ind w:right="-108"/>
        <w:rPr>
          <w:rFonts w:ascii="Times New Roman" w:hAnsi="Times New Roman" w:cs="Times New Roman"/>
          <w:sz w:val="24"/>
          <w:szCs w:val="24"/>
        </w:rPr>
      </w:pPr>
      <w:r w:rsidRPr="00734653">
        <w:rPr>
          <w:rFonts w:ascii="Times New Roman" w:hAnsi="Times New Roman" w:cs="Times New Roman"/>
          <w:sz w:val="24"/>
          <w:szCs w:val="24"/>
        </w:rPr>
        <w:t xml:space="preserve">Podaktivita I – </w:t>
      </w:r>
      <w:r w:rsidR="00ED0F68">
        <w:rPr>
          <w:rFonts w:ascii="Times New Roman" w:hAnsi="Times New Roman" w:cs="Times New Roman"/>
          <w:b/>
          <w:sz w:val="24"/>
          <w:szCs w:val="24"/>
        </w:rPr>
        <w:t>255 216 591</w:t>
      </w:r>
      <w:r w:rsidR="000A12F0">
        <w:rPr>
          <w:rFonts w:ascii="Times New Roman" w:hAnsi="Times New Roman" w:cs="Times New Roman"/>
          <w:b/>
          <w:sz w:val="24"/>
          <w:szCs w:val="24"/>
        </w:rPr>
        <w:t>,-</w:t>
      </w:r>
      <w:r w:rsidRPr="004976D3">
        <w:rPr>
          <w:rFonts w:ascii="Times New Roman" w:hAnsi="Times New Roman" w:cs="Times New Roman"/>
          <w:b/>
          <w:sz w:val="24"/>
          <w:szCs w:val="24"/>
        </w:rPr>
        <w:t xml:space="preserve"> Kč</w:t>
      </w:r>
      <w:r w:rsidRPr="00734653">
        <w:rPr>
          <w:rFonts w:ascii="Times New Roman" w:hAnsi="Times New Roman" w:cs="Times New Roman"/>
          <w:sz w:val="24"/>
          <w:szCs w:val="24"/>
        </w:rPr>
        <w:t xml:space="preserve"> celkem způsobilých výdajů</w:t>
      </w:r>
      <w:r w:rsidR="0096775F">
        <w:rPr>
          <w:rFonts w:ascii="Times New Roman" w:hAnsi="Times New Roman" w:cs="Times New Roman"/>
          <w:sz w:val="24"/>
          <w:szCs w:val="24"/>
        </w:rPr>
        <w:t>.</w:t>
      </w:r>
    </w:p>
    <w:p w:rsidR="00734653" w:rsidRPr="00DA010C" w:rsidRDefault="00734653" w:rsidP="00734653">
      <w:pPr>
        <w:autoSpaceDE w:val="0"/>
        <w:autoSpaceDN w:val="0"/>
        <w:adjustRightInd w:val="0"/>
        <w:ind w:right="-108"/>
        <w:rPr>
          <w:rFonts w:ascii="Times New Roman" w:hAnsi="Times New Roman" w:cs="Times New Roman"/>
          <w:sz w:val="24"/>
          <w:szCs w:val="24"/>
        </w:rPr>
      </w:pPr>
      <w:r w:rsidRPr="00734653">
        <w:rPr>
          <w:rFonts w:ascii="Times New Roman" w:hAnsi="Times New Roman" w:cs="Times New Roman"/>
          <w:sz w:val="24"/>
          <w:szCs w:val="24"/>
        </w:rPr>
        <w:t xml:space="preserve">Podaktivita II - </w:t>
      </w:r>
      <w:r w:rsidRPr="004976D3">
        <w:rPr>
          <w:rFonts w:ascii="Times New Roman" w:hAnsi="Times New Roman" w:cs="Times New Roman"/>
          <w:b/>
          <w:sz w:val="24"/>
          <w:szCs w:val="24"/>
        </w:rPr>
        <w:t>293 000</w:t>
      </w:r>
      <w:r w:rsidR="000A12F0">
        <w:rPr>
          <w:rFonts w:ascii="Times New Roman" w:hAnsi="Times New Roman" w:cs="Times New Roman"/>
          <w:b/>
          <w:sz w:val="24"/>
          <w:szCs w:val="24"/>
        </w:rPr>
        <w:t> </w:t>
      </w:r>
      <w:r w:rsidRPr="004976D3">
        <w:rPr>
          <w:rFonts w:ascii="Times New Roman" w:hAnsi="Times New Roman" w:cs="Times New Roman"/>
          <w:b/>
          <w:sz w:val="24"/>
          <w:szCs w:val="24"/>
        </w:rPr>
        <w:t>000</w:t>
      </w:r>
      <w:r w:rsidR="000A12F0">
        <w:rPr>
          <w:rFonts w:ascii="Times New Roman" w:hAnsi="Times New Roman" w:cs="Times New Roman"/>
          <w:b/>
          <w:sz w:val="24"/>
          <w:szCs w:val="24"/>
        </w:rPr>
        <w:t>,-</w:t>
      </w:r>
      <w:r w:rsidRPr="004976D3">
        <w:rPr>
          <w:rFonts w:ascii="Times New Roman" w:hAnsi="Times New Roman" w:cs="Times New Roman"/>
          <w:b/>
          <w:sz w:val="24"/>
          <w:szCs w:val="24"/>
        </w:rPr>
        <w:t xml:space="preserve"> Kč</w:t>
      </w:r>
      <w:r w:rsidRPr="00734653">
        <w:rPr>
          <w:rFonts w:ascii="Times New Roman" w:hAnsi="Times New Roman" w:cs="Times New Roman"/>
          <w:sz w:val="24"/>
          <w:szCs w:val="24"/>
        </w:rPr>
        <w:t xml:space="preserve"> celkem způsobilých výdajů</w:t>
      </w:r>
      <w:r w:rsidR="0096775F">
        <w:rPr>
          <w:rFonts w:ascii="Times New Roman" w:hAnsi="Times New Roman" w:cs="Times New Roman"/>
          <w:sz w:val="24"/>
          <w:szCs w:val="24"/>
        </w:rPr>
        <w:t>.</w:t>
      </w:r>
    </w:p>
    <w:p w:rsidR="00421723" w:rsidRPr="009E4E43" w:rsidRDefault="00421723" w:rsidP="00DA010C">
      <w:pPr>
        <w:autoSpaceDE w:val="0"/>
        <w:autoSpaceDN w:val="0"/>
        <w:adjustRightInd w:val="0"/>
        <w:ind w:right="-108"/>
        <w:rPr>
          <w:rFonts w:ascii="Times New Roman" w:hAnsi="Times New Roman" w:cs="Times New Roman"/>
          <w:b/>
          <w:sz w:val="24"/>
          <w:szCs w:val="24"/>
        </w:rPr>
      </w:pPr>
      <w:r w:rsidRPr="009E4E43">
        <w:rPr>
          <w:rFonts w:ascii="Times New Roman" w:hAnsi="Times New Roman" w:cs="Times New Roman"/>
          <w:b/>
          <w:sz w:val="24"/>
          <w:szCs w:val="24"/>
        </w:rPr>
        <w:t xml:space="preserve">Maximální </w:t>
      </w:r>
      <w:r w:rsidR="00E050A9" w:rsidRPr="009E4E43">
        <w:rPr>
          <w:rFonts w:ascii="Times New Roman" w:hAnsi="Times New Roman" w:cs="Times New Roman"/>
          <w:b/>
          <w:sz w:val="24"/>
          <w:szCs w:val="24"/>
        </w:rPr>
        <w:t>doba</w:t>
      </w:r>
      <w:r w:rsidR="00235F91" w:rsidRPr="009E4E43">
        <w:rPr>
          <w:rFonts w:ascii="Times New Roman" w:hAnsi="Times New Roman" w:cs="Times New Roman"/>
          <w:b/>
          <w:sz w:val="24"/>
          <w:szCs w:val="24"/>
        </w:rPr>
        <w:t xml:space="preserve"> </w:t>
      </w:r>
      <w:r w:rsidR="004754B9" w:rsidRPr="009E4E43">
        <w:rPr>
          <w:rFonts w:ascii="Times New Roman" w:hAnsi="Times New Roman" w:cs="Times New Roman"/>
          <w:b/>
          <w:sz w:val="24"/>
          <w:szCs w:val="24"/>
        </w:rPr>
        <w:t xml:space="preserve">realizace </w:t>
      </w:r>
      <w:r w:rsidRPr="009E4E43">
        <w:rPr>
          <w:rFonts w:ascii="Times New Roman" w:hAnsi="Times New Roman" w:cs="Times New Roman"/>
          <w:b/>
          <w:sz w:val="24"/>
          <w:szCs w:val="24"/>
        </w:rPr>
        <w:t xml:space="preserve">projektu je </w:t>
      </w:r>
      <w:r w:rsidR="00734653" w:rsidRPr="009E4E43">
        <w:rPr>
          <w:rFonts w:ascii="Times New Roman" w:hAnsi="Times New Roman" w:cs="Times New Roman"/>
          <w:b/>
          <w:sz w:val="24"/>
          <w:szCs w:val="24"/>
        </w:rPr>
        <w:t>3</w:t>
      </w:r>
      <w:r w:rsidR="00B71F46" w:rsidRPr="009E4E43">
        <w:rPr>
          <w:rFonts w:ascii="Times New Roman" w:hAnsi="Times New Roman" w:cs="Times New Roman"/>
          <w:b/>
          <w:sz w:val="24"/>
          <w:szCs w:val="24"/>
        </w:rPr>
        <w:t>0</w:t>
      </w:r>
      <w:r w:rsidR="00734653" w:rsidRPr="009E4E43">
        <w:rPr>
          <w:rFonts w:ascii="Times New Roman" w:hAnsi="Times New Roman" w:cs="Times New Roman"/>
          <w:b/>
          <w:sz w:val="24"/>
          <w:szCs w:val="24"/>
        </w:rPr>
        <w:t xml:space="preserve">. </w:t>
      </w:r>
      <w:r w:rsidR="00264005">
        <w:rPr>
          <w:rFonts w:ascii="Times New Roman" w:hAnsi="Times New Roman" w:cs="Times New Roman"/>
          <w:b/>
          <w:sz w:val="24"/>
          <w:szCs w:val="24"/>
        </w:rPr>
        <w:t>11</w:t>
      </w:r>
      <w:r w:rsidR="00734653" w:rsidRPr="009E4E43">
        <w:rPr>
          <w:rFonts w:ascii="Times New Roman" w:hAnsi="Times New Roman" w:cs="Times New Roman"/>
          <w:b/>
          <w:sz w:val="24"/>
          <w:szCs w:val="24"/>
        </w:rPr>
        <w:t>. 201</w:t>
      </w:r>
      <w:r w:rsidR="00235F91" w:rsidRPr="009E4E43">
        <w:rPr>
          <w:rFonts w:ascii="Times New Roman" w:hAnsi="Times New Roman" w:cs="Times New Roman"/>
          <w:b/>
          <w:sz w:val="24"/>
          <w:szCs w:val="24"/>
        </w:rPr>
        <w:t>5</w:t>
      </w:r>
      <w:r w:rsidRPr="009E4E43">
        <w:rPr>
          <w:rFonts w:ascii="Times New Roman" w:hAnsi="Times New Roman" w:cs="Times New Roman"/>
          <w:b/>
          <w:sz w:val="24"/>
          <w:szCs w:val="24"/>
        </w:rPr>
        <w:t>.</w:t>
      </w:r>
    </w:p>
    <w:p w:rsidR="00521960" w:rsidRDefault="00521960" w:rsidP="00521960">
      <w:pPr>
        <w:rPr>
          <w:rFonts w:ascii="Times New Roman" w:hAnsi="Times New Roman" w:cs="Times New Roman"/>
          <w:b/>
          <w:sz w:val="24"/>
          <w:szCs w:val="24"/>
        </w:rPr>
      </w:pPr>
      <w:bookmarkStart w:id="119" w:name="_Toc315678977"/>
    </w:p>
    <w:p w:rsidR="00F05E50" w:rsidRPr="0048085A" w:rsidRDefault="00F05E50" w:rsidP="001B4511">
      <w:pPr>
        <w:pStyle w:val="Nadpis3"/>
      </w:pPr>
      <w:bookmarkStart w:id="120" w:name="_Toc327281944"/>
      <w:bookmarkStart w:id="121" w:name="_Toc327282340"/>
      <w:bookmarkStart w:id="122" w:name="_Toc327281947"/>
      <w:bookmarkStart w:id="123" w:name="_Toc327282343"/>
      <w:bookmarkStart w:id="124" w:name="_Toc327281948"/>
      <w:bookmarkStart w:id="125" w:name="_Toc327282344"/>
      <w:bookmarkStart w:id="126" w:name="_Toc327281950"/>
      <w:bookmarkStart w:id="127" w:name="_Toc327282346"/>
      <w:bookmarkStart w:id="128" w:name="_Toc327281952"/>
      <w:bookmarkStart w:id="129" w:name="_Toc327282348"/>
      <w:bookmarkStart w:id="130" w:name="_Toc327281959"/>
      <w:bookmarkStart w:id="131" w:name="_Toc327282355"/>
      <w:bookmarkStart w:id="132" w:name="_Toc327281961"/>
      <w:bookmarkStart w:id="133" w:name="_Toc327282357"/>
      <w:bookmarkStart w:id="134" w:name="_Toc327281979"/>
      <w:bookmarkStart w:id="135" w:name="_Toc327282375"/>
      <w:bookmarkStart w:id="136" w:name="_Toc327281980"/>
      <w:bookmarkStart w:id="137" w:name="_Toc327282376"/>
      <w:bookmarkStart w:id="138" w:name="_Toc327281981"/>
      <w:bookmarkStart w:id="139" w:name="_Toc327282377"/>
      <w:bookmarkStart w:id="140" w:name="_Toc327281982"/>
      <w:bookmarkStart w:id="141" w:name="_Toc327282378"/>
      <w:bookmarkStart w:id="142" w:name="_Toc327281983"/>
      <w:bookmarkStart w:id="143" w:name="_Toc327282379"/>
      <w:bookmarkStart w:id="144" w:name="_Toc323555561"/>
      <w:bookmarkStart w:id="145" w:name="_Toc323556794"/>
      <w:bookmarkStart w:id="146" w:name="_Toc323555562"/>
      <w:bookmarkStart w:id="147" w:name="_Toc323556795"/>
      <w:bookmarkStart w:id="148" w:name="_Toc328732742"/>
      <w:bookmarkStart w:id="149" w:name="_Toc365638269"/>
      <w:bookmarkStart w:id="150" w:name="_Toc346195848"/>
      <w:bookmarkStart w:id="151" w:name="_Toc38680226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48085A">
        <w:lastRenderedPageBreak/>
        <w:t>Monitorovací indikátor</w:t>
      </w:r>
      <w:bookmarkEnd w:id="148"/>
      <w:bookmarkEnd w:id="149"/>
      <w:bookmarkEnd w:id="150"/>
      <w:bookmarkEnd w:id="151"/>
    </w:p>
    <w:p w:rsidR="00F05E50" w:rsidRDefault="00F05E50" w:rsidP="002D7690">
      <w:pPr>
        <w:keepNext/>
        <w:rPr>
          <w:rFonts w:ascii="Times New Roman" w:hAnsi="Times New Roman" w:cs="Times New Roman"/>
          <w:sz w:val="24"/>
          <w:szCs w:val="24"/>
        </w:rPr>
      </w:pPr>
      <w:r w:rsidRPr="00561EB6">
        <w:rPr>
          <w:rFonts w:ascii="Times New Roman" w:hAnsi="Times New Roman" w:cs="Times New Roman"/>
          <w:sz w:val="24"/>
          <w:szCs w:val="24"/>
        </w:rPr>
        <w:t xml:space="preserve">Žadatel je povinen zavázat </w:t>
      </w:r>
      <w:r>
        <w:rPr>
          <w:rFonts w:ascii="Times New Roman" w:hAnsi="Times New Roman" w:cs="Times New Roman"/>
          <w:sz w:val="24"/>
          <w:szCs w:val="24"/>
        </w:rPr>
        <w:t xml:space="preserve">se </w:t>
      </w:r>
      <w:r w:rsidRPr="00561EB6">
        <w:rPr>
          <w:rFonts w:ascii="Times New Roman" w:hAnsi="Times New Roman" w:cs="Times New Roman"/>
          <w:sz w:val="24"/>
          <w:szCs w:val="24"/>
        </w:rPr>
        <w:t xml:space="preserve">k naplnění </w:t>
      </w:r>
      <w:r>
        <w:rPr>
          <w:rFonts w:ascii="Times New Roman" w:hAnsi="Times New Roman" w:cs="Times New Roman"/>
          <w:sz w:val="24"/>
          <w:szCs w:val="24"/>
        </w:rPr>
        <w:t xml:space="preserve">indikátoru pro zvolenou aktivitu. </w:t>
      </w:r>
      <w:r w:rsidR="00ED0F68">
        <w:rPr>
          <w:rFonts w:ascii="Times New Roman" w:hAnsi="Times New Roman" w:cs="Times New Roman"/>
          <w:sz w:val="24"/>
          <w:szCs w:val="24"/>
        </w:rPr>
        <w:t>U</w:t>
      </w:r>
      <w:r w:rsidRPr="006B645F">
        <w:rPr>
          <w:rFonts w:ascii="Times New Roman" w:hAnsi="Times New Roman" w:cs="Times New Roman"/>
          <w:sz w:val="24"/>
          <w:szCs w:val="24"/>
        </w:rPr>
        <w:t xml:space="preserve"> indikátoru musí být </w:t>
      </w:r>
      <w:r>
        <w:rPr>
          <w:rFonts w:ascii="Times New Roman" w:hAnsi="Times New Roman" w:cs="Times New Roman"/>
          <w:sz w:val="24"/>
          <w:szCs w:val="24"/>
        </w:rPr>
        <w:t xml:space="preserve">v žádosti </w:t>
      </w:r>
      <w:r w:rsidRPr="006B645F">
        <w:rPr>
          <w:rFonts w:ascii="Times New Roman" w:hAnsi="Times New Roman" w:cs="Times New Roman"/>
          <w:sz w:val="24"/>
          <w:szCs w:val="24"/>
        </w:rPr>
        <w:t>přiřazen j</w:t>
      </w:r>
      <w:r>
        <w:rPr>
          <w:rFonts w:ascii="Times New Roman" w:hAnsi="Times New Roman" w:cs="Times New Roman"/>
          <w:sz w:val="24"/>
          <w:szCs w:val="24"/>
        </w:rPr>
        <w:t>e</w:t>
      </w:r>
      <w:r w:rsidRPr="006B645F">
        <w:rPr>
          <w:rFonts w:ascii="Times New Roman" w:hAnsi="Times New Roman" w:cs="Times New Roman"/>
          <w:sz w:val="24"/>
          <w:szCs w:val="24"/>
        </w:rPr>
        <w:t>h</w:t>
      </w:r>
      <w:r>
        <w:rPr>
          <w:rFonts w:ascii="Times New Roman" w:hAnsi="Times New Roman" w:cs="Times New Roman"/>
          <w:sz w:val="24"/>
          <w:szCs w:val="24"/>
        </w:rPr>
        <w:t>o</w:t>
      </w:r>
      <w:r w:rsidR="00B36795">
        <w:rPr>
          <w:rFonts w:ascii="Times New Roman" w:hAnsi="Times New Roman" w:cs="Times New Roman"/>
          <w:sz w:val="24"/>
          <w:szCs w:val="24"/>
        </w:rPr>
        <w:t xml:space="preserve"> </w:t>
      </w:r>
      <w:r>
        <w:rPr>
          <w:rFonts w:ascii="Times New Roman" w:hAnsi="Times New Roman" w:cs="Times New Roman"/>
          <w:sz w:val="24"/>
          <w:szCs w:val="24"/>
        </w:rPr>
        <w:t>název</w:t>
      </w:r>
      <w:r w:rsidRPr="006B645F">
        <w:rPr>
          <w:rFonts w:ascii="Times New Roman" w:hAnsi="Times New Roman" w:cs="Times New Roman"/>
          <w:sz w:val="24"/>
          <w:szCs w:val="24"/>
        </w:rPr>
        <w:t xml:space="preserve">, </w:t>
      </w:r>
      <w:r>
        <w:rPr>
          <w:rFonts w:ascii="Times New Roman" w:hAnsi="Times New Roman" w:cs="Times New Roman"/>
          <w:sz w:val="24"/>
          <w:szCs w:val="24"/>
        </w:rPr>
        <w:t>počáteční</w:t>
      </w:r>
      <w:r w:rsidRPr="006B645F">
        <w:rPr>
          <w:rFonts w:ascii="Times New Roman" w:hAnsi="Times New Roman" w:cs="Times New Roman"/>
          <w:sz w:val="24"/>
          <w:szCs w:val="24"/>
        </w:rPr>
        <w:t xml:space="preserve"> hodnota</w:t>
      </w:r>
      <w:r w:rsidRPr="00201F78">
        <w:rPr>
          <w:rFonts w:ascii="Times New Roman" w:hAnsi="Times New Roman" w:cs="Times New Roman"/>
          <w:sz w:val="24"/>
          <w:szCs w:val="24"/>
        </w:rPr>
        <w:t xml:space="preserve"> a cílová hodnota</w:t>
      </w:r>
      <w:r>
        <w:rPr>
          <w:rFonts w:ascii="Times New Roman" w:hAnsi="Times New Roman" w:cs="Times New Roman"/>
          <w:sz w:val="24"/>
          <w:szCs w:val="24"/>
        </w:rPr>
        <w:t>. Tyto hodnoty budou uvedeny v</w:t>
      </w:r>
      <w:r w:rsidR="004976D3">
        <w:rPr>
          <w:rFonts w:ascii="Times New Roman" w:hAnsi="Times New Roman" w:cs="Times New Roman"/>
          <w:sz w:val="24"/>
          <w:szCs w:val="24"/>
        </w:rPr>
        <w:t>e</w:t>
      </w:r>
      <w:r>
        <w:rPr>
          <w:rFonts w:ascii="Times New Roman" w:hAnsi="Times New Roman" w:cs="Times New Roman"/>
          <w:sz w:val="24"/>
          <w:szCs w:val="24"/>
        </w:rPr>
        <w:t> </w:t>
      </w:r>
      <w:r w:rsidR="004976D3">
        <w:rPr>
          <w:rFonts w:ascii="Times New Roman" w:hAnsi="Times New Roman" w:cs="Times New Roman"/>
          <w:sz w:val="24"/>
          <w:szCs w:val="24"/>
        </w:rPr>
        <w:t>Stanovení výdajů</w:t>
      </w:r>
      <w:r>
        <w:rPr>
          <w:rFonts w:ascii="Times New Roman" w:hAnsi="Times New Roman" w:cs="Times New Roman"/>
          <w:sz w:val="24"/>
          <w:szCs w:val="24"/>
        </w:rPr>
        <w:t xml:space="preserve"> a jejich naplnění je pro příjemce závazné.</w:t>
      </w:r>
    </w:p>
    <w:p w:rsidR="00F00714" w:rsidRDefault="002E3089" w:rsidP="0060682B">
      <w:pPr>
        <w:autoSpaceDE w:val="0"/>
        <w:autoSpaceDN w:val="0"/>
        <w:adjustRightInd w:val="0"/>
        <w:ind w:right="-2"/>
        <w:rPr>
          <w:rFonts w:ascii="Times New Roman" w:hAnsi="Times New Roman" w:cs="Times New Roman"/>
          <w:sz w:val="24"/>
          <w:szCs w:val="24"/>
        </w:rPr>
      </w:pPr>
      <w:r>
        <w:rPr>
          <w:rFonts w:ascii="Times New Roman" w:hAnsi="Times New Roman" w:cs="Times New Roman"/>
          <w:sz w:val="24"/>
          <w:szCs w:val="24"/>
        </w:rPr>
        <w:t>Nesplnění stanoveného indikátoru</w:t>
      </w:r>
      <w:r w:rsidR="00F05E50">
        <w:rPr>
          <w:rFonts w:ascii="Times New Roman" w:hAnsi="Times New Roman" w:cs="Times New Roman"/>
          <w:sz w:val="24"/>
          <w:szCs w:val="24"/>
        </w:rPr>
        <w:t xml:space="preserve"> v době realizace projektu může vést ke krácení</w:t>
      </w:r>
      <w:r>
        <w:rPr>
          <w:rFonts w:ascii="Times New Roman" w:hAnsi="Times New Roman" w:cs="Times New Roman"/>
          <w:sz w:val="24"/>
          <w:szCs w:val="24"/>
        </w:rPr>
        <w:t xml:space="preserve"> nebo nevyplacení dotace. Jeho</w:t>
      </w:r>
      <w:r w:rsidR="00F05E50">
        <w:rPr>
          <w:rFonts w:ascii="Times New Roman" w:hAnsi="Times New Roman" w:cs="Times New Roman"/>
          <w:sz w:val="24"/>
          <w:szCs w:val="24"/>
        </w:rPr>
        <w:t xml:space="preserve"> neudržení po dobu pěti let od ukončení realizace projektu může mít charakter porušení rozpočtové kázně s následkem finanční sankce. </w:t>
      </w:r>
      <w:r w:rsidR="00F00714">
        <w:rPr>
          <w:rFonts w:ascii="Times New Roman" w:hAnsi="Times New Roman" w:cs="Times New Roman"/>
          <w:sz w:val="24"/>
          <w:szCs w:val="24"/>
        </w:rPr>
        <w:t>Sankce jsou stanoveny v</w:t>
      </w:r>
      <w:r w:rsidR="00F624BB">
        <w:rPr>
          <w:rFonts w:ascii="Times New Roman" w:hAnsi="Times New Roman" w:cs="Times New Roman"/>
          <w:sz w:val="24"/>
          <w:szCs w:val="24"/>
        </w:rPr>
        <w:t> </w:t>
      </w:r>
      <w:r w:rsidR="00624D23">
        <w:rPr>
          <w:rFonts w:ascii="Times New Roman" w:hAnsi="Times New Roman" w:cs="Times New Roman"/>
          <w:sz w:val="24"/>
          <w:szCs w:val="24"/>
        </w:rPr>
        <w:t>příloze č. 7b</w:t>
      </w:r>
      <w:r w:rsidR="007C6C1A">
        <w:rPr>
          <w:rFonts w:ascii="Times New Roman" w:hAnsi="Times New Roman" w:cs="Times New Roman"/>
          <w:sz w:val="24"/>
          <w:szCs w:val="24"/>
        </w:rPr>
        <w:t xml:space="preserve"> </w:t>
      </w:r>
      <w:r w:rsidR="00F624BB">
        <w:rPr>
          <w:rFonts w:ascii="Times New Roman" w:hAnsi="Times New Roman" w:cs="Times New Roman"/>
          <w:noProof/>
          <w:sz w:val="24"/>
          <w:szCs w:val="24"/>
        </w:rPr>
        <w:t>Krácení peněžních prostředků při porušení Podmínek Stanovení výdajů</w:t>
      </w:r>
      <w:r w:rsidR="00F00714">
        <w:rPr>
          <w:rFonts w:ascii="Times New Roman" w:hAnsi="Times New Roman" w:cs="Times New Roman"/>
          <w:sz w:val="24"/>
          <w:szCs w:val="24"/>
        </w:rPr>
        <w:t xml:space="preserve">. </w:t>
      </w:r>
    </w:p>
    <w:p w:rsidR="002D7690" w:rsidRDefault="002E3089" w:rsidP="0060682B">
      <w:pPr>
        <w:autoSpaceDE w:val="0"/>
        <w:autoSpaceDN w:val="0"/>
        <w:adjustRightInd w:val="0"/>
        <w:spacing w:after="120"/>
        <w:ind w:right="-2"/>
        <w:rPr>
          <w:rFonts w:ascii="Times New Roman" w:hAnsi="Times New Roman" w:cs="Times New Roman"/>
          <w:sz w:val="24"/>
          <w:szCs w:val="24"/>
        </w:rPr>
      </w:pPr>
      <w:r>
        <w:rPr>
          <w:rFonts w:ascii="Times New Roman" w:hAnsi="Times New Roman" w:cs="Times New Roman"/>
          <w:sz w:val="24"/>
          <w:szCs w:val="24"/>
        </w:rPr>
        <w:t>Vykazovat plnění indikátoru</w:t>
      </w:r>
      <w:r w:rsidR="00F05E50" w:rsidRPr="00F05E50">
        <w:rPr>
          <w:rFonts w:ascii="Times New Roman" w:hAnsi="Times New Roman" w:cs="Times New Roman"/>
          <w:sz w:val="24"/>
          <w:szCs w:val="24"/>
        </w:rPr>
        <w:t xml:space="preserve"> bude příjemce v hlášeních o pokroku a monitorovacích zprávách. </w:t>
      </w:r>
    </w:p>
    <w:p w:rsidR="00F05E50" w:rsidRDefault="002D7690" w:rsidP="0060682B">
      <w:pPr>
        <w:autoSpaceDE w:val="0"/>
        <w:autoSpaceDN w:val="0"/>
        <w:adjustRightInd w:val="0"/>
        <w:spacing w:after="120"/>
        <w:ind w:right="-2"/>
        <w:rPr>
          <w:rFonts w:ascii="Times New Roman" w:hAnsi="Times New Roman" w:cs="Times New Roman"/>
          <w:sz w:val="24"/>
          <w:szCs w:val="24"/>
        </w:rPr>
      </w:pPr>
      <w:r w:rsidRPr="00A54814">
        <w:rPr>
          <w:rFonts w:ascii="Times New Roman" w:hAnsi="Times New Roman" w:cs="Times New Roman"/>
          <w:sz w:val="24"/>
          <w:szCs w:val="24"/>
        </w:rPr>
        <w:t xml:space="preserve">Pokud během realizace projektu </w:t>
      </w:r>
      <w:r w:rsidRPr="00CF1CE8">
        <w:rPr>
          <w:rFonts w:ascii="Times New Roman" w:hAnsi="Times New Roman" w:cs="Times New Roman"/>
          <w:sz w:val="24"/>
          <w:szCs w:val="24"/>
        </w:rPr>
        <w:t>nastan</w:t>
      </w:r>
      <w:r w:rsidR="005B3B62">
        <w:rPr>
          <w:rFonts w:ascii="Times New Roman" w:hAnsi="Times New Roman" w:cs="Times New Roman"/>
          <w:sz w:val="24"/>
          <w:szCs w:val="24"/>
        </w:rPr>
        <w:t>ou</w:t>
      </w:r>
      <w:r w:rsidRPr="00CF1CE8">
        <w:rPr>
          <w:rFonts w:ascii="Times New Roman" w:hAnsi="Times New Roman" w:cs="Times New Roman"/>
          <w:sz w:val="24"/>
          <w:szCs w:val="24"/>
        </w:rPr>
        <w:t xml:space="preserve"> změn</w:t>
      </w:r>
      <w:r w:rsidR="005B3B62">
        <w:rPr>
          <w:rFonts w:ascii="Times New Roman" w:hAnsi="Times New Roman" w:cs="Times New Roman"/>
          <w:sz w:val="24"/>
          <w:szCs w:val="24"/>
        </w:rPr>
        <w:t>y</w:t>
      </w:r>
      <w:r w:rsidRPr="00A54814">
        <w:rPr>
          <w:rFonts w:ascii="Times New Roman" w:hAnsi="Times New Roman" w:cs="Times New Roman"/>
          <w:sz w:val="24"/>
          <w:szCs w:val="24"/>
        </w:rPr>
        <w:t xml:space="preserve">, které </w:t>
      </w:r>
      <w:r w:rsidRPr="00CF1CE8">
        <w:rPr>
          <w:rFonts w:ascii="Times New Roman" w:hAnsi="Times New Roman" w:cs="Times New Roman"/>
          <w:sz w:val="24"/>
          <w:szCs w:val="24"/>
        </w:rPr>
        <w:t>ovlivn</w:t>
      </w:r>
      <w:r w:rsidR="005B3B62">
        <w:rPr>
          <w:rFonts w:ascii="Times New Roman" w:hAnsi="Times New Roman" w:cs="Times New Roman"/>
          <w:sz w:val="24"/>
          <w:szCs w:val="24"/>
        </w:rPr>
        <w:t>í</w:t>
      </w:r>
      <w:r w:rsidR="00B36795">
        <w:rPr>
          <w:rFonts w:ascii="Times New Roman" w:hAnsi="Times New Roman" w:cs="Times New Roman"/>
          <w:sz w:val="24"/>
          <w:szCs w:val="24"/>
        </w:rPr>
        <w:t xml:space="preserve"> </w:t>
      </w:r>
      <w:r w:rsidR="005B3B62">
        <w:rPr>
          <w:rFonts w:ascii="Times New Roman" w:hAnsi="Times New Roman" w:cs="Times New Roman"/>
          <w:sz w:val="24"/>
          <w:szCs w:val="24"/>
        </w:rPr>
        <w:t>cílov</w:t>
      </w:r>
      <w:r w:rsidRPr="00CF1CE8">
        <w:rPr>
          <w:rFonts w:ascii="Times New Roman" w:hAnsi="Times New Roman" w:cs="Times New Roman"/>
          <w:sz w:val="24"/>
          <w:szCs w:val="24"/>
        </w:rPr>
        <w:t>ou</w:t>
      </w:r>
      <w:r w:rsidRPr="00A54814">
        <w:rPr>
          <w:rFonts w:ascii="Times New Roman" w:hAnsi="Times New Roman" w:cs="Times New Roman"/>
          <w:sz w:val="24"/>
          <w:szCs w:val="24"/>
        </w:rPr>
        <w:t xml:space="preserve"> hodnotu indikátoru, postupuje př</w:t>
      </w:r>
      <w:r w:rsidR="005E21C7">
        <w:rPr>
          <w:rFonts w:ascii="Times New Roman" w:hAnsi="Times New Roman" w:cs="Times New Roman"/>
          <w:sz w:val="24"/>
          <w:szCs w:val="24"/>
        </w:rPr>
        <w:t>íjemce v souladu s kapitolou 7</w:t>
      </w:r>
      <w:r w:rsidR="006445AE">
        <w:rPr>
          <w:rFonts w:ascii="Times New Roman" w:hAnsi="Times New Roman" w:cs="Times New Roman"/>
          <w:sz w:val="24"/>
          <w:szCs w:val="24"/>
        </w:rPr>
        <w:t>.8</w:t>
      </w:r>
      <w:r w:rsidRPr="00A54814">
        <w:rPr>
          <w:rFonts w:ascii="Times New Roman" w:hAnsi="Times New Roman" w:cs="Times New Roman"/>
          <w:sz w:val="24"/>
          <w:szCs w:val="24"/>
        </w:rPr>
        <w:t xml:space="preserve"> Příručky pro žadatele a příjemce a změnu neprodleně ohlásí CRR </w:t>
      </w:r>
      <w:r w:rsidR="00F46A2F">
        <w:rPr>
          <w:rFonts w:ascii="Times New Roman" w:hAnsi="Times New Roman" w:cs="Times New Roman"/>
          <w:sz w:val="24"/>
          <w:szCs w:val="24"/>
        </w:rPr>
        <w:t>ČR</w:t>
      </w:r>
      <w:r w:rsidR="00B36795">
        <w:rPr>
          <w:rFonts w:ascii="Times New Roman" w:hAnsi="Times New Roman" w:cs="Times New Roman"/>
          <w:sz w:val="24"/>
          <w:szCs w:val="24"/>
        </w:rPr>
        <w:t xml:space="preserve"> </w:t>
      </w:r>
      <w:r w:rsidRPr="00A54814">
        <w:rPr>
          <w:rFonts w:ascii="Times New Roman" w:hAnsi="Times New Roman" w:cs="Times New Roman"/>
          <w:sz w:val="24"/>
          <w:szCs w:val="24"/>
        </w:rPr>
        <w:t>před jejím uskutečněním.</w:t>
      </w:r>
    </w:p>
    <w:p w:rsidR="00932C60" w:rsidRPr="00C87024" w:rsidRDefault="00932C60" w:rsidP="00932C60">
      <w:pPr>
        <w:autoSpaceDE w:val="0"/>
        <w:autoSpaceDN w:val="0"/>
        <w:adjustRightInd w:val="0"/>
        <w:spacing w:after="120"/>
        <w:ind w:right="-108"/>
        <w:rPr>
          <w:rFonts w:ascii="Times New Roman" w:hAnsi="Times New Roman" w:cs="Times New Roman"/>
          <w:b/>
          <w:sz w:val="24"/>
          <w:szCs w:val="24"/>
        </w:rPr>
      </w:pPr>
      <w:r>
        <w:rPr>
          <w:rFonts w:ascii="Times New Roman" w:hAnsi="Times New Roman" w:cs="Times New Roman"/>
          <w:b/>
          <w:sz w:val="24"/>
          <w:szCs w:val="24"/>
        </w:rPr>
        <w:t>I</w:t>
      </w:r>
      <w:r w:rsidRPr="00C87024">
        <w:rPr>
          <w:rFonts w:ascii="Times New Roman" w:hAnsi="Times New Roman" w:cs="Times New Roman"/>
          <w:b/>
          <w:sz w:val="24"/>
          <w:szCs w:val="24"/>
        </w:rPr>
        <w:t>ndikátor</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74"/>
        <w:gridCol w:w="1320"/>
        <w:gridCol w:w="1980"/>
        <w:gridCol w:w="1980"/>
      </w:tblGrid>
      <w:tr w:rsidR="002D7690" w:rsidRPr="00C87024" w:rsidTr="00BC726E">
        <w:trPr>
          <w:trHeight w:val="819"/>
        </w:trPr>
        <w:tc>
          <w:tcPr>
            <w:tcW w:w="1418"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 xml:space="preserve">Kód </w:t>
            </w:r>
            <w:r w:rsidR="00932C60" w:rsidRPr="00C87024">
              <w:rPr>
                <w:rFonts w:ascii="Times New Roman" w:hAnsi="Times New Roman" w:cs="Times New Roman"/>
                <w:b/>
                <w:sz w:val="24"/>
                <w:szCs w:val="24"/>
              </w:rPr>
              <w:t>nár</w:t>
            </w:r>
            <w:r w:rsidR="002D6546">
              <w:rPr>
                <w:rFonts w:ascii="Times New Roman" w:hAnsi="Times New Roman" w:cs="Times New Roman"/>
                <w:b/>
                <w:sz w:val="24"/>
                <w:szCs w:val="24"/>
              </w:rPr>
              <w:t>odního</w:t>
            </w:r>
            <w:r w:rsidRPr="00C87024">
              <w:rPr>
                <w:rFonts w:ascii="Times New Roman" w:hAnsi="Times New Roman" w:cs="Times New Roman"/>
                <w:b/>
                <w:sz w:val="24"/>
                <w:szCs w:val="24"/>
              </w:rPr>
              <w:t xml:space="preserve"> číselníku</w:t>
            </w:r>
          </w:p>
        </w:tc>
        <w:tc>
          <w:tcPr>
            <w:tcW w:w="2574"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Indikátor</w:t>
            </w:r>
          </w:p>
        </w:tc>
        <w:tc>
          <w:tcPr>
            <w:tcW w:w="132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Měrná jednotka</w:t>
            </w:r>
          </w:p>
        </w:tc>
        <w:tc>
          <w:tcPr>
            <w:tcW w:w="198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Počáteční hodnota</w:t>
            </w:r>
          </w:p>
        </w:tc>
        <w:tc>
          <w:tcPr>
            <w:tcW w:w="198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Cílová hodnota</w:t>
            </w:r>
          </w:p>
        </w:tc>
      </w:tr>
      <w:tr w:rsidR="002D7690" w:rsidRPr="00C87024" w:rsidTr="00BC726E">
        <w:trPr>
          <w:trHeight w:val="570"/>
        </w:trPr>
        <w:tc>
          <w:tcPr>
            <w:tcW w:w="1418" w:type="dxa"/>
            <w:vAlign w:val="center"/>
          </w:tcPr>
          <w:p w:rsidR="002D7690" w:rsidRPr="00C87024" w:rsidRDefault="000D449E"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260412</w:t>
            </w:r>
          </w:p>
        </w:tc>
        <w:tc>
          <w:tcPr>
            <w:tcW w:w="2574" w:type="dxa"/>
            <w:vAlign w:val="center"/>
          </w:tcPr>
          <w:p w:rsidR="002D7690" w:rsidRPr="00C87024" w:rsidRDefault="00A45287" w:rsidP="00896118">
            <w:pPr>
              <w:spacing w:before="60" w:after="60"/>
              <w:jc w:val="left"/>
              <w:rPr>
                <w:rFonts w:ascii="Times New Roman" w:hAnsi="Times New Roman" w:cs="Times New Roman"/>
                <w:sz w:val="24"/>
                <w:szCs w:val="24"/>
              </w:rPr>
            </w:pPr>
            <w:r w:rsidRPr="00C87024">
              <w:rPr>
                <w:rFonts w:ascii="Times New Roman" w:hAnsi="Times New Roman" w:cs="Times New Roman"/>
                <w:sz w:val="24"/>
                <w:szCs w:val="24"/>
              </w:rPr>
              <w:t>Počet</w:t>
            </w:r>
            <w:smartTag w:uri="urn:schemas-microsoft-com:office:smarttags" w:element="PersonName"/>
            <w:r w:rsidRPr="00C87024">
              <w:rPr>
                <w:rFonts w:ascii="Times New Roman" w:hAnsi="Times New Roman" w:cs="Times New Roman"/>
                <w:sz w:val="24"/>
                <w:szCs w:val="24"/>
              </w:rPr>
              <w:t>technologických</w:t>
            </w:r>
            <w:smartTag w:uri="urn:schemas-microsoft-com:office:smarttags" w:element="PersonName"/>
            <w:r w:rsidRPr="00C87024">
              <w:rPr>
                <w:rFonts w:ascii="Times New Roman" w:hAnsi="Times New Roman" w:cs="Times New Roman"/>
                <w:sz w:val="24"/>
                <w:szCs w:val="24"/>
              </w:rPr>
              <w:t>zařízení</w:t>
            </w:r>
            <w:smartTag w:uri="urn:schemas-microsoft-com:office:smarttags" w:element="PersonName"/>
            <w:r w:rsidRPr="00C87024">
              <w:rPr>
                <w:rFonts w:ascii="Times New Roman" w:hAnsi="Times New Roman" w:cs="Times New Roman"/>
                <w:sz w:val="24"/>
                <w:szCs w:val="24"/>
              </w:rPr>
              <w:t>k eliminaci</w:t>
            </w:r>
            <w:smartTag w:uri="urn:schemas-microsoft-com:office:smarttags" w:element="PersonName"/>
            <w:r w:rsidRPr="00C87024">
              <w:rPr>
                <w:rFonts w:ascii="Times New Roman" w:hAnsi="Times New Roman" w:cs="Times New Roman"/>
                <w:sz w:val="24"/>
                <w:szCs w:val="24"/>
              </w:rPr>
              <w:t>hrozeb</w:t>
            </w:r>
            <w:smartTag w:uri="urn:schemas-microsoft-com:office:smarttags" w:element="PersonName"/>
            <w:r w:rsidRPr="00C87024">
              <w:rPr>
                <w:rFonts w:ascii="Times New Roman" w:hAnsi="Times New Roman" w:cs="Times New Roman"/>
                <w:sz w:val="24"/>
                <w:szCs w:val="24"/>
              </w:rPr>
              <w:t>či</w:t>
            </w:r>
            <w:smartTag w:uri="urn:schemas-microsoft-com:office:smarttags" w:element="PersonName"/>
            <w:r w:rsidRPr="00C87024">
              <w:rPr>
                <w:rFonts w:ascii="Times New Roman" w:hAnsi="Times New Roman" w:cs="Times New Roman"/>
                <w:sz w:val="24"/>
                <w:szCs w:val="24"/>
              </w:rPr>
              <w:t>následků</w:t>
            </w:r>
            <w:smartTag w:uri="urn:schemas-microsoft-com:office:smarttags" w:element="PersonName"/>
            <w:r w:rsidRPr="00C87024">
              <w:rPr>
                <w:rFonts w:ascii="Times New Roman" w:hAnsi="Times New Roman" w:cs="Times New Roman"/>
                <w:sz w:val="24"/>
                <w:szCs w:val="24"/>
              </w:rPr>
              <w:t>bezpečnostních</w:t>
            </w:r>
            <w:smartTag w:uri="urn:schemas-microsoft-com:office:smarttags" w:element="PersonName"/>
            <w:r w:rsidRPr="00C87024">
              <w:rPr>
                <w:rFonts w:ascii="Times New Roman" w:hAnsi="Times New Roman" w:cs="Times New Roman"/>
                <w:sz w:val="24"/>
                <w:szCs w:val="24"/>
              </w:rPr>
              <w:t>rizik</w:t>
            </w:r>
          </w:p>
        </w:tc>
        <w:tc>
          <w:tcPr>
            <w:tcW w:w="1320" w:type="dxa"/>
            <w:vAlign w:val="center"/>
          </w:tcPr>
          <w:p w:rsidR="002D7690" w:rsidRPr="00C87024" w:rsidRDefault="002D7690"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Počet</w:t>
            </w:r>
          </w:p>
        </w:tc>
        <w:tc>
          <w:tcPr>
            <w:tcW w:w="1980" w:type="dxa"/>
            <w:vAlign w:val="center"/>
          </w:tcPr>
          <w:p w:rsidR="002D7690" w:rsidRPr="00C87024" w:rsidRDefault="002D7690"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x</w:t>
            </w:r>
          </w:p>
        </w:tc>
        <w:tc>
          <w:tcPr>
            <w:tcW w:w="1980" w:type="dxa"/>
            <w:vAlign w:val="center"/>
          </w:tcPr>
          <w:p w:rsidR="002D7690" w:rsidRPr="00C87024" w:rsidRDefault="002D7690"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x</w:t>
            </w:r>
          </w:p>
        </w:tc>
      </w:tr>
    </w:tbl>
    <w:p w:rsidR="00A45287" w:rsidRPr="00C87024" w:rsidRDefault="00A45287" w:rsidP="001E4B8B">
      <w:pPr>
        <w:autoSpaceDE w:val="0"/>
        <w:autoSpaceDN w:val="0"/>
        <w:adjustRightInd w:val="0"/>
        <w:ind w:right="-108"/>
        <w:rPr>
          <w:rFonts w:ascii="Times New Roman" w:hAnsi="Times New Roman" w:cs="Times New Roman"/>
          <w:b/>
          <w:sz w:val="24"/>
          <w:szCs w:val="24"/>
        </w:rPr>
      </w:pPr>
      <w:r w:rsidRPr="00086A39">
        <w:rPr>
          <w:rFonts w:ascii="Times New Roman" w:hAnsi="Times New Roman" w:cs="Times New Roman"/>
          <w:b/>
          <w:sz w:val="24"/>
          <w:szCs w:val="24"/>
        </w:rPr>
        <w:t>Počet technologických zařízení k eliminaci hrozeb či následků bezpečnostních rizik</w:t>
      </w:r>
      <w:r w:rsidR="00086A39">
        <w:rPr>
          <w:rFonts w:ascii="Times New Roman" w:hAnsi="Times New Roman" w:cs="Times New Roman"/>
          <w:sz w:val="24"/>
          <w:szCs w:val="24"/>
        </w:rPr>
        <w:t xml:space="preserve"> - n</w:t>
      </w:r>
      <w:r w:rsidRPr="00C87024">
        <w:rPr>
          <w:rFonts w:ascii="Times New Roman" w:hAnsi="Times New Roman" w:cs="Times New Roman"/>
          <w:sz w:val="24"/>
          <w:szCs w:val="24"/>
        </w:rPr>
        <w:t>ákup moderních technologií umožňující</w:t>
      </w:r>
      <w:r w:rsidR="007964E2">
        <w:rPr>
          <w:rFonts w:ascii="Times New Roman" w:hAnsi="Times New Roman" w:cs="Times New Roman"/>
          <w:sz w:val="24"/>
          <w:szCs w:val="24"/>
        </w:rPr>
        <w:t>ch</w:t>
      </w:r>
      <w:r w:rsidRPr="00C87024">
        <w:rPr>
          <w:rFonts w:ascii="Times New Roman" w:hAnsi="Times New Roman" w:cs="Times New Roman"/>
          <w:sz w:val="24"/>
          <w:szCs w:val="24"/>
        </w:rPr>
        <w:t xml:space="preserve"> vysokou operabilitu a stupeň koordinace a vyhodnocování jednotek IZS v místě možného ohrožení nebo již vzniklé katastrofy, jakož i technologie umožňující efektivní komunikaci s jednotlivými operačními centry pro mobilní jednotky.</w:t>
      </w:r>
    </w:p>
    <w:p w:rsidR="00F00714" w:rsidRPr="00C87024" w:rsidRDefault="00F00714" w:rsidP="00B7099E">
      <w:pPr>
        <w:autoSpaceDE w:val="0"/>
        <w:autoSpaceDN w:val="0"/>
        <w:adjustRightInd w:val="0"/>
        <w:ind w:right="-108"/>
        <w:rPr>
          <w:rFonts w:ascii="Times New Roman" w:hAnsi="Times New Roman" w:cs="Times New Roman"/>
          <w:b/>
          <w:bCs/>
          <w:noProof/>
          <w:color w:val="231F20"/>
          <w:sz w:val="24"/>
          <w:szCs w:val="24"/>
        </w:rPr>
      </w:pPr>
    </w:p>
    <w:p w:rsidR="007E3172" w:rsidRPr="00C87024" w:rsidRDefault="007E3172" w:rsidP="007E3172">
      <w:pPr>
        <w:pStyle w:val="Nadpis3"/>
        <w:keepLines/>
        <w:rPr>
          <w:rFonts w:cs="Times New Roman"/>
          <w:sz w:val="24"/>
          <w:szCs w:val="24"/>
        </w:rPr>
      </w:pPr>
      <w:bookmarkStart w:id="152" w:name="_Toc346195849"/>
      <w:bookmarkStart w:id="153" w:name="_Toc386802269"/>
      <w:r w:rsidRPr="00C87024">
        <w:rPr>
          <w:rFonts w:cs="Times New Roman"/>
          <w:sz w:val="24"/>
          <w:szCs w:val="24"/>
        </w:rPr>
        <w:t>Místo realizace projektů</w:t>
      </w:r>
      <w:bookmarkEnd w:id="152"/>
      <w:bookmarkEnd w:id="153"/>
    </w:p>
    <w:p w:rsidR="00373329" w:rsidRPr="00F5172D" w:rsidRDefault="00373329" w:rsidP="001E4B8B">
      <w:pPr>
        <w:widowControl w:val="0"/>
        <w:autoSpaceDE w:val="0"/>
        <w:autoSpaceDN w:val="0"/>
        <w:adjustRightInd w:val="0"/>
        <w:ind w:right="-85"/>
        <w:rPr>
          <w:rFonts w:ascii="Times New Roman" w:hAnsi="Times New Roman" w:cs="Times New Roman"/>
          <w:sz w:val="24"/>
          <w:szCs w:val="24"/>
        </w:rPr>
      </w:pPr>
      <w:r w:rsidRPr="00C87024">
        <w:rPr>
          <w:rFonts w:ascii="Times New Roman" w:hAnsi="Times New Roman" w:cs="Times New Roman"/>
          <w:sz w:val="24"/>
          <w:szCs w:val="24"/>
        </w:rPr>
        <w:t>Podpora v rámci oblasti intervence 3.4 se týká</w:t>
      </w:r>
      <w:r w:rsidRPr="00F5172D">
        <w:rPr>
          <w:rFonts w:ascii="Times New Roman" w:hAnsi="Times New Roman" w:cs="Times New Roman"/>
          <w:sz w:val="24"/>
          <w:szCs w:val="24"/>
        </w:rPr>
        <w:t xml:space="preserve"> projektů realizovaných na území regionů soudržnosti (regiony NUTS 2), které spadají do cíle „Konvergence“, to jsou všechny regiony soudržnosti v ČR vyjma území </w:t>
      </w:r>
      <w:r w:rsidR="006A469E">
        <w:rPr>
          <w:rFonts w:ascii="Times New Roman" w:hAnsi="Times New Roman" w:cs="Times New Roman"/>
          <w:sz w:val="24"/>
          <w:szCs w:val="24"/>
        </w:rPr>
        <w:t xml:space="preserve">hl. m. </w:t>
      </w:r>
      <w:r w:rsidRPr="00F5172D">
        <w:rPr>
          <w:rFonts w:ascii="Times New Roman" w:hAnsi="Times New Roman" w:cs="Times New Roman"/>
          <w:sz w:val="24"/>
          <w:szCs w:val="24"/>
        </w:rPr>
        <w:t>Prahy</w:t>
      </w:r>
      <w:r w:rsidR="006A469E">
        <w:rPr>
          <w:rFonts w:ascii="Times New Roman" w:hAnsi="Times New Roman" w:cs="Times New Roman"/>
          <w:sz w:val="24"/>
          <w:szCs w:val="24"/>
        </w:rPr>
        <w:t>.</w:t>
      </w:r>
    </w:p>
    <w:p w:rsidR="00373329" w:rsidRDefault="00373329" w:rsidP="00373329">
      <w:pPr>
        <w:widowControl w:val="0"/>
        <w:autoSpaceDE w:val="0"/>
        <w:autoSpaceDN w:val="0"/>
        <w:adjustRightInd w:val="0"/>
        <w:ind w:right="-85"/>
      </w:pPr>
    </w:p>
    <w:p w:rsidR="00B7099E" w:rsidRPr="00190C56" w:rsidRDefault="00186917" w:rsidP="00190C56">
      <w:pPr>
        <w:pStyle w:val="Nadpis3"/>
        <w:keepLines/>
      </w:pPr>
      <w:bookmarkStart w:id="154" w:name="_Toc327168272"/>
      <w:bookmarkStart w:id="155" w:name="_Toc327281986"/>
      <w:bookmarkStart w:id="156" w:name="_Toc327282382"/>
      <w:bookmarkStart w:id="157" w:name="_Toc327168273"/>
      <w:bookmarkStart w:id="158" w:name="_Toc327281987"/>
      <w:bookmarkStart w:id="159" w:name="_Toc327282383"/>
      <w:bookmarkStart w:id="160" w:name="_Toc386802270"/>
      <w:bookmarkEnd w:id="154"/>
      <w:bookmarkEnd w:id="155"/>
      <w:bookmarkEnd w:id="156"/>
      <w:bookmarkEnd w:id="157"/>
      <w:bookmarkEnd w:id="158"/>
      <w:bookmarkEnd w:id="159"/>
      <w:r>
        <w:t>Úhrada nákladů za zásah jednotky požární ochrany</w:t>
      </w:r>
      <w:bookmarkEnd w:id="160"/>
    </w:p>
    <w:p w:rsidR="003E1159" w:rsidRDefault="003E1159" w:rsidP="003E1159">
      <w:pPr>
        <w:rPr>
          <w:rFonts w:ascii="Times New Roman" w:hAnsi="Times New Roman" w:cs="Times New Roman"/>
          <w:sz w:val="24"/>
          <w:szCs w:val="24"/>
        </w:rPr>
      </w:pPr>
      <w:bookmarkStart w:id="161" w:name="_Toc327168277"/>
      <w:bookmarkStart w:id="162" w:name="_Toc327168278"/>
      <w:bookmarkStart w:id="163" w:name="_Toc327168284"/>
      <w:bookmarkStart w:id="164" w:name="_Toc327168291"/>
      <w:bookmarkStart w:id="165" w:name="_Toc327168292"/>
      <w:bookmarkStart w:id="166" w:name="_Toc327168298"/>
      <w:bookmarkStart w:id="167" w:name="_Toc327168299"/>
      <w:bookmarkStart w:id="168" w:name="_Toc327168303"/>
      <w:bookmarkStart w:id="169" w:name="_Toc327168361"/>
      <w:bookmarkStart w:id="170" w:name="_Toc327168362"/>
      <w:bookmarkStart w:id="171" w:name="_Toc322697062"/>
      <w:bookmarkStart w:id="172" w:name="_Toc322697392"/>
      <w:bookmarkStart w:id="173" w:name="_Toc322697724"/>
      <w:bookmarkStart w:id="174" w:name="_Toc322697980"/>
      <w:bookmarkStart w:id="175" w:name="_Toc322698231"/>
      <w:bookmarkStart w:id="176" w:name="_Toc323217801"/>
      <w:bookmarkStart w:id="177" w:name="_Toc324935178"/>
      <w:bookmarkStart w:id="178" w:name="_Toc322697063"/>
      <w:bookmarkStart w:id="179" w:name="_Toc322697393"/>
      <w:bookmarkStart w:id="180" w:name="_Toc322697725"/>
      <w:bookmarkStart w:id="181" w:name="_Toc322697981"/>
      <w:bookmarkStart w:id="182" w:name="_Toc322698232"/>
      <w:bookmarkStart w:id="183" w:name="_Toc323217802"/>
      <w:bookmarkStart w:id="184" w:name="_Toc324935179"/>
      <w:bookmarkStart w:id="185" w:name="_Toc322697064"/>
      <w:bookmarkStart w:id="186" w:name="_Toc322697394"/>
      <w:bookmarkStart w:id="187" w:name="_Toc322697726"/>
      <w:bookmarkStart w:id="188" w:name="_Toc322697982"/>
      <w:bookmarkStart w:id="189" w:name="_Toc322698233"/>
      <w:bookmarkStart w:id="190" w:name="_Toc323217803"/>
      <w:bookmarkStart w:id="191" w:name="_Toc324935180"/>
      <w:bookmarkStart w:id="192" w:name="_Toc322697065"/>
      <w:bookmarkStart w:id="193" w:name="_Toc322697395"/>
      <w:bookmarkStart w:id="194" w:name="_Toc322697727"/>
      <w:bookmarkStart w:id="195" w:name="_Toc322697983"/>
      <w:bookmarkStart w:id="196" w:name="_Toc322698234"/>
      <w:bookmarkStart w:id="197" w:name="_Toc323217804"/>
      <w:bookmarkStart w:id="198" w:name="_Toc324935181"/>
      <w:bookmarkStart w:id="199" w:name="_Toc322697066"/>
      <w:bookmarkStart w:id="200" w:name="_Toc322697396"/>
      <w:bookmarkStart w:id="201" w:name="_Toc322697728"/>
      <w:bookmarkStart w:id="202" w:name="_Toc322697984"/>
      <w:bookmarkStart w:id="203" w:name="_Toc322698235"/>
      <w:bookmarkStart w:id="204" w:name="_Toc323217805"/>
      <w:bookmarkStart w:id="205" w:name="_Toc324935182"/>
      <w:bookmarkStart w:id="206" w:name="_Toc322697067"/>
      <w:bookmarkStart w:id="207" w:name="_Toc322697397"/>
      <w:bookmarkStart w:id="208" w:name="_Toc322697729"/>
      <w:bookmarkStart w:id="209" w:name="_Toc322697985"/>
      <w:bookmarkStart w:id="210" w:name="_Toc322698236"/>
      <w:bookmarkStart w:id="211" w:name="_Toc323217806"/>
      <w:bookmarkStart w:id="212" w:name="_Toc324935183"/>
      <w:bookmarkStart w:id="213" w:name="_Toc322697071"/>
      <w:bookmarkStart w:id="214" w:name="_Toc322697401"/>
      <w:bookmarkStart w:id="215" w:name="_Toc322697733"/>
      <w:bookmarkStart w:id="216" w:name="_Toc322697989"/>
      <w:bookmarkStart w:id="217" w:name="_Toc322698240"/>
      <w:bookmarkStart w:id="218" w:name="_Toc323217810"/>
      <w:bookmarkStart w:id="219" w:name="_Toc324935187"/>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ascii="Times New Roman" w:hAnsi="Times New Roman" w:cs="Times New Roman"/>
          <w:sz w:val="24"/>
          <w:szCs w:val="24"/>
        </w:rPr>
        <w:t>Od 1. září 2013 vešel v účinnost nový zákon č. 160/2013 Sb.</w:t>
      </w:r>
      <w:r w:rsidR="006E6324">
        <w:rPr>
          <w:rFonts w:ascii="Times New Roman" w:hAnsi="Times New Roman" w:cs="Times New Roman"/>
          <w:sz w:val="24"/>
          <w:szCs w:val="24"/>
        </w:rPr>
        <w:t>,</w:t>
      </w:r>
      <w:r>
        <w:rPr>
          <w:rFonts w:ascii="Times New Roman" w:hAnsi="Times New Roman" w:cs="Times New Roman"/>
          <w:sz w:val="24"/>
          <w:szCs w:val="24"/>
        </w:rPr>
        <w:t xml:space="preserve"> o spolufinancování bezpečnostního systému. Tento zákon upravuje úhrady nákladů za zásah jednotky požární ochrany.</w:t>
      </w:r>
    </w:p>
    <w:p w:rsidR="003E1159" w:rsidRDefault="003E1159" w:rsidP="003E1159">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Přímá úhrada nákladů za zásah jednotky</w:t>
      </w:r>
      <w:r>
        <w:rPr>
          <w:rFonts w:ascii="Times New Roman" w:hAnsi="Times New Roman" w:cs="Times New Roman"/>
          <w:sz w:val="24"/>
          <w:szCs w:val="24"/>
        </w:rPr>
        <w:t xml:space="preserve"> požární ochrany probíhá formou paušální částky, kterou je možné účtovat ve dvou případech: </w:t>
      </w:r>
    </w:p>
    <w:p w:rsidR="003E1159" w:rsidRDefault="003E1159" w:rsidP="00D31BAA">
      <w:pPr>
        <w:numPr>
          <w:ilvl w:val="0"/>
          <w:numId w:val="60"/>
        </w:numPr>
        <w:spacing w:before="100" w:beforeAutospacing="1" w:after="100" w:afterAutospacing="1"/>
        <w:ind w:hanging="436"/>
        <w:jc w:val="left"/>
        <w:rPr>
          <w:rFonts w:ascii="Times New Roman" w:hAnsi="Times New Roman" w:cs="Times New Roman"/>
          <w:sz w:val="24"/>
          <w:szCs w:val="24"/>
        </w:rPr>
      </w:pPr>
      <w:r>
        <w:rPr>
          <w:rFonts w:ascii="Times New Roman" w:hAnsi="Times New Roman" w:cs="Times New Roman"/>
          <w:sz w:val="24"/>
          <w:szCs w:val="24"/>
        </w:rPr>
        <w:t xml:space="preserve">jako úhradu nákladů vzniklých </w:t>
      </w:r>
      <w:r>
        <w:rPr>
          <w:rFonts w:ascii="Times New Roman" w:hAnsi="Times New Roman" w:cs="Times New Roman"/>
          <w:b/>
          <w:bCs/>
          <w:sz w:val="24"/>
          <w:szCs w:val="24"/>
        </w:rPr>
        <w:t>při dopravní nehodě,</w:t>
      </w:r>
    </w:p>
    <w:p w:rsidR="003E1159" w:rsidRDefault="003E1159" w:rsidP="00D31BAA">
      <w:pPr>
        <w:numPr>
          <w:ilvl w:val="0"/>
          <w:numId w:val="60"/>
        </w:numPr>
        <w:spacing w:before="100" w:beforeAutospacing="1" w:after="100" w:afterAutospacing="1"/>
        <w:ind w:hanging="436"/>
        <w:jc w:val="left"/>
        <w:rPr>
          <w:rFonts w:ascii="Times New Roman" w:hAnsi="Times New Roman" w:cs="Times New Roman"/>
          <w:sz w:val="24"/>
          <w:szCs w:val="24"/>
        </w:rPr>
      </w:pPr>
      <w:r>
        <w:rPr>
          <w:rFonts w:ascii="Times New Roman" w:hAnsi="Times New Roman" w:cs="Times New Roman"/>
          <w:sz w:val="24"/>
          <w:szCs w:val="24"/>
        </w:rPr>
        <w:lastRenderedPageBreak/>
        <w:t xml:space="preserve">jako úhradu nákladů vzniklých </w:t>
      </w:r>
      <w:r>
        <w:rPr>
          <w:rFonts w:ascii="Times New Roman" w:hAnsi="Times New Roman" w:cs="Times New Roman"/>
          <w:b/>
          <w:bCs/>
          <w:sz w:val="24"/>
          <w:szCs w:val="24"/>
        </w:rPr>
        <w:t>úmyslným jednáním.</w:t>
      </w:r>
    </w:p>
    <w:p w:rsidR="003E1159" w:rsidRDefault="003E1159" w:rsidP="003E1159">
      <w:pPr>
        <w:spacing w:before="100" w:beforeAutospacing="1" w:after="100" w:afterAutospacing="1"/>
        <w:rPr>
          <w:rFonts w:ascii="Times New Roman" w:eastAsiaTheme="minorHAnsi" w:hAnsi="Times New Roman" w:cs="Times New Roman"/>
          <w:sz w:val="24"/>
          <w:szCs w:val="24"/>
        </w:rPr>
      </w:pPr>
      <w:r>
        <w:rPr>
          <w:rFonts w:ascii="Times New Roman" w:hAnsi="Times New Roman" w:cs="Times New Roman"/>
          <w:b/>
          <w:bCs/>
          <w:sz w:val="24"/>
          <w:szCs w:val="24"/>
        </w:rPr>
        <w:t xml:space="preserve">Paušální částka </w:t>
      </w:r>
      <w:r>
        <w:rPr>
          <w:rFonts w:ascii="Times New Roman" w:hAnsi="Times New Roman" w:cs="Times New Roman"/>
          <w:sz w:val="24"/>
          <w:szCs w:val="24"/>
        </w:rPr>
        <w:t>vychází ze statisticky doložitelné faktické částky nákladů, které vznikají v souvislosti se zásahem jednotky požární ochrany. Částka vychází z nákladů na průměrnou vzdálenost k zásahu, průměrnou cenu motohodiny, průměrnou částku nákladu na 1 km jízdy techniky, průměrnou dobu zásahu, nákladů na jízdu techniky jednotky a nákladů na spotřební materiál jednotky při zásahu.</w:t>
      </w:r>
    </w:p>
    <w:p w:rsidR="007B2A95" w:rsidRPr="0048085A" w:rsidRDefault="003E1159" w:rsidP="003E1159">
      <w:pPr>
        <w:ind w:right="-108"/>
        <w:rPr>
          <w:noProof/>
        </w:rPr>
      </w:pPr>
      <w:r w:rsidRPr="00BC6FE5">
        <w:rPr>
          <w:rFonts w:ascii="Times New Roman" w:hAnsi="Times New Roman" w:cs="Times New Roman"/>
          <w:b/>
          <w:sz w:val="24"/>
          <w:szCs w:val="24"/>
        </w:rPr>
        <w:t>Úhrada nákladů není příjmem</w:t>
      </w:r>
      <w:r>
        <w:rPr>
          <w:rFonts w:ascii="Times New Roman" w:hAnsi="Times New Roman" w:cs="Times New Roman"/>
          <w:sz w:val="24"/>
          <w:szCs w:val="24"/>
        </w:rPr>
        <w:t xml:space="preserve"> podle </w:t>
      </w:r>
      <w:r w:rsidR="006E6324">
        <w:rPr>
          <w:rFonts w:ascii="Times New Roman" w:hAnsi="Times New Roman" w:cs="Times New Roman"/>
          <w:sz w:val="24"/>
          <w:szCs w:val="24"/>
        </w:rPr>
        <w:t xml:space="preserve">čl. </w:t>
      </w:r>
      <w:r>
        <w:rPr>
          <w:rFonts w:ascii="Times New Roman" w:hAnsi="Times New Roman" w:cs="Times New Roman"/>
          <w:sz w:val="24"/>
          <w:szCs w:val="24"/>
        </w:rPr>
        <w:t>55 Nařízení Rady (ES) č. 1083/2006.  </w:t>
      </w:r>
    </w:p>
    <w:p w:rsidR="003A65E6" w:rsidRPr="00B24D00" w:rsidRDefault="001B1163" w:rsidP="00C12687">
      <w:pPr>
        <w:pStyle w:val="Nadpis1"/>
        <w:keepLines/>
        <w:rPr>
          <w:rFonts w:cs="Times New Roman"/>
          <w:noProof/>
          <w:szCs w:val="40"/>
          <w:u w:val="single"/>
        </w:rPr>
      </w:pPr>
      <w:bookmarkStart w:id="220" w:name="_Toc244415564"/>
      <w:bookmarkStart w:id="221" w:name="_Toc244415568"/>
      <w:r>
        <w:br w:type="page"/>
      </w:r>
      <w:bookmarkStart w:id="222" w:name="_Toc346195851"/>
      <w:bookmarkStart w:id="223" w:name="_Toc386802271"/>
      <w:bookmarkStart w:id="224" w:name="_Toc244415576"/>
      <w:bookmarkEnd w:id="220"/>
      <w:r w:rsidR="007B2A95" w:rsidRPr="00B24D00">
        <w:rPr>
          <w:rFonts w:cs="Times New Roman"/>
          <w:szCs w:val="40"/>
        </w:rPr>
        <w:lastRenderedPageBreak/>
        <w:t xml:space="preserve">Vyhlášení výzvy a předkládání </w:t>
      </w:r>
      <w:r w:rsidR="003A65E6" w:rsidRPr="00B24D00">
        <w:rPr>
          <w:rFonts w:cs="Times New Roman"/>
          <w:szCs w:val="40"/>
        </w:rPr>
        <w:t>projektové žádosti</w:t>
      </w:r>
      <w:bookmarkEnd w:id="222"/>
      <w:bookmarkEnd w:id="223"/>
    </w:p>
    <w:bookmarkEnd w:id="224"/>
    <w:p w:rsidR="003A65E6" w:rsidRDefault="00F2462F" w:rsidP="00C12687">
      <w:pPr>
        <w:keepNext/>
        <w:keepLines/>
        <w:autoSpaceDE w:val="0"/>
        <w:autoSpaceDN w:val="0"/>
        <w:adjustRightInd w:val="0"/>
        <w:ind w:right="-108"/>
        <w:rPr>
          <w:rFonts w:ascii="Times New Roman" w:hAnsi="Times New Roman" w:cs="Times New Roman"/>
          <w:sz w:val="24"/>
          <w:szCs w:val="24"/>
        </w:rPr>
      </w:pPr>
      <w:r>
        <w:rPr>
          <w:rFonts w:ascii="Times New Roman" w:hAnsi="Times New Roman" w:cs="Times New Roman"/>
          <w:sz w:val="24"/>
          <w:szCs w:val="24"/>
        </w:rPr>
        <w:t xml:space="preserve">Výzvu vyhlašuje Řídicí orgán IOP. Projektové žádosti lze předkládat </w:t>
      </w:r>
      <w:r w:rsidR="005F22E0">
        <w:rPr>
          <w:rFonts w:ascii="Times New Roman" w:hAnsi="Times New Roman" w:cs="Times New Roman"/>
          <w:sz w:val="24"/>
          <w:szCs w:val="24"/>
        </w:rPr>
        <w:t xml:space="preserve">průběžně </w:t>
      </w:r>
      <w:r w:rsidR="00843AAA">
        <w:rPr>
          <w:rFonts w:ascii="Times New Roman" w:hAnsi="Times New Roman" w:cs="Times New Roman"/>
          <w:sz w:val="24"/>
          <w:szCs w:val="24"/>
        </w:rPr>
        <w:t>na příslušné pobočce CRR do vyčerpání finančních prostředků.</w:t>
      </w:r>
      <w:r w:rsidR="00AD600A">
        <w:rPr>
          <w:rFonts w:ascii="Times New Roman" w:hAnsi="Times New Roman" w:cs="Times New Roman"/>
          <w:sz w:val="24"/>
          <w:szCs w:val="24"/>
        </w:rPr>
        <w:t xml:space="preserve"> </w:t>
      </w:r>
      <w:r w:rsidR="003A65E6" w:rsidRPr="00BE03E6">
        <w:rPr>
          <w:rFonts w:ascii="Times New Roman" w:hAnsi="Times New Roman" w:cs="Times New Roman"/>
          <w:sz w:val="24"/>
          <w:szCs w:val="24"/>
        </w:rPr>
        <w:t>Vyhlášení, příp. ukončení, výzvy se zveřejňuje</w:t>
      </w:r>
      <w:r w:rsidR="003A65E6">
        <w:rPr>
          <w:rFonts w:ascii="Times New Roman" w:hAnsi="Times New Roman" w:cs="Times New Roman"/>
          <w:sz w:val="24"/>
          <w:szCs w:val="24"/>
        </w:rPr>
        <w:t>:</w:t>
      </w:r>
    </w:p>
    <w:p w:rsidR="003A65E6" w:rsidRPr="00BE03E6"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w:t>
      </w:r>
      <w:r>
        <w:rPr>
          <w:rFonts w:ascii="Times New Roman" w:hAnsi="Times New Roman" w:cs="Times New Roman"/>
          <w:sz w:val="24"/>
          <w:szCs w:val="24"/>
        </w:rPr>
        <w:t xml:space="preserve">internetových </w:t>
      </w:r>
      <w:r w:rsidRPr="00BE03E6">
        <w:rPr>
          <w:rFonts w:ascii="Times New Roman" w:hAnsi="Times New Roman" w:cs="Times New Roman"/>
          <w:sz w:val="24"/>
          <w:szCs w:val="24"/>
        </w:rPr>
        <w:t xml:space="preserve">stránkách </w:t>
      </w:r>
      <w:hyperlink r:id="rId16" w:history="1">
        <w:r w:rsidR="00843C1C" w:rsidRPr="00843C1C">
          <w:rPr>
            <w:rStyle w:val="Hypertextovodkaz"/>
            <w:rFonts w:ascii="Times New Roman" w:hAnsi="Times New Roman" w:cs="Times New Roman"/>
            <w:sz w:val="24"/>
            <w:szCs w:val="24"/>
          </w:rPr>
          <w:t>http://www.strukturalni-fondy.cz/iop/3-4</w:t>
        </w:r>
      </w:hyperlink>
      <w:r w:rsidRPr="00843C1C">
        <w:rPr>
          <w:rFonts w:ascii="Times New Roman" w:hAnsi="Times New Roman" w:cs="Times New Roman"/>
          <w:sz w:val="24"/>
          <w:szCs w:val="24"/>
        </w:rPr>
        <w:t>,</w:t>
      </w:r>
    </w:p>
    <w:p w:rsidR="003A65E6" w:rsidRPr="00BE03E6"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w:t>
      </w:r>
      <w:r>
        <w:rPr>
          <w:rFonts w:ascii="Times New Roman" w:hAnsi="Times New Roman" w:cs="Times New Roman"/>
          <w:sz w:val="24"/>
          <w:szCs w:val="24"/>
        </w:rPr>
        <w:t xml:space="preserve">internetových </w:t>
      </w:r>
      <w:r w:rsidRPr="00BE03E6">
        <w:rPr>
          <w:rFonts w:ascii="Times New Roman" w:hAnsi="Times New Roman" w:cs="Times New Roman"/>
          <w:sz w:val="24"/>
          <w:szCs w:val="24"/>
        </w:rPr>
        <w:t xml:space="preserve">stránkách </w:t>
      </w:r>
      <w:hyperlink r:id="rId17" w:history="1">
        <w:r w:rsidRPr="00BE03E6">
          <w:rPr>
            <w:rStyle w:val="Hypertextovodkaz"/>
            <w:rFonts w:ascii="Times New Roman" w:hAnsi="Times New Roman" w:cs="Times New Roman"/>
            <w:sz w:val="24"/>
            <w:szCs w:val="24"/>
          </w:rPr>
          <w:t>http://www.strukturalni-fondy.cz/Vyzvy</w:t>
        </w:r>
      </w:hyperlink>
      <w:r w:rsidRPr="00BE03E6">
        <w:rPr>
          <w:rFonts w:ascii="Times New Roman" w:hAnsi="Times New Roman" w:cs="Times New Roman"/>
          <w:sz w:val="24"/>
          <w:szCs w:val="24"/>
        </w:rPr>
        <w:t xml:space="preserve">, </w:t>
      </w:r>
    </w:p>
    <w:p w:rsidR="00082C83"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internetových stránkách Centra pro regionální rozvoj ČR, </w:t>
      </w:r>
      <w:hyperlink r:id="rId18" w:history="1">
        <w:r w:rsidRPr="00BE03E6">
          <w:rPr>
            <w:rStyle w:val="Hypertextovodkaz"/>
            <w:rFonts w:ascii="Times New Roman" w:hAnsi="Times New Roman" w:cs="Times New Roman"/>
            <w:sz w:val="24"/>
            <w:szCs w:val="24"/>
          </w:rPr>
          <w:t>www.crr.cz</w:t>
        </w:r>
      </w:hyperlink>
      <w:r w:rsidRPr="00BE03E6">
        <w:rPr>
          <w:rFonts w:ascii="Times New Roman" w:hAnsi="Times New Roman" w:cs="Times New Roman"/>
          <w:sz w:val="24"/>
          <w:szCs w:val="24"/>
        </w:rPr>
        <w:t>.</w:t>
      </w:r>
    </w:p>
    <w:p w:rsidR="00F2462F" w:rsidRDefault="00C703D5" w:rsidP="00C12687">
      <w:pPr>
        <w:keepNext/>
        <w:keepLines/>
        <w:tabs>
          <w:tab w:val="left" w:pos="0"/>
        </w:tabs>
        <w:rPr>
          <w:rFonts w:ascii="Times New Roman" w:hAnsi="Times New Roman" w:cs="Times New Roman"/>
          <w:sz w:val="24"/>
        </w:rPr>
      </w:pPr>
      <w:r>
        <w:rPr>
          <w:rFonts w:ascii="Times New Roman" w:hAnsi="Times New Roman" w:cs="Times New Roman"/>
          <w:sz w:val="24"/>
        </w:rPr>
        <w:t>Výzva byla ukončena 17. 4. 2013.</w:t>
      </w:r>
    </w:p>
    <w:p w:rsidR="00B24D00" w:rsidRPr="006207F2" w:rsidRDefault="00B24D00" w:rsidP="00C12687">
      <w:pPr>
        <w:pStyle w:val="Nadpis2"/>
        <w:keepLines/>
        <w:spacing w:before="360"/>
        <w:ind w:left="578" w:hanging="578"/>
        <w:rPr>
          <w:lang w:val="cs-CZ"/>
        </w:rPr>
      </w:pPr>
      <w:bookmarkStart w:id="225" w:name="_Toc66422515"/>
      <w:bookmarkStart w:id="226" w:name="_Toc66755734"/>
      <w:bookmarkStart w:id="227" w:name="_Toc124130478"/>
      <w:bookmarkStart w:id="228" w:name="_Toc285113229"/>
      <w:bookmarkStart w:id="229" w:name="_Toc285113341"/>
      <w:bookmarkStart w:id="230" w:name="_Toc285113425"/>
      <w:bookmarkStart w:id="231" w:name="_Toc311644724"/>
      <w:bookmarkStart w:id="232" w:name="_Toc346195852"/>
      <w:bookmarkStart w:id="233" w:name="_Toc365638274"/>
      <w:bookmarkStart w:id="234" w:name="_Toc386802272"/>
      <w:r w:rsidRPr="006207F2">
        <w:rPr>
          <w:lang w:val="cs-CZ"/>
        </w:rPr>
        <w:t>Poskytování informací žadatelům</w:t>
      </w:r>
      <w:bookmarkEnd w:id="225"/>
      <w:bookmarkEnd w:id="226"/>
      <w:bookmarkEnd w:id="227"/>
      <w:bookmarkEnd w:id="228"/>
      <w:bookmarkEnd w:id="229"/>
      <w:bookmarkEnd w:id="230"/>
      <w:bookmarkEnd w:id="231"/>
      <w:bookmarkEnd w:id="232"/>
      <w:bookmarkEnd w:id="233"/>
      <w:bookmarkEnd w:id="234"/>
    </w:p>
    <w:p w:rsidR="00B24D00" w:rsidRPr="006207F2" w:rsidRDefault="00B24D00" w:rsidP="00C1268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6207F2">
        <w:rPr>
          <w:rFonts w:ascii="Times New Roman" w:hAnsi="Times New Roman" w:cs="Times New Roman"/>
          <w:b/>
          <w:sz w:val="24"/>
          <w:szCs w:val="24"/>
        </w:rPr>
        <w:t>Ministerstvo pro místní rozvoj ČR</w:t>
      </w:r>
      <w:r w:rsidRPr="006207F2">
        <w:rPr>
          <w:rFonts w:ascii="Times New Roman" w:hAnsi="Times New Roman" w:cs="Times New Roman"/>
          <w:sz w:val="24"/>
          <w:szCs w:val="24"/>
        </w:rPr>
        <w:t xml:space="preserve"> – odbor řízení operačních programů,</w:t>
      </w:r>
    </w:p>
    <w:p w:rsidR="00B24D00" w:rsidRPr="006207F2" w:rsidRDefault="00B24D00" w:rsidP="00C1268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6207F2">
        <w:rPr>
          <w:rFonts w:ascii="Times New Roman" w:hAnsi="Times New Roman" w:cs="Times New Roman"/>
          <w:b/>
          <w:sz w:val="24"/>
          <w:szCs w:val="24"/>
        </w:rPr>
        <w:t xml:space="preserve">Centrum pro regionální rozvoj ČR – </w:t>
      </w:r>
      <w:r w:rsidRPr="006207F2">
        <w:rPr>
          <w:rFonts w:ascii="Times New Roman" w:hAnsi="Times New Roman" w:cs="Times New Roman"/>
          <w:sz w:val="24"/>
          <w:szCs w:val="24"/>
        </w:rPr>
        <w:t>pobočky</w:t>
      </w:r>
      <w:r w:rsidR="00864FCF">
        <w:rPr>
          <w:rFonts w:ascii="Times New Roman" w:hAnsi="Times New Roman" w:cs="Times New Roman"/>
          <w:sz w:val="24"/>
          <w:szCs w:val="24"/>
        </w:rPr>
        <w:t>,</w:t>
      </w:r>
    </w:p>
    <w:p w:rsidR="00B24D00" w:rsidRPr="006207F2" w:rsidRDefault="00B24D00" w:rsidP="00C1268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6207F2">
        <w:rPr>
          <w:rFonts w:ascii="Times New Roman" w:hAnsi="Times New Roman" w:cs="Times New Roman"/>
          <w:b/>
          <w:sz w:val="24"/>
          <w:szCs w:val="24"/>
        </w:rPr>
        <w:t>Centrum pro regionální rozvoj ČR</w:t>
      </w:r>
      <w:r w:rsidRPr="006207F2">
        <w:rPr>
          <w:rFonts w:ascii="Times New Roman" w:hAnsi="Times New Roman" w:cs="Times New Roman"/>
          <w:sz w:val="24"/>
          <w:szCs w:val="24"/>
        </w:rPr>
        <w:t xml:space="preserve"> – hlavní kancelář Praha.</w:t>
      </w:r>
    </w:p>
    <w:p w:rsidR="00B24D00" w:rsidRPr="006207F2" w:rsidRDefault="00B24D00" w:rsidP="00C12687">
      <w:pPr>
        <w:keepNext/>
        <w:keepLines/>
        <w:tabs>
          <w:tab w:val="left" w:pos="0"/>
        </w:tabs>
        <w:rPr>
          <w:rFonts w:ascii="Times New Roman" w:hAnsi="Times New Roman" w:cs="Times New Roman"/>
          <w:sz w:val="24"/>
          <w:szCs w:val="24"/>
        </w:rPr>
      </w:pPr>
      <w:r w:rsidRPr="006207F2">
        <w:rPr>
          <w:rFonts w:ascii="Times New Roman" w:hAnsi="Times New Roman" w:cs="Times New Roman"/>
          <w:sz w:val="24"/>
          <w:szCs w:val="24"/>
        </w:rPr>
        <w:t xml:space="preserve">Přehled kontaktních pracovníků je uveden v příloze č. </w:t>
      </w:r>
      <w:r w:rsidR="003A33AE" w:rsidRPr="006207F2">
        <w:rPr>
          <w:rFonts w:ascii="Times New Roman" w:hAnsi="Times New Roman" w:cs="Times New Roman"/>
          <w:sz w:val="24"/>
          <w:szCs w:val="24"/>
        </w:rPr>
        <w:t>1</w:t>
      </w:r>
      <w:r w:rsidRPr="006207F2">
        <w:rPr>
          <w:rFonts w:ascii="Times New Roman" w:hAnsi="Times New Roman" w:cs="Times New Roman"/>
          <w:sz w:val="24"/>
          <w:szCs w:val="24"/>
        </w:rPr>
        <w:t xml:space="preserve"> této Příručky.</w:t>
      </w:r>
    </w:p>
    <w:bookmarkEnd w:id="221"/>
    <w:p w:rsidR="00037B73" w:rsidRDefault="00B24D00" w:rsidP="00C12687">
      <w:pPr>
        <w:keepNext/>
        <w:keepLines/>
        <w:tabs>
          <w:tab w:val="left" w:pos="0"/>
        </w:tabs>
        <w:rPr>
          <w:rFonts w:ascii="Times New Roman" w:hAnsi="Times New Roman" w:cs="Times New Roman"/>
          <w:b/>
          <w:bCs/>
          <w:iCs/>
          <w:sz w:val="24"/>
          <w:szCs w:val="24"/>
        </w:rPr>
      </w:pPr>
      <w:r w:rsidRPr="006207F2">
        <w:rPr>
          <w:rFonts w:ascii="Times New Roman" w:hAnsi="Times New Roman" w:cs="Times New Roman"/>
          <w:b/>
          <w:bCs/>
          <w:iCs/>
          <w:sz w:val="24"/>
          <w:szCs w:val="24"/>
        </w:rPr>
        <w:t>Doporučení žadatelům</w:t>
      </w:r>
    </w:p>
    <w:p w:rsidR="00B24D00" w:rsidRPr="0035720A" w:rsidRDefault="00B24D00" w:rsidP="00C12687">
      <w:pPr>
        <w:keepNext/>
        <w:keepLines/>
        <w:tabs>
          <w:tab w:val="left" w:pos="0"/>
        </w:tabs>
        <w:rPr>
          <w:rFonts w:ascii="Times New Roman" w:hAnsi="Times New Roman"/>
          <w:b/>
          <w:sz w:val="24"/>
        </w:rPr>
      </w:pPr>
      <w:r w:rsidRPr="006207F2">
        <w:rPr>
          <w:rFonts w:ascii="Times New Roman" w:hAnsi="Times New Roman" w:cs="Times New Roman"/>
          <w:iCs/>
          <w:sz w:val="24"/>
          <w:szCs w:val="24"/>
        </w:rPr>
        <w:t xml:space="preserve">Využívejte oficiální informační místa a konzultujte své projektové záměry. CRR ČR poskytuje konzultace </w:t>
      </w:r>
      <w:r w:rsidR="002D6546">
        <w:rPr>
          <w:rFonts w:ascii="Times New Roman" w:hAnsi="Times New Roman" w:cs="Times New Roman"/>
          <w:iCs/>
          <w:sz w:val="24"/>
          <w:szCs w:val="24"/>
        </w:rPr>
        <w:t>ke</w:t>
      </w:r>
      <w:r w:rsidRPr="006207F2">
        <w:rPr>
          <w:rFonts w:ascii="Times New Roman" w:hAnsi="Times New Roman" w:cs="Times New Roman"/>
          <w:iCs/>
          <w:sz w:val="24"/>
          <w:szCs w:val="24"/>
        </w:rPr>
        <w:t xml:space="preserve"> zpracování projektové žádosti, </w:t>
      </w:r>
      <w:r w:rsidR="007964E2">
        <w:rPr>
          <w:rFonts w:ascii="Times New Roman" w:hAnsi="Times New Roman" w:cs="Times New Roman"/>
          <w:iCs/>
          <w:sz w:val="24"/>
          <w:szCs w:val="24"/>
        </w:rPr>
        <w:t>hlášení o pokroku</w:t>
      </w:r>
      <w:r w:rsidR="002D6546">
        <w:rPr>
          <w:rFonts w:ascii="Times New Roman" w:hAnsi="Times New Roman" w:cs="Times New Roman"/>
          <w:iCs/>
          <w:sz w:val="24"/>
          <w:szCs w:val="24"/>
        </w:rPr>
        <w:t>,</w:t>
      </w:r>
      <w:r w:rsidR="00AD600A">
        <w:rPr>
          <w:rFonts w:ascii="Times New Roman" w:hAnsi="Times New Roman" w:cs="Times New Roman"/>
          <w:iCs/>
          <w:sz w:val="24"/>
          <w:szCs w:val="24"/>
        </w:rPr>
        <w:t xml:space="preserve"> </w:t>
      </w:r>
      <w:r w:rsidR="007964E2">
        <w:rPr>
          <w:rFonts w:ascii="Times New Roman" w:hAnsi="Times New Roman" w:cs="Times New Roman"/>
          <w:iCs/>
          <w:sz w:val="24"/>
          <w:szCs w:val="24"/>
        </w:rPr>
        <w:t>monitorovací zprávy</w:t>
      </w:r>
      <w:r w:rsidR="009E4E43">
        <w:rPr>
          <w:rFonts w:ascii="Times New Roman" w:hAnsi="Times New Roman" w:cs="Times New Roman"/>
          <w:iCs/>
          <w:sz w:val="24"/>
          <w:szCs w:val="24"/>
        </w:rPr>
        <w:t xml:space="preserve"> </w:t>
      </w:r>
      <w:r w:rsidRPr="006207F2">
        <w:rPr>
          <w:rFonts w:ascii="Times New Roman" w:hAnsi="Times New Roman" w:cs="Times New Roman"/>
          <w:iCs/>
          <w:sz w:val="24"/>
          <w:szCs w:val="24"/>
        </w:rPr>
        <w:t xml:space="preserve">v IS </w:t>
      </w:r>
      <w:r w:rsidR="00931852" w:rsidRPr="006207F2">
        <w:rPr>
          <w:rFonts w:ascii="Times New Roman" w:hAnsi="Times New Roman" w:cs="Times New Roman"/>
          <w:iCs/>
          <w:sz w:val="24"/>
          <w:szCs w:val="24"/>
        </w:rPr>
        <w:t>B</w:t>
      </w:r>
      <w:r w:rsidR="00931852">
        <w:rPr>
          <w:rFonts w:ascii="Times New Roman" w:hAnsi="Times New Roman" w:cs="Times New Roman"/>
          <w:iCs/>
          <w:sz w:val="24"/>
          <w:szCs w:val="24"/>
        </w:rPr>
        <w:t>ENEFIT</w:t>
      </w:r>
      <w:r w:rsidR="00931852" w:rsidRPr="006207F2">
        <w:rPr>
          <w:rFonts w:ascii="Times New Roman" w:hAnsi="Times New Roman" w:cs="Times New Roman"/>
          <w:iCs/>
          <w:sz w:val="24"/>
          <w:szCs w:val="24"/>
        </w:rPr>
        <w:t xml:space="preserve">7 </w:t>
      </w:r>
      <w:r w:rsidR="002D6546">
        <w:rPr>
          <w:rFonts w:ascii="Times New Roman" w:hAnsi="Times New Roman" w:cs="Times New Roman"/>
          <w:iCs/>
          <w:sz w:val="24"/>
          <w:szCs w:val="24"/>
        </w:rPr>
        <w:t>a k</w:t>
      </w:r>
      <w:r w:rsidRPr="006207F2">
        <w:rPr>
          <w:rFonts w:ascii="Times New Roman" w:hAnsi="Times New Roman" w:cs="Times New Roman"/>
          <w:iCs/>
          <w:sz w:val="24"/>
          <w:szCs w:val="24"/>
        </w:rPr>
        <w:t xml:space="preserve"> přípravě a realizaci zadávacího a výběrového řízení, které </w:t>
      </w:r>
      <w:r w:rsidR="002D6546" w:rsidRPr="006207F2">
        <w:rPr>
          <w:rFonts w:ascii="Times New Roman" w:hAnsi="Times New Roman" w:cs="Times New Roman"/>
          <w:iCs/>
          <w:sz w:val="24"/>
          <w:szCs w:val="24"/>
        </w:rPr>
        <w:t xml:space="preserve">je </w:t>
      </w:r>
      <w:r w:rsidR="002D6546">
        <w:rPr>
          <w:rFonts w:ascii="Times New Roman" w:hAnsi="Times New Roman" w:cs="Times New Roman"/>
          <w:iCs/>
          <w:sz w:val="24"/>
          <w:szCs w:val="24"/>
        </w:rPr>
        <w:t>nutné</w:t>
      </w:r>
      <w:r w:rsidRPr="006207F2">
        <w:rPr>
          <w:rFonts w:ascii="Times New Roman" w:hAnsi="Times New Roman" w:cs="Times New Roman"/>
          <w:iCs/>
          <w:sz w:val="24"/>
          <w:szCs w:val="24"/>
        </w:rPr>
        <w:t xml:space="preserve"> konzultovat především. Konzultacemi se můžete vyhnout problémům v</w:t>
      </w:r>
      <w:r w:rsidR="00B36795">
        <w:rPr>
          <w:rFonts w:ascii="Times New Roman" w:hAnsi="Times New Roman" w:cs="Times New Roman"/>
          <w:iCs/>
          <w:sz w:val="24"/>
          <w:szCs w:val="24"/>
        </w:rPr>
        <w:t> </w:t>
      </w:r>
      <w:r w:rsidR="005B3B62">
        <w:rPr>
          <w:rFonts w:ascii="Times New Roman" w:hAnsi="Times New Roman" w:cs="Times New Roman"/>
          <w:iCs/>
          <w:sz w:val="24"/>
          <w:szCs w:val="24"/>
        </w:rPr>
        <w:t>realizaci</w:t>
      </w:r>
      <w:r w:rsidR="00B36795">
        <w:rPr>
          <w:rFonts w:ascii="Times New Roman" w:hAnsi="Times New Roman" w:cs="Times New Roman"/>
          <w:iCs/>
          <w:sz w:val="24"/>
          <w:szCs w:val="24"/>
        </w:rPr>
        <w:t xml:space="preserve"> </w:t>
      </w:r>
      <w:r w:rsidR="005B3B62">
        <w:rPr>
          <w:rFonts w:ascii="Times New Roman" w:hAnsi="Times New Roman" w:cs="Times New Roman"/>
          <w:iCs/>
          <w:sz w:val="24"/>
          <w:szCs w:val="24"/>
        </w:rPr>
        <w:t>projektu</w:t>
      </w:r>
      <w:r w:rsidRPr="006207F2">
        <w:rPr>
          <w:rFonts w:ascii="Times New Roman" w:hAnsi="Times New Roman" w:cs="Times New Roman"/>
          <w:iCs/>
          <w:sz w:val="24"/>
          <w:szCs w:val="24"/>
        </w:rPr>
        <w:t xml:space="preserve"> a vyvarovat se chyb</w:t>
      </w:r>
      <w:r w:rsidR="005B3B62">
        <w:rPr>
          <w:rFonts w:ascii="Times New Roman" w:hAnsi="Times New Roman" w:cs="Times New Roman"/>
          <w:iCs/>
          <w:sz w:val="24"/>
          <w:szCs w:val="24"/>
        </w:rPr>
        <w:t>, které mohou způsobit krácení nebo vracení dotace</w:t>
      </w:r>
      <w:r w:rsidRPr="006207F2">
        <w:rPr>
          <w:rFonts w:ascii="Times New Roman" w:hAnsi="Times New Roman" w:cs="Times New Roman"/>
          <w:iCs/>
          <w:sz w:val="24"/>
          <w:szCs w:val="24"/>
        </w:rPr>
        <w:t>.</w:t>
      </w:r>
    </w:p>
    <w:p w:rsidR="00C703D5" w:rsidRDefault="00B24D00" w:rsidP="00C12687">
      <w:pPr>
        <w:keepNext/>
        <w:keepLines/>
        <w:tabs>
          <w:tab w:val="left" w:pos="0"/>
        </w:tabs>
        <w:rPr>
          <w:rFonts w:ascii="Times New Roman" w:hAnsi="Times New Roman" w:cs="Times New Roman"/>
          <w:b/>
          <w:iCs/>
          <w:sz w:val="24"/>
          <w:szCs w:val="24"/>
        </w:rPr>
      </w:pPr>
      <w:r w:rsidRPr="006207F2">
        <w:rPr>
          <w:rFonts w:ascii="Times New Roman" w:hAnsi="Times New Roman" w:cs="Times New Roman"/>
          <w:b/>
          <w:iCs/>
          <w:sz w:val="24"/>
          <w:szCs w:val="24"/>
        </w:rPr>
        <w:t>Upozornění</w:t>
      </w:r>
    </w:p>
    <w:p w:rsidR="00B24D00" w:rsidRPr="006207F2" w:rsidRDefault="00B24D00" w:rsidP="00C12687">
      <w:pPr>
        <w:keepNext/>
        <w:keepLines/>
        <w:tabs>
          <w:tab w:val="left" w:pos="0"/>
        </w:tabs>
        <w:rPr>
          <w:rFonts w:ascii="Times New Roman" w:hAnsi="Times New Roman" w:cs="Times New Roman"/>
          <w:iCs/>
          <w:sz w:val="24"/>
          <w:szCs w:val="24"/>
        </w:rPr>
      </w:pPr>
      <w:r w:rsidRPr="006207F2">
        <w:rPr>
          <w:rFonts w:ascii="Times New Roman" w:hAnsi="Times New Roman" w:cs="Times New Roman"/>
          <w:sz w:val="24"/>
          <w:szCs w:val="24"/>
        </w:rPr>
        <w:t xml:space="preserve">Pracovníci na informačních místech </w:t>
      </w:r>
      <w:r w:rsidR="005E39DC" w:rsidRPr="00273D60">
        <w:rPr>
          <w:rFonts w:ascii="Times New Roman" w:hAnsi="Times New Roman" w:cs="Times New Roman"/>
          <w:sz w:val="24"/>
          <w:szCs w:val="24"/>
        </w:rPr>
        <w:t>zodpovída</w:t>
      </w:r>
      <w:r w:rsidR="005E39DC">
        <w:rPr>
          <w:rFonts w:ascii="Times New Roman" w:hAnsi="Times New Roman" w:cs="Times New Roman"/>
          <w:sz w:val="24"/>
          <w:szCs w:val="24"/>
        </w:rPr>
        <w:t>jí</w:t>
      </w:r>
      <w:r w:rsidRPr="006207F2">
        <w:rPr>
          <w:rFonts w:ascii="Times New Roman" w:hAnsi="Times New Roman" w:cs="Times New Roman"/>
          <w:sz w:val="24"/>
          <w:szCs w:val="24"/>
        </w:rPr>
        <w:t xml:space="preserve"> dotazy vztahující se k realizaci projektu, ale</w:t>
      </w:r>
      <w:r w:rsidRPr="006207F2">
        <w:rPr>
          <w:rFonts w:ascii="Times New Roman" w:hAnsi="Times New Roman" w:cs="Times New Roman"/>
          <w:iCs/>
          <w:sz w:val="24"/>
          <w:szCs w:val="24"/>
        </w:rPr>
        <w:t xml:space="preserve"> nemohou zpracovávat projektovou žádost, povinné přílohy, dokumentaci k výběrovým a zadávacím řízením, hlášení o pokroku, monitorovací zprávy a zjednodušené žádosti o platbu. Tento přístup je </w:t>
      </w:r>
      <w:r w:rsidR="00177F43">
        <w:rPr>
          <w:rFonts w:ascii="Times New Roman" w:hAnsi="Times New Roman" w:cs="Times New Roman"/>
          <w:iCs/>
          <w:sz w:val="24"/>
          <w:szCs w:val="24"/>
        </w:rPr>
        <w:t>nutný</w:t>
      </w:r>
      <w:r w:rsidRPr="006207F2">
        <w:rPr>
          <w:rFonts w:ascii="Times New Roman" w:hAnsi="Times New Roman" w:cs="Times New Roman"/>
          <w:iCs/>
          <w:sz w:val="24"/>
          <w:szCs w:val="24"/>
        </w:rPr>
        <w:t xml:space="preserve"> z důvodu zamezení zvýhodňování některých žadatelů nebo konfliktu zájmů.</w:t>
      </w:r>
    </w:p>
    <w:p w:rsidR="00B24D00" w:rsidRPr="006207F2" w:rsidRDefault="00B24D00" w:rsidP="00C12687">
      <w:pPr>
        <w:keepNext/>
        <w:keepLines/>
        <w:tabs>
          <w:tab w:val="left" w:pos="0"/>
        </w:tabs>
        <w:rPr>
          <w:rFonts w:ascii="Times New Roman" w:hAnsi="Times New Roman" w:cs="Times New Roman"/>
          <w:sz w:val="24"/>
        </w:rPr>
      </w:pPr>
    </w:p>
    <w:p w:rsidR="007B2A95" w:rsidRPr="006207F2" w:rsidRDefault="007B2A95" w:rsidP="00C12687">
      <w:pPr>
        <w:pStyle w:val="Nadpis2"/>
        <w:keepLines/>
        <w:spacing w:before="360"/>
        <w:ind w:left="578" w:hanging="578"/>
        <w:rPr>
          <w:lang w:val="cs-CZ"/>
        </w:rPr>
      </w:pPr>
      <w:bookmarkStart w:id="235" w:name="_Toc323555575"/>
      <w:bookmarkStart w:id="236" w:name="_Toc323555577"/>
      <w:bookmarkStart w:id="237" w:name="_Toc322697113"/>
      <w:bookmarkStart w:id="238" w:name="_Toc322697447"/>
      <w:bookmarkStart w:id="239" w:name="_Toc322697770"/>
      <w:bookmarkStart w:id="240" w:name="_Toc322698022"/>
      <w:bookmarkStart w:id="241" w:name="_Toc322698273"/>
      <w:bookmarkStart w:id="242" w:name="_Toc322697115"/>
      <w:bookmarkStart w:id="243" w:name="_Toc322697449"/>
      <w:bookmarkStart w:id="244" w:name="_Toc322697772"/>
      <w:bookmarkStart w:id="245" w:name="_Toc322698024"/>
      <w:bookmarkStart w:id="246" w:name="_Toc322698275"/>
      <w:bookmarkStart w:id="247" w:name="_Toc322697116"/>
      <w:bookmarkStart w:id="248" w:name="_Toc322697450"/>
      <w:bookmarkStart w:id="249" w:name="_Toc322697773"/>
      <w:bookmarkStart w:id="250" w:name="_Toc322698025"/>
      <w:bookmarkStart w:id="251" w:name="_Toc322698276"/>
      <w:bookmarkStart w:id="252" w:name="_Toc322697120"/>
      <w:bookmarkStart w:id="253" w:name="_Toc322697454"/>
      <w:bookmarkStart w:id="254" w:name="_Toc322697777"/>
      <w:bookmarkStart w:id="255" w:name="_Toc322698029"/>
      <w:bookmarkStart w:id="256" w:name="_Toc322698280"/>
      <w:bookmarkStart w:id="257" w:name="_Toc322697121"/>
      <w:bookmarkStart w:id="258" w:name="_Toc322697455"/>
      <w:bookmarkStart w:id="259" w:name="_Toc322697778"/>
      <w:bookmarkStart w:id="260" w:name="_Toc322698030"/>
      <w:bookmarkStart w:id="261" w:name="_Toc322698281"/>
      <w:bookmarkStart w:id="262" w:name="_Toc322697122"/>
      <w:bookmarkStart w:id="263" w:name="_Toc322697456"/>
      <w:bookmarkStart w:id="264" w:name="_Toc322697779"/>
      <w:bookmarkStart w:id="265" w:name="_Toc322698031"/>
      <w:bookmarkStart w:id="266" w:name="_Toc322698282"/>
      <w:bookmarkStart w:id="267" w:name="_Toc322697123"/>
      <w:bookmarkStart w:id="268" w:name="_Toc322697457"/>
      <w:bookmarkStart w:id="269" w:name="_Toc322697780"/>
      <w:bookmarkStart w:id="270" w:name="_Toc322698032"/>
      <w:bookmarkStart w:id="271" w:name="_Toc322698283"/>
      <w:bookmarkStart w:id="272" w:name="_Toc322697127"/>
      <w:bookmarkStart w:id="273" w:name="_Toc322697461"/>
      <w:bookmarkStart w:id="274" w:name="_Toc322697784"/>
      <w:bookmarkStart w:id="275" w:name="_Toc322698036"/>
      <w:bookmarkStart w:id="276" w:name="_Toc322698287"/>
      <w:bookmarkStart w:id="277" w:name="_Toc322697130"/>
      <w:bookmarkStart w:id="278" w:name="_Toc322697464"/>
      <w:bookmarkStart w:id="279" w:name="_Toc322697787"/>
      <w:bookmarkStart w:id="280" w:name="_Toc322698039"/>
      <w:bookmarkStart w:id="281" w:name="_Toc322698290"/>
      <w:bookmarkStart w:id="282" w:name="_Toc322697131"/>
      <w:bookmarkStart w:id="283" w:name="_Toc322697465"/>
      <w:bookmarkStart w:id="284" w:name="_Toc322697788"/>
      <w:bookmarkStart w:id="285" w:name="_Toc322698040"/>
      <w:bookmarkStart w:id="286" w:name="_Toc322698291"/>
      <w:bookmarkStart w:id="287" w:name="_Toc322697137"/>
      <w:bookmarkStart w:id="288" w:name="_Toc322697471"/>
      <w:bookmarkStart w:id="289" w:name="_Toc322697794"/>
      <w:bookmarkStart w:id="290" w:name="_Toc322698046"/>
      <w:bookmarkStart w:id="291" w:name="_Toc322698297"/>
      <w:bookmarkStart w:id="292" w:name="_Toc322697141"/>
      <w:bookmarkStart w:id="293" w:name="_Toc322697475"/>
      <w:bookmarkStart w:id="294" w:name="_Toc322697798"/>
      <w:bookmarkStart w:id="295" w:name="_Toc322698050"/>
      <w:bookmarkStart w:id="296" w:name="_Toc322698301"/>
      <w:bookmarkStart w:id="297" w:name="_Toc322697142"/>
      <w:bookmarkStart w:id="298" w:name="_Toc322697476"/>
      <w:bookmarkStart w:id="299" w:name="_Toc322697799"/>
      <w:bookmarkStart w:id="300" w:name="_Toc322698051"/>
      <w:bookmarkStart w:id="301" w:name="_Toc322698302"/>
      <w:bookmarkStart w:id="302" w:name="_Toc322697146"/>
      <w:bookmarkStart w:id="303" w:name="_Toc322697480"/>
      <w:bookmarkStart w:id="304" w:name="_Toc322697803"/>
      <w:bookmarkStart w:id="305" w:name="_Toc322698055"/>
      <w:bookmarkStart w:id="306" w:name="_Toc322698306"/>
      <w:bookmarkStart w:id="307" w:name="_Toc322697156"/>
      <w:bookmarkStart w:id="308" w:name="_Toc322697490"/>
      <w:bookmarkStart w:id="309" w:name="_Toc322697813"/>
      <w:bookmarkStart w:id="310" w:name="_Toc322698065"/>
      <w:bookmarkStart w:id="311" w:name="_Toc322698316"/>
      <w:bookmarkStart w:id="312" w:name="_Toc322697159"/>
      <w:bookmarkStart w:id="313" w:name="_Toc322697493"/>
      <w:bookmarkStart w:id="314" w:name="_Toc322697816"/>
      <w:bookmarkStart w:id="315" w:name="_Toc322698068"/>
      <w:bookmarkStart w:id="316" w:name="_Toc322698319"/>
      <w:bookmarkStart w:id="317" w:name="_Toc322697162"/>
      <w:bookmarkStart w:id="318" w:name="_Toc322697496"/>
      <w:bookmarkStart w:id="319" w:name="_Toc322697819"/>
      <w:bookmarkStart w:id="320" w:name="_Toc322698071"/>
      <w:bookmarkStart w:id="321" w:name="_Toc322698322"/>
      <w:bookmarkStart w:id="322" w:name="_Toc322697163"/>
      <w:bookmarkStart w:id="323" w:name="_Toc322697497"/>
      <w:bookmarkStart w:id="324" w:name="_Toc322697820"/>
      <w:bookmarkStart w:id="325" w:name="_Toc322698072"/>
      <w:bookmarkStart w:id="326" w:name="_Toc322698323"/>
      <w:bookmarkStart w:id="327" w:name="_Toc322697166"/>
      <w:bookmarkStart w:id="328" w:name="_Toc322697500"/>
      <w:bookmarkStart w:id="329" w:name="_Toc322697823"/>
      <w:bookmarkStart w:id="330" w:name="_Toc322698075"/>
      <w:bookmarkStart w:id="331" w:name="_Toc322698326"/>
      <w:bookmarkStart w:id="332" w:name="_Toc322697172"/>
      <w:bookmarkStart w:id="333" w:name="_Toc322697506"/>
      <w:bookmarkStart w:id="334" w:name="_Toc322697829"/>
      <w:bookmarkStart w:id="335" w:name="_Toc322698081"/>
      <w:bookmarkStart w:id="336" w:name="_Toc322698332"/>
      <w:bookmarkStart w:id="337" w:name="_Toc322697173"/>
      <w:bookmarkStart w:id="338" w:name="_Toc322697507"/>
      <w:bookmarkStart w:id="339" w:name="_Toc322697830"/>
      <w:bookmarkStart w:id="340" w:name="_Toc322698082"/>
      <w:bookmarkStart w:id="341" w:name="_Toc322698333"/>
      <w:bookmarkStart w:id="342" w:name="_Toc244415577"/>
      <w:bookmarkStart w:id="343" w:name="_Toc346195853"/>
      <w:bookmarkStart w:id="344" w:name="_Toc328732754"/>
      <w:bookmarkStart w:id="345" w:name="_Toc365638280"/>
      <w:bookmarkStart w:id="346" w:name="_Toc38680227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6207F2">
        <w:rPr>
          <w:lang w:val="cs-CZ"/>
        </w:rPr>
        <w:t xml:space="preserve">Forma </w:t>
      </w:r>
      <w:r w:rsidR="003A65E6" w:rsidRPr="006207F2">
        <w:rPr>
          <w:lang w:val="cs-CZ"/>
        </w:rPr>
        <w:t xml:space="preserve">projektové </w:t>
      </w:r>
      <w:r w:rsidRPr="006207F2">
        <w:rPr>
          <w:lang w:val="cs-CZ"/>
        </w:rPr>
        <w:t>žádosti</w:t>
      </w:r>
      <w:bookmarkEnd w:id="342"/>
      <w:bookmarkEnd w:id="343"/>
      <w:bookmarkEnd w:id="344"/>
      <w:bookmarkEnd w:id="345"/>
      <w:bookmarkEnd w:id="346"/>
    </w:p>
    <w:p w:rsidR="000343D1" w:rsidRPr="00F80F6A" w:rsidRDefault="000343D1" w:rsidP="00C12687">
      <w:pPr>
        <w:pStyle w:val="Pruka-ZkladnstylCharChar1Char"/>
        <w:keepNext/>
        <w:keepLines/>
        <w:rPr>
          <w:szCs w:val="24"/>
        </w:rPr>
      </w:pPr>
      <w:r>
        <w:rPr>
          <w:szCs w:val="24"/>
        </w:rPr>
        <w:t>Projektová ž</w:t>
      </w:r>
      <w:r w:rsidRPr="00B86992">
        <w:rPr>
          <w:szCs w:val="24"/>
        </w:rPr>
        <w:t xml:space="preserve">ádost </w:t>
      </w:r>
      <w:r w:rsidRPr="002D5D6B">
        <w:rPr>
          <w:szCs w:val="24"/>
        </w:rPr>
        <w:t>(dále jen „žádost“)</w:t>
      </w:r>
      <w:r w:rsidRPr="00B86992">
        <w:rPr>
          <w:szCs w:val="24"/>
        </w:rPr>
        <w:t xml:space="preserve">musí být zpracována </w:t>
      </w:r>
      <w:r w:rsidRPr="00B86992">
        <w:rPr>
          <w:b/>
          <w:szCs w:val="24"/>
        </w:rPr>
        <w:t xml:space="preserve">v elektronické formě v aplikaci </w:t>
      </w:r>
      <w:r>
        <w:rPr>
          <w:b/>
          <w:szCs w:val="24"/>
        </w:rPr>
        <w:t xml:space="preserve">IS </w:t>
      </w:r>
      <w:r w:rsidR="003A16D2" w:rsidRPr="00B86992">
        <w:rPr>
          <w:b/>
          <w:szCs w:val="24"/>
        </w:rPr>
        <w:t>B</w:t>
      </w:r>
      <w:r w:rsidR="003A16D2">
        <w:rPr>
          <w:b/>
          <w:szCs w:val="24"/>
        </w:rPr>
        <w:t>ENEFIT</w:t>
      </w:r>
      <w:r w:rsidR="003A16D2" w:rsidRPr="00B86992">
        <w:rPr>
          <w:b/>
          <w:szCs w:val="24"/>
        </w:rPr>
        <w:t>7</w:t>
      </w:r>
      <w:r w:rsidRPr="00B86992">
        <w:rPr>
          <w:szCs w:val="24"/>
        </w:rPr>
        <w:t xml:space="preserve">, která je k dispozici na webových stránkách </w:t>
      </w:r>
      <w:hyperlink r:id="rId19" w:history="1">
        <w:r w:rsidR="00CC2928" w:rsidRPr="00CC2928">
          <w:rPr>
            <w:rStyle w:val="Hypertextovodkaz"/>
            <w:b/>
            <w:szCs w:val="24"/>
          </w:rPr>
          <w:t>www.euzadost.cz</w:t>
        </w:r>
      </w:hyperlink>
      <w:r w:rsidRPr="00B86992">
        <w:rPr>
          <w:szCs w:val="24"/>
        </w:rPr>
        <w:t>.</w:t>
      </w:r>
      <w:r w:rsidRPr="00D62627">
        <w:rPr>
          <w:szCs w:val="24"/>
        </w:rPr>
        <w:t xml:space="preserve">Data jsou chráněna proti </w:t>
      </w:r>
      <w:r>
        <w:rPr>
          <w:szCs w:val="24"/>
        </w:rPr>
        <w:t xml:space="preserve">neoprávněnému </w:t>
      </w:r>
      <w:r w:rsidRPr="00D62627">
        <w:rPr>
          <w:szCs w:val="24"/>
        </w:rPr>
        <w:t xml:space="preserve">přístupu </w:t>
      </w:r>
      <w:r>
        <w:rPr>
          <w:szCs w:val="24"/>
        </w:rPr>
        <w:t>přihlašovacím jménem a heslem žadatele.</w:t>
      </w:r>
    </w:p>
    <w:p w:rsidR="000343D1" w:rsidRDefault="000343D1" w:rsidP="00C12687">
      <w:pPr>
        <w:pStyle w:val="Pruka-ZkladnstylCharChar1Char"/>
        <w:keepNext/>
        <w:keepLines/>
        <w:rPr>
          <w:szCs w:val="24"/>
        </w:rPr>
      </w:pPr>
      <w:r w:rsidRPr="00F80F6A">
        <w:rPr>
          <w:szCs w:val="24"/>
        </w:rPr>
        <w:t xml:space="preserve">V případě potřeby </w:t>
      </w:r>
      <w:r>
        <w:rPr>
          <w:szCs w:val="24"/>
        </w:rPr>
        <w:t>lz</w:t>
      </w:r>
      <w:r w:rsidRPr="00F80F6A">
        <w:rPr>
          <w:szCs w:val="24"/>
        </w:rPr>
        <w:t>e přístup k žádosti povolit dalším osobám prostřednictvím parametrů vypln</w:t>
      </w:r>
      <w:r>
        <w:rPr>
          <w:szCs w:val="24"/>
        </w:rPr>
        <w:t>ěných</w:t>
      </w:r>
      <w:r w:rsidRPr="00F80F6A">
        <w:rPr>
          <w:szCs w:val="24"/>
        </w:rPr>
        <w:t xml:space="preserve"> v systému </w:t>
      </w:r>
      <w:r w:rsidR="00931852" w:rsidRPr="00F80F6A">
        <w:rPr>
          <w:szCs w:val="24"/>
        </w:rPr>
        <w:t>B</w:t>
      </w:r>
      <w:r w:rsidR="00931852">
        <w:rPr>
          <w:szCs w:val="24"/>
        </w:rPr>
        <w:t>ENEFIT</w:t>
      </w:r>
      <w:r w:rsidR="00931852" w:rsidRPr="00F80F6A">
        <w:rPr>
          <w:szCs w:val="24"/>
        </w:rPr>
        <w:t>7</w:t>
      </w:r>
      <w:r w:rsidRPr="00F80F6A">
        <w:rPr>
          <w:szCs w:val="24"/>
        </w:rPr>
        <w:t>. Přístup je vždy omezen na</w:t>
      </w:r>
      <w:r w:rsidR="00B36795">
        <w:rPr>
          <w:szCs w:val="24"/>
        </w:rPr>
        <w:t xml:space="preserve"> </w:t>
      </w:r>
      <w:r w:rsidRPr="00F80F6A">
        <w:rPr>
          <w:szCs w:val="24"/>
        </w:rPr>
        <w:t xml:space="preserve">registrované uživatele, kteří se musí přihlásit svým přihlašovacím jménem a heslem. </w:t>
      </w:r>
      <w:r>
        <w:rPr>
          <w:szCs w:val="24"/>
        </w:rPr>
        <w:t>U</w:t>
      </w:r>
      <w:r w:rsidRPr="00F80F6A">
        <w:rPr>
          <w:szCs w:val="24"/>
        </w:rPr>
        <w:t>živatelé mohou mít nastavená různá práva přístupu</w:t>
      </w:r>
      <w:r>
        <w:rPr>
          <w:szCs w:val="24"/>
        </w:rPr>
        <w:t xml:space="preserve">: </w:t>
      </w:r>
      <w:r w:rsidRPr="00F80F6A">
        <w:rPr>
          <w:szCs w:val="24"/>
        </w:rPr>
        <w:t>mohou být „čtenáři“ nebo m</w:t>
      </w:r>
      <w:r>
        <w:rPr>
          <w:szCs w:val="24"/>
        </w:rPr>
        <w:t>ohou</w:t>
      </w:r>
      <w:r w:rsidR="00B36795">
        <w:rPr>
          <w:szCs w:val="24"/>
        </w:rPr>
        <w:t xml:space="preserve"> </w:t>
      </w:r>
      <w:r>
        <w:rPr>
          <w:szCs w:val="24"/>
        </w:rPr>
        <w:t>mí</w:t>
      </w:r>
      <w:r w:rsidRPr="00F80F6A">
        <w:rPr>
          <w:szCs w:val="24"/>
        </w:rPr>
        <w:t>t právo do žádosti aktivně psát a tím ji měnit.</w:t>
      </w:r>
    </w:p>
    <w:p w:rsidR="000343D1" w:rsidRDefault="000343D1" w:rsidP="00C12687">
      <w:pPr>
        <w:pStyle w:val="Pruka-ZkladnstylCharChar1Char"/>
        <w:keepNext/>
        <w:keepLines/>
        <w:rPr>
          <w:szCs w:val="24"/>
        </w:rPr>
      </w:pPr>
      <w:r w:rsidRPr="00BB2F2F">
        <w:rPr>
          <w:szCs w:val="24"/>
        </w:rPr>
        <w:lastRenderedPageBreak/>
        <w:t>Žádost</w:t>
      </w:r>
      <w:r>
        <w:rPr>
          <w:szCs w:val="24"/>
        </w:rPr>
        <w:t xml:space="preserve"> a všechny přílohy</w:t>
      </w:r>
      <w:r w:rsidRPr="00BB2F2F">
        <w:rPr>
          <w:szCs w:val="24"/>
        </w:rPr>
        <w:t xml:space="preserve"> je třeba vyplnit pečlivě a co nejsrozumitelněji, aby byl v průběhu hodnocení žádosti správně pochopen jejich obsah, především</w:t>
      </w:r>
      <w:r w:rsidR="00B36795">
        <w:rPr>
          <w:szCs w:val="24"/>
        </w:rPr>
        <w:t xml:space="preserve"> </w:t>
      </w:r>
      <w:r w:rsidRPr="00BB2F2F">
        <w:rPr>
          <w:szCs w:val="24"/>
        </w:rPr>
        <w:t>způsob dosažen</w:t>
      </w:r>
      <w:r>
        <w:rPr>
          <w:szCs w:val="24"/>
        </w:rPr>
        <w:t>í</w:t>
      </w:r>
      <w:r w:rsidRPr="00BB2F2F">
        <w:rPr>
          <w:szCs w:val="24"/>
        </w:rPr>
        <w:t xml:space="preserve"> cílů projektu, přínosy projektu a </w:t>
      </w:r>
      <w:r>
        <w:rPr>
          <w:szCs w:val="24"/>
        </w:rPr>
        <w:t>jeho příspěvek</w:t>
      </w:r>
      <w:r w:rsidRPr="00BB2F2F">
        <w:rPr>
          <w:szCs w:val="24"/>
        </w:rPr>
        <w:t xml:space="preserve"> k dosažení cílů programu.</w:t>
      </w:r>
    </w:p>
    <w:p w:rsidR="007B2A95" w:rsidRDefault="007B2A95" w:rsidP="00C12687">
      <w:pPr>
        <w:pStyle w:val="Pruka-ZkladnstylCharChar1Char"/>
        <w:keepNext/>
        <w:keepLines/>
        <w:rPr>
          <w:szCs w:val="24"/>
        </w:rPr>
      </w:pPr>
      <w:r w:rsidRPr="003A33AE">
        <w:rPr>
          <w:szCs w:val="24"/>
        </w:rPr>
        <w:t xml:space="preserve">Postup pro zpracování a podání elektronické žádosti je podrobně uveden v příloze č. </w:t>
      </w:r>
      <w:r w:rsidR="003A33AE" w:rsidRPr="003A33AE">
        <w:rPr>
          <w:szCs w:val="24"/>
        </w:rPr>
        <w:t>2</w:t>
      </w:r>
      <w:r w:rsidR="000343D1" w:rsidRPr="003A33AE">
        <w:rPr>
          <w:szCs w:val="24"/>
        </w:rPr>
        <w:t xml:space="preserve">Pokyny pro vyplnění elektronické projektové žádosti BENEFIT7. Důrazně doporučujeme se jím řídit. </w:t>
      </w:r>
      <w:r w:rsidRPr="003A33AE">
        <w:rPr>
          <w:szCs w:val="24"/>
        </w:rPr>
        <w:t xml:space="preserve">Žádost musí být odevzdána </w:t>
      </w:r>
      <w:r w:rsidR="008F63F2">
        <w:rPr>
          <w:szCs w:val="24"/>
        </w:rPr>
        <w:t xml:space="preserve">na CD a </w:t>
      </w:r>
      <w:r w:rsidRPr="003A33AE">
        <w:rPr>
          <w:b/>
          <w:szCs w:val="24"/>
        </w:rPr>
        <w:t>v tištěné podobě</w:t>
      </w:r>
      <w:r w:rsidR="009E4E43">
        <w:rPr>
          <w:b/>
          <w:szCs w:val="24"/>
        </w:rPr>
        <w:t xml:space="preserve"> </w:t>
      </w:r>
      <w:r w:rsidR="000343D1" w:rsidRPr="003A33AE">
        <w:rPr>
          <w:szCs w:val="24"/>
        </w:rPr>
        <w:t>(po finálním uložení</w:t>
      </w:r>
      <w:r w:rsidR="000343D1" w:rsidRPr="00BB2F2F">
        <w:rPr>
          <w:szCs w:val="24"/>
        </w:rPr>
        <w:t>)</w:t>
      </w:r>
      <w:r w:rsidRPr="000343D1">
        <w:rPr>
          <w:szCs w:val="24"/>
        </w:rPr>
        <w:t xml:space="preserve">, kterou žadatel získá výtiskem finalizované sestavy vyplněného formuláře projektové žádosti zpracované v aplikaci </w:t>
      </w:r>
      <w:r w:rsidR="009365E0">
        <w:rPr>
          <w:szCs w:val="24"/>
        </w:rPr>
        <w:t>BENEFIT7</w:t>
      </w:r>
      <w:r w:rsidRPr="000343D1">
        <w:rPr>
          <w:szCs w:val="24"/>
        </w:rPr>
        <w:t xml:space="preserve">. </w:t>
      </w:r>
      <w:r w:rsidRPr="004D4342">
        <w:rPr>
          <w:b/>
          <w:szCs w:val="24"/>
        </w:rPr>
        <w:t>Tu musí podepsat statutární zástupce žadatele nebo jím pověřená osoba</w:t>
      </w:r>
      <w:r w:rsidR="000343D1" w:rsidRPr="004D4342">
        <w:rPr>
          <w:b/>
          <w:szCs w:val="24"/>
        </w:rPr>
        <w:t>, kterou k tak</w:t>
      </w:r>
      <w:r w:rsidR="009E4E43">
        <w:rPr>
          <w:b/>
          <w:szCs w:val="24"/>
        </w:rPr>
        <w:t xml:space="preserve">ovému úkonu statutární zástupce </w:t>
      </w:r>
      <w:r w:rsidR="000343D1" w:rsidRPr="004D4342">
        <w:rPr>
          <w:b/>
          <w:szCs w:val="24"/>
        </w:rPr>
        <w:t>zmocnil</w:t>
      </w:r>
      <w:r w:rsidR="000343D1">
        <w:rPr>
          <w:szCs w:val="24"/>
        </w:rPr>
        <w:t>.</w:t>
      </w:r>
      <w:r w:rsidR="009E4E43">
        <w:rPr>
          <w:szCs w:val="24"/>
        </w:rPr>
        <w:t xml:space="preserve"> </w:t>
      </w:r>
      <w:r w:rsidR="000343D1">
        <w:rPr>
          <w:szCs w:val="24"/>
        </w:rPr>
        <w:t>V</w:t>
      </w:r>
      <w:r w:rsidR="000343D1" w:rsidRPr="00BB2F2F">
        <w:rPr>
          <w:szCs w:val="24"/>
        </w:rPr>
        <w:t xml:space="preserve"> tomto případě je nutné, aby k žádosti byl připojen dokument dokládající toto zmocnění.</w:t>
      </w:r>
    </w:p>
    <w:p w:rsidR="000343D1" w:rsidRDefault="000343D1" w:rsidP="00C12687">
      <w:pPr>
        <w:pStyle w:val="Pruka-ZkladnstylCharChar1Char"/>
        <w:keepNext/>
        <w:keepLines/>
        <w:rPr>
          <w:szCs w:val="24"/>
        </w:rPr>
      </w:pPr>
      <w:r w:rsidRPr="001855DF">
        <w:rPr>
          <w:szCs w:val="24"/>
        </w:rPr>
        <w:t xml:space="preserve">Kromě tištěné žádosti předloží žadatel dvakrát první dvě stránky projektové žádosti, tj. po vytištění projektové žádosti dvakrát vytiskne stránky č. </w:t>
      </w:r>
      <w:smartTag w:uri="urn:schemas-microsoft-com:office:smarttags" w:element="metricconverter">
        <w:smartTagPr>
          <w:attr w:name="ProductID" w:val="1 a"/>
        </w:smartTagPr>
        <w:r w:rsidRPr="001855DF">
          <w:rPr>
            <w:szCs w:val="24"/>
          </w:rPr>
          <w:t>1 a</w:t>
        </w:r>
      </w:smartTag>
      <w:r w:rsidRPr="001855DF">
        <w:rPr>
          <w:szCs w:val="24"/>
        </w:rPr>
        <w:t xml:space="preserve"> 2 nebo je dvakrát okopíruje. Stránky </w:t>
      </w:r>
      <w:r>
        <w:rPr>
          <w:szCs w:val="24"/>
        </w:rPr>
        <w:t>slouží</w:t>
      </w:r>
      <w:r w:rsidRPr="001855DF">
        <w:rPr>
          <w:szCs w:val="24"/>
        </w:rPr>
        <w:t xml:space="preserve"> jako </w:t>
      </w:r>
      <w:r w:rsidRPr="000343D1">
        <w:rPr>
          <w:szCs w:val="24"/>
        </w:rPr>
        <w:t>předávací protokol</w:t>
      </w:r>
      <w:r>
        <w:rPr>
          <w:szCs w:val="24"/>
        </w:rPr>
        <w:t xml:space="preserve"> pro převzetí žádosti </w:t>
      </w:r>
      <w:r w:rsidRPr="001855DF">
        <w:rPr>
          <w:szCs w:val="24"/>
        </w:rPr>
        <w:t>C</w:t>
      </w:r>
      <w:r>
        <w:rPr>
          <w:szCs w:val="24"/>
        </w:rPr>
        <w:t>entrem pro regionální rozvoj ČR</w:t>
      </w:r>
      <w:r w:rsidRPr="001855DF">
        <w:rPr>
          <w:szCs w:val="24"/>
        </w:rPr>
        <w:t xml:space="preserve">. </w:t>
      </w:r>
    </w:p>
    <w:p w:rsidR="007B2A95" w:rsidRPr="000343D1" w:rsidRDefault="00F8395F" w:rsidP="00C12687">
      <w:pPr>
        <w:pStyle w:val="Pruka-ZkladnstylCharChar1Char"/>
        <w:keepNext/>
        <w:keepLines/>
        <w:rPr>
          <w:szCs w:val="24"/>
        </w:rPr>
      </w:pPr>
      <w:r>
        <w:rPr>
          <w:szCs w:val="24"/>
        </w:rPr>
        <w:t>Žadatelům, kteří</w:t>
      </w:r>
      <w:r w:rsidR="00B36795">
        <w:rPr>
          <w:szCs w:val="24"/>
        </w:rPr>
        <w:t xml:space="preserve"> </w:t>
      </w:r>
      <w:r>
        <w:rPr>
          <w:szCs w:val="24"/>
        </w:rPr>
        <w:t>předlož</w:t>
      </w:r>
      <w:r w:rsidR="00176A1C">
        <w:rPr>
          <w:szCs w:val="24"/>
        </w:rPr>
        <w:t xml:space="preserve">í </w:t>
      </w:r>
      <w:r>
        <w:rPr>
          <w:szCs w:val="24"/>
        </w:rPr>
        <w:t>žádost</w:t>
      </w:r>
      <w:r w:rsidR="007B2A95" w:rsidRPr="000343D1">
        <w:rPr>
          <w:szCs w:val="24"/>
        </w:rPr>
        <w:t xml:space="preserve"> po uzávěrce</w:t>
      </w:r>
      <w:r w:rsidR="00CB7316">
        <w:rPr>
          <w:szCs w:val="24"/>
        </w:rPr>
        <w:t>,</w:t>
      </w:r>
      <w:r w:rsidR="007B2A95" w:rsidRPr="000343D1">
        <w:rPr>
          <w:szCs w:val="24"/>
        </w:rPr>
        <w:t xml:space="preserve"> zašle CRR </w:t>
      </w:r>
      <w:r w:rsidR="00F46A2F">
        <w:rPr>
          <w:szCs w:val="24"/>
        </w:rPr>
        <w:t>ČR</w:t>
      </w:r>
      <w:r w:rsidR="007B2A95" w:rsidRPr="000343D1">
        <w:rPr>
          <w:szCs w:val="24"/>
        </w:rPr>
        <w:t xml:space="preserve"> Dopis o vyřazení žádosti z důvodu nesplnění termínu.</w:t>
      </w:r>
    </w:p>
    <w:p w:rsidR="007B2A95" w:rsidRPr="000343D1" w:rsidRDefault="007B2A95" w:rsidP="00C12687">
      <w:pPr>
        <w:keepNext/>
        <w:keepLines/>
        <w:autoSpaceDE w:val="0"/>
        <w:autoSpaceDN w:val="0"/>
        <w:adjustRightInd w:val="0"/>
        <w:rPr>
          <w:rFonts w:ascii="Times New Roman" w:hAnsi="Times New Roman" w:cs="Times New Roman"/>
          <w:noProof/>
          <w:sz w:val="24"/>
          <w:szCs w:val="24"/>
        </w:rPr>
      </w:pPr>
      <w:r w:rsidRPr="000343D1">
        <w:rPr>
          <w:rFonts w:ascii="Times New Roman" w:hAnsi="Times New Roman" w:cs="Times New Roman"/>
          <w:b/>
          <w:bCs/>
          <w:noProof/>
          <w:sz w:val="24"/>
          <w:szCs w:val="24"/>
        </w:rPr>
        <w:t xml:space="preserve">K tištěné žádosti musí být přiloženy všechny povinné přílohy </w:t>
      </w:r>
      <w:r w:rsidRPr="000343D1">
        <w:rPr>
          <w:rFonts w:ascii="Times New Roman" w:hAnsi="Times New Roman" w:cs="Times New Roman"/>
          <w:noProof/>
          <w:sz w:val="24"/>
          <w:szCs w:val="24"/>
        </w:rPr>
        <w:t>upřesněn</w:t>
      </w:r>
      <w:r w:rsidR="00CB7316">
        <w:rPr>
          <w:rFonts w:ascii="Times New Roman" w:hAnsi="Times New Roman" w:cs="Times New Roman"/>
          <w:noProof/>
          <w:sz w:val="24"/>
          <w:szCs w:val="24"/>
        </w:rPr>
        <w:t>é</w:t>
      </w:r>
      <w:r w:rsidR="006E79BE">
        <w:rPr>
          <w:rFonts w:ascii="Times New Roman" w:hAnsi="Times New Roman" w:cs="Times New Roman"/>
          <w:noProof/>
          <w:sz w:val="24"/>
          <w:szCs w:val="24"/>
        </w:rPr>
        <w:t>dále</w:t>
      </w:r>
      <w:r w:rsidRPr="000343D1">
        <w:rPr>
          <w:rFonts w:ascii="Times New Roman" w:hAnsi="Times New Roman" w:cs="Times New Roman"/>
          <w:noProof/>
          <w:sz w:val="24"/>
          <w:szCs w:val="24"/>
        </w:rPr>
        <w:t>. Pokud je to možné, př</w:t>
      </w:r>
      <w:r w:rsidR="00B97833" w:rsidRPr="000343D1">
        <w:rPr>
          <w:rFonts w:ascii="Times New Roman" w:hAnsi="Times New Roman" w:cs="Times New Roman"/>
          <w:noProof/>
          <w:sz w:val="24"/>
          <w:szCs w:val="24"/>
        </w:rPr>
        <w:t>i</w:t>
      </w:r>
      <w:r w:rsidRPr="000343D1">
        <w:rPr>
          <w:rFonts w:ascii="Times New Roman" w:hAnsi="Times New Roman" w:cs="Times New Roman"/>
          <w:noProof/>
          <w:sz w:val="24"/>
          <w:szCs w:val="24"/>
        </w:rPr>
        <w:t xml:space="preserve">kládá žadatel povinné přílohy v elektronické podobě do formuláře </w:t>
      </w:r>
      <w:r w:rsidR="009365E0" w:rsidRPr="000343D1">
        <w:rPr>
          <w:rFonts w:ascii="Times New Roman" w:hAnsi="Times New Roman" w:cs="Times New Roman"/>
          <w:noProof/>
          <w:sz w:val="24"/>
          <w:szCs w:val="24"/>
        </w:rPr>
        <w:t>B</w:t>
      </w:r>
      <w:r w:rsidR="009365E0">
        <w:rPr>
          <w:rFonts w:ascii="Times New Roman" w:hAnsi="Times New Roman" w:cs="Times New Roman"/>
          <w:noProof/>
          <w:sz w:val="24"/>
          <w:szCs w:val="24"/>
        </w:rPr>
        <w:t>ENEFIT</w:t>
      </w:r>
      <w:r w:rsidR="009365E0" w:rsidRPr="000343D1">
        <w:rPr>
          <w:rFonts w:ascii="Times New Roman" w:hAnsi="Times New Roman" w:cs="Times New Roman"/>
          <w:noProof/>
          <w:sz w:val="24"/>
          <w:szCs w:val="24"/>
        </w:rPr>
        <w:t>7</w:t>
      </w:r>
      <w:r w:rsidRPr="000343D1">
        <w:rPr>
          <w:rFonts w:ascii="Times New Roman" w:hAnsi="Times New Roman" w:cs="Times New Roman"/>
          <w:noProof/>
          <w:sz w:val="24"/>
          <w:szCs w:val="24"/>
        </w:rPr>
        <w:t>.</w:t>
      </w:r>
    </w:p>
    <w:p w:rsidR="007B2A95" w:rsidRPr="000343D1" w:rsidRDefault="007B2A95" w:rsidP="00C12687">
      <w:pPr>
        <w:keepNext/>
        <w:keepLines/>
        <w:autoSpaceDE w:val="0"/>
        <w:autoSpaceDN w:val="0"/>
        <w:adjustRightInd w:val="0"/>
        <w:rPr>
          <w:rFonts w:ascii="Times New Roman" w:hAnsi="Times New Roman" w:cs="Times New Roman"/>
          <w:noProof/>
          <w:sz w:val="24"/>
          <w:szCs w:val="24"/>
        </w:rPr>
      </w:pPr>
      <w:r w:rsidRPr="000343D1">
        <w:rPr>
          <w:rFonts w:ascii="Times New Roman" w:hAnsi="Times New Roman" w:cs="Times New Roman"/>
          <w:noProof/>
          <w:sz w:val="24"/>
          <w:szCs w:val="24"/>
        </w:rPr>
        <w:t xml:space="preserve">Listy výtisku žádosti je třeba pevně spojit, tj. podepsaná žádost musí být </w:t>
      </w:r>
      <w:r w:rsidR="00CB7316">
        <w:rPr>
          <w:rFonts w:ascii="Times New Roman" w:hAnsi="Times New Roman" w:cs="Times New Roman"/>
          <w:noProof/>
          <w:sz w:val="24"/>
          <w:szCs w:val="24"/>
        </w:rPr>
        <w:t>zabezpečená</w:t>
      </w:r>
      <w:r w:rsidRPr="000343D1">
        <w:rPr>
          <w:rFonts w:ascii="Times New Roman" w:hAnsi="Times New Roman" w:cs="Times New Roman"/>
          <w:noProof/>
          <w:sz w:val="24"/>
          <w:szCs w:val="24"/>
        </w:rPr>
        <w:t xml:space="preserve"> způsobem zamezujícím neoprávněnému nakládání</w:t>
      </w:r>
      <w:r w:rsidR="00CB7316">
        <w:rPr>
          <w:rFonts w:ascii="Times New Roman" w:hAnsi="Times New Roman" w:cs="Times New Roman"/>
          <w:noProof/>
          <w:sz w:val="24"/>
          <w:szCs w:val="24"/>
        </w:rPr>
        <w:t>, např.</w:t>
      </w:r>
      <w:r w:rsidRPr="000343D1">
        <w:rPr>
          <w:rFonts w:ascii="Times New Roman" w:hAnsi="Times New Roman" w:cs="Times New Roman"/>
          <w:noProof/>
          <w:sz w:val="24"/>
          <w:szCs w:val="24"/>
        </w:rPr>
        <w:t>sešit</w:t>
      </w:r>
      <w:r w:rsidR="00CB7316">
        <w:rPr>
          <w:rFonts w:ascii="Times New Roman" w:hAnsi="Times New Roman" w:cs="Times New Roman"/>
          <w:noProof/>
          <w:sz w:val="24"/>
          <w:szCs w:val="24"/>
        </w:rPr>
        <w:t>á</w:t>
      </w:r>
      <w:r w:rsidRPr="000343D1">
        <w:rPr>
          <w:rFonts w:ascii="Times New Roman" w:hAnsi="Times New Roman" w:cs="Times New Roman"/>
          <w:noProof/>
          <w:sz w:val="24"/>
          <w:szCs w:val="24"/>
        </w:rPr>
        <w:t xml:space="preserve"> a přelepen</w:t>
      </w:r>
      <w:r w:rsidR="00CB7316">
        <w:rPr>
          <w:rFonts w:ascii="Times New Roman" w:hAnsi="Times New Roman" w:cs="Times New Roman"/>
          <w:noProof/>
          <w:sz w:val="24"/>
          <w:szCs w:val="24"/>
        </w:rPr>
        <w:t>á</w:t>
      </w:r>
      <w:r w:rsidRPr="000343D1">
        <w:rPr>
          <w:rFonts w:ascii="Times New Roman" w:hAnsi="Times New Roman" w:cs="Times New Roman"/>
          <w:noProof/>
          <w:sz w:val="24"/>
          <w:szCs w:val="24"/>
        </w:rPr>
        <w:t xml:space="preserve"> páskou v levém horním rohu. </w:t>
      </w:r>
      <w:r w:rsidR="00F83C58" w:rsidRPr="00F83C58">
        <w:rPr>
          <w:rFonts w:ascii="Times New Roman" w:hAnsi="Times New Roman" w:cs="Times New Roman"/>
          <w:noProof/>
          <w:sz w:val="24"/>
          <w:szCs w:val="24"/>
        </w:rPr>
        <w:t xml:space="preserve">Páska musí být označena podpisem představitele žadatele oprávněného jednat jeho jménem na první nebo poslední straně žádosti. </w:t>
      </w:r>
      <w:r w:rsidRPr="000343D1">
        <w:rPr>
          <w:rFonts w:ascii="Times New Roman" w:hAnsi="Times New Roman" w:cs="Times New Roman"/>
          <w:noProof/>
          <w:sz w:val="24"/>
          <w:szCs w:val="24"/>
        </w:rPr>
        <w:t xml:space="preserve">Za pevné spojení není považována kroužková vazba či vazba do hřbetu. </w:t>
      </w:r>
      <w:r w:rsidR="00F83C58" w:rsidRPr="00F83C58">
        <w:rPr>
          <w:rFonts w:ascii="Times New Roman" w:hAnsi="Times New Roman" w:cs="Times New Roman"/>
          <w:noProof/>
          <w:sz w:val="24"/>
          <w:szCs w:val="24"/>
        </w:rPr>
        <w:t xml:space="preserve">Tato pravidla platí i pro listy každé jednotlivé přílohy žádosti. Doporučujeme nesvazovat žádost </w:t>
      </w:r>
      <w:r w:rsidR="00CB7316">
        <w:rPr>
          <w:rFonts w:ascii="Times New Roman" w:hAnsi="Times New Roman" w:cs="Times New Roman"/>
          <w:noProof/>
          <w:sz w:val="24"/>
          <w:szCs w:val="24"/>
        </w:rPr>
        <w:t>s</w:t>
      </w:r>
      <w:r w:rsidR="00F83C58" w:rsidRPr="00F83C58">
        <w:rPr>
          <w:rFonts w:ascii="Times New Roman" w:hAnsi="Times New Roman" w:cs="Times New Roman"/>
          <w:noProof/>
          <w:sz w:val="24"/>
          <w:szCs w:val="24"/>
        </w:rPr>
        <w:t xml:space="preserve"> příloh</w:t>
      </w:r>
      <w:r w:rsidR="00CB7316">
        <w:rPr>
          <w:rFonts w:ascii="Times New Roman" w:hAnsi="Times New Roman" w:cs="Times New Roman"/>
          <w:noProof/>
          <w:sz w:val="24"/>
          <w:szCs w:val="24"/>
        </w:rPr>
        <w:t>ami</w:t>
      </w:r>
      <w:r w:rsidR="00F83C58" w:rsidRPr="00F83C58">
        <w:rPr>
          <w:rFonts w:ascii="Times New Roman" w:hAnsi="Times New Roman" w:cs="Times New Roman"/>
          <w:noProof/>
          <w:sz w:val="24"/>
          <w:szCs w:val="24"/>
        </w:rPr>
        <w:t xml:space="preserve">.  </w:t>
      </w:r>
    </w:p>
    <w:p w:rsidR="007B2A95" w:rsidRPr="000343D1" w:rsidRDefault="007B2A95" w:rsidP="00C12687">
      <w:pPr>
        <w:pStyle w:val="Style3Char"/>
        <w:keepNext/>
        <w:keepLines/>
        <w:ind w:right="-108"/>
        <w:rPr>
          <w:rFonts w:ascii="Times New Roman" w:hAnsi="Times New Roman" w:cs="Times New Roman"/>
          <w:smallCaps/>
          <w:noProof/>
          <w:sz w:val="24"/>
          <w:szCs w:val="24"/>
        </w:rPr>
      </w:pPr>
    </w:p>
    <w:p w:rsidR="007B2A95" w:rsidRPr="000343D1" w:rsidRDefault="007B2A95" w:rsidP="00C12687">
      <w:pPr>
        <w:pStyle w:val="Style3Char"/>
        <w:keepNext/>
        <w:keepLines/>
        <w:ind w:right="-108"/>
        <w:rPr>
          <w:rFonts w:ascii="Times New Roman" w:hAnsi="Times New Roman" w:cs="Times New Roman"/>
          <w:b/>
          <w:smallCaps/>
          <w:noProof/>
          <w:sz w:val="24"/>
          <w:szCs w:val="24"/>
          <w:u w:val="single"/>
        </w:rPr>
      </w:pPr>
      <w:r w:rsidRPr="000343D1">
        <w:rPr>
          <w:rFonts w:ascii="Times New Roman" w:hAnsi="Times New Roman" w:cs="Times New Roman"/>
          <w:b/>
          <w:noProof/>
          <w:sz w:val="24"/>
          <w:szCs w:val="24"/>
          <w:u w:val="single"/>
        </w:rPr>
        <w:t>Přílohy</w:t>
      </w:r>
      <w:r w:rsidRPr="000343D1">
        <w:rPr>
          <w:rFonts w:ascii="Times New Roman" w:hAnsi="Times New Roman" w:cs="Times New Roman"/>
          <w:b/>
          <w:smallCaps/>
          <w:noProof/>
          <w:sz w:val="24"/>
          <w:szCs w:val="24"/>
          <w:u w:val="single"/>
        </w:rPr>
        <w:t>:</w:t>
      </w:r>
    </w:p>
    <w:p w:rsidR="007B2A95" w:rsidRPr="000343D1" w:rsidRDefault="007B2A95" w:rsidP="00D31BAA">
      <w:pPr>
        <w:pStyle w:val="odrkyChar"/>
        <w:keepNext/>
        <w:keepLines/>
        <w:numPr>
          <w:ilvl w:val="0"/>
          <w:numId w:val="61"/>
        </w:numPr>
        <w:spacing w:before="0" w:after="0" w:line="240" w:lineRule="atLeast"/>
        <w:ind w:right="-2" w:hanging="436"/>
        <w:rPr>
          <w:rFonts w:ascii="Times New Roman" w:hAnsi="Times New Roman" w:cs="Times New Roman"/>
          <w:noProof/>
          <w:sz w:val="24"/>
          <w:szCs w:val="24"/>
        </w:rPr>
      </w:pPr>
      <w:r w:rsidRPr="000343D1">
        <w:rPr>
          <w:rFonts w:ascii="Times New Roman" w:hAnsi="Times New Roman" w:cs="Times New Roman"/>
          <w:noProof/>
          <w:sz w:val="24"/>
          <w:szCs w:val="24"/>
        </w:rPr>
        <w:t xml:space="preserve">se předkládají </w:t>
      </w:r>
      <w:r w:rsidRPr="000343D1">
        <w:rPr>
          <w:rFonts w:ascii="Times New Roman" w:hAnsi="Times New Roman" w:cs="Times New Roman"/>
          <w:b/>
          <w:noProof/>
          <w:sz w:val="24"/>
          <w:szCs w:val="24"/>
        </w:rPr>
        <w:t>v jednom vyhotovení</w:t>
      </w:r>
      <w:r w:rsidR="000343D1">
        <w:rPr>
          <w:rFonts w:ascii="Times New Roman" w:hAnsi="Times New Roman" w:cs="Times New Roman"/>
          <w:noProof/>
          <w:sz w:val="24"/>
          <w:szCs w:val="24"/>
        </w:rPr>
        <w:t>;</w:t>
      </w:r>
    </w:p>
    <w:p w:rsidR="007B2A95" w:rsidRPr="000343D1" w:rsidRDefault="007B2A95" w:rsidP="00D31BAA">
      <w:pPr>
        <w:pStyle w:val="odrkyChar"/>
        <w:keepNext/>
        <w:keepLines/>
        <w:numPr>
          <w:ilvl w:val="0"/>
          <w:numId w:val="61"/>
        </w:numPr>
        <w:spacing w:before="0" w:after="0" w:line="240" w:lineRule="atLeast"/>
        <w:ind w:right="-2" w:hanging="436"/>
        <w:rPr>
          <w:rFonts w:ascii="Times New Roman" w:hAnsi="Times New Roman" w:cs="Times New Roman"/>
          <w:noProof/>
          <w:sz w:val="24"/>
          <w:szCs w:val="24"/>
        </w:rPr>
      </w:pPr>
      <w:r w:rsidRPr="000343D1">
        <w:rPr>
          <w:rFonts w:ascii="Times New Roman" w:hAnsi="Times New Roman" w:cs="Times New Roman"/>
          <w:b/>
          <w:noProof/>
          <w:sz w:val="24"/>
          <w:szCs w:val="24"/>
        </w:rPr>
        <w:t>jsou originálem nebo úředně ověřenou kopií</w:t>
      </w:r>
      <w:r w:rsidR="000343D1">
        <w:rPr>
          <w:rFonts w:ascii="Times New Roman" w:hAnsi="Times New Roman" w:cs="Times New Roman"/>
          <w:sz w:val="24"/>
          <w:szCs w:val="24"/>
        </w:rPr>
        <w:t>s výjimkou dokumentace k zadávacím a výběrovým řízením, kterou stačí předložit v  kopii</w:t>
      </w:r>
      <w:r w:rsidR="00925B63">
        <w:rPr>
          <w:rFonts w:ascii="Times New Roman" w:hAnsi="Times New Roman" w:cs="Times New Roman"/>
          <w:sz w:val="24"/>
          <w:szCs w:val="24"/>
        </w:rPr>
        <w:t xml:space="preserve"> s podepsaným čestným prohlášením, že kopie odpovídá originálu</w:t>
      </w:r>
      <w:r w:rsidR="000343D1">
        <w:rPr>
          <w:rFonts w:ascii="Times New Roman" w:hAnsi="Times New Roman" w:cs="Times New Roman"/>
          <w:sz w:val="24"/>
          <w:szCs w:val="24"/>
        </w:rPr>
        <w:t>;</w:t>
      </w:r>
    </w:p>
    <w:p w:rsidR="0087715C" w:rsidRPr="00A47186" w:rsidRDefault="007B2A95" w:rsidP="00D31BAA">
      <w:pPr>
        <w:pStyle w:val="odrkyChar"/>
        <w:keepNext/>
        <w:keepLines/>
        <w:numPr>
          <w:ilvl w:val="0"/>
          <w:numId w:val="61"/>
        </w:numPr>
        <w:spacing w:before="0" w:after="0" w:line="240" w:lineRule="atLeast"/>
        <w:ind w:right="-2" w:hanging="436"/>
        <w:rPr>
          <w:rFonts w:ascii="Times New Roman" w:hAnsi="Times New Roman" w:cs="Times New Roman"/>
          <w:b/>
          <w:noProof/>
          <w:sz w:val="24"/>
          <w:szCs w:val="24"/>
        </w:rPr>
      </w:pPr>
      <w:r w:rsidRPr="000343D1">
        <w:rPr>
          <w:rFonts w:ascii="Times New Roman" w:hAnsi="Times New Roman" w:cs="Times New Roman"/>
          <w:b/>
          <w:noProof/>
          <w:sz w:val="24"/>
          <w:szCs w:val="24"/>
        </w:rPr>
        <w:t>musí být očíslovány podle seznamu příloh</w:t>
      </w:r>
      <w:r w:rsidR="00523DB8">
        <w:rPr>
          <w:rFonts w:ascii="Times New Roman" w:hAnsi="Times New Roman" w:cs="Times New Roman"/>
          <w:b/>
          <w:noProof/>
          <w:sz w:val="24"/>
          <w:szCs w:val="24"/>
        </w:rPr>
        <w:t>,</w:t>
      </w:r>
      <w:r w:rsidRPr="000343D1">
        <w:rPr>
          <w:rFonts w:ascii="Times New Roman" w:hAnsi="Times New Roman" w:cs="Times New Roman"/>
          <w:noProof/>
          <w:sz w:val="24"/>
          <w:szCs w:val="24"/>
        </w:rPr>
        <w:t xml:space="preserve"> uvedeného v žádosti </w:t>
      </w:r>
      <w:r w:rsidR="009365E0" w:rsidRPr="000343D1">
        <w:rPr>
          <w:rFonts w:ascii="Times New Roman" w:hAnsi="Times New Roman" w:cs="Times New Roman"/>
          <w:noProof/>
          <w:sz w:val="24"/>
          <w:szCs w:val="24"/>
        </w:rPr>
        <w:t>B</w:t>
      </w:r>
      <w:r w:rsidR="009365E0">
        <w:rPr>
          <w:rFonts w:ascii="Times New Roman" w:hAnsi="Times New Roman" w:cs="Times New Roman"/>
          <w:noProof/>
          <w:sz w:val="24"/>
          <w:szCs w:val="24"/>
        </w:rPr>
        <w:t>ENEFIT</w:t>
      </w:r>
      <w:r w:rsidR="009365E0" w:rsidRPr="000343D1">
        <w:rPr>
          <w:rFonts w:ascii="Times New Roman" w:hAnsi="Times New Roman" w:cs="Times New Roman"/>
          <w:noProof/>
          <w:sz w:val="24"/>
          <w:szCs w:val="24"/>
        </w:rPr>
        <w:t>7</w:t>
      </w:r>
      <w:r w:rsidR="00523DB8">
        <w:rPr>
          <w:rFonts w:ascii="Times New Roman" w:hAnsi="Times New Roman" w:cs="Times New Roman"/>
          <w:noProof/>
          <w:sz w:val="24"/>
          <w:szCs w:val="24"/>
        </w:rPr>
        <w:t>,</w:t>
      </w:r>
      <w:r w:rsidRPr="000343D1">
        <w:rPr>
          <w:rFonts w:ascii="Times New Roman" w:hAnsi="Times New Roman" w:cs="Times New Roman"/>
          <w:noProof/>
          <w:sz w:val="24"/>
          <w:szCs w:val="24"/>
        </w:rPr>
        <w:t>a podle tohoto seznamu seřazené</w:t>
      </w:r>
      <w:r w:rsidR="000343D1">
        <w:rPr>
          <w:rFonts w:ascii="Times New Roman" w:hAnsi="Times New Roman" w:cs="Times New Roman"/>
          <w:noProof/>
          <w:sz w:val="24"/>
          <w:szCs w:val="24"/>
        </w:rPr>
        <w:t>;p</w:t>
      </w:r>
      <w:r w:rsidRPr="000343D1">
        <w:rPr>
          <w:rFonts w:ascii="Times New Roman" w:hAnsi="Times New Roman" w:cs="Times New Roman"/>
          <w:noProof/>
          <w:sz w:val="24"/>
          <w:szCs w:val="24"/>
        </w:rPr>
        <w:t xml:space="preserve">okud přílohy obsahují více než </w:t>
      </w:r>
      <w:r w:rsidR="00523DB8">
        <w:rPr>
          <w:rFonts w:ascii="Times New Roman" w:hAnsi="Times New Roman" w:cs="Times New Roman"/>
          <w:noProof/>
          <w:sz w:val="24"/>
          <w:szCs w:val="24"/>
        </w:rPr>
        <w:t>jeden</w:t>
      </w:r>
      <w:r w:rsidRPr="000343D1">
        <w:rPr>
          <w:rFonts w:ascii="Times New Roman" w:hAnsi="Times New Roman" w:cs="Times New Roman"/>
          <w:noProof/>
          <w:sz w:val="24"/>
          <w:szCs w:val="24"/>
        </w:rPr>
        <w:t xml:space="preserve"> list, musí být listy pevně svázány </w:t>
      </w:r>
      <w:r w:rsidR="000343D1" w:rsidRPr="000343D1">
        <w:rPr>
          <w:rFonts w:ascii="Times New Roman" w:hAnsi="Times New Roman" w:cs="Times New Roman"/>
          <w:noProof/>
          <w:sz w:val="24"/>
          <w:szCs w:val="24"/>
        </w:rPr>
        <w:t>v</w:t>
      </w:r>
      <w:r w:rsidRPr="00A47186">
        <w:rPr>
          <w:rFonts w:ascii="Times New Roman" w:hAnsi="Times New Roman" w:cs="Times New Roman"/>
          <w:b/>
          <w:noProof/>
          <w:sz w:val="24"/>
          <w:szCs w:val="24"/>
        </w:rPr>
        <w:t>nerozebíratelném vyhotovení formátu A4</w:t>
      </w:r>
      <w:r w:rsidR="000343D1" w:rsidRPr="00A47186">
        <w:rPr>
          <w:rFonts w:ascii="Times New Roman" w:hAnsi="Times New Roman" w:cs="Times New Roman"/>
          <w:b/>
          <w:noProof/>
          <w:sz w:val="24"/>
          <w:szCs w:val="24"/>
        </w:rPr>
        <w:t>;</w:t>
      </w:r>
      <w:r w:rsidR="00AD600A">
        <w:rPr>
          <w:rFonts w:ascii="Times New Roman" w:hAnsi="Times New Roman" w:cs="Times New Roman"/>
          <w:b/>
          <w:noProof/>
          <w:sz w:val="24"/>
          <w:szCs w:val="24"/>
        </w:rPr>
        <w:t xml:space="preserve"> </w:t>
      </w:r>
      <w:r w:rsidR="00177F33" w:rsidRPr="00A47186">
        <w:rPr>
          <w:rFonts w:ascii="Times New Roman" w:hAnsi="Times New Roman" w:cs="Times New Roman"/>
          <w:sz w:val="24"/>
          <w:szCs w:val="24"/>
        </w:rPr>
        <w:t>pokud</w:t>
      </w:r>
      <w:r w:rsidR="00B74B14" w:rsidRPr="00FC4FB3">
        <w:rPr>
          <w:rFonts w:ascii="Times New Roman" w:hAnsi="Times New Roman" w:cs="Times New Roman"/>
          <w:sz w:val="24"/>
          <w:szCs w:val="24"/>
        </w:rPr>
        <w:t xml:space="preserve"> charakter či rozsah příloh neumožňuje jejich pevné svázání v nerozebíratelném vyhotovení formátu A4, použije žadatel jiný postup</w:t>
      </w:r>
      <w:r w:rsidR="00177F33" w:rsidRPr="00A47186">
        <w:rPr>
          <w:rFonts w:ascii="Times New Roman" w:hAnsi="Times New Roman" w:cs="Times New Roman"/>
          <w:sz w:val="24"/>
          <w:szCs w:val="24"/>
        </w:rPr>
        <w:t>,</w:t>
      </w:r>
      <w:r w:rsidR="00B74B14" w:rsidRPr="00FC4FB3">
        <w:rPr>
          <w:rFonts w:ascii="Times New Roman" w:hAnsi="Times New Roman" w:cs="Times New Roman"/>
          <w:sz w:val="24"/>
          <w:szCs w:val="24"/>
        </w:rPr>
        <w:t xml:space="preserve"> zamezující neoprávněnému nakládání</w:t>
      </w:r>
      <w:r w:rsidR="00A47186">
        <w:rPr>
          <w:rFonts w:ascii="Times New Roman" w:hAnsi="Times New Roman" w:cs="Times New Roman"/>
          <w:sz w:val="24"/>
          <w:szCs w:val="24"/>
        </w:rPr>
        <w:t>;</w:t>
      </w:r>
    </w:p>
    <w:p w:rsidR="0087715C" w:rsidRDefault="000343D1" w:rsidP="00D31BAA">
      <w:pPr>
        <w:pStyle w:val="odrkyChar"/>
        <w:keepNext/>
        <w:keepLines/>
        <w:numPr>
          <w:ilvl w:val="0"/>
          <w:numId w:val="61"/>
        </w:numPr>
        <w:spacing w:before="0" w:after="0" w:line="240" w:lineRule="atLeast"/>
        <w:ind w:right="-2" w:hanging="436"/>
        <w:rPr>
          <w:rFonts w:ascii="Times New Roman" w:hAnsi="Times New Roman" w:cs="Times New Roman"/>
          <w:noProof/>
          <w:sz w:val="24"/>
          <w:szCs w:val="24"/>
        </w:rPr>
      </w:pPr>
      <w:r w:rsidRPr="000343D1">
        <w:rPr>
          <w:rFonts w:ascii="Times New Roman" w:hAnsi="Times New Roman" w:cs="Times New Roman"/>
          <w:noProof/>
          <w:sz w:val="24"/>
          <w:szCs w:val="24"/>
        </w:rPr>
        <w:t>v případě, že je některá z povinných příloh pro žadatele nerelevantní, uvede to do projektové žádosti v BENEFIT7 na záložce Přílohy projektu (políčko Popis).</w:t>
      </w:r>
    </w:p>
    <w:p w:rsidR="00B874D9" w:rsidRDefault="00B874D9" w:rsidP="00B874D9">
      <w:pPr>
        <w:pStyle w:val="odrkyChar"/>
        <w:keepNext/>
        <w:keepLines/>
        <w:spacing w:before="0" w:after="0" w:line="240" w:lineRule="atLeast"/>
        <w:ind w:right="-2"/>
        <w:rPr>
          <w:rFonts w:ascii="Times New Roman" w:hAnsi="Times New Roman" w:cs="Times New Roman"/>
          <w:noProof/>
          <w:sz w:val="24"/>
          <w:szCs w:val="24"/>
        </w:rPr>
      </w:pPr>
    </w:p>
    <w:p w:rsidR="00B74B14" w:rsidRDefault="008B23C4" w:rsidP="0060682B">
      <w:pPr>
        <w:keepNext/>
        <w:keepLines/>
        <w:ind w:right="-2"/>
        <w:rPr>
          <w:rFonts w:ascii="Times New Roman" w:hAnsi="Times New Roman" w:cs="Times New Roman"/>
          <w:sz w:val="24"/>
          <w:szCs w:val="24"/>
        </w:rPr>
      </w:pPr>
      <w:r w:rsidRPr="00447A45">
        <w:rPr>
          <w:rFonts w:ascii="Times New Roman" w:hAnsi="Times New Roman" w:cs="Times New Roman"/>
          <w:noProof/>
          <w:sz w:val="24"/>
          <w:szCs w:val="24"/>
        </w:rPr>
        <w:t xml:space="preserve">Projektovou žádost </w:t>
      </w:r>
      <w:r w:rsidR="00CB7316" w:rsidRPr="00447A45">
        <w:rPr>
          <w:rFonts w:ascii="Times New Roman" w:hAnsi="Times New Roman" w:cs="Times New Roman"/>
          <w:noProof/>
          <w:sz w:val="24"/>
          <w:szCs w:val="24"/>
        </w:rPr>
        <w:t>a</w:t>
      </w:r>
      <w:r w:rsidRPr="00447A45">
        <w:rPr>
          <w:rFonts w:ascii="Times New Roman" w:hAnsi="Times New Roman" w:cs="Times New Roman"/>
          <w:noProof/>
          <w:sz w:val="24"/>
          <w:szCs w:val="24"/>
        </w:rPr>
        <w:t xml:space="preserve"> příloh</w:t>
      </w:r>
      <w:r w:rsidR="00CB7316" w:rsidRPr="00447A45">
        <w:rPr>
          <w:rFonts w:ascii="Times New Roman" w:hAnsi="Times New Roman" w:cs="Times New Roman"/>
          <w:noProof/>
          <w:sz w:val="24"/>
          <w:szCs w:val="24"/>
        </w:rPr>
        <w:t>y</w:t>
      </w:r>
      <w:r w:rsidRPr="00447A45">
        <w:rPr>
          <w:rFonts w:ascii="Times New Roman" w:hAnsi="Times New Roman" w:cs="Times New Roman"/>
          <w:noProof/>
          <w:sz w:val="24"/>
          <w:szCs w:val="24"/>
        </w:rPr>
        <w:t xml:space="preserve"> žadatel předlož</w:t>
      </w:r>
      <w:r>
        <w:rPr>
          <w:rFonts w:ascii="Times New Roman" w:hAnsi="Times New Roman" w:cs="Times New Roman"/>
          <w:sz w:val="24"/>
          <w:szCs w:val="24"/>
        </w:rPr>
        <w:t xml:space="preserve">í v listinné podobě a </w:t>
      </w:r>
      <w:r w:rsidR="00B74B14" w:rsidRPr="00FC4FB3">
        <w:rPr>
          <w:rFonts w:ascii="Times New Roman" w:hAnsi="Times New Roman" w:cs="Times New Roman"/>
          <w:sz w:val="24"/>
          <w:szCs w:val="24"/>
        </w:rPr>
        <w:t xml:space="preserve">na nosiči CD. </w:t>
      </w:r>
      <w:r>
        <w:rPr>
          <w:rFonts w:ascii="Times New Roman" w:hAnsi="Times New Roman" w:cs="Times New Roman"/>
          <w:sz w:val="24"/>
          <w:szCs w:val="24"/>
        </w:rPr>
        <w:t>Pokud je některá příloha příliš rozsáhlá, předkládá ji jen na CD</w:t>
      </w:r>
      <w:r w:rsidR="00B74B14" w:rsidRPr="00FC4FB3">
        <w:rPr>
          <w:rFonts w:ascii="Times New Roman" w:hAnsi="Times New Roman" w:cs="Times New Roman"/>
          <w:sz w:val="24"/>
          <w:szCs w:val="24"/>
        </w:rPr>
        <w:t xml:space="preserve">. </w:t>
      </w:r>
    </w:p>
    <w:p w:rsidR="007B2A95" w:rsidRDefault="000343D1" w:rsidP="0060682B">
      <w:pPr>
        <w:keepNext/>
        <w:keepLines/>
        <w:ind w:right="-2"/>
        <w:rPr>
          <w:rFonts w:ascii="Times New Roman" w:hAnsi="Times New Roman" w:cs="Times New Roman"/>
          <w:noProof/>
          <w:sz w:val="24"/>
          <w:szCs w:val="24"/>
        </w:rPr>
      </w:pPr>
      <w:r>
        <w:rPr>
          <w:rFonts w:ascii="Times New Roman" w:hAnsi="Times New Roman" w:cs="Times New Roman"/>
          <w:sz w:val="24"/>
        </w:rPr>
        <w:t>Nepovinné p</w:t>
      </w:r>
      <w:r w:rsidRPr="00FE44DE">
        <w:rPr>
          <w:rFonts w:ascii="Times New Roman" w:hAnsi="Times New Roman" w:cs="Times New Roman"/>
          <w:sz w:val="24"/>
        </w:rPr>
        <w:t>řílohy</w:t>
      </w:r>
      <w:r>
        <w:rPr>
          <w:rFonts w:ascii="Times New Roman" w:hAnsi="Times New Roman" w:cs="Times New Roman"/>
          <w:sz w:val="24"/>
        </w:rPr>
        <w:t xml:space="preserve"> žadatel </w:t>
      </w:r>
      <w:r w:rsidRPr="00FE44DE">
        <w:rPr>
          <w:rFonts w:ascii="Times New Roman" w:hAnsi="Times New Roman" w:cs="Times New Roman"/>
          <w:sz w:val="24"/>
        </w:rPr>
        <w:t xml:space="preserve">připojí za poslední povinnou přílohu a při číslování </w:t>
      </w:r>
      <w:r>
        <w:rPr>
          <w:rFonts w:ascii="Times New Roman" w:hAnsi="Times New Roman" w:cs="Times New Roman"/>
          <w:sz w:val="24"/>
        </w:rPr>
        <w:t>naváže na</w:t>
      </w:r>
      <w:r w:rsidRPr="00FE44DE">
        <w:rPr>
          <w:rFonts w:ascii="Times New Roman" w:hAnsi="Times New Roman" w:cs="Times New Roman"/>
          <w:sz w:val="24"/>
        </w:rPr>
        <w:t xml:space="preserve"> poslední čísl</w:t>
      </w:r>
      <w:r>
        <w:rPr>
          <w:rFonts w:ascii="Times New Roman" w:hAnsi="Times New Roman" w:cs="Times New Roman"/>
          <w:sz w:val="24"/>
        </w:rPr>
        <w:t>o</w:t>
      </w:r>
      <w:r w:rsidRPr="00FE44DE">
        <w:rPr>
          <w:rFonts w:ascii="Times New Roman" w:hAnsi="Times New Roman" w:cs="Times New Roman"/>
          <w:sz w:val="24"/>
        </w:rPr>
        <w:t xml:space="preserve"> povinné přílohy. </w:t>
      </w:r>
      <w:r w:rsidR="007B2A95" w:rsidRPr="000343D1">
        <w:rPr>
          <w:rFonts w:ascii="Times New Roman" w:hAnsi="Times New Roman" w:cs="Times New Roman"/>
          <w:noProof/>
          <w:sz w:val="24"/>
          <w:szCs w:val="24"/>
        </w:rPr>
        <w:t>Přílohy, u nichž je vyžadován podpis žadatele, musí statutární zástupce žadatele nebo osob</w:t>
      </w:r>
      <w:r w:rsidR="00177F33">
        <w:rPr>
          <w:rFonts w:ascii="Times New Roman" w:hAnsi="Times New Roman" w:cs="Times New Roman"/>
          <w:noProof/>
          <w:sz w:val="24"/>
          <w:szCs w:val="24"/>
        </w:rPr>
        <w:t>a</w:t>
      </w:r>
      <w:r w:rsidR="007B2A95" w:rsidRPr="000343D1">
        <w:rPr>
          <w:rFonts w:ascii="Times New Roman" w:hAnsi="Times New Roman" w:cs="Times New Roman"/>
          <w:noProof/>
          <w:sz w:val="24"/>
          <w:szCs w:val="24"/>
        </w:rPr>
        <w:t xml:space="preserve"> jím pověřen</w:t>
      </w:r>
      <w:r w:rsidR="000554DD">
        <w:rPr>
          <w:rFonts w:ascii="Times New Roman" w:hAnsi="Times New Roman" w:cs="Times New Roman"/>
          <w:noProof/>
          <w:sz w:val="24"/>
          <w:szCs w:val="24"/>
        </w:rPr>
        <w:t>á</w:t>
      </w:r>
      <w:r w:rsidR="007B2A95" w:rsidRPr="000343D1">
        <w:rPr>
          <w:rFonts w:ascii="Times New Roman" w:hAnsi="Times New Roman" w:cs="Times New Roman"/>
          <w:noProof/>
          <w:sz w:val="24"/>
          <w:szCs w:val="24"/>
        </w:rPr>
        <w:t xml:space="preserve"> podeps</w:t>
      </w:r>
      <w:r w:rsidR="000554DD">
        <w:rPr>
          <w:rFonts w:ascii="Times New Roman" w:hAnsi="Times New Roman" w:cs="Times New Roman"/>
          <w:noProof/>
          <w:sz w:val="24"/>
          <w:szCs w:val="24"/>
        </w:rPr>
        <w:t>at</w:t>
      </w:r>
      <w:r w:rsidR="007B2A95" w:rsidRPr="000343D1">
        <w:rPr>
          <w:rFonts w:ascii="Times New Roman" w:hAnsi="Times New Roman" w:cs="Times New Roman"/>
          <w:noProof/>
          <w:sz w:val="24"/>
          <w:szCs w:val="24"/>
        </w:rPr>
        <w:t xml:space="preserve">. </w:t>
      </w:r>
    </w:p>
    <w:p w:rsidR="00AF1BE4" w:rsidRPr="006207F2" w:rsidRDefault="0094400D" w:rsidP="00A007FF">
      <w:pPr>
        <w:pStyle w:val="Nadpis4"/>
        <w:keepLines/>
        <w:widowControl w:val="0"/>
        <w:numPr>
          <w:ilvl w:val="0"/>
          <w:numId w:val="0"/>
        </w:numPr>
        <w:spacing w:before="0"/>
        <w:jc w:val="both"/>
        <w:rPr>
          <w:rFonts w:ascii="Times New Roman" w:hAnsi="Times New Roman" w:cs="Tahoma"/>
          <w:smallCaps/>
          <w:sz w:val="24"/>
          <w:szCs w:val="24"/>
          <w:u w:val="single"/>
          <w:lang w:val="cs-CZ"/>
        </w:rPr>
      </w:pPr>
      <w:r>
        <w:rPr>
          <w:rFonts w:ascii="Times New Roman" w:hAnsi="Times New Roman" w:cs="Tahoma"/>
          <w:sz w:val="24"/>
          <w:szCs w:val="24"/>
          <w:u w:val="single"/>
          <w:lang w:val="cs-CZ"/>
        </w:rPr>
        <w:br w:type="page"/>
      </w:r>
      <w:r w:rsidR="00AF1BE4" w:rsidRPr="006207F2">
        <w:rPr>
          <w:rFonts w:ascii="Times New Roman" w:hAnsi="Times New Roman" w:cs="Tahoma"/>
          <w:sz w:val="24"/>
          <w:szCs w:val="24"/>
          <w:u w:val="single"/>
          <w:lang w:val="cs-CZ"/>
        </w:rPr>
        <w:lastRenderedPageBreak/>
        <w:t>Seznam povinných příloh</w:t>
      </w:r>
    </w:p>
    <w:p w:rsidR="00AF1BE4" w:rsidRPr="00064EA5" w:rsidRDefault="00AF1BE4"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sidRPr="00064EA5">
        <w:rPr>
          <w:rFonts w:ascii="Times New Roman" w:hAnsi="Times New Roman" w:cs="Times New Roman"/>
          <w:b/>
          <w:sz w:val="24"/>
          <w:szCs w:val="24"/>
        </w:rPr>
        <w:t>Studie proveditelnosti</w:t>
      </w:r>
    </w:p>
    <w:p w:rsidR="00AF1BE4" w:rsidRPr="00C12687" w:rsidRDefault="00AF1BE4" w:rsidP="009D47A9">
      <w:pPr>
        <w:pStyle w:val="odrkyChar"/>
        <w:keepNext/>
        <w:keepLines/>
        <w:widowControl w:val="0"/>
        <w:tabs>
          <w:tab w:val="left" w:pos="880"/>
        </w:tabs>
        <w:spacing w:before="0" w:after="0" w:line="240" w:lineRule="atLeast"/>
        <w:ind w:left="880"/>
        <w:rPr>
          <w:rFonts w:ascii="Times New Roman" w:hAnsi="Times New Roman" w:cs="Times New Roman"/>
          <w:sz w:val="24"/>
          <w:szCs w:val="24"/>
        </w:rPr>
      </w:pPr>
      <w:r w:rsidRPr="00C12687">
        <w:rPr>
          <w:rFonts w:ascii="Times New Roman" w:hAnsi="Times New Roman" w:cs="Times New Roman"/>
          <w:sz w:val="24"/>
          <w:szCs w:val="24"/>
        </w:rPr>
        <w:t xml:space="preserve">Struktura studie proveditelnosti je uvedena v příloze č. </w:t>
      </w:r>
      <w:r w:rsidR="003A33AE">
        <w:rPr>
          <w:rFonts w:ascii="Times New Roman" w:hAnsi="Times New Roman" w:cs="Times New Roman"/>
          <w:sz w:val="24"/>
          <w:szCs w:val="24"/>
        </w:rPr>
        <w:t>3</w:t>
      </w:r>
      <w:r w:rsidRPr="00C12687">
        <w:rPr>
          <w:rFonts w:ascii="Times New Roman" w:hAnsi="Times New Roman" w:cs="Times New Roman"/>
          <w:sz w:val="24"/>
          <w:szCs w:val="24"/>
        </w:rPr>
        <w:t xml:space="preserve"> Příručky, viz níže kapitola 5.2.1. </w:t>
      </w:r>
    </w:p>
    <w:p w:rsidR="00AF1BE4" w:rsidRPr="00C12687" w:rsidRDefault="00AF1BE4"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sz w:val="24"/>
          <w:szCs w:val="24"/>
        </w:rPr>
        <w:t xml:space="preserve">Zmocnění k podpisu projektové žádosti podepsané statutárním zástupcem, </w:t>
      </w:r>
      <w:r w:rsidRPr="00C12687">
        <w:rPr>
          <w:rFonts w:ascii="Times New Roman" w:hAnsi="Times New Roman" w:cs="Times New Roman"/>
          <w:sz w:val="24"/>
          <w:szCs w:val="24"/>
        </w:rPr>
        <w:t>je-li relevantní.</w:t>
      </w:r>
    </w:p>
    <w:p w:rsidR="00AF1BE4" w:rsidRPr="00C12687" w:rsidRDefault="00AF1BE4"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sz w:val="24"/>
          <w:szCs w:val="24"/>
        </w:rPr>
        <w:t>Doklad o právní subjektivitě žadatele.</w:t>
      </w:r>
    </w:p>
    <w:p w:rsidR="00C12687" w:rsidRPr="00C12687" w:rsidRDefault="00C12687"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bCs/>
          <w:sz w:val="24"/>
          <w:szCs w:val="24"/>
        </w:rPr>
        <w:t xml:space="preserve">Informace o identifikaci právnických osob, </w:t>
      </w:r>
      <w:r w:rsidR="003A33AE">
        <w:rPr>
          <w:rFonts w:ascii="Times New Roman" w:hAnsi="Times New Roman" w:cs="Times New Roman"/>
          <w:bCs/>
          <w:sz w:val="24"/>
          <w:szCs w:val="24"/>
        </w:rPr>
        <w:t xml:space="preserve">viz příloha č. </w:t>
      </w:r>
      <w:r w:rsidR="001222A5">
        <w:rPr>
          <w:rFonts w:ascii="Times New Roman" w:hAnsi="Times New Roman" w:cs="Times New Roman"/>
          <w:bCs/>
          <w:sz w:val="24"/>
          <w:szCs w:val="24"/>
        </w:rPr>
        <w:t>5</w:t>
      </w:r>
      <w:r w:rsidRPr="00C12687">
        <w:rPr>
          <w:rFonts w:ascii="Times New Roman" w:hAnsi="Times New Roman" w:cs="Times New Roman"/>
          <w:bCs/>
          <w:sz w:val="24"/>
          <w:szCs w:val="24"/>
        </w:rPr>
        <w:t xml:space="preserve"> Příručky.</w:t>
      </w:r>
    </w:p>
    <w:p w:rsidR="00C12687" w:rsidRPr="00C12687" w:rsidRDefault="00AF1BE4"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sz w:val="24"/>
          <w:szCs w:val="24"/>
        </w:rPr>
        <w:t>Doklad o zajištění finančního krytí projektu</w:t>
      </w:r>
    </w:p>
    <w:p w:rsidR="00AF1BE4" w:rsidRPr="00C12687" w:rsidRDefault="00C12687" w:rsidP="009D47A9">
      <w:pPr>
        <w:pStyle w:val="odrkyChar"/>
        <w:keepNext/>
        <w:keepLines/>
        <w:widowControl w:val="0"/>
        <w:spacing w:before="0" w:after="0" w:line="240" w:lineRule="atLeast"/>
        <w:ind w:left="964"/>
        <w:rPr>
          <w:rFonts w:ascii="Times New Roman" w:hAnsi="Times New Roman" w:cs="Times New Roman"/>
          <w:i/>
          <w:sz w:val="24"/>
          <w:szCs w:val="24"/>
        </w:rPr>
      </w:pPr>
      <w:r w:rsidRPr="00C12687">
        <w:rPr>
          <w:rFonts w:ascii="Times New Roman" w:hAnsi="Times New Roman" w:cs="Times New Roman"/>
          <w:i/>
          <w:sz w:val="24"/>
          <w:szCs w:val="24"/>
        </w:rPr>
        <w:t>Statutární org</w:t>
      </w:r>
      <w:r w:rsidR="00344858">
        <w:rPr>
          <w:rFonts w:ascii="Times New Roman" w:hAnsi="Times New Roman" w:cs="Times New Roman"/>
          <w:i/>
          <w:sz w:val="24"/>
          <w:szCs w:val="24"/>
        </w:rPr>
        <w:t>á</w:t>
      </w:r>
      <w:r w:rsidRPr="00C12687">
        <w:rPr>
          <w:rFonts w:ascii="Times New Roman" w:hAnsi="Times New Roman" w:cs="Times New Roman"/>
          <w:i/>
          <w:sz w:val="24"/>
          <w:szCs w:val="24"/>
        </w:rPr>
        <w:t>n doloží prohlášení (příp. usnesení zastupitelstva) o finančním závazku příslušný proje</w:t>
      </w:r>
      <w:r>
        <w:rPr>
          <w:rFonts w:ascii="Times New Roman" w:hAnsi="Times New Roman" w:cs="Times New Roman"/>
          <w:i/>
          <w:sz w:val="24"/>
          <w:szCs w:val="24"/>
        </w:rPr>
        <w:t>k</w:t>
      </w:r>
      <w:r w:rsidRPr="00C12687">
        <w:rPr>
          <w:rFonts w:ascii="Times New Roman" w:hAnsi="Times New Roman" w:cs="Times New Roman"/>
          <w:i/>
          <w:sz w:val="24"/>
          <w:szCs w:val="24"/>
        </w:rPr>
        <w:t>t profinancovat v jeho celkové výši.</w:t>
      </w:r>
    </w:p>
    <w:p w:rsidR="00B24D00" w:rsidRDefault="001E6A4E" w:rsidP="00D31BAA">
      <w:pPr>
        <w:pStyle w:val="odrkyChar"/>
        <w:keepNext/>
        <w:keepLines/>
        <w:widowControl w:val="0"/>
        <w:numPr>
          <w:ilvl w:val="0"/>
          <w:numId w:val="31"/>
        </w:numPr>
        <w:tabs>
          <w:tab w:val="num" w:pos="360"/>
          <w:tab w:val="num" w:pos="880"/>
        </w:tabs>
        <w:spacing w:before="180" w:after="0" w:line="240" w:lineRule="atLeast"/>
        <w:ind w:left="964" w:hanging="522"/>
        <w:rPr>
          <w:rFonts w:ascii="Times New Roman" w:hAnsi="Times New Roman" w:cs="Times New Roman"/>
          <w:b/>
          <w:sz w:val="24"/>
          <w:szCs w:val="24"/>
        </w:rPr>
      </w:pPr>
      <w:r>
        <w:rPr>
          <w:rFonts w:ascii="Times New Roman" w:hAnsi="Times New Roman" w:cs="Times New Roman"/>
          <w:b/>
          <w:sz w:val="24"/>
          <w:szCs w:val="24"/>
        </w:rPr>
        <w:t>Dokumentace k zadávacímu/výběrovému řízení dle výčtu v kapitole 7.6 A) nebo B) včetně všech doručených nabídek</w:t>
      </w:r>
      <w:r w:rsidRPr="001E6A4E">
        <w:rPr>
          <w:rFonts w:ascii="Times New Roman" w:hAnsi="Times New Roman" w:cs="Times New Roman"/>
          <w:b/>
          <w:sz w:val="24"/>
          <w:szCs w:val="24"/>
        </w:rPr>
        <w:t xml:space="preserve">. </w:t>
      </w:r>
      <w:r w:rsidRPr="007545B0">
        <w:rPr>
          <w:rFonts w:ascii="Times New Roman" w:hAnsi="Times New Roman" w:cs="Times New Roman"/>
          <w:sz w:val="24"/>
          <w:szCs w:val="24"/>
        </w:rPr>
        <w:t>Jednotlivé části této přílohy se předkládají v tištěné podobě, stačí prostá kopie.</w:t>
      </w:r>
    </w:p>
    <w:p w:rsidR="001E6A4E" w:rsidRPr="001E6A4E" w:rsidRDefault="001E6A4E" w:rsidP="001E6A4E">
      <w:pPr>
        <w:pStyle w:val="odrkyChar"/>
        <w:keepNext/>
        <w:keepLines/>
        <w:widowControl w:val="0"/>
        <w:spacing w:before="180" w:after="0" w:line="240" w:lineRule="atLeast"/>
        <w:ind w:left="964"/>
        <w:rPr>
          <w:rFonts w:ascii="Times New Roman" w:hAnsi="Times New Roman" w:cs="Times New Roman"/>
          <w:b/>
          <w:sz w:val="24"/>
          <w:szCs w:val="24"/>
        </w:rPr>
      </w:pPr>
    </w:p>
    <w:p w:rsidR="00B24D00" w:rsidRPr="0048085A" w:rsidRDefault="00B24D00" w:rsidP="009D47A9">
      <w:pPr>
        <w:pStyle w:val="Nadpis3"/>
        <w:keepLines/>
        <w:widowControl w:val="0"/>
      </w:pPr>
      <w:bookmarkStart w:id="347" w:name="_Toc346195854"/>
      <w:bookmarkStart w:id="348" w:name="_Toc386802274"/>
      <w:r w:rsidRPr="0048085A">
        <w:t>Studie proveditelnosti</w:t>
      </w:r>
      <w:bookmarkEnd w:id="347"/>
      <w:bookmarkEnd w:id="348"/>
    </w:p>
    <w:p w:rsidR="00B24D00" w:rsidRPr="004C6EF0" w:rsidRDefault="00B24D00" w:rsidP="009D47A9">
      <w:pPr>
        <w:keepNext/>
        <w:keepLines/>
        <w:widowControl w:val="0"/>
        <w:rPr>
          <w:rFonts w:ascii="Times New Roman" w:hAnsi="Times New Roman" w:cs="Times New Roman"/>
          <w:sz w:val="24"/>
          <w:szCs w:val="24"/>
        </w:rPr>
      </w:pPr>
      <w:r w:rsidRPr="004C6EF0">
        <w:rPr>
          <w:rFonts w:ascii="Times New Roman" w:hAnsi="Times New Roman" w:cs="Times New Roman"/>
          <w:sz w:val="24"/>
          <w:szCs w:val="24"/>
        </w:rPr>
        <w:t xml:space="preserve">Součástí přípravy projektu a následně povinnou přílohou žádostí o podporu </w:t>
      </w:r>
      <w:r>
        <w:rPr>
          <w:rFonts w:ascii="Times New Roman" w:hAnsi="Times New Roman" w:cs="Times New Roman"/>
          <w:sz w:val="24"/>
          <w:szCs w:val="24"/>
        </w:rPr>
        <w:t>je</w:t>
      </w:r>
      <w:r w:rsidRPr="004C6EF0">
        <w:rPr>
          <w:rFonts w:ascii="Times New Roman" w:hAnsi="Times New Roman" w:cs="Times New Roman"/>
          <w:sz w:val="24"/>
          <w:szCs w:val="24"/>
        </w:rPr>
        <w:t xml:space="preserve"> studie proveditelnosti, která slouží jako nástroj ke zdůvodnění projektu z ekonomického, právního a technického hlediska ve vazbě </w:t>
      </w:r>
      <w:r w:rsidRPr="003A33AE">
        <w:rPr>
          <w:rFonts w:ascii="Times New Roman" w:hAnsi="Times New Roman" w:cs="Times New Roman"/>
          <w:sz w:val="24"/>
          <w:szCs w:val="24"/>
        </w:rPr>
        <w:t>na konkrétní cíle dané prioritní osy a oblasti intervence IOP. Osnovu studie proveditelnosti naleznete v příloze č.</w:t>
      </w:r>
      <w:r w:rsidR="003A33AE" w:rsidRPr="003A33AE">
        <w:rPr>
          <w:rFonts w:ascii="Times New Roman" w:hAnsi="Times New Roman" w:cs="Times New Roman"/>
          <w:sz w:val="24"/>
          <w:szCs w:val="24"/>
        </w:rPr>
        <w:t xml:space="preserve"> 3</w:t>
      </w:r>
      <w:r w:rsidRPr="003A33AE">
        <w:rPr>
          <w:rFonts w:ascii="Times New Roman" w:hAnsi="Times New Roman" w:cs="Times New Roman"/>
          <w:sz w:val="24"/>
          <w:szCs w:val="24"/>
        </w:rPr>
        <w:t xml:space="preserve"> Příručky.</w:t>
      </w:r>
    </w:p>
    <w:p w:rsidR="00B24D00" w:rsidRPr="004C6EF0" w:rsidRDefault="00B24D00" w:rsidP="009D47A9">
      <w:pPr>
        <w:keepNext/>
        <w:keepLines/>
        <w:widowControl w:val="0"/>
        <w:rPr>
          <w:rFonts w:ascii="Times New Roman" w:hAnsi="Times New Roman" w:cs="Times New Roman"/>
          <w:sz w:val="24"/>
          <w:szCs w:val="24"/>
        </w:rPr>
      </w:pPr>
      <w:r w:rsidRPr="004C6EF0">
        <w:rPr>
          <w:rFonts w:ascii="Times New Roman" w:hAnsi="Times New Roman" w:cs="Times New Roman"/>
          <w:sz w:val="24"/>
          <w:szCs w:val="24"/>
        </w:rPr>
        <w:t xml:space="preserve">Studie proveditelnosti slouží poskytovateli podpory jako </w:t>
      </w:r>
      <w:r w:rsidRPr="004C6EF0">
        <w:rPr>
          <w:rFonts w:ascii="Times New Roman" w:hAnsi="Times New Roman" w:cs="Times New Roman"/>
          <w:b/>
          <w:sz w:val="24"/>
          <w:szCs w:val="24"/>
        </w:rPr>
        <w:t>podklad k posouzení realizovatelnosti projektu a ověření jeho smysluplnosti</w:t>
      </w:r>
      <w:r>
        <w:rPr>
          <w:rFonts w:ascii="Times New Roman" w:hAnsi="Times New Roman" w:cs="Times New Roman"/>
          <w:sz w:val="24"/>
          <w:szCs w:val="24"/>
        </w:rPr>
        <w:t>.</w:t>
      </w:r>
      <w:r w:rsidR="00AD600A">
        <w:rPr>
          <w:rFonts w:ascii="Times New Roman" w:hAnsi="Times New Roman" w:cs="Times New Roman"/>
          <w:sz w:val="24"/>
          <w:szCs w:val="24"/>
        </w:rPr>
        <w:t xml:space="preserve"> </w:t>
      </w:r>
      <w:r>
        <w:rPr>
          <w:rFonts w:ascii="Times New Roman" w:hAnsi="Times New Roman" w:cs="Times New Roman"/>
          <w:sz w:val="24"/>
          <w:szCs w:val="24"/>
        </w:rPr>
        <w:t>P</w:t>
      </w:r>
      <w:r w:rsidRPr="004C6EF0">
        <w:rPr>
          <w:rFonts w:ascii="Times New Roman" w:hAnsi="Times New Roman" w:cs="Times New Roman"/>
          <w:sz w:val="24"/>
          <w:szCs w:val="24"/>
        </w:rPr>
        <w:t>ro žadatele o podporu představuje jeden z klíčových nástrojů samotného projektového řízení. Smyslem studie je provést všestrannou analýzu projektového investičního záměru, resp. jeho variant. Proto musí obsahovat analýzu současného stavu, odhad budoucího vývoje řešené oblasti</w:t>
      </w:r>
      <w:r w:rsidR="00B36795">
        <w:rPr>
          <w:rFonts w:ascii="Times New Roman" w:hAnsi="Times New Roman" w:cs="Times New Roman"/>
          <w:sz w:val="24"/>
          <w:szCs w:val="24"/>
        </w:rPr>
        <w:t xml:space="preserve"> </w:t>
      </w:r>
      <w:r w:rsidRPr="004C6EF0">
        <w:rPr>
          <w:rFonts w:ascii="Times New Roman" w:hAnsi="Times New Roman" w:cs="Times New Roman"/>
          <w:sz w:val="24"/>
          <w:szCs w:val="24"/>
        </w:rPr>
        <w:t>a návrh možných věcných variant řešení včetně analýzy případných změn parametrů projektu, stability cílů projektu a jeho následné udržitelnosti.</w:t>
      </w:r>
    </w:p>
    <w:p w:rsidR="00B24D00" w:rsidRPr="004C6EF0"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4C6EF0">
        <w:rPr>
          <w:rFonts w:ascii="Times New Roman" w:hAnsi="Times New Roman" w:cs="Times New Roman"/>
          <w:sz w:val="24"/>
          <w:szCs w:val="24"/>
        </w:rPr>
        <w:t xml:space="preserve">Z pohledu žadatele o podporu je ve studii proveditelnosti důležitý i </w:t>
      </w:r>
      <w:r w:rsidRPr="004C6EF0">
        <w:rPr>
          <w:rFonts w:ascii="Times New Roman" w:hAnsi="Times New Roman" w:cs="Times New Roman"/>
          <w:sz w:val="24"/>
          <w:szCs w:val="24"/>
          <w:u w:val="single"/>
        </w:rPr>
        <w:t>odhad možných rizik a jejich dopad na uvažované varianty</w:t>
      </w:r>
      <w:r w:rsidRPr="004C6EF0">
        <w:rPr>
          <w:rFonts w:ascii="Times New Roman" w:hAnsi="Times New Roman" w:cs="Times New Roman"/>
          <w:sz w:val="24"/>
          <w:szCs w:val="24"/>
        </w:rPr>
        <w:t xml:space="preserve">. Analýza rizik a z ní vytvořená mapa rizik poslouží realizátorovi projektu také při sestavování a vedení projektového týmu. </w:t>
      </w:r>
    </w:p>
    <w:p w:rsidR="00B24D00" w:rsidRPr="004C6EF0"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4C6EF0">
        <w:rPr>
          <w:rFonts w:ascii="Times New Roman" w:hAnsi="Times New Roman" w:cs="Times New Roman"/>
          <w:sz w:val="24"/>
          <w:szCs w:val="24"/>
        </w:rPr>
        <w:t>Studie proveditelnosti musí:</w:t>
      </w:r>
    </w:p>
    <w:p w:rsidR="00B24D00" w:rsidRPr="004C6EF0" w:rsidRDefault="00B24D00" w:rsidP="00D31BAA">
      <w:pPr>
        <w:keepNext/>
        <w:keepLines/>
        <w:widowControl w:val="0"/>
        <w:numPr>
          <w:ilvl w:val="0"/>
          <w:numId w:val="62"/>
        </w:numPr>
        <w:autoSpaceDE w:val="0"/>
        <w:autoSpaceDN w:val="0"/>
        <w:adjustRightInd w:val="0"/>
        <w:spacing w:before="60"/>
        <w:ind w:right="-2" w:hanging="436"/>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informovat o záměru z hlediska stávajícího stavu řešené problematiky i jejího budoucího vývoje,  </w:t>
      </w:r>
    </w:p>
    <w:p w:rsidR="00B24D00" w:rsidRPr="004C6EF0" w:rsidRDefault="00B24D00" w:rsidP="00D31BAA">
      <w:pPr>
        <w:keepNext/>
        <w:keepLines/>
        <w:widowControl w:val="0"/>
        <w:numPr>
          <w:ilvl w:val="0"/>
          <w:numId w:val="62"/>
        </w:numPr>
        <w:autoSpaceDE w:val="0"/>
        <w:autoSpaceDN w:val="0"/>
        <w:adjustRightInd w:val="0"/>
        <w:spacing w:before="60"/>
        <w:ind w:right="-2" w:hanging="436"/>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prokázat, že pro samotný projekt, o jehož podporu se žádá, byla vybrána nejlepší a ekonomicky nejvýhodnější varianta, </w:t>
      </w:r>
    </w:p>
    <w:p w:rsidR="00B24D00" w:rsidRPr="004C6EF0" w:rsidRDefault="00B24D00" w:rsidP="00D31BAA">
      <w:pPr>
        <w:keepNext/>
        <w:keepLines/>
        <w:widowControl w:val="0"/>
        <w:numPr>
          <w:ilvl w:val="0"/>
          <w:numId w:val="62"/>
        </w:numPr>
        <w:autoSpaceDE w:val="0"/>
        <w:autoSpaceDN w:val="0"/>
        <w:adjustRightInd w:val="0"/>
        <w:spacing w:before="60"/>
        <w:ind w:right="-2" w:hanging="436"/>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prokázat správnost a reálnost plánovaného rozpočtu,</w:t>
      </w:r>
    </w:p>
    <w:p w:rsidR="00B24D00" w:rsidRPr="004C6EF0" w:rsidRDefault="00B24D00" w:rsidP="00D31BAA">
      <w:pPr>
        <w:keepNext/>
        <w:keepLines/>
        <w:widowControl w:val="0"/>
        <w:numPr>
          <w:ilvl w:val="0"/>
          <w:numId w:val="62"/>
        </w:numPr>
        <w:autoSpaceDE w:val="0"/>
        <w:autoSpaceDN w:val="0"/>
        <w:adjustRightInd w:val="0"/>
        <w:spacing w:before="60"/>
        <w:ind w:right="-2" w:hanging="436"/>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opodstatněnost jednotlivých způsobilých výdajů co do druhu a velikosti,</w:t>
      </w:r>
    </w:p>
    <w:p w:rsidR="00B24D00" w:rsidRPr="004C6EF0" w:rsidRDefault="00B24D00" w:rsidP="00D31BAA">
      <w:pPr>
        <w:keepNext/>
        <w:keepLines/>
        <w:widowControl w:val="0"/>
        <w:numPr>
          <w:ilvl w:val="0"/>
          <w:numId w:val="62"/>
        </w:numPr>
        <w:autoSpaceDE w:val="0"/>
        <w:autoSpaceDN w:val="0"/>
        <w:adjustRightInd w:val="0"/>
        <w:spacing w:before="60"/>
        <w:ind w:right="-2" w:hanging="436"/>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prokázat udržitelnost projektu a schopnost jeho financování ze strany žadatele po ukončení finanční podpory ze strukturálních fondů. </w:t>
      </w:r>
    </w:p>
    <w:p w:rsidR="00B24D00" w:rsidRPr="004C6EF0" w:rsidRDefault="00B24D00" w:rsidP="0060682B">
      <w:pPr>
        <w:keepNext/>
        <w:keepLines/>
        <w:widowControl w:val="0"/>
        <w:autoSpaceDE w:val="0"/>
        <w:autoSpaceDN w:val="0"/>
        <w:adjustRightInd w:val="0"/>
        <w:ind w:right="-2"/>
        <w:rPr>
          <w:rFonts w:ascii="Times New Roman" w:hAnsi="Times New Roman" w:cs="Times New Roman"/>
          <w:sz w:val="24"/>
          <w:szCs w:val="24"/>
        </w:rPr>
      </w:pPr>
    </w:p>
    <w:p w:rsidR="00B24D00" w:rsidRDefault="00B24D00" w:rsidP="00A007FF">
      <w:pPr>
        <w:pStyle w:val="Nadpis3"/>
        <w:keepLines/>
        <w:widowControl w:val="0"/>
        <w:spacing w:before="0"/>
        <w:ind w:right="-2"/>
      </w:pPr>
      <w:bookmarkStart w:id="349" w:name="_Toc346195855"/>
      <w:bookmarkStart w:id="350" w:name="_Toc386802275"/>
      <w:r>
        <w:t>Roz</w:t>
      </w:r>
      <w:r w:rsidRPr="00B23475">
        <w:t>počet projektu</w:t>
      </w:r>
      <w:bookmarkEnd w:id="349"/>
      <w:bookmarkEnd w:id="350"/>
    </w:p>
    <w:p w:rsidR="00B24D00" w:rsidRPr="00B23475"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B23475">
        <w:rPr>
          <w:rFonts w:ascii="Times New Roman" w:hAnsi="Times New Roman" w:cs="Times New Roman"/>
          <w:sz w:val="24"/>
          <w:szCs w:val="24"/>
        </w:rPr>
        <w:t xml:space="preserve">Kromě výstižného slovního popisu projektu je nutné </w:t>
      </w:r>
      <w:r>
        <w:rPr>
          <w:rFonts w:ascii="Times New Roman" w:hAnsi="Times New Roman" w:cs="Times New Roman"/>
          <w:sz w:val="24"/>
          <w:szCs w:val="24"/>
        </w:rPr>
        <w:t xml:space="preserve">se </w:t>
      </w:r>
      <w:r w:rsidRPr="00B23475">
        <w:rPr>
          <w:rFonts w:ascii="Times New Roman" w:hAnsi="Times New Roman" w:cs="Times New Roman"/>
          <w:sz w:val="24"/>
          <w:szCs w:val="24"/>
        </w:rPr>
        <w:t>zaměřiti na důslednou přípravu detailního rozpočtu projektu, který musí být přiměřený plánovaným aktivitám, jasně a logicky strukturovaný a přehledný. Rozpočet musí odpovídat obsahové náplni a rozsahu projektu a respektovat případná omezení stanovená legislativními a metodickými dokumenty.</w:t>
      </w:r>
    </w:p>
    <w:p w:rsidR="00B24D00" w:rsidRPr="002C2EC8"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2C2EC8">
        <w:rPr>
          <w:rFonts w:ascii="Times New Roman" w:hAnsi="Times New Roman" w:cs="Times New Roman"/>
          <w:sz w:val="24"/>
          <w:szCs w:val="24"/>
        </w:rPr>
        <w:t xml:space="preserve">Rozpočet projektu uvedený ve studii proveditelnosti musí navazovat na záložku Potřeby EDS uvedenou v systému </w:t>
      </w:r>
      <w:r w:rsidR="001E02F6" w:rsidRPr="002C2EC8">
        <w:rPr>
          <w:rFonts w:ascii="Times New Roman" w:hAnsi="Times New Roman" w:cs="Times New Roman"/>
          <w:sz w:val="24"/>
          <w:szCs w:val="24"/>
        </w:rPr>
        <w:t>B</w:t>
      </w:r>
      <w:r w:rsidR="001E02F6">
        <w:rPr>
          <w:rFonts w:ascii="Times New Roman" w:hAnsi="Times New Roman" w:cs="Times New Roman"/>
          <w:sz w:val="24"/>
          <w:szCs w:val="24"/>
        </w:rPr>
        <w:t>ENEFIT</w:t>
      </w:r>
      <w:r w:rsidR="001E02F6" w:rsidRPr="002C2EC8">
        <w:rPr>
          <w:rFonts w:ascii="Times New Roman" w:hAnsi="Times New Roman" w:cs="Times New Roman"/>
          <w:sz w:val="24"/>
          <w:szCs w:val="24"/>
        </w:rPr>
        <w:t xml:space="preserve">7 </w:t>
      </w:r>
      <w:r w:rsidRPr="002C2EC8">
        <w:rPr>
          <w:rFonts w:ascii="Times New Roman" w:hAnsi="Times New Roman" w:cs="Times New Roman"/>
          <w:sz w:val="24"/>
          <w:szCs w:val="24"/>
        </w:rPr>
        <w:t xml:space="preserve">a nesmí </w:t>
      </w:r>
      <w:r>
        <w:rPr>
          <w:rFonts w:ascii="Times New Roman" w:hAnsi="Times New Roman" w:cs="Times New Roman"/>
          <w:sz w:val="24"/>
          <w:szCs w:val="24"/>
        </w:rPr>
        <w:t xml:space="preserve">s ní </w:t>
      </w:r>
      <w:r w:rsidRPr="002C2EC8">
        <w:rPr>
          <w:rFonts w:ascii="Times New Roman" w:hAnsi="Times New Roman" w:cs="Times New Roman"/>
          <w:sz w:val="24"/>
          <w:szCs w:val="24"/>
        </w:rPr>
        <w:t xml:space="preserve">být v rozporu. </w:t>
      </w:r>
    </w:p>
    <w:p w:rsidR="00B24D00" w:rsidRPr="0074123F"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AA3C4B">
        <w:rPr>
          <w:rFonts w:ascii="Times New Roman" w:hAnsi="Times New Roman" w:cs="Times New Roman"/>
          <w:sz w:val="24"/>
          <w:szCs w:val="24"/>
        </w:rPr>
        <w:t xml:space="preserve">Rozpočet dle položek je povinnou součástí </w:t>
      </w:r>
      <w:r w:rsidR="003A33AE">
        <w:rPr>
          <w:rFonts w:ascii="Times New Roman" w:hAnsi="Times New Roman" w:cs="Times New Roman"/>
          <w:sz w:val="24"/>
          <w:szCs w:val="24"/>
        </w:rPr>
        <w:t>projektové žádosti</w:t>
      </w:r>
      <w:r w:rsidRPr="00AA3C4B">
        <w:rPr>
          <w:rFonts w:ascii="Times New Roman" w:hAnsi="Times New Roman" w:cs="Times New Roman"/>
          <w:sz w:val="24"/>
          <w:szCs w:val="24"/>
        </w:rPr>
        <w:t>. Vzor rozpočtu je uveden v </w:t>
      </w:r>
      <w:r w:rsidRPr="003A33AE">
        <w:rPr>
          <w:rFonts w:ascii="Times New Roman" w:hAnsi="Times New Roman" w:cs="Times New Roman"/>
          <w:sz w:val="24"/>
          <w:szCs w:val="24"/>
        </w:rPr>
        <w:t xml:space="preserve">příloze č. </w:t>
      </w:r>
      <w:r w:rsidR="003A33AE" w:rsidRPr="003A33AE">
        <w:rPr>
          <w:rFonts w:ascii="Times New Roman" w:hAnsi="Times New Roman" w:cs="Times New Roman"/>
          <w:sz w:val="24"/>
          <w:szCs w:val="24"/>
        </w:rPr>
        <w:t>4</w:t>
      </w:r>
      <w:r w:rsidRPr="003A33AE">
        <w:rPr>
          <w:rFonts w:ascii="Times New Roman" w:hAnsi="Times New Roman" w:cs="Times New Roman"/>
          <w:sz w:val="24"/>
          <w:szCs w:val="24"/>
        </w:rPr>
        <w:t xml:space="preserve"> Příručky. </w:t>
      </w:r>
      <w:r w:rsidR="003A33AE" w:rsidRPr="003A33AE">
        <w:rPr>
          <w:rFonts w:ascii="Times New Roman" w:hAnsi="Times New Roman" w:cs="Times New Roman"/>
          <w:sz w:val="24"/>
          <w:szCs w:val="24"/>
        </w:rPr>
        <w:t>Údaje</w:t>
      </w:r>
      <w:r w:rsidR="003A33AE">
        <w:rPr>
          <w:rFonts w:ascii="Times New Roman" w:hAnsi="Times New Roman" w:cs="Times New Roman"/>
          <w:sz w:val="24"/>
          <w:szCs w:val="24"/>
        </w:rPr>
        <w:t xml:space="preserve"> v rozpočtu musí být v souladu s údaji v projektové žádosti a studii proveditelnosti</w:t>
      </w:r>
      <w:r w:rsidRPr="0074123F">
        <w:rPr>
          <w:rFonts w:ascii="Times New Roman" w:hAnsi="Times New Roman" w:cs="Times New Roman"/>
          <w:sz w:val="24"/>
          <w:szCs w:val="24"/>
        </w:rPr>
        <w:t>.</w:t>
      </w:r>
    </w:p>
    <w:p w:rsidR="00B24D00" w:rsidRDefault="00B24D00" w:rsidP="0060682B">
      <w:pPr>
        <w:keepNext/>
        <w:keepLines/>
        <w:widowControl w:val="0"/>
        <w:ind w:right="-2"/>
        <w:rPr>
          <w:rFonts w:ascii="Times New Roman" w:hAnsi="Times New Roman" w:cs="Times New Roman"/>
          <w:sz w:val="24"/>
          <w:szCs w:val="24"/>
        </w:rPr>
      </w:pPr>
      <w:r w:rsidRPr="000554DD">
        <w:rPr>
          <w:rFonts w:ascii="Times New Roman" w:hAnsi="Times New Roman" w:cs="Times New Roman"/>
          <w:sz w:val="24"/>
          <w:szCs w:val="24"/>
        </w:rPr>
        <w:t>Žadatelé uvádějí výdaje včetně DPH.</w:t>
      </w:r>
    </w:p>
    <w:p w:rsidR="00FC4FB3" w:rsidRDefault="00FC4FB3" w:rsidP="009D47A9">
      <w:pPr>
        <w:keepNext/>
        <w:keepLines/>
        <w:widowControl w:val="0"/>
        <w:ind w:right="-108"/>
        <w:rPr>
          <w:rFonts w:ascii="Times New Roman" w:hAnsi="Times New Roman" w:cs="Times New Roman"/>
          <w:noProof/>
          <w:sz w:val="24"/>
          <w:szCs w:val="24"/>
        </w:rPr>
      </w:pPr>
      <w:bookmarkStart w:id="351" w:name="_Toc328732755"/>
    </w:p>
    <w:p w:rsidR="000343D1" w:rsidRPr="006207F2" w:rsidRDefault="000343D1" w:rsidP="009D47A9">
      <w:pPr>
        <w:pStyle w:val="Nadpis2"/>
        <w:keepLines/>
        <w:widowControl w:val="0"/>
        <w:spacing w:before="360"/>
        <w:ind w:left="578" w:hanging="578"/>
        <w:rPr>
          <w:lang w:val="cs-CZ"/>
        </w:rPr>
      </w:pPr>
      <w:bookmarkStart w:id="352" w:name="_Toc327282004"/>
      <w:bookmarkStart w:id="353" w:name="_Toc327282400"/>
      <w:bookmarkStart w:id="354" w:name="_Toc327282005"/>
      <w:bookmarkStart w:id="355" w:name="_Toc327282401"/>
      <w:bookmarkStart w:id="356" w:name="_Toc327168372"/>
      <w:bookmarkStart w:id="357" w:name="_Toc327282006"/>
      <w:bookmarkStart w:id="358" w:name="_Toc327282402"/>
      <w:bookmarkStart w:id="359" w:name="_Toc346195856"/>
      <w:bookmarkStart w:id="360" w:name="_Toc365638281"/>
      <w:bookmarkStart w:id="361" w:name="_Toc386802276"/>
      <w:bookmarkEnd w:id="352"/>
      <w:bookmarkEnd w:id="353"/>
      <w:bookmarkEnd w:id="354"/>
      <w:bookmarkEnd w:id="355"/>
      <w:bookmarkEnd w:id="356"/>
      <w:bookmarkEnd w:id="357"/>
      <w:bookmarkEnd w:id="358"/>
      <w:r w:rsidRPr="006207F2">
        <w:rPr>
          <w:lang w:val="cs-CZ"/>
        </w:rPr>
        <w:t>Způsob podání projektové žádosti</w:t>
      </w:r>
      <w:bookmarkEnd w:id="351"/>
      <w:bookmarkEnd w:id="359"/>
      <w:bookmarkEnd w:id="360"/>
      <w:bookmarkEnd w:id="361"/>
    </w:p>
    <w:p w:rsidR="000343D1" w:rsidRPr="000343D1" w:rsidRDefault="00B22D2A" w:rsidP="009D47A9">
      <w:pPr>
        <w:pStyle w:val="Style3Char"/>
        <w:keepNext/>
        <w:keepLines/>
        <w:widowControl w:val="0"/>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bCs/>
          <w:sz w:val="24"/>
          <w:szCs w:val="24"/>
        </w:rPr>
      </w:pPr>
      <w:bookmarkStart w:id="362" w:name="_Toc191978781"/>
      <w:r>
        <w:rPr>
          <w:rFonts w:ascii="Times New Roman" w:hAnsi="Times New Roman" w:cs="Times New Roman"/>
          <w:b/>
          <w:bCs/>
          <w:sz w:val="24"/>
          <w:szCs w:val="24"/>
        </w:rPr>
        <w:t xml:space="preserve">Projektové </w:t>
      </w:r>
      <w:r w:rsidR="000343D1" w:rsidRPr="000343D1">
        <w:rPr>
          <w:rFonts w:ascii="Times New Roman" w:hAnsi="Times New Roman" w:cs="Times New Roman"/>
          <w:b/>
          <w:bCs/>
          <w:sz w:val="24"/>
          <w:szCs w:val="24"/>
        </w:rPr>
        <w:t xml:space="preserve">žádosti budou přijímat pobočky CRR </w:t>
      </w:r>
      <w:r w:rsidR="00F46A2F">
        <w:rPr>
          <w:rFonts w:ascii="Times New Roman" w:hAnsi="Times New Roman" w:cs="Times New Roman"/>
          <w:b/>
          <w:bCs/>
          <w:sz w:val="24"/>
          <w:szCs w:val="24"/>
        </w:rPr>
        <w:t>ČR</w:t>
      </w:r>
      <w:r w:rsidR="000343D1" w:rsidRPr="000343D1">
        <w:rPr>
          <w:rFonts w:ascii="Times New Roman" w:hAnsi="Times New Roman" w:cs="Times New Roman"/>
          <w:b/>
          <w:bCs/>
          <w:sz w:val="24"/>
          <w:szCs w:val="24"/>
        </w:rPr>
        <w:t xml:space="preserve"> se sídlem v každém regionu soudržnosti. </w:t>
      </w:r>
    </w:p>
    <w:bookmarkEnd w:id="362"/>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Listinná podoba žádosti</w:t>
      </w:r>
      <w:r w:rsidR="00CB7316">
        <w:rPr>
          <w:rFonts w:ascii="Times New Roman" w:hAnsi="Times New Roman" w:cs="Times New Roman"/>
          <w:sz w:val="24"/>
        </w:rPr>
        <w:t>,</w:t>
      </w:r>
      <w:r w:rsidRPr="00B22D2A">
        <w:rPr>
          <w:rFonts w:ascii="Times New Roman" w:hAnsi="Times New Roman" w:cs="Times New Roman"/>
          <w:sz w:val="24"/>
        </w:rPr>
        <w:t xml:space="preserve"> povinn</w:t>
      </w:r>
      <w:r w:rsidR="00CB7316">
        <w:rPr>
          <w:rFonts w:ascii="Times New Roman" w:hAnsi="Times New Roman" w:cs="Times New Roman"/>
          <w:sz w:val="24"/>
        </w:rPr>
        <w:t>é</w:t>
      </w:r>
      <w:r w:rsidRPr="00B22D2A">
        <w:rPr>
          <w:rFonts w:ascii="Times New Roman" w:hAnsi="Times New Roman" w:cs="Times New Roman"/>
          <w:sz w:val="24"/>
        </w:rPr>
        <w:t xml:space="preserve"> příloh</w:t>
      </w:r>
      <w:r w:rsidR="00CB7316">
        <w:rPr>
          <w:rFonts w:ascii="Times New Roman" w:hAnsi="Times New Roman" w:cs="Times New Roman"/>
          <w:sz w:val="24"/>
        </w:rPr>
        <w:t>y</w:t>
      </w:r>
      <w:r w:rsidR="00B36795">
        <w:rPr>
          <w:rFonts w:ascii="Times New Roman" w:hAnsi="Times New Roman" w:cs="Times New Roman"/>
          <w:sz w:val="24"/>
        </w:rPr>
        <w:t xml:space="preserve"> </w:t>
      </w:r>
      <w:r w:rsidR="00B40B31">
        <w:rPr>
          <w:rFonts w:ascii="Times New Roman" w:hAnsi="Times New Roman" w:cs="Times New Roman"/>
          <w:sz w:val="24"/>
        </w:rPr>
        <w:t xml:space="preserve">a CD </w:t>
      </w:r>
      <w:r w:rsidRPr="00B22D2A">
        <w:rPr>
          <w:rFonts w:ascii="Times New Roman" w:hAnsi="Times New Roman" w:cs="Times New Roman"/>
          <w:sz w:val="24"/>
        </w:rPr>
        <w:t>musí být doručen</w:t>
      </w:r>
      <w:r w:rsidR="00B40B31">
        <w:rPr>
          <w:rFonts w:ascii="Times New Roman" w:hAnsi="Times New Roman" w:cs="Times New Roman"/>
          <w:sz w:val="24"/>
        </w:rPr>
        <w:t>y</w:t>
      </w:r>
      <w:r w:rsidRPr="00B22D2A">
        <w:rPr>
          <w:rFonts w:ascii="Times New Roman" w:hAnsi="Times New Roman" w:cs="Times New Roman"/>
          <w:sz w:val="24"/>
        </w:rPr>
        <w:t xml:space="preserve"> na adresu pobočky CRR</w:t>
      </w:r>
      <w:r w:rsidR="00F46A2F">
        <w:rPr>
          <w:rFonts w:ascii="Times New Roman" w:hAnsi="Times New Roman" w:cs="Times New Roman"/>
          <w:sz w:val="24"/>
        </w:rPr>
        <w:t xml:space="preserve"> ČR</w:t>
      </w:r>
      <w:r w:rsidRPr="00B22D2A">
        <w:rPr>
          <w:rFonts w:ascii="Times New Roman" w:hAnsi="Times New Roman" w:cs="Times New Roman"/>
          <w:sz w:val="24"/>
        </w:rPr>
        <w:t xml:space="preserve"> v zalepené obálce doporučenou poštou, kurýrní službou nebo </w:t>
      </w:r>
      <w:r w:rsidR="00B71F46" w:rsidRPr="00B22D2A">
        <w:rPr>
          <w:rFonts w:ascii="Times New Roman" w:hAnsi="Times New Roman" w:cs="Times New Roman"/>
          <w:sz w:val="24"/>
        </w:rPr>
        <w:t>předán</w:t>
      </w:r>
      <w:r w:rsidR="00B71F46">
        <w:rPr>
          <w:rFonts w:ascii="Times New Roman" w:hAnsi="Times New Roman" w:cs="Times New Roman"/>
          <w:sz w:val="24"/>
        </w:rPr>
        <w:t>y</w:t>
      </w:r>
      <w:r w:rsidR="00B36795">
        <w:rPr>
          <w:rFonts w:ascii="Times New Roman" w:hAnsi="Times New Roman" w:cs="Times New Roman"/>
          <w:sz w:val="24"/>
        </w:rPr>
        <w:t xml:space="preserve"> </w:t>
      </w:r>
      <w:r w:rsidRPr="00B22D2A">
        <w:rPr>
          <w:rFonts w:ascii="Times New Roman" w:hAnsi="Times New Roman" w:cs="Times New Roman"/>
          <w:sz w:val="24"/>
        </w:rPr>
        <w:t>osobně.</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 xml:space="preserve">Adresy pro poštovní doručení na příslušné pobočky CRR </w:t>
      </w:r>
      <w:r w:rsidR="00F46A2F">
        <w:rPr>
          <w:rFonts w:ascii="Times New Roman" w:hAnsi="Times New Roman" w:cs="Times New Roman"/>
          <w:sz w:val="24"/>
        </w:rPr>
        <w:t>ČR</w:t>
      </w:r>
      <w:r w:rsidRPr="00B22D2A">
        <w:rPr>
          <w:rFonts w:ascii="Times New Roman" w:hAnsi="Times New Roman" w:cs="Times New Roman"/>
          <w:sz w:val="24"/>
        </w:rPr>
        <w:t xml:space="preserve"> jsou </w:t>
      </w:r>
      <w:r w:rsidRPr="003A33AE">
        <w:rPr>
          <w:rFonts w:ascii="Times New Roman" w:hAnsi="Times New Roman" w:cs="Times New Roman"/>
          <w:sz w:val="24"/>
        </w:rPr>
        <w:t>uvedeny v příloze č. 1 této</w:t>
      </w:r>
      <w:r w:rsidRPr="00AA3C4B">
        <w:rPr>
          <w:rFonts w:ascii="Times New Roman" w:hAnsi="Times New Roman" w:cs="Times New Roman"/>
          <w:sz w:val="24"/>
        </w:rPr>
        <w:t xml:space="preserve"> Příručky pro žadatele a příjemce.</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Na oba</w:t>
      </w:r>
      <w:r w:rsidR="00382216">
        <w:rPr>
          <w:rFonts w:ascii="Times New Roman" w:hAnsi="Times New Roman" w:cs="Times New Roman"/>
          <w:sz w:val="24"/>
        </w:rPr>
        <w:t>l</w:t>
      </w:r>
      <w:r w:rsidRPr="00B22D2A">
        <w:rPr>
          <w:rFonts w:ascii="Times New Roman" w:hAnsi="Times New Roman" w:cs="Times New Roman"/>
          <w:sz w:val="24"/>
        </w:rPr>
        <w:t xml:space="preserve"> uveďte:</w:t>
      </w:r>
    </w:p>
    <w:p w:rsidR="007B2A95" w:rsidRPr="00B22D2A" w:rsidRDefault="007B2A95" w:rsidP="00D31BAA">
      <w:pPr>
        <w:pStyle w:val="Style3Char"/>
        <w:keepNext/>
        <w:keepLines/>
        <w:widowControl w:val="0"/>
        <w:numPr>
          <w:ilvl w:val="0"/>
          <w:numId w:val="11"/>
        </w:numPr>
        <w:tabs>
          <w:tab w:val="clear" w:pos="360"/>
          <w:tab w:val="num" w:pos="709"/>
        </w:tabs>
        <w:spacing w:before="60"/>
        <w:ind w:left="709" w:right="-2" w:hanging="425"/>
        <w:rPr>
          <w:rFonts w:ascii="Times New Roman" w:hAnsi="Times New Roman" w:cs="Times New Roman"/>
          <w:noProof/>
          <w:sz w:val="24"/>
          <w:szCs w:val="24"/>
        </w:rPr>
      </w:pPr>
      <w:bookmarkStart w:id="363" w:name="_Toc215990743"/>
      <w:r w:rsidRPr="00B22D2A">
        <w:rPr>
          <w:rFonts w:ascii="Times New Roman" w:hAnsi="Times New Roman" w:cs="Times New Roman"/>
          <w:noProof/>
          <w:sz w:val="24"/>
          <w:szCs w:val="24"/>
        </w:rPr>
        <w:t>označení výzvy ve formátu:</w:t>
      </w:r>
      <w:r w:rsidR="00DA6524">
        <w:rPr>
          <w:rFonts w:ascii="Times New Roman" w:hAnsi="Times New Roman" w:cs="Times New Roman"/>
          <w:b/>
          <w:noProof/>
          <w:sz w:val="24"/>
          <w:szCs w:val="24"/>
        </w:rPr>
        <w:t>„</w:t>
      </w:r>
      <w:r w:rsidR="00B22D2A" w:rsidRPr="00B22D2A">
        <w:rPr>
          <w:rFonts w:ascii="Times New Roman" w:hAnsi="Times New Roman" w:cs="Times New Roman"/>
          <w:b/>
          <w:noProof/>
          <w:sz w:val="24"/>
          <w:szCs w:val="24"/>
        </w:rPr>
        <w:t xml:space="preserve">Výzva č. </w:t>
      </w:r>
      <w:r w:rsidR="00EF78EE">
        <w:rPr>
          <w:rFonts w:ascii="Times New Roman" w:hAnsi="Times New Roman" w:cs="Times New Roman"/>
          <w:b/>
          <w:noProof/>
          <w:sz w:val="24"/>
          <w:szCs w:val="24"/>
        </w:rPr>
        <w:t>1</w:t>
      </w:r>
      <w:r w:rsidR="00004A89">
        <w:rPr>
          <w:rFonts w:ascii="Times New Roman" w:hAnsi="Times New Roman" w:cs="Times New Roman"/>
          <w:b/>
          <w:noProof/>
          <w:sz w:val="24"/>
          <w:szCs w:val="24"/>
        </w:rPr>
        <w:t>8</w:t>
      </w:r>
      <w:r w:rsidR="00AD600A">
        <w:rPr>
          <w:rFonts w:ascii="Times New Roman" w:hAnsi="Times New Roman" w:cs="Times New Roman"/>
          <w:b/>
          <w:noProof/>
          <w:sz w:val="24"/>
          <w:szCs w:val="24"/>
        </w:rPr>
        <w:t xml:space="preserve"> </w:t>
      </w:r>
      <w:r w:rsidR="00B22D2A" w:rsidRPr="00B22D2A">
        <w:rPr>
          <w:rFonts w:ascii="Times New Roman" w:hAnsi="Times New Roman" w:cs="Times New Roman"/>
          <w:b/>
          <w:noProof/>
          <w:sz w:val="24"/>
          <w:szCs w:val="24"/>
        </w:rPr>
        <w:t>IOP“</w:t>
      </w:r>
      <w:r w:rsidR="00B802D8">
        <w:rPr>
          <w:rFonts w:ascii="Times New Roman" w:hAnsi="Times New Roman" w:cs="Times New Roman"/>
          <w:noProof/>
          <w:sz w:val="24"/>
          <w:szCs w:val="24"/>
        </w:rPr>
        <w:t>,</w:t>
      </w:r>
    </w:p>
    <w:bookmarkEnd w:id="363"/>
    <w:p w:rsidR="007B2A95" w:rsidRPr="00B22D2A" w:rsidRDefault="007B2A95" w:rsidP="00D31BAA">
      <w:pPr>
        <w:pStyle w:val="Style3Char"/>
        <w:keepNext/>
        <w:keepLines/>
        <w:widowControl w:val="0"/>
        <w:numPr>
          <w:ilvl w:val="0"/>
          <w:numId w:val="11"/>
        </w:numPr>
        <w:tabs>
          <w:tab w:val="clear" w:pos="360"/>
          <w:tab w:val="num" w:pos="709"/>
        </w:tabs>
        <w:spacing w:before="60"/>
        <w:ind w:left="709" w:right="-2" w:hanging="425"/>
        <w:rPr>
          <w:rFonts w:ascii="Times New Roman" w:hAnsi="Times New Roman" w:cs="Times New Roman"/>
          <w:noProof/>
          <w:sz w:val="24"/>
          <w:szCs w:val="24"/>
        </w:rPr>
      </w:pPr>
      <w:r w:rsidRPr="00B22D2A">
        <w:rPr>
          <w:rFonts w:ascii="Times New Roman" w:hAnsi="Times New Roman" w:cs="Times New Roman"/>
          <w:noProof/>
          <w:sz w:val="24"/>
          <w:szCs w:val="24"/>
        </w:rPr>
        <w:t>název projektu</w:t>
      </w:r>
      <w:r w:rsidR="00B802D8">
        <w:rPr>
          <w:rFonts w:ascii="Times New Roman" w:hAnsi="Times New Roman" w:cs="Times New Roman"/>
          <w:noProof/>
          <w:sz w:val="24"/>
          <w:szCs w:val="24"/>
        </w:rPr>
        <w:t>,</w:t>
      </w:r>
    </w:p>
    <w:p w:rsidR="007B2A95" w:rsidRPr="00B22D2A" w:rsidRDefault="007B2A95" w:rsidP="00D31BAA">
      <w:pPr>
        <w:pStyle w:val="Style3Char"/>
        <w:keepNext/>
        <w:keepLines/>
        <w:widowControl w:val="0"/>
        <w:numPr>
          <w:ilvl w:val="0"/>
          <w:numId w:val="11"/>
        </w:numPr>
        <w:tabs>
          <w:tab w:val="clear" w:pos="360"/>
          <w:tab w:val="num" w:pos="709"/>
        </w:tabs>
        <w:spacing w:before="60"/>
        <w:ind w:left="709" w:right="-2" w:hanging="425"/>
        <w:rPr>
          <w:rFonts w:ascii="Times New Roman" w:hAnsi="Times New Roman" w:cs="Times New Roman"/>
          <w:noProof/>
          <w:sz w:val="24"/>
          <w:szCs w:val="24"/>
        </w:rPr>
      </w:pPr>
      <w:r w:rsidRPr="00B22D2A">
        <w:rPr>
          <w:rFonts w:ascii="Times New Roman" w:hAnsi="Times New Roman" w:cs="Times New Roman"/>
          <w:noProof/>
          <w:sz w:val="24"/>
          <w:szCs w:val="24"/>
        </w:rPr>
        <w:t>„NEOTVÍRAT“</w:t>
      </w:r>
      <w:r w:rsidR="00B802D8">
        <w:rPr>
          <w:rFonts w:ascii="Times New Roman" w:hAnsi="Times New Roman" w:cs="Times New Roman"/>
          <w:noProof/>
          <w:sz w:val="24"/>
          <w:szCs w:val="24"/>
        </w:rPr>
        <w:t>,</w:t>
      </w:r>
    </w:p>
    <w:p w:rsidR="007B2A95" w:rsidRPr="00B22D2A" w:rsidRDefault="007B2A95" w:rsidP="00D31BAA">
      <w:pPr>
        <w:keepNext/>
        <w:keepLines/>
        <w:widowControl w:val="0"/>
        <w:numPr>
          <w:ilvl w:val="0"/>
          <w:numId w:val="11"/>
        </w:numPr>
        <w:tabs>
          <w:tab w:val="clear" w:pos="360"/>
          <w:tab w:val="num" w:pos="709"/>
        </w:tabs>
        <w:autoSpaceDE w:val="0"/>
        <w:autoSpaceDN w:val="0"/>
        <w:adjustRightInd w:val="0"/>
        <w:spacing w:before="60"/>
        <w:ind w:left="709" w:right="-2" w:hanging="425"/>
        <w:rPr>
          <w:rFonts w:ascii="Times New Roman" w:hAnsi="Times New Roman" w:cs="Times New Roman"/>
          <w:noProof/>
          <w:sz w:val="24"/>
          <w:szCs w:val="24"/>
        </w:rPr>
      </w:pPr>
      <w:r w:rsidRPr="00B22D2A">
        <w:rPr>
          <w:rFonts w:ascii="Times New Roman" w:hAnsi="Times New Roman" w:cs="Times New Roman"/>
          <w:noProof/>
          <w:sz w:val="24"/>
          <w:szCs w:val="24"/>
        </w:rPr>
        <w:t>název a adresa žadatele</w:t>
      </w:r>
      <w:r w:rsidR="00B802D8">
        <w:rPr>
          <w:rFonts w:ascii="Times New Roman" w:hAnsi="Times New Roman" w:cs="Times New Roman"/>
          <w:noProof/>
          <w:sz w:val="24"/>
          <w:szCs w:val="24"/>
        </w:rPr>
        <w:t>.</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Všechny uvedené náležitosti lze automaticky vygenerovat prostřednictvím BENEFIT7 – „Štítek na obálku“, který žadatel nalepí na obal</w:t>
      </w:r>
      <w:r w:rsidR="00B22D2A" w:rsidRPr="00B22D2A">
        <w:rPr>
          <w:rFonts w:ascii="Times New Roman" w:hAnsi="Times New Roman" w:cs="Times New Roman"/>
          <w:sz w:val="24"/>
        </w:rPr>
        <w:t xml:space="preserve">. Štítek na obálku </w:t>
      </w:r>
      <w:r w:rsidRPr="00B22D2A">
        <w:rPr>
          <w:rFonts w:ascii="Times New Roman" w:hAnsi="Times New Roman" w:cs="Times New Roman"/>
          <w:sz w:val="24"/>
        </w:rPr>
        <w:t>se tiskne jako samostatná poslední strana po finalizaci projektové žádosti.</w:t>
      </w:r>
    </w:p>
    <w:p w:rsidR="007B2A95" w:rsidRPr="00B22D2A" w:rsidRDefault="00B22D2A"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 xml:space="preserve">Rozhodným okamžikem je </w:t>
      </w:r>
      <w:r w:rsidRPr="00036BA6">
        <w:rPr>
          <w:rFonts w:ascii="Times New Roman" w:hAnsi="Times New Roman" w:cs="Times New Roman"/>
          <w:b/>
          <w:sz w:val="24"/>
        </w:rPr>
        <w:t>datum a čas doručení projektové žádosti</w:t>
      </w:r>
      <w:r w:rsidR="00B74B14" w:rsidRPr="00036BA6">
        <w:rPr>
          <w:rStyle w:val="Znakapoznpodarou"/>
          <w:rFonts w:ascii="Times New Roman" w:hAnsi="Times New Roman" w:cs="Times New Roman"/>
          <w:b/>
          <w:noProof/>
          <w:u w:val="single"/>
        </w:rPr>
        <w:footnoteReference w:id="4"/>
      </w:r>
      <w:r w:rsidRPr="00036BA6">
        <w:rPr>
          <w:rFonts w:ascii="Times New Roman" w:hAnsi="Times New Roman" w:cs="Times New Roman"/>
          <w:b/>
          <w:sz w:val="24"/>
        </w:rPr>
        <w:t xml:space="preserve"> na pobočku CRR ČR</w:t>
      </w:r>
      <w:r w:rsidRPr="00B22D2A">
        <w:rPr>
          <w:rFonts w:ascii="Times New Roman" w:hAnsi="Times New Roman" w:cs="Times New Roman"/>
          <w:sz w:val="24"/>
        </w:rPr>
        <w:t xml:space="preserve">, nikoli datum jejího odeslání. Rizika plynoucí ze zvoleného způsobu doručení nese žadatel. </w:t>
      </w:r>
      <w:r w:rsidR="007B2A95" w:rsidRPr="00B22D2A">
        <w:rPr>
          <w:rFonts w:ascii="Times New Roman" w:hAnsi="Times New Roman" w:cs="Times New Roman"/>
          <w:sz w:val="24"/>
        </w:rPr>
        <w:t xml:space="preserve">Příjem žádostí na příslušné pobočce CRR ČR probíhá v pracovní dny </w:t>
      </w:r>
      <w:r w:rsidR="005843B0" w:rsidRPr="00B22D2A">
        <w:rPr>
          <w:rFonts w:ascii="Times New Roman" w:hAnsi="Times New Roman" w:cs="Times New Roman"/>
          <w:sz w:val="24"/>
        </w:rPr>
        <w:t>od 9 do 14 hod.</w:t>
      </w:r>
      <w:r w:rsidR="00AD600A">
        <w:rPr>
          <w:rFonts w:ascii="Times New Roman" w:hAnsi="Times New Roman" w:cs="Times New Roman"/>
          <w:sz w:val="24"/>
        </w:rPr>
        <w:t xml:space="preserve"> </w:t>
      </w:r>
      <w:r w:rsidR="00B24D75" w:rsidRPr="00877DA6">
        <w:rPr>
          <w:rFonts w:ascii="Times New Roman" w:hAnsi="Times New Roman"/>
          <w:sz w:val="24"/>
        </w:rPr>
        <w:t>Mimo tyto hodiny lze žádost osobně doručit na základě předchozí domluvy s pracovníky pobočky CRR</w:t>
      </w:r>
      <w:r w:rsidR="00B24D75">
        <w:rPr>
          <w:rFonts w:ascii="Times New Roman" w:hAnsi="Times New Roman"/>
          <w:sz w:val="24"/>
        </w:rPr>
        <w:t xml:space="preserve"> ČR</w:t>
      </w:r>
      <w:r w:rsidR="00B24D75" w:rsidRPr="00877DA6">
        <w:rPr>
          <w:rFonts w:ascii="Times New Roman" w:hAnsi="Times New Roman"/>
          <w:sz w:val="24"/>
        </w:rPr>
        <w:t>.</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Doporučujeme neodkládat odevzdání žádosti na poslední dny příjmu. Žádosti doručené po stanoveném datu nebudou převzaty</w:t>
      </w:r>
      <w:r w:rsidR="008A646B">
        <w:rPr>
          <w:rFonts w:ascii="Times New Roman" w:hAnsi="Times New Roman" w:cs="Times New Roman"/>
          <w:sz w:val="24"/>
        </w:rPr>
        <w:t xml:space="preserve"> a</w:t>
      </w:r>
      <w:r w:rsidRPr="00B22D2A">
        <w:rPr>
          <w:rFonts w:ascii="Times New Roman" w:hAnsi="Times New Roman" w:cs="Times New Roman"/>
          <w:sz w:val="24"/>
        </w:rPr>
        <w:t xml:space="preserve"> žadatel obdrží dopis s informací o zamítnutí přijetí žádosti.</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lastRenderedPageBreak/>
        <w:t>Pracovník pobočky CRR</w:t>
      </w:r>
      <w:r w:rsidR="009A53C4">
        <w:rPr>
          <w:rFonts w:ascii="Times New Roman" w:hAnsi="Times New Roman" w:cs="Times New Roman"/>
          <w:sz w:val="24"/>
        </w:rPr>
        <w:t xml:space="preserve"> ČR</w:t>
      </w:r>
      <w:r w:rsidRPr="00B22D2A">
        <w:rPr>
          <w:rFonts w:ascii="Times New Roman" w:hAnsi="Times New Roman" w:cs="Times New Roman"/>
          <w:sz w:val="24"/>
        </w:rPr>
        <w:t xml:space="preserve"> podepíše předávací protokol, tj. okopírované nebo vytištěné první dvě strany žádosti, které slouží jako potvrzení o příjmu žádosti s uvedením žadatele, názvu projektu, data a času převzetí. Potvrzení o příjmu žádosti předá pracovník CRR ČR žadateli v případě osobního odevzdání ihned, v ostatních případech je zašle poštou. </w:t>
      </w:r>
    </w:p>
    <w:p w:rsidR="007B2A95" w:rsidRPr="00EE0029" w:rsidRDefault="007B2A95" w:rsidP="00A007FF">
      <w:pPr>
        <w:pStyle w:val="Nadpis1"/>
        <w:keepLines/>
        <w:widowControl w:val="0"/>
        <w:spacing w:before="0"/>
        <w:rPr>
          <w:noProof/>
          <w:color w:val="000000"/>
          <w:szCs w:val="40"/>
          <w:u w:val="single"/>
        </w:rPr>
      </w:pPr>
      <w:r w:rsidRPr="0048085A">
        <w:rPr>
          <w:noProof/>
          <w:color w:val="000000"/>
          <w:sz w:val="20"/>
          <w:szCs w:val="20"/>
          <w:u w:val="single"/>
        </w:rPr>
        <w:br w:type="page"/>
      </w:r>
      <w:bookmarkStart w:id="364" w:name="_Toc244415581"/>
      <w:bookmarkStart w:id="365" w:name="_Toc285113231"/>
      <w:bookmarkStart w:id="366" w:name="_Toc285113343"/>
      <w:bookmarkStart w:id="367" w:name="_Toc285113427"/>
      <w:bookmarkStart w:id="368" w:name="_Toc311644726"/>
      <w:bookmarkStart w:id="369" w:name="_Toc346195857"/>
      <w:bookmarkStart w:id="370" w:name="_Toc328732756"/>
      <w:bookmarkStart w:id="371" w:name="_Toc365638282"/>
      <w:bookmarkStart w:id="372" w:name="_Toc386802277"/>
      <w:r w:rsidR="00EE0029" w:rsidRPr="00EE0029">
        <w:rPr>
          <w:rFonts w:cs="Times New Roman"/>
          <w:szCs w:val="40"/>
        </w:rPr>
        <w:lastRenderedPageBreak/>
        <w:t>Co následuje po podání projektové žádosti</w:t>
      </w:r>
      <w:bookmarkEnd w:id="364"/>
      <w:bookmarkEnd w:id="365"/>
      <w:bookmarkEnd w:id="366"/>
      <w:bookmarkEnd w:id="367"/>
      <w:bookmarkEnd w:id="368"/>
      <w:bookmarkEnd w:id="369"/>
      <w:bookmarkEnd w:id="370"/>
      <w:bookmarkEnd w:id="371"/>
      <w:bookmarkEnd w:id="372"/>
    </w:p>
    <w:p w:rsidR="00EE0029" w:rsidRPr="006207F2" w:rsidRDefault="00EE0029" w:rsidP="00374085">
      <w:pPr>
        <w:pStyle w:val="Nadpis2"/>
        <w:keepLines/>
        <w:spacing w:before="360"/>
        <w:ind w:left="578" w:hanging="578"/>
        <w:rPr>
          <w:lang w:val="cs-CZ"/>
        </w:rPr>
      </w:pPr>
      <w:bookmarkStart w:id="373" w:name="_Toc285113232"/>
      <w:bookmarkStart w:id="374" w:name="_Toc285113344"/>
      <w:bookmarkStart w:id="375" w:name="_Toc285113428"/>
      <w:bookmarkStart w:id="376" w:name="_Toc311644727"/>
      <w:bookmarkStart w:id="377" w:name="_Toc346195858"/>
      <w:bookmarkStart w:id="378" w:name="_Toc328732757"/>
      <w:bookmarkStart w:id="379" w:name="_Toc365638283"/>
      <w:bookmarkStart w:id="380" w:name="_Toc386802278"/>
      <w:r w:rsidRPr="006207F2">
        <w:rPr>
          <w:lang w:val="cs-CZ"/>
        </w:rPr>
        <w:t>Orientační harmonogram administrace projektů</w:t>
      </w:r>
      <w:bookmarkEnd w:id="373"/>
      <w:bookmarkEnd w:id="374"/>
      <w:bookmarkEnd w:id="375"/>
      <w:bookmarkEnd w:id="376"/>
      <w:bookmarkEnd w:id="377"/>
      <w:bookmarkEnd w:id="378"/>
      <w:bookmarkEnd w:id="379"/>
      <w:bookmarkEnd w:id="380"/>
    </w:p>
    <w:p w:rsidR="00EE0029" w:rsidRPr="00273D60" w:rsidRDefault="00EE0029" w:rsidP="00374085">
      <w:pPr>
        <w:keepNext/>
        <w:keepLines/>
        <w:spacing w:after="120"/>
        <w:rPr>
          <w:rFonts w:ascii="Times New Roman" w:hAnsi="Times New Roman" w:cs="Times New Roman"/>
          <w:sz w:val="24"/>
          <w:szCs w:val="24"/>
        </w:rPr>
      </w:pPr>
      <w:r w:rsidRPr="007E0C8A">
        <w:rPr>
          <w:rFonts w:ascii="Times New Roman" w:hAnsi="Times New Roman" w:cs="Times New Roman"/>
          <w:b/>
          <w:sz w:val="24"/>
          <w:szCs w:val="24"/>
        </w:rPr>
        <w:t>O</w:t>
      </w:r>
      <w:r w:rsidRPr="00D6263B">
        <w:rPr>
          <w:rFonts w:ascii="Times New Roman" w:hAnsi="Times New Roman" w:cs="Times New Roman"/>
          <w:b/>
          <w:sz w:val="24"/>
          <w:szCs w:val="24"/>
        </w:rPr>
        <w:t>rientační harmonogram</w:t>
      </w:r>
      <w:r w:rsidR="00B36795">
        <w:rPr>
          <w:rFonts w:ascii="Times New Roman" w:hAnsi="Times New Roman" w:cs="Times New Roman"/>
          <w:b/>
          <w:sz w:val="24"/>
          <w:szCs w:val="24"/>
        </w:rPr>
        <w:t xml:space="preserve"> </w:t>
      </w:r>
      <w:r>
        <w:rPr>
          <w:rFonts w:ascii="Times New Roman" w:hAnsi="Times New Roman" w:cs="Times New Roman"/>
          <w:sz w:val="24"/>
          <w:szCs w:val="24"/>
        </w:rPr>
        <w:t xml:space="preserve">uvádí </w:t>
      </w:r>
      <w:r w:rsidRPr="00273D60">
        <w:rPr>
          <w:rFonts w:ascii="Times New Roman" w:hAnsi="Times New Roman" w:cs="Times New Roman"/>
          <w:sz w:val="24"/>
          <w:szCs w:val="24"/>
        </w:rPr>
        <w:t>jednotliv</w:t>
      </w:r>
      <w:r>
        <w:rPr>
          <w:rFonts w:ascii="Times New Roman" w:hAnsi="Times New Roman" w:cs="Times New Roman"/>
          <w:sz w:val="24"/>
          <w:szCs w:val="24"/>
        </w:rPr>
        <w:t>é</w:t>
      </w:r>
      <w:r w:rsidRPr="00273D60">
        <w:rPr>
          <w:rFonts w:ascii="Times New Roman" w:hAnsi="Times New Roman" w:cs="Times New Roman"/>
          <w:sz w:val="24"/>
          <w:szCs w:val="24"/>
        </w:rPr>
        <w:t xml:space="preserve"> krok</w:t>
      </w:r>
      <w:r>
        <w:rPr>
          <w:rFonts w:ascii="Times New Roman" w:hAnsi="Times New Roman" w:cs="Times New Roman"/>
          <w:sz w:val="24"/>
          <w:szCs w:val="24"/>
        </w:rPr>
        <w:t>y</w:t>
      </w:r>
      <w:r w:rsidRPr="00273D60">
        <w:rPr>
          <w:rFonts w:ascii="Times New Roman" w:hAnsi="Times New Roman" w:cs="Times New Roman"/>
          <w:sz w:val="24"/>
          <w:szCs w:val="24"/>
        </w:rPr>
        <w:t xml:space="preserve"> administrace projektové žádosti. V případě, že je žadatel vyzván k doplnění nebo opravě žádosti, běh uvedených lhůt se přerušuje.</w:t>
      </w:r>
      <w:r>
        <w:rPr>
          <w:rFonts w:ascii="Times New Roman" w:hAnsi="Times New Roman" w:cs="Times New Roman"/>
          <w:sz w:val="24"/>
          <w:szCs w:val="24"/>
        </w:rPr>
        <w:t xml:space="preserve"> Předpokládá se, že lhůty budou efektivně kráceny.</w:t>
      </w:r>
    </w:p>
    <w:tbl>
      <w:tblPr>
        <w:tblW w:w="9221" w:type="dxa"/>
        <w:tblInd w:w="55" w:type="dxa"/>
        <w:tblCellMar>
          <w:left w:w="70" w:type="dxa"/>
          <w:right w:w="70" w:type="dxa"/>
        </w:tblCellMar>
        <w:tblLook w:val="0000" w:firstRow="0" w:lastRow="0" w:firstColumn="0" w:lastColumn="0" w:noHBand="0" w:noVBand="0"/>
      </w:tblPr>
      <w:tblGrid>
        <w:gridCol w:w="5185"/>
        <w:gridCol w:w="2090"/>
        <w:gridCol w:w="1946"/>
      </w:tblGrid>
      <w:tr w:rsidR="00EE0029" w:rsidRPr="00036BA6">
        <w:trPr>
          <w:trHeight w:val="360"/>
        </w:trPr>
        <w:tc>
          <w:tcPr>
            <w:tcW w:w="5185" w:type="dxa"/>
            <w:tcBorders>
              <w:top w:val="nil"/>
              <w:left w:val="nil"/>
              <w:bottom w:val="nil"/>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b/>
                <w:bCs/>
                <w:sz w:val="28"/>
                <w:szCs w:val="28"/>
              </w:rPr>
            </w:pPr>
          </w:p>
        </w:tc>
        <w:tc>
          <w:tcPr>
            <w:tcW w:w="209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center"/>
              <w:rPr>
                <w:rFonts w:ascii="Times New Roman" w:hAnsi="Times New Roman" w:cs="Times New Roman"/>
                <w:b/>
                <w:bCs/>
              </w:rPr>
            </w:pPr>
            <w:r w:rsidRPr="00036BA6">
              <w:rPr>
                <w:rFonts w:ascii="Times New Roman" w:hAnsi="Times New Roman" w:cs="Times New Roman"/>
                <w:b/>
                <w:bCs/>
              </w:rPr>
              <w:t>Max. počet pracovních dnů od ukončení předchozí činnosti</w:t>
            </w:r>
          </w:p>
        </w:tc>
        <w:tc>
          <w:tcPr>
            <w:tcW w:w="1946"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EF1301">
            <w:pPr>
              <w:keepNext/>
              <w:keepLines/>
              <w:spacing w:before="0"/>
              <w:jc w:val="center"/>
              <w:rPr>
                <w:rFonts w:ascii="Times New Roman" w:hAnsi="Times New Roman" w:cs="Times New Roman"/>
                <w:b/>
                <w:bCs/>
              </w:rPr>
            </w:pPr>
            <w:r w:rsidRPr="00036BA6">
              <w:rPr>
                <w:rFonts w:ascii="Times New Roman" w:hAnsi="Times New Roman" w:cs="Times New Roman"/>
                <w:b/>
                <w:bCs/>
              </w:rPr>
              <w:t xml:space="preserve">Počet pracovních dnů od </w:t>
            </w:r>
            <w:r w:rsidR="00613C83">
              <w:rPr>
                <w:rFonts w:ascii="Times New Roman" w:hAnsi="Times New Roman" w:cs="Times New Roman"/>
                <w:b/>
                <w:bCs/>
              </w:rPr>
              <w:t>převzetí žádosti</w:t>
            </w:r>
          </w:p>
        </w:tc>
      </w:tr>
      <w:tr w:rsidR="00EE0029" w:rsidRPr="00036BA6">
        <w:trPr>
          <w:trHeight w:val="360"/>
        </w:trPr>
        <w:tc>
          <w:tcPr>
            <w:tcW w:w="5185" w:type="dxa"/>
            <w:tcBorders>
              <w:top w:val="nil"/>
              <w:left w:val="nil"/>
              <w:bottom w:val="nil"/>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b/>
                <w:bCs/>
                <w:sz w:val="28"/>
                <w:szCs w:val="28"/>
              </w:rPr>
            </w:pPr>
          </w:p>
        </w:tc>
        <w:tc>
          <w:tcPr>
            <w:tcW w:w="2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c>
          <w:tcPr>
            <w:tcW w:w="19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r>
      <w:tr w:rsidR="00EE0029" w:rsidRPr="00036BA6">
        <w:trPr>
          <w:trHeight w:val="285"/>
        </w:trPr>
        <w:tc>
          <w:tcPr>
            <w:tcW w:w="5185" w:type="dxa"/>
            <w:tcBorders>
              <w:top w:val="nil"/>
              <w:left w:val="nil"/>
              <w:bottom w:val="single" w:sz="4" w:space="0" w:color="auto"/>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rPr>
            </w:pPr>
          </w:p>
        </w:tc>
        <w:tc>
          <w:tcPr>
            <w:tcW w:w="2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c>
          <w:tcPr>
            <w:tcW w:w="19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Příjem projektových žádostí na CRR ČR</w:t>
            </w:r>
          </w:p>
        </w:tc>
        <w:tc>
          <w:tcPr>
            <w:tcW w:w="4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1E02F6" w:rsidP="00004A89">
            <w:pPr>
              <w:keepNext/>
              <w:keepLines/>
              <w:spacing w:before="0"/>
              <w:jc w:val="center"/>
              <w:rPr>
                <w:rFonts w:ascii="Times New Roman" w:hAnsi="Times New Roman" w:cs="Times New Roman"/>
              </w:rPr>
            </w:pPr>
            <w:r w:rsidRPr="001E02F6">
              <w:rPr>
                <w:rFonts w:ascii="Times New Roman" w:hAnsi="Times New Roman" w:cs="Times New Roman"/>
              </w:rPr>
              <w:t>Ode dne vyhlášeného ve výzvě probíhá kontinuální příjem žádostí na CRR ČR do vyčerpání alokace pro tuto výzvu</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p>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 xml:space="preserve">Posouzení přijatelnosti projektů </w:t>
            </w:r>
          </w:p>
          <w:p w:rsidR="00EE0029" w:rsidRPr="00036BA6" w:rsidRDefault="00EE0029" w:rsidP="00374085">
            <w:pPr>
              <w:keepNext/>
              <w:keepLines/>
              <w:spacing w:before="0"/>
              <w:jc w:val="left"/>
              <w:rPr>
                <w:rFonts w:ascii="Times New Roman" w:hAnsi="Times New Roman" w:cs="Times New Roman"/>
                <w:b/>
                <w:bCs/>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Kontrola formálních náležitostí</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Hodnocení projektů</w:t>
            </w:r>
            <w:r w:rsidR="00794B7A" w:rsidRPr="00036BA6">
              <w:rPr>
                <w:rFonts w:ascii="Times New Roman" w:hAnsi="Times New Roman" w:cs="Times New Roman"/>
                <w:b/>
                <w:bCs/>
              </w:rPr>
              <w:t xml:space="preserve"> externími hodnotiteli</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707B9" w:rsidP="00374085">
            <w:pPr>
              <w:keepNext/>
              <w:keepLines/>
              <w:spacing w:before="0"/>
              <w:jc w:val="center"/>
              <w:rPr>
                <w:rFonts w:ascii="Times New Roman" w:hAnsi="Times New Roman" w:cs="Times New Roman"/>
              </w:rPr>
            </w:pPr>
            <w:r w:rsidRPr="00036BA6">
              <w:rPr>
                <w:rFonts w:ascii="Times New Roman" w:hAnsi="Times New Roman" w:cs="Times New Roman"/>
              </w:rPr>
              <w:t>2</w:t>
            </w:r>
            <w:r w:rsidR="00794B7A"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3</w:t>
            </w:r>
            <w:r w:rsidR="000611A7" w:rsidRPr="00036BA6">
              <w:rPr>
                <w:rFonts w:ascii="Times New Roman" w:hAnsi="Times New Roman" w:cs="Times New Roman"/>
              </w:rPr>
              <w:t>2</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Ex-ante analýza rizik</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3</w:t>
            </w:r>
            <w:r w:rsidR="00EE0029"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Kontroly ex-ante</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707B9" w:rsidP="00374085">
            <w:pPr>
              <w:keepNext/>
              <w:keepLines/>
              <w:spacing w:before="0"/>
              <w:jc w:val="center"/>
              <w:rPr>
                <w:rFonts w:ascii="Times New Roman" w:hAnsi="Times New Roman" w:cs="Times New Roman"/>
              </w:rPr>
            </w:pPr>
            <w:r w:rsidRPr="00036BA6">
              <w:rPr>
                <w:rFonts w:ascii="Times New Roman" w:hAnsi="Times New Roman" w:cs="Times New Roman"/>
              </w:rPr>
              <w:t>2</w:t>
            </w:r>
            <w:r w:rsidR="00794B7A" w:rsidRPr="00036BA6">
              <w:rPr>
                <w:rFonts w:ascii="Times New Roman" w:hAnsi="Times New Roman" w:cs="Times New Roman"/>
              </w:rPr>
              <w:t>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5</w:t>
            </w:r>
            <w:r w:rsidR="00EE0029"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616717">
            <w:pPr>
              <w:keepNext/>
              <w:keepLines/>
              <w:spacing w:before="0"/>
              <w:jc w:val="left"/>
              <w:rPr>
                <w:rFonts w:ascii="Times New Roman" w:hAnsi="Times New Roman" w:cs="Times New Roman"/>
                <w:b/>
                <w:bCs/>
              </w:rPr>
            </w:pPr>
            <w:r w:rsidRPr="00036BA6">
              <w:rPr>
                <w:rFonts w:ascii="Times New Roman" w:hAnsi="Times New Roman" w:cs="Times New Roman"/>
                <w:b/>
                <w:bCs/>
              </w:rPr>
              <w:t>Oznámení výsledků kontrol projektů ŘO IOP</w:t>
            </w:r>
            <w:r w:rsidR="00B36795">
              <w:rPr>
                <w:rFonts w:ascii="Times New Roman" w:hAnsi="Times New Roman" w:cs="Times New Roman"/>
                <w:b/>
                <w:bCs/>
              </w:rPr>
              <w:t xml:space="preserve"> </w:t>
            </w:r>
            <w:r w:rsidRPr="00036BA6">
              <w:rPr>
                <w:rFonts w:ascii="Times New Roman" w:hAnsi="Times New Roman" w:cs="Times New Roman"/>
                <w:b/>
                <w:bCs/>
              </w:rPr>
              <w:t>a předání Seznamu projektů doporučených k poskytnutí dotace</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6</w:t>
            </w:r>
            <w:r w:rsidR="00EE0029" w:rsidRPr="00036BA6">
              <w:rPr>
                <w:rFonts w:ascii="Times New Roman" w:hAnsi="Times New Roman" w:cs="Times New Roman"/>
              </w:rPr>
              <w:t>2</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2F5E35">
            <w:pPr>
              <w:keepNext/>
              <w:keepLines/>
              <w:spacing w:before="0"/>
              <w:jc w:val="left"/>
              <w:rPr>
                <w:rFonts w:ascii="Times New Roman" w:hAnsi="Times New Roman" w:cs="Times New Roman"/>
                <w:b/>
                <w:bCs/>
              </w:rPr>
            </w:pPr>
            <w:r w:rsidRPr="00036BA6">
              <w:rPr>
                <w:rFonts w:ascii="Times New Roman" w:hAnsi="Times New Roman" w:cs="Times New Roman"/>
                <w:b/>
                <w:bCs/>
              </w:rPr>
              <w:t xml:space="preserve">Schválení projektů </w:t>
            </w:r>
            <w:r w:rsidR="004F698E">
              <w:rPr>
                <w:rFonts w:ascii="Times New Roman" w:hAnsi="Times New Roman" w:cs="Times New Roman"/>
                <w:b/>
                <w:bCs/>
              </w:rPr>
              <w:t>vedení</w:t>
            </w:r>
            <w:r w:rsidR="003015D9">
              <w:rPr>
                <w:rFonts w:ascii="Times New Roman" w:hAnsi="Times New Roman" w:cs="Times New Roman"/>
                <w:b/>
                <w:bCs/>
              </w:rPr>
              <w:t>m</w:t>
            </w:r>
            <w:r w:rsidR="00B36795">
              <w:rPr>
                <w:rFonts w:ascii="Times New Roman" w:hAnsi="Times New Roman" w:cs="Times New Roman"/>
                <w:b/>
                <w:bCs/>
              </w:rPr>
              <w:t xml:space="preserve"> </w:t>
            </w:r>
            <w:r w:rsidR="002F5E35">
              <w:rPr>
                <w:rFonts w:ascii="Times New Roman" w:hAnsi="Times New Roman" w:cs="Times New Roman"/>
                <w:b/>
                <w:bCs/>
              </w:rPr>
              <w:t>ŘO IOP</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F5E35" w:rsidP="0099131A">
            <w:pPr>
              <w:keepNext/>
              <w:keepLines/>
              <w:spacing w:before="0"/>
              <w:jc w:val="center"/>
              <w:rPr>
                <w:rFonts w:ascii="Times New Roman" w:hAnsi="Times New Roman" w:cs="Times New Roman"/>
                <w:bCs/>
              </w:rPr>
            </w:pPr>
            <w:r>
              <w:rPr>
                <w:rFonts w:ascii="Times New Roman" w:hAnsi="Times New Roman" w:cs="Times New Roman"/>
                <w:bCs/>
              </w:rPr>
              <w:t xml:space="preserve">5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F5E35" w:rsidP="00374085">
            <w:pPr>
              <w:keepNext/>
              <w:keepLines/>
              <w:spacing w:before="0"/>
              <w:jc w:val="center"/>
              <w:rPr>
                <w:rFonts w:ascii="Times New Roman" w:hAnsi="Times New Roman" w:cs="Times New Roman"/>
                <w:bCs/>
              </w:rPr>
            </w:pPr>
            <w:r>
              <w:rPr>
                <w:rFonts w:ascii="Times New Roman" w:hAnsi="Times New Roman" w:cs="Times New Roman"/>
                <w:bCs/>
              </w:rPr>
              <w:t>67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Zaslání oznámení žadatelům</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nepočítá se do celkové lhůty</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Vydání Registrace akce</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99131A" w:rsidP="00374085">
            <w:pPr>
              <w:keepNext/>
              <w:keepLines/>
              <w:spacing w:before="0"/>
              <w:jc w:val="center"/>
              <w:rPr>
                <w:rFonts w:ascii="Times New Roman" w:hAnsi="Times New Roman" w:cs="Times New Roman"/>
              </w:rPr>
            </w:pPr>
            <w:r>
              <w:rPr>
                <w:rFonts w:ascii="Times New Roman" w:hAnsi="Times New Roman"/>
              </w:rPr>
              <w:t>8 od schválení projektů</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6513C" w:rsidP="00374085">
            <w:pPr>
              <w:keepNext/>
              <w:keepLines/>
              <w:spacing w:before="0"/>
              <w:jc w:val="center"/>
              <w:rPr>
                <w:rFonts w:ascii="Times New Roman" w:hAnsi="Times New Roman" w:cs="Times New Roman"/>
              </w:rPr>
            </w:pPr>
            <w:r>
              <w:rPr>
                <w:rFonts w:ascii="Times New Roman" w:hAnsi="Times New Roman" w:cs="Times New Roman"/>
              </w:rPr>
              <w:t>75</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Odeslání Registrace akce a návrhu Podmínek žadatelům</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99131A" w:rsidP="00374085">
            <w:pPr>
              <w:keepNext/>
              <w:keepLines/>
              <w:spacing w:before="0"/>
              <w:jc w:val="center"/>
              <w:rPr>
                <w:rFonts w:ascii="Times New Roman" w:hAnsi="Times New Roman" w:cs="Times New Roman"/>
              </w:rPr>
            </w:pPr>
            <w:r>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6513C" w:rsidP="00374085">
            <w:pPr>
              <w:keepNext/>
              <w:keepLines/>
              <w:spacing w:before="0"/>
              <w:jc w:val="center"/>
              <w:rPr>
                <w:rFonts w:ascii="Times New Roman" w:hAnsi="Times New Roman" w:cs="Times New Roman"/>
              </w:rPr>
            </w:pPr>
            <w:r>
              <w:rPr>
                <w:rFonts w:ascii="Times New Roman" w:hAnsi="Times New Roman" w:cs="Times New Roman"/>
              </w:rPr>
              <w:t>80</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Lhůta pro vyjádření žadatele k Registraci akce a návrhu Podmínek</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10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6513C" w:rsidP="00374085">
            <w:pPr>
              <w:keepNext/>
              <w:keepLines/>
              <w:spacing w:before="0"/>
              <w:jc w:val="center"/>
              <w:rPr>
                <w:rFonts w:ascii="Times New Roman" w:hAnsi="Times New Roman" w:cs="Times New Roman"/>
              </w:rPr>
            </w:pPr>
            <w:r>
              <w:rPr>
                <w:rFonts w:ascii="Times New Roman" w:hAnsi="Times New Roman" w:cs="Times New Roman"/>
              </w:rPr>
              <w:t>90</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613C83">
            <w:pPr>
              <w:keepNext/>
              <w:keepLines/>
              <w:spacing w:before="0"/>
              <w:jc w:val="left"/>
              <w:rPr>
                <w:rFonts w:ascii="Times New Roman" w:hAnsi="Times New Roman" w:cs="Times New Roman"/>
                <w:b/>
                <w:bCs/>
              </w:rPr>
            </w:pPr>
            <w:r w:rsidRPr="00036BA6">
              <w:rPr>
                <w:rFonts w:ascii="Times New Roman" w:hAnsi="Times New Roman" w:cs="Times New Roman"/>
                <w:b/>
                <w:bCs/>
              </w:rPr>
              <w:t xml:space="preserve">Schválení </w:t>
            </w:r>
            <w:r w:rsidR="00B85E09">
              <w:rPr>
                <w:rFonts w:ascii="Times New Roman" w:hAnsi="Times New Roman" w:cs="Times New Roman"/>
                <w:b/>
                <w:bCs/>
              </w:rPr>
              <w:t>Stanovení výdajů</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707B9" w:rsidP="00B85E09">
            <w:pPr>
              <w:keepNext/>
              <w:keepLines/>
              <w:spacing w:before="0"/>
              <w:jc w:val="center"/>
              <w:rPr>
                <w:rFonts w:ascii="Times New Roman" w:hAnsi="Times New Roman" w:cs="Times New Roman"/>
              </w:rPr>
            </w:pPr>
            <w:r w:rsidRPr="00036BA6">
              <w:rPr>
                <w:rFonts w:ascii="Times New Roman" w:hAnsi="Times New Roman" w:cs="Times New Roman"/>
              </w:rPr>
              <w:t>do 3 měsíců od schválení projektů (orientačně 60 pracovních dnů)</w:t>
            </w:r>
            <w:r w:rsidR="00AF6393">
              <w:rPr>
                <w:rFonts w:ascii="Times New Roman" w:hAnsi="Times New Roman" w:cs="Times New Roman"/>
              </w:rPr>
              <w:t xml:space="preserve">, termín se posouvá, pokud žadatel nepředloží všechny povinné </w:t>
            </w:r>
            <w:r w:rsidR="00AF6393">
              <w:rPr>
                <w:rFonts w:ascii="Times New Roman" w:hAnsi="Times New Roman" w:cs="Times New Roman"/>
              </w:rPr>
              <w:lastRenderedPageBreak/>
              <w:t xml:space="preserve">přílohy, uvedené v  </w:t>
            </w:r>
            <w:r w:rsidR="00B85E09">
              <w:rPr>
                <w:rFonts w:ascii="Times New Roman" w:hAnsi="Times New Roman" w:cs="Times New Roman"/>
              </w:rPr>
              <w:t xml:space="preserve">kapitole </w:t>
            </w:r>
            <w:r w:rsidR="00AF6393">
              <w:rPr>
                <w:rFonts w:ascii="Times New Roman" w:hAnsi="Times New Roman" w:cs="Times New Roman"/>
              </w:rPr>
              <w:t>5.2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F5E35" w:rsidP="00B85E09">
            <w:pPr>
              <w:keepNext/>
              <w:keepLines/>
              <w:spacing w:before="0"/>
              <w:jc w:val="center"/>
              <w:rPr>
                <w:rFonts w:ascii="Times New Roman" w:hAnsi="Times New Roman" w:cs="Times New Roman"/>
              </w:rPr>
            </w:pPr>
            <w:r>
              <w:rPr>
                <w:rFonts w:ascii="Times New Roman" w:hAnsi="Times New Roman" w:cs="Times New Roman"/>
              </w:rPr>
              <w:lastRenderedPageBreak/>
              <w:t>127</w:t>
            </w:r>
          </w:p>
        </w:tc>
      </w:tr>
      <w:tr w:rsidR="00EE0029" w:rsidRPr="00036BA6">
        <w:trPr>
          <w:cantSplit/>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B85E09">
            <w:pPr>
              <w:keepNext/>
              <w:keepLines/>
              <w:spacing w:before="0"/>
              <w:jc w:val="left"/>
              <w:rPr>
                <w:rFonts w:ascii="Times New Roman" w:hAnsi="Times New Roman" w:cs="Times New Roman"/>
                <w:b/>
                <w:bCs/>
              </w:rPr>
            </w:pPr>
            <w:r w:rsidRPr="00036BA6">
              <w:rPr>
                <w:rFonts w:ascii="Times New Roman" w:hAnsi="Times New Roman" w:cs="Times New Roman"/>
                <w:b/>
                <w:bCs/>
              </w:rPr>
              <w:lastRenderedPageBreak/>
              <w:t xml:space="preserve">Kompletace </w:t>
            </w:r>
            <w:r w:rsidR="00B85E09">
              <w:rPr>
                <w:rFonts w:ascii="Times New Roman" w:hAnsi="Times New Roman" w:cs="Times New Roman"/>
                <w:b/>
                <w:bCs/>
              </w:rPr>
              <w:t>Stanovení výdajů</w:t>
            </w:r>
            <w:r w:rsidR="00B36795">
              <w:rPr>
                <w:rFonts w:ascii="Times New Roman" w:hAnsi="Times New Roman" w:cs="Times New Roman"/>
                <w:b/>
                <w:bCs/>
              </w:rPr>
              <w:t xml:space="preserve"> </w:t>
            </w:r>
            <w:r w:rsidRPr="00036BA6">
              <w:rPr>
                <w:rFonts w:ascii="Times New Roman" w:hAnsi="Times New Roman" w:cs="Times New Roman"/>
                <w:b/>
                <w:bCs/>
              </w:rPr>
              <w:t>s Podmínkami</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10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2F5E35" w:rsidP="00B85E09">
            <w:pPr>
              <w:keepNext/>
              <w:keepLines/>
              <w:spacing w:before="0"/>
              <w:jc w:val="center"/>
              <w:rPr>
                <w:rFonts w:ascii="Times New Roman" w:hAnsi="Times New Roman" w:cs="Times New Roman"/>
              </w:rPr>
            </w:pPr>
            <w:r>
              <w:rPr>
                <w:rFonts w:ascii="Times New Roman" w:hAnsi="Times New Roman" w:cs="Times New Roman"/>
              </w:rPr>
              <w:t>137</w:t>
            </w:r>
          </w:p>
        </w:tc>
      </w:tr>
    </w:tbl>
    <w:p w:rsidR="00EE0029" w:rsidRDefault="00EE0029" w:rsidP="00374085">
      <w:pPr>
        <w:keepNext/>
        <w:keepLines/>
      </w:pPr>
    </w:p>
    <w:p w:rsidR="000611A7" w:rsidRPr="006207F2" w:rsidRDefault="000611A7" w:rsidP="00D93359">
      <w:pPr>
        <w:pStyle w:val="Nadpis2"/>
        <w:keepLines/>
        <w:spacing w:before="360"/>
        <w:ind w:left="578" w:hanging="578"/>
        <w:rPr>
          <w:lang w:val="cs-CZ"/>
        </w:rPr>
      </w:pPr>
      <w:bookmarkStart w:id="381" w:name="_Toc285113233"/>
      <w:bookmarkStart w:id="382" w:name="_Toc285113345"/>
      <w:bookmarkStart w:id="383" w:name="_Toc285113429"/>
      <w:bookmarkStart w:id="384" w:name="_Toc311644728"/>
      <w:bookmarkStart w:id="385" w:name="_Toc346195859"/>
      <w:bookmarkStart w:id="386" w:name="_Toc328732758"/>
      <w:bookmarkStart w:id="387" w:name="_Toc365638284"/>
      <w:bookmarkStart w:id="388" w:name="_Toc386802279"/>
      <w:r w:rsidRPr="006207F2">
        <w:rPr>
          <w:lang w:val="cs-CZ"/>
        </w:rPr>
        <w:t>Posuzování žádosti</w:t>
      </w:r>
      <w:bookmarkEnd w:id="381"/>
      <w:bookmarkEnd w:id="382"/>
      <w:bookmarkEnd w:id="383"/>
      <w:bookmarkEnd w:id="384"/>
      <w:bookmarkEnd w:id="385"/>
      <w:bookmarkEnd w:id="386"/>
      <w:bookmarkEnd w:id="387"/>
      <w:bookmarkEnd w:id="388"/>
    </w:p>
    <w:p w:rsidR="007B2A95" w:rsidRPr="000611A7" w:rsidRDefault="007B2A95" w:rsidP="00D93359">
      <w:pPr>
        <w:keepNext/>
        <w:keepLines/>
        <w:spacing w:after="120"/>
        <w:rPr>
          <w:rFonts w:ascii="Times New Roman" w:hAnsi="Times New Roman" w:cs="Times New Roman"/>
          <w:sz w:val="24"/>
          <w:szCs w:val="24"/>
        </w:rPr>
      </w:pPr>
      <w:r w:rsidRPr="000611A7">
        <w:rPr>
          <w:rFonts w:ascii="Times New Roman" w:hAnsi="Times New Roman" w:cs="Times New Roman"/>
          <w:sz w:val="24"/>
          <w:szCs w:val="24"/>
        </w:rPr>
        <w:t xml:space="preserve">Fáze posouzení projektové žádosti: </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 xml:space="preserve">posouzení </w:t>
      </w:r>
      <w:r w:rsidR="000611A7" w:rsidRPr="00AD600A">
        <w:rPr>
          <w:rFonts w:ascii="Times New Roman" w:hAnsi="Times New Roman"/>
          <w:sz w:val="24"/>
          <w:szCs w:val="24"/>
        </w:rPr>
        <w:t xml:space="preserve">projektu podle </w:t>
      </w:r>
      <w:r w:rsidRPr="00AD600A">
        <w:rPr>
          <w:rFonts w:ascii="Times New Roman" w:hAnsi="Times New Roman"/>
          <w:sz w:val="24"/>
          <w:szCs w:val="24"/>
        </w:rPr>
        <w:t xml:space="preserve">obecných kritérií přijatelnosti,  </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posouzení projektu podle specifických kritérií přijatelnosti,</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 xml:space="preserve">kontrola formálních náležitostí, </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hodnocení kvality</w:t>
      </w:r>
      <w:r w:rsidR="00B36795">
        <w:rPr>
          <w:rFonts w:ascii="Times New Roman" w:hAnsi="Times New Roman"/>
          <w:sz w:val="24"/>
          <w:szCs w:val="24"/>
        </w:rPr>
        <w:t xml:space="preserve"> </w:t>
      </w:r>
      <w:r w:rsidR="000611A7" w:rsidRPr="00AD600A">
        <w:rPr>
          <w:rFonts w:ascii="Times New Roman" w:hAnsi="Times New Roman"/>
          <w:sz w:val="24"/>
          <w:szCs w:val="24"/>
        </w:rPr>
        <w:t>projektu podle výběrových kritérií</w:t>
      </w:r>
      <w:r w:rsidRPr="00AD600A">
        <w:rPr>
          <w:rFonts w:ascii="Times New Roman" w:hAnsi="Times New Roman"/>
          <w:sz w:val="24"/>
          <w:szCs w:val="24"/>
        </w:rPr>
        <w:t>,</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 xml:space="preserve">provedení ex-ante analýzy rizik projektu, </w:t>
      </w:r>
    </w:p>
    <w:p w:rsidR="007B2A95" w:rsidRPr="00AD600A" w:rsidRDefault="007B2A9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kontrola ex-ante na místě.</w:t>
      </w:r>
    </w:p>
    <w:p w:rsidR="00D86ED5" w:rsidRPr="00AD600A" w:rsidRDefault="002F5E3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 xml:space="preserve">schválení </w:t>
      </w:r>
      <w:r w:rsidR="004F698E" w:rsidRPr="00AD600A">
        <w:rPr>
          <w:rFonts w:ascii="Times New Roman" w:hAnsi="Times New Roman"/>
          <w:sz w:val="24"/>
          <w:szCs w:val="24"/>
        </w:rPr>
        <w:t xml:space="preserve">vedením </w:t>
      </w:r>
      <w:r w:rsidRPr="00AD600A">
        <w:rPr>
          <w:rFonts w:ascii="Times New Roman" w:hAnsi="Times New Roman"/>
          <w:sz w:val="24"/>
          <w:szCs w:val="24"/>
        </w:rPr>
        <w:t>ŘO IOP</w:t>
      </w:r>
      <w:r w:rsidR="00D86ED5" w:rsidRPr="00AD600A">
        <w:rPr>
          <w:rFonts w:ascii="Times New Roman" w:hAnsi="Times New Roman"/>
          <w:sz w:val="24"/>
          <w:szCs w:val="24"/>
        </w:rPr>
        <w:t>,</w:t>
      </w:r>
    </w:p>
    <w:p w:rsidR="00D86ED5" w:rsidRPr="00AD600A" w:rsidRDefault="00D86ED5" w:rsidP="00D31BAA">
      <w:pPr>
        <w:pStyle w:val="Odstavecseseznamem"/>
        <w:keepNext/>
        <w:keepLines/>
        <w:numPr>
          <w:ilvl w:val="0"/>
          <w:numId w:val="46"/>
        </w:numPr>
        <w:rPr>
          <w:rFonts w:ascii="Times New Roman" w:hAnsi="Times New Roman"/>
          <w:sz w:val="24"/>
          <w:szCs w:val="24"/>
        </w:rPr>
      </w:pPr>
      <w:r w:rsidRPr="00AD600A">
        <w:rPr>
          <w:rFonts w:ascii="Times New Roman" w:hAnsi="Times New Roman"/>
          <w:sz w:val="24"/>
          <w:szCs w:val="24"/>
        </w:rPr>
        <w:t>rozhodnutí o přidělení prostředků.</w:t>
      </w:r>
    </w:p>
    <w:p w:rsidR="00D86ED5" w:rsidRPr="000611A7" w:rsidRDefault="00D86ED5" w:rsidP="00D93359">
      <w:pPr>
        <w:keepNext/>
        <w:keepLines/>
        <w:spacing w:before="0"/>
        <w:ind w:left="720"/>
        <w:rPr>
          <w:rFonts w:ascii="Times New Roman" w:hAnsi="Times New Roman" w:cs="Times New Roman"/>
          <w:sz w:val="24"/>
          <w:szCs w:val="24"/>
        </w:rPr>
      </w:pPr>
    </w:p>
    <w:p w:rsidR="000611A7" w:rsidRDefault="000611A7" w:rsidP="00D93359">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Posouzení </w:t>
      </w:r>
      <w:r>
        <w:rPr>
          <w:rFonts w:ascii="Times New Roman" w:hAnsi="Times New Roman" w:cs="Times New Roman"/>
          <w:sz w:val="24"/>
          <w:szCs w:val="24"/>
        </w:rPr>
        <w:t xml:space="preserve">projektu podle </w:t>
      </w:r>
      <w:r w:rsidRPr="00273D60">
        <w:rPr>
          <w:rFonts w:ascii="Times New Roman" w:hAnsi="Times New Roman" w:cs="Times New Roman"/>
          <w:sz w:val="24"/>
          <w:szCs w:val="24"/>
        </w:rPr>
        <w:t>kritérií přijatelnosti</w:t>
      </w:r>
      <w:r>
        <w:rPr>
          <w:rFonts w:ascii="Times New Roman" w:hAnsi="Times New Roman" w:cs="Times New Roman"/>
          <w:sz w:val="24"/>
          <w:szCs w:val="24"/>
        </w:rPr>
        <w:t xml:space="preserve">, </w:t>
      </w:r>
      <w:r w:rsidRPr="00273D60">
        <w:rPr>
          <w:rFonts w:ascii="Times New Roman" w:hAnsi="Times New Roman" w:cs="Times New Roman"/>
          <w:sz w:val="24"/>
          <w:szCs w:val="24"/>
        </w:rPr>
        <w:t>kontrol</w:t>
      </w:r>
      <w:r>
        <w:rPr>
          <w:rFonts w:ascii="Times New Roman" w:hAnsi="Times New Roman" w:cs="Times New Roman"/>
          <w:sz w:val="24"/>
          <w:szCs w:val="24"/>
        </w:rPr>
        <w:t>u</w:t>
      </w:r>
      <w:r w:rsidRPr="00273D60">
        <w:rPr>
          <w:rFonts w:ascii="Times New Roman" w:hAnsi="Times New Roman" w:cs="Times New Roman"/>
          <w:sz w:val="24"/>
          <w:szCs w:val="24"/>
        </w:rPr>
        <w:t xml:space="preserve"> formálních náležitostí</w:t>
      </w:r>
      <w:r>
        <w:rPr>
          <w:rFonts w:ascii="Times New Roman" w:hAnsi="Times New Roman" w:cs="Times New Roman"/>
          <w:sz w:val="24"/>
          <w:szCs w:val="24"/>
        </w:rPr>
        <w:t xml:space="preserve">, </w:t>
      </w:r>
      <w:r w:rsidRPr="00273D60">
        <w:rPr>
          <w:rFonts w:ascii="Times New Roman" w:hAnsi="Times New Roman" w:cs="Times New Roman"/>
          <w:sz w:val="24"/>
          <w:szCs w:val="24"/>
        </w:rPr>
        <w:t>analýz</w:t>
      </w:r>
      <w:r>
        <w:rPr>
          <w:rFonts w:ascii="Times New Roman" w:hAnsi="Times New Roman" w:cs="Times New Roman"/>
          <w:sz w:val="24"/>
          <w:szCs w:val="24"/>
        </w:rPr>
        <w:t>u</w:t>
      </w:r>
      <w:r w:rsidRPr="00273D60">
        <w:rPr>
          <w:rFonts w:ascii="Times New Roman" w:hAnsi="Times New Roman" w:cs="Times New Roman"/>
          <w:sz w:val="24"/>
          <w:szCs w:val="24"/>
        </w:rPr>
        <w:t xml:space="preserve"> rizik projekt</w:t>
      </w:r>
      <w:r>
        <w:rPr>
          <w:rFonts w:ascii="Times New Roman" w:hAnsi="Times New Roman" w:cs="Times New Roman"/>
          <w:sz w:val="24"/>
          <w:szCs w:val="24"/>
        </w:rPr>
        <w:t>u</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73D60">
        <w:rPr>
          <w:rFonts w:ascii="Times New Roman" w:hAnsi="Times New Roman" w:cs="Times New Roman"/>
          <w:sz w:val="24"/>
          <w:szCs w:val="24"/>
        </w:rPr>
        <w:t>kontrol</w:t>
      </w:r>
      <w:r>
        <w:rPr>
          <w:rFonts w:ascii="Times New Roman" w:hAnsi="Times New Roman" w:cs="Times New Roman"/>
          <w:sz w:val="24"/>
          <w:szCs w:val="24"/>
        </w:rPr>
        <w:t>u</w:t>
      </w:r>
      <w:r w:rsidRPr="00273D60">
        <w:rPr>
          <w:rFonts w:ascii="Times New Roman" w:hAnsi="Times New Roman" w:cs="Times New Roman"/>
          <w:sz w:val="24"/>
          <w:szCs w:val="24"/>
        </w:rPr>
        <w:t xml:space="preserve"> ex-ante </w:t>
      </w:r>
      <w:r>
        <w:rPr>
          <w:rFonts w:ascii="Times New Roman" w:hAnsi="Times New Roman" w:cs="Times New Roman"/>
          <w:sz w:val="24"/>
          <w:szCs w:val="24"/>
        </w:rPr>
        <w:t>zabezpečuje</w:t>
      </w:r>
      <w:r w:rsidRPr="00273D60">
        <w:rPr>
          <w:rFonts w:ascii="Times New Roman" w:hAnsi="Times New Roman" w:cs="Times New Roman"/>
          <w:sz w:val="24"/>
          <w:szCs w:val="24"/>
        </w:rPr>
        <w:t xml:space="preserve"> CRR</w:t>
      </w:r>
      <w:r>
        <w:rPr>
          <w:rFonts w:ascii="Times New Roman" w:hAnsi="Times New Roman" w:cs="Times New Roman"/>
          <w:sz w:val="24"/>
          <w:szCs w:val="24"/>
        </w:rPr>
        <w:t>. H</w:t>
      </w:r>
      <w:r w:rsidRPr="00273D60">
        <w:rPr>
          <w:rFonts w:ascii="Times New Roman" w:hAnsi="Times New Roman" w:cs="Times New Roman"/>
          <w:sz w:val="24"/>
          <w:szCs w:val="24"/>
        </w:rPr>
        <w:t>odnocení kvality projektu podle výběrových kritérií</w:t>
      </w:r>
      <w:r>
        <w:rPr>
          <w:rFonts w:ascii="Times New Roman" w:hAnsi="Times New Roman" w:cs="Times New Roman"/>
          <w:sz w:val="24"/>
          <w:szCs w:val="24"/>
        </w:rPr>
        <w:t xml:space="preserve"> provádějí expertní hodnotitelé. </w:t>
      </w:r>
    </w:p>
    <w:p w:rsidR="007B2A95" w:rsidRPr="000611A7" w:rsidRDefault="007B2A95" w:rsidP="00D93359">
      <w:pPr>
        <w:pStyle w:val="Style3Char"/>
        <w:keepNext/>
        <w:keepLines/>
        <w:pBdr>
          <w:top w:val="single" w:sz="4" w:space="1" w:color="auto"/>
          <w:left w:val="single" w:sz="4" w:space="0" w:color="auto"/>
          <w:bottom w:val="single" w:sz="4" w:space="1" w:color="auto"/>
          <w:right w:val="single" w:sz="4" w:space="4" w:color="auto"/>
        </w:pBdr>
        <w:shd w:val="clear" w:color="auto" w:fill="E6E6E6"/>
        <w:spacing w:before="120" w:after="120"/>
        <w:rPr>
          <w:rFonts w:ascii="Times New Roman" w:hAnsi="Times New Roman" w:cs="Times New Roman"/>
          <w:b/>
          <w:bCs/>
          <w:sz w:val="24"/>
          <w:szCs w:val="24"/>
        </w:rPr>
      </w:pPr>
      <w:r w:rsidRPr="000611A7">
        <w:rPr>
          <w:rFonts w:ascii="Times New Roman" w:hAnsi="Times New Roman" w:cs="Times New Roman"/>
          <w:b/>
          <w:bCs/>
          <w:sz w:val="24"/>
          <w:szCs w:val="24"/>
        </w:rPr>
        <w:t>Upozornění: Nebude-li žádost o dotaci v souladu s výzvou, Příručkou, nesplní-li kritéria přijatelnosti, kritéria formálních náležitostí a neprojde-li úspěšně hodnocením kvality</w:t>
      </w:r>
      <w:r w:rsidR="007371D6">
        <w:rPr>
          <w:rFonts w:ascii="Times New Roman" w:hAnsi="Times New Roman" w:cs="Times New Roman"/>
          <w:b/>
          <w:bCs/>
          <w:sz w:val="24"/>
          <w:szCs w:val="24"/>
        </w:rPr>
        <w:t>,</w:t>
      </w:r>
      <w:r w:rsidRPr="000611A7">
        <w:rPr>
          <w:rFonts w:ascii="Times New Roman" w:hAnsi="Times New Roman" w:cs="Times New Roman"/>
          <w:b/>
          <w:bCs/>
          <w:sz w:val="24"/>
          <w:szCs w:val="24"/>
        </w:rPr>
        <w:t xml:space="preserve"> ex-ante analýzou rizik a kontrolou ex-ante na místě</w:t>
      </w:r>
      <w:r w:rsidR="007371D6">
        <w:rPr>
          <w:rFonts w:ascii="Times New Roman" w:hAnsi="Times New Roman" w:cs="Times New Roman"/>
          <w:b/>
          <w:bCs/>
          <w:sz w:val="24"/>
          <w:szCs w:val="24"/>
        </w:rPr>
        <w:t xml:space="preserve"> nebo administrativní</w:t>
      </w:r>
      <w:r w:rsidRPr="000611A7">
        <w:rPr>
          <w:rFonts w:ascii="Times New Roman" w:hAnsi="Times New Roman" w:cs="Times New Roman"/>
          <w:b/>
          <w:bCs/>
          <w:sz w:val="24"/>
          <w:szCs w:val="24"/>
        </w:rPr>
        <w:t xml:space="preserve">, bude </w:t>
      </w:r>
      <w:r w:rsidR="002C0223">
        <w:rPr>
          <w:rFonts w:ascii="Times New Roman" w:hAnsi="Times New Roman" w:cs="Times New Roman"/>
          <w:b/>
          <w:bCs/>
          <w:sz w:val="24"/>
          <w:szCs w:val="24"/>
        </w:rPr>
        <w:br/>
      </w:r>
      <w:r w:rsidRPr="000611A7">
        <w:rPr>
          <w:rFonts w:ascii="Times New Roman" w:hAnsi="Times New Roman" w:cs="Times New Roman"/>
          <w:b/>
          <w:bCs/>
          <w:sz w:val="24"/>
          <w:szCs w:val="24"/>
        </w:rPr>
        <w:t xml:space="preserve">z procesu hodnocení vyřazena. </w:t>
      </w:r>
      <w:r w:rsidR="009B4E05" w:rsidRPr="00B560F8">
        <w:rPr>
          <w:rFonts w:ascii="Times New Roman" w:hAnsi="Times New Roman" w:cs="Times New Roman"/>
          <w:b/>
          <w:bCs/>
          <w:sz w:val="24"/>
          <w:szCs w:val="24"/>
        </w:rPr>
        <w:t>Projektovou žádost může žadatel opravit a podat ji znovu na pobočku CRR</w:t>
      </w:r>
      <w:r w:rsidR="00F46A2F">
        <w:rPr>
          <w:rFonts w:ascii="Times New Roman" w:hAnsi="Times New Roman" w:cs="Times New Roman"/>
          <w:b/>
          <w:bCs/>
          <w:sz w:val="24"/>
          <w:szCs w:val="24"/>
        </w:rPr>
        <w:t xml:space="preserve"> ČR</w:t>
      </w:r>
      <w:r w:rsidR="009B4E05" w:rsidRPr="00B560F8">
        <w:rPr>
          <w:rFonts w:ascii="Times New Roman" w:hAnsi="Times New Roman" w:cs="Times New Roman"/>
          <w:b/>
          <w:bCs/>
          <w:sz w:val="24"/>
          <w:szCs w:val="24"/>
        </w:rPr>
        <w:t>.</w:t>
      </w:r>
    </w:p>
    <w:p w:rsidR="007B2A95" w:rsidRPr="0048085A" w:rsidRDefault="007B2A95" w:rsidP="00D93359">
      <w:pPr>
        <w:keepNext/>
        <w:keepLines/>
      </w:pPr>
    </w:p>
    <w:p w:rsidR="007B2A95" w:rsidRPr="0048085A" w:rsidRDefault="007371D6" w:rsidP="00374085">
      <w:pPr>
        <w:pStyle w:val="Nadpis3"/>
        <w:keepLines/>
      </w:pPr>
      <w:bookmarkStart w:id="389" w:name="_Toc244415582"/>
      <w:bookmarkStart w:id="390" w:name="_Toc346195860"/>
      <w:bookmarkStart w:id="391" w:name="_Toc328732759"/>
      <w:bookmarkStart w:id="392" w:name="_Toc365638285"/>
      <w:bookmarkStart w:id="393" w:name="_Toc386802280"/>
      <w:r>
        <w:t>Posouzení přijatelnosti projektu</w:t>
      </w:r>
      <w:bookmarkEnd w:id="389"/>
      <w:bookmarkEnd w:id="390"/>
      <w:bookmarkEnd w:id="391"/>
      <w:bookmarkEnd w:id="392"/>
      <w:bookmarkEnd w:id="393"/>
    </w:p>
    <w:p w:rsidR="007371D6" w:rsidRDefault="007371D6" w:rsidP="00374085">
      <w:pPr>
        <w:keepNext/>
        <w:keepLines/>
        <w:spacing w:before="0"/>
        <w:rPr>
          <w:rFonts w:ascii="Times New Roman" w:hAnsi="Times New Roman" w:cs="Times New Roman"/>
          <w:sz w:val="24"/>
          <w:szCs w:val="24"/>
        </w:rPr>
      </w:pPr>
      <w:r w:rsidRPr="00273D60">
        <w:rPr>
          <w:rFonts w:ascii="Times New Roman" w:hAnsi="Times New Roman" w:cs="Times New Roman"/>
          <w:sz w:val="24"/>
          <w:szCs w:val="24"/>
        </w:rPr>
        <w:t>Při kontrole přijatelnosti se posuzuje</w:t>
      </w:r>
      <w:r>
        <w:rPr>
          <w:rFonts w:ascii="Times New Roman" w:hAnsi="Times New Roman" w:cs="Times New Roman"/>
          <w:sz w:val="24"/>
          <w:szCs w:val="24"/>
        </w:rPr>
        <w:t>,</w:t>
      </w:r>
      <w:r w:rsidRPr="00273D60">
        <w:rPr>
          <w:rFonts w:ascii="Times New Roman" w:hAnsi="Times New Roman" w:cs="Times New Roman"/>
          <w:sz w:val="24"/>
          <w:szCs w:val="24"/>
        </w:rPr>
        <w:t xml:space="preserve"> zda projekt splňuje všechna obecná a specifick</w:t>
      </w:r>
      <w:r>
        <w:rPr>
          <w:rFonts w:ascii="Times New Roman" w:hAnsi="Times New Roman" w:cs="Times New Roman"/>
          <w:sz w:val="24"/>
          <w:szCs w:val="24"/>
        </w:rPr>
        <w:t>á</w:t>
      </w:r>
      <w:r w:rsidRPr="00273D60">
        <w:rPr>
          <w:rFonts w:ascii="Times New Roman" w:hAnsi="Times New Roman" w:cs="Times New Roman"/>
          <w:sz w:val="24"/>
          <w:szCs w:val="24"/>
        </w:rPr>
        <w:t xml:space="preserve"> kritéria přijatelnosti.</w:t>
      </w:r>
      <w:r>
        <w:rPr>
          <w:rFonts w:ascii="Times New Roman" w:hAnsi="Times New Roman" w:cs="Times New Roman"/>
          <w:sz w:val="24"/>
          <w:szCs w:val="24"/>
        </w:rPr>
        <w:t xml:space="preserve"> Hodnotí se </w:t>
      </w:r>
      <w:r w:rsidRPr="00AC7CE4">
        <w:rPr>
          <w:rFonts w:ascii="Times New Roman" w:hAnsi="Times New Roman" w:cs="Times New Roman"/>
          <w:sz w:val="24"/>
          <w:szCs w:val="24"/>
        </w:rPr>
        <w:t xml:space="preserve">odpověďmi ANO (splněno) </w:t>
      </w:r>
      <w:r>
        <w:rPr>
          <w:rFonts w:ascii="Times New Roman" w:hAnsi="Times New Roman" w:cs="Times New Roman"/>
          <w:sz w:val="24"/>
          <w:szCs w:val="24"/>
        </w:rPr>
        <w:t>nebo</w:t>
      </w:r>
      <w:r w:rsidRPr="00AC7CE4">
        <w:rPr>
          <w:rFonts w:ascii="Times New Roman" w:hAnsi="Times New Roman" w:cs="Times New Roman"/>
          <w:sz w:val="24"/>
          <w:szCs w:val="24"/>
        </w:rPr>
        <w:t xml:space="preserve"> NE (nesplněno).</w:t>
      </w:r>
      <w:r>
        <w:rPr>
          <w:rFonts w:ascii="Times New Roman" w:hAnsi="Times New Roman" w:cs="Times New Roman"/>
          <w:sz w:val="24"/>
          <w:szCs w:val="24"/>
        </w:rPr>
        <w:t xml:space="preserve"> Každou žádost hodnotí 2 pracovníci nezávisle na sobě. </w:t>
      </w:r>
    </w:p>
    <w:p w:rsidR="007371D6" w:rsidRDefault="007371D6" w:rsidP="00374085">
      <w:pPr>
        <w:keepNext/>
        <w:keepLines/>
        <w:rPr>
          <w:rFonts w:ascii="Times New Roman" w:hAnsi="Times New Roman" w:cs="Times New Roman"/>
          <w:sz w:val="24"/>
          <w:szCs w:val="24"/>
        </w:rPr>
      </w:pPr>
      <w:r w:rsidRPr="00030AD7">
        <w:rPr>
          <w:rFonts w:ascii="Times New Roman" w:hAnsi="Times New Roman" w:cs="Times New Roman"/>
          <w:sz w:val="24"/>
          <w:szCs w:val="24"/>
        </w:rPr>
        <w:t>V případě, kdy není možné p</w:t>
      </w:r>
      <w:r>
        <w:rPr>
          <w:rFonts w:ascii="Times New Roman" w:hAnsi="Times New Roman" w:cs="Times New Roman"/>
          <w:sz w:val="24"/>
          <w:szCs w:val="24"/>
        </w:rPr>
        <w:t>osoudit přijatelnost</w:t>
      </w:r>
      <w:r w:rsidRPr="00030AD7">
        <w:rPr>
          <w:rFonts w:ascii="Times New Roman" w:hAnsi="Times New Roman" w:cs="Times New Roman"/>
          <w:sz w:val="24"/>
          <w:szCs w:val="24"/>
        </w:rPr>
        <w:t xml:space="preserve"> projektu, </w:t>
      </w:r>
      <w:r w:rsidR="00382216">
        <w:rPr>
          <w:rFonts w:ascii="Times New Roman" w:hAnsi="Times New Roman" w:cs="Times New Roman"/>
          <w:sz w:val="24"/>
          <w:szCs w:val="24"/>
        </w:rPr>
        <w:t>CRR</w:t>
      </w:r>
      <w:r w:rsidR="00F46A2F">
        <w:rPr>
          <w:rFonts w:ascii="Times New Roman" w:hAnsi="Times New Roman" w:cs="Times New Roman"/>
          <w:sz w:val="24"/>
          <w:szCs w:val="24"/>
        </w:rPr>
        <w:t xml:space="preserve"> ČR</w:t>
      </w:r>
      <w:r w:rsidRPr="00030AD7">
        <w:rPr>
          <w:rFonts w:ascii="Times New Roman" w:hAnsi="Times New Roman" w:cs="Times New Roman"/>
          <w:sz w:val="24"/>
          <w:szCs w:val="24"/>
        </w:rPr>
        <w:t xml:space="preserve"> žadatel</w:t>
      </w:r>
      <w:r w:rsidR="00382216">
        <w:rPr>
          <w:rFonts w:ascii="Times New Roman" w:hAnsi="Times New Roman" w:cs="Times New Roman"/>
          <w:sz w:val="24"/>
          <w:szCs w:val="24"/>
        </w:rPr>
        <w:t>e</w:t>
      </w:r>
      <w:r w:rsidRPr="00030AD7">
        <w:rPr>
          <w:rFonts w:ascii="Times New Roman" w:hAnsi="Times New Roman" w:cs="Times New Roman"/>
          <w:sz w:val="24"/>
          <w:szCs w:val="24"/>
        </w:rPr>
        <w:t xml:space="preserve"> vyzv</w:t>
      </w:r>
      <w:r w:rsidR="00382216">
        <w:rPr>
          <w:rFonts w:ascii="Times New Roman" w:hAnsi="Times New Roman" w:cs="Times New Roman"/>
          <w:sz w:val="24"/>
          <w:szCs w:val="24"/>
        </w:rPr>
        <w:t>e</w:t>
      </w:r>
      <w:r w:rsidRPr="00030AD7">
        <w:rPr>
          <w:rFonts w:ascii="Times New Roman" w:hAnsi="Times New Roman" w:cs="Times New Roman"/>
          <w:sz w:val="24"/>
          <w:szCs w:val="24"/>
        </w:rPr>
        <w:t xml:space="preserve"> k doplnění informací. </w:t>
      </w:r>
      <w:r w:rsidRPr="00EE1DD3">
        <w:rPr>
          <w:rFonts w:ascii="Times New Roman" w:hAnsi="Times New Roman" w:cs="Times New Roman"/>
          <w:b/>
          <w:sz w:val="24"/>
          <w:szCs w:val="24"/>
        </w:rPr>
        <w:t>Na zaslání doplňujících informa</w:t>
      </w:r>
      <w:r w:rsidR="004B4228">
        <w:rPr>
          <w:rFonts w:ascii="Times New Roman" w:hAnsi="Times New Roman" w:cs="Times New Roman"/>
          <w:b/>
          <w:sz w:val="24"/>
          <w:szCs w:val="24"/>
        </w:rPr>
        <w:t xml:space="preserve">cí se žadateli stanovuje lhůta </w:t>
      </w:r>
      <w:r w:rsidR="002A1803">
        <w:rPr>
          <w:rFonts w:ascii="Times New Roman" w:hAnsi="Times New Roman" w:cs="Times New Roman"/>
          <w:b/>
          <w:sz w:val="24"/>
          <w:szCs w:val="24"/>
        </w:rPr>
        <w:t>1</w:t>
      </w:r>
      <w:r w:rsidRPr="00EE1DD3">
        <w:rPr>
          <w:rFonts w:ascii="Times New Roman" w:hAnsi="Times New Roman" w:cs="Times New Roman"/>
          <w:b/>
          <w:sz w:val="24"/>
          <w:szCs w:val="24"/>
        </w:rPr>
        <w:t>5 pracovních dnů od potvrzení převzetí výzvy k doplnění.</w:t>
      </w:r>
      <w:r w:rsidR="00AD600A">
        <w:rPr>
          <w:rFonts w:ascii="Times New Roman" w:hAnsi="Times New Roman" w:cs="Times New Roman"/>
          <w:b/>
          <w:sz w:val="24"/>
          <w:szCs w:val="24"/>
        </w:rPr>
        <w:t xml:space="preserve"> </w:t>
      </w:r>
      <w:r w:rsidRPr="002557AC">
        <w:rPr>
          <w:rFonts w:ascii="Times New Roman" w:hAnsi="Times New Roman" w:cs="Times New Roman"/>
          <w:sz w:val="24"/>
          <w:szCs w:val="24"/>
        </w:rPr>
        <w:t xml:space="preserve">Pokud </w:t>
      </w:r>
      <w:r w:rsidR="00382216">
        <w:rPr>
          <w:rFonts w:ascii="Times New Roman" w:hAnsi="Times New Roman" w:cs="Times New Roman"/>
          <w:sz w:val="24"/>
          <w:szCs w:val="24"/>
        </w:rPr>
        <w:t xml:space="preserve">nejsou </w:t>
      </w:r>
      <w:r w:rsidRPr="002557AC">
        <w:rPr>
          <w:rFonts w:ascii="Times New Roman" w:hAnsi="Times New Roman" w:cs="Times New Roman"/>
          <w:sz w:val="24"/>
          <w:szCs w:val="24"/>
        </w:rPr>
        <w:t xml:space="preserve">doplňující informace stále dostačující a není možné provést </w:t>
      </w:r>
      <w:r>
        <w:rPr>
          <w:rFonts w:ascii="Times New Roman" w:hAnsi="Times New Roman" w:cs="Times New Roman"/>
          <w:sz w:val="24"/>
          <w:szCs w:val="24"/>
        </w:rPr>
        <w:t>posouzení</w:t>
      </w:r>
      <w:r w:rsidRPr="002557AC">
        <w:rPr>
          <w:rFonts w:ascii="Times New Roman" w:hAnsi="Times New Roman" w:cs="Times New Roman"/>
          <w:sz w:val="24"/>
          <w:szCs w:val="24"/>
        </w:rPr>
        <w:t xml:space="preserve"> přijatelnosti, je možné žadatele vyzvat k op</w:t>
      </w:r>
      <w:r>
        <w:rPr>
          <w:rFonts w:ascii="Times New Roman" w:hAnsi="Times New Roman" w:cs="Times New Roman"/>
          <w:sz w:val="24"/>
          <w:szCs w:val="24"/>
        </w:rPr>
        <w:t>akovanému</w:t>
      </w:r>
      <w:r w:rsidRPr="002557AC">
        <w:rPr>
          <w:rFonts w:ascii="Times New Roman" w:hAnsi="Times New Roman" w:cs="Times New Roman"/>
          <w:sz w:val="24"/>
          <w:szCs w:val="24"/>
        </w:rPr>
        <w:t xml:space="preserve"> doplnění</w:t>
      </w:r>
      <w:r>
        <w:rPr>
          <w:rFonts w:ascii="Times New Roman" w:hAnsi="Times New Roman" w:cs="Times New Roman"/>
          <w:sz w:val="24"/>
          <w:szCs w:val="24"/>
        </w:rPr>
        <w:t>. Celkově je možné vyzvat k doplnění maximálně 2x</w:t>
      </w:r>
      <w:r w:rsidRPr="002557AC">
        <w:rPr>
          <w:rFonts w:ascii="Times New Roman" w:hAnsi="Times New Roman" w:cs="Times New Roman"/>
          <w:sz w:val="24"/>
          <w:szCs w:val="24"/>
        </w:rPr>
        <w:t>. Lhůta je stejná</w:t>
      </w:r>
      <w:r>
        <w:rPr>
          <w:rFonts w:ascii="Times New Roman" w:hAnsi="Times New Roman" w:cs="Times New Roman"/>
          <w:sz w:val="24"/>
          <w:szCs w:val="24"/>
        </w:rPr>
        <w:t xml:space="preserve"> jako v případě prvního vyzvání.</w:t>
      </w:r>
    </w:p>
    <w:p w:rsidR="007371D6" w:rsidRDefault="007371D6" w:rsidP="0060682B">
      <w:pPr>
        <w:keepNext/>
        <w:keepLines/>
        <w:ind w:right="-2"/>
        <w:rPr>
          <w:rFonts w:ascii="TimesNewRomanPSMT" w:hAnsi="TimesNewRomanPSMT" w:cs="TimesNewRomanPSMT"/>
          <w:sz w:val="24"/>
          <w:szCs w:val="24"/>
        </w:rPr>
      </w:pPr>
      <w:r w:rsidRPr="00273D60">
        <w:rPr>
          <w:rFonts w:ascii="Times New Roman" w:hAnsi="Times New Roman" w:cs="Times New Roman"/>
          <w:b/>
          <w:sz w:val="24"/>
          <w:szCs w:val="24"/>
        </w:rPr>
        <w:lastRenderedPageBreak/>
        <w:t xml:space="preserve">V případě, že projekt nesplňuje </w:t>
      </w:r>
      <w:r>
        <w:rPr>
          <w:rFonts w:ascii="Times New Roman" w:hAnsi="Times New Roman" w:cs="Times New Roman"/>
          <w:b/>
          <w:sz w:val="24"/>
          <w:szCs w:val="24"/>
        </w:rPr>
        <w:t xml:space="preserve">kterékoli </w:t>
      </w:r>
      <w:r w:rsidRPr="00273D60">
        <w:rPr>
          <w:rFonts w:ascii="Times New Roman" w:hAnsi="Times New Roman" w:cs="Times New Roman"/>
          <w:b/>
          <w:sz w:val="24"/>
          <w:szCs w:val="24"/>
        </w:rPr>
        <w:t>kritéri</w:t>
      </w:r>
      <w:r>
        <w:rPr>
          <w:rFonts w:ascii="Times New Roman" w:hAnsi="Times New Roman" w:cs="Times New Roman"/>
          <w:b/>
          <w:sz w:val="24"/>
          <w:szCs w:val="24"/>
        </w:rPr>
        <w:t>um nebo žadatel nedodrží lhůtu pro doplnění informací</w:t>
      </w:r>
      <w:r w:rsidRPr="00273D60">
        <w:rPr>
          <w:rFonts w:ascii="Times New Roman" w:hAnsi="Times New Roman" w:cs="Times New Roman"/>
          <w:b/>
          <w:sz w:val="24"/>
          <w:szCs w:val="24"/>
        </w:rPr>
        <w:t xml:space="preserve">, </w:t>
      </w:r>
      <w:r>
        <w:rPr>
          <w:rFonts w:ascii="Times New Roman" w:hAnsi="Times New Roman" w:cs="Times New Roman"/>
          <w:b/>
          <w:sz w:val="24"/>
          <w:szCs w:val="24"/>
        </w:rPr>
        <w:t xml:space="preserve">bude </w:t>
      </w:r>
      <w:r w:rsidRPr="00273D60">
        <w:rPr>
          <w:rFonts w:ascii="Times New Roman" w:hAnsi="Times New Roman" w:cs="Times New Roman"/>
          <w:b/>
          <w:sz w:val="24"/>
          <w:szCs w:val="24"/>
        </w:rPr>
        <w:t>vyřazen z procesu dalšího hodnocení.</w:t>
      </w:r>
      <w:r w:rsidRPr="00273D60">
        <w:rPr>
          <w:rFonts w:ascii="Times New Roman" w:hAnsi="Times New Roman" w:cs="Times New Roman"/>
          <w:sz w:val="24"/>
          <w:szCs w:val="24"/>
        </w:rPr>
        <w:t xml:space="preserve"> O vyřazení inform</w:t>
      </w:r>
      <w:r>
        <w:rPr>
          <w:rFonts w:ascii="Times New Roman" w:hAnsi="Times New Roman" w:cs="Times New Roman"/>
          <w:sz w:val="24"/>
          <w:szCs w:val="24"/>
        </w:rPr>
        <w:t xml:space="preserve">uje </w:t>
      </w:r>
      <w:r w:rsidRPr="00273D60">
        <w:rPr>
          <w:rFonts w:ascii="Times New Roman" w:hAnsi="Times New Roman" w:cs="Times New Roman"/>
          <w:sz w:val="24"/>
          <w:szCs w:val="24"/>
        </w:rPr>
        <w:t>žadatel</w:t>
      </w:r>
      <w:r>
        <w:rPr>
          <w:rFonts w:ascii="Times New Roman" w:hAnsi="Times New Roman" w:cs="Times New Roman"/>
          <w:sz w:val="24"/>
          <w:szCs w:val="24"/>
        </w:rPr>
        <w:t xml:space="preserve">e </w:t>
      </w:r>
      <w:r w:rsidRPr="00273D60">
        <w:rPr>
          <w:rFonts w:ascii="Times New Roman" w:hAnsi="Times New Roman" w:cs="Times New Roman"/>
          <w:sz w:val="24"/>
          <w:szCs w:val="24"/>
        </w:rPr>
        <w:t xml:space="preserve">písemně </w:t>
      </w:r>
      <w:r>
        <w:rPr>
          <w:rFonts w:ascii="Times New Roman" w:hAnsi="Times New Roman" w:cs="Times New Roman"/>
          <w:sz w:val="24"/>
          <w:szCs w:val="24"/>
        </w:rPr>
        <w:t>CRR ČR</w:t>
      </w:r>
      <w:r w:rsidRPr="00273D60">
        <w:rPr>
          <w:rFonts w:ascii="Times New Roman" w:hAnsi="Times New Roman" w:cs="Times New Roman"/>
          <w:sz w:val="24"/>
          <w:szCs w:val="24"/>
        </w:rPr>
        <w:t xml:space="preserve"> s uvedením výčtu kritérií</w:t>
      </w:r>
      <w:r>
        <w:rPr>
          <w:rFonts w:ascii="Times New Roman" w:hAnsi="Times New Roman" w:cs="Times New Roman"/>
          <w:sz w:val="24"/>
          <w:szCs w:val="24"/>
        </w:rPr>
        <w:t xml:space="preserve"> a lhůt</w:t>
      </w:r>
      <w:r w:rsidRPr="00273D60">
        <w:rPr>
          <w:rFonts w:ascii="Times New Roman" w:hAnsi="Times New Roman" w:cs="Times New Roman"/>
          <w:sz w:val="24"/>
          <w:szCs w:val="24"/>
        </w:rPr>
        <w:t>, které projekt nesplňuje</w:t>
      </w:r>
      <w:r w:rsidR="00382216">
        <w:rPr>
          <w:rFonts w:ascii="Times New Roman" w:hAnsi="Times New Roman" w:cs="Times New Roman"/>
          <w:sz w:val="24"/>
          <w:szCs w:val="24"/>
        </w:rPr>
        <w:t>,</w:t>
      </w:r>
      <w:r w:rsidR="008A646B">
        <w:rPr>
          <w:rFonts w:ascii="Times New Roman" w:hAnsi="Times New Roman" w:cs="Times New Roman"/>
          <w:sz w:val="24"/>
          <w:szCs w:val="24"/>
        </w:rPr>
        <w:t xml:space="preserve"> a</w:t>
      </w:r>
      <w:r w:rsidR="006E79BE">
        <w:rPr>
          <w:rFonts w:ascii="Times New Roman" w:hAnsi="Times New Roman" w:cs="Times New Roman"/>
          <w:sz w:val="24"/>
          <w:szCs w:val="24"/>
        </w:rPr>
        <w:br/>
      </w:r>
      <w:r w:rsidR="00382216">
        <w:rPr>
          <w:rFonts w:ascii="Times New Roman" w:hAnsi="Times New Roman" w:cs="Times New Roman"/>
          <w:sz w:val="24"/>
          <w:szCs w:val="24"/>
        </w:rPr>
        <w:t xml:space="preserve">s </w:t>
      </w:r>
      <w:r w:rsidRPr="00555018">
        <w:rPr>
          <w:rFonts w:ascii="Times New Roman" w:hAnsi="Times New Roman" w:cs="Times New Roman"/>
          <w:sz w:val="24"/>
          <w:szCs w:val="24"/>
        </w:rPr>
        <w:t>odůvodnění</w:t>
      </w:r>
      <w:r w:rsidR="008A646B">
        <w:rPr>
          <w:rFonts w:ascii="Times New Roman" w:hAnsi="Times New Roman" w:cs="Times New Roman"/>
          <w:sz w:val="24"/>
          <w:szCs w:val="24"/>
        </w:rPr>
        <w:t>m</w:t>
      </w:r>
      <w:r w:rsidRPr="00555018">
        <w:rPr>
          <w:rFonts w:ascii="Times New Roman" w:hAnsi="Times New Roman" w:cs="Times New Roman"/>
          <w:sz w:val="24"/>
          <w:szCs w:val="24"/>
        </w:rPr>
        <w:t xml:space="preserve">. V dopise se zároveň oznamuje žadateli, že na dotaci z IOP není </w:t>
      </w:r>
      <w:r w:rsidRPr="00555018">
        <w:rPr>
          <w:rFonts w:ascii="TimesNewRomanPSMT" w:hAnsi="TimesNewRomanPSMT" w:cs="TimesNewRomanPSMT"/>
          <w:sz w:val="24"/>
          <w:szCs w:val="24"/>
        </w:rPr>
        <w:t>podle § 14 zákona č. 218/2000Sb., o rozpočtových pravidlech, ve znění pozdějších předpisů,</w:t>
      </w:r>
      <w:r w:rsidRPr="00555018">
        <w:rPr>
          <w:rFonts w:ascii="Times New Roman" w:hAnsi="Times New Roman" w:cs="Times New Roman"/>
          <w:sz w:val="24"/>
          <w:szCs w:val="24"/>
        </w:rPr>
        <w:t xml:space="preserve"> právní nárok.</w:t>
      </w:r>
      <w:r w:rsidRPr="00555018">
        <w:rPr>
          <w:rFonts w:ascii="TimesNewRomanPSMT" w:hAnsi="TimesNewRomanPSMT" w:cs="TimesNewRomanPSMT"/>
          <w:sz w:val="24"/>
          <w:szCs w:val="24"/>
        </w:rPr>
        <w:t xml:space="preserve"> Nelze tudíž aplikovat obecné předpisy o správním řízení a je vyloučeno soudní přezkoumání. Žadatel může požádat o přešetření správnosti postupu, </w:t>
      </w:r>
      <w:r w:rsidRPr="00AA3C4B">
        <w:rPr>
          <w:rFonts w:ascii="TimesNewRomanPSMT" w:hAnsi="TimesNewRomanPSMT" w:cs="TimesNewRomanPSMT"/>
          <w:sz w:val="24"/>
          <w:szCs w:val="24"/>
        </w:rPr>
        <w:t xml:space="preserve">více viz kapitola </w:t>
      </w:r>
      <w:r w:rsidR="005E21C7">
        <w:rPr>
          <w:rFonts w:ascii="TimesNewRomanPSMT" w:hAnsi="TimesNewRomanPSMT" w:cs="TimesNewRomanPSMT"/>
          <w:sz w:val="24"/>
          <w:szCs w:val="24"/>
        </w:rPr>
        <w:t>8</w:t>
      </w:r>
      <w:r w:rsidRPr="00AA3C4B">
        <w:rPr>
          <w:rFonts w:ascii="TimesNewRomanPSMT" w:hAnsi="TimesNewRomanPSMT" w:cs="TimesNewRomanPSMT"/>
          <w:sz w:val="24"/>
          <w:szCs w:val="24"/>
        </w:rPr>
        <w:t xml:space="preserve"> Stížnosti a odvolání</w:t>
      </w:r>
      <w:r w:rsidRPr="00555018">
        <w:rPr>
          <w:rFonts w:ascii="TimesNewRomanPSMT" w:hAnsi="TimesNewRomanPSMT" w:cs="TimesNewRomanPSMT"/>
          <w:sz w:val="24"/>
          <w:szCs w:val="24"/>
        </w:rPr>
        <w:t>.</w:t>
      </w:r>
    </w:p>
    <w:p w:rsidR="007B2A95" w:rsidRPr="007371D6" w:rsidRDefault="007B2A95" w:rsidP="001E1DD4">
      <w:pPr>
        <w:keepNext/>
        <w:keepLines/>
        <w:spacing w:before="240"/>
        <w:rPr>
          <w:rFonts w:ascii="Times New Roman" w:hAnsi="Times New Roman" w:cs="Times New Roman"/>
          <w:b/>
          <w:bCs/>
          <w:noProof/>
          <w:sz w:val="24"/>
          <w:szCs w:val="24"/>
        </w:rPr>
      </w:pPr>
      <w:r w:rsidRPr="007371D6">
        <w:rPr>
          <w:rFonts w:ascii="Times New Roman" w:hAnsi="Times New Roman" w:cs="Times New Roman"/>
          <w:b/>
          <w:bCs/>
          <w:noProof/>
          <w:sz w:val="24"/>
          <w:szCs w:val="24"/>
        </w:rPr>
        <w:t xml:space="preserve">Obecná kritéria přijatelnosti: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žádost se vztahuje pouze na jednu oblast intervence IOP,</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projekt je svým zaměřením v souladu s cíli a aktivitami příslušné oblasti intervence,</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 xml:space="preserve">projekt odpovídá pokynům nastaveným v příslušné výzvě,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projekt respektuje minimální a maximální hranici celkových způsobilých výdajů a povolené období v případě, že tyto hranice byly pro danou oblast intervence případně příslušnou výzvu stanoveny,</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 xml:space="preserve">projekt nemá negativní vliv na žádnou z horizontálních priorit IOP,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žadatel splňuje definici příjemce u příslušné oblasti intervence, a vymezení v příslušné výzvě.</w:t>
      </w:r>
    </w:p>
    <w:p w:rsidR="007B2A95" w:rsidRPr="0048085A" w:rsidRDefault="007B2A95" w:rsidP="0060682B">
      <w:pPr>
        <w:keepNext/>
        <w:keepLines/>
        <w:spacing w:before="0"/>
        <w:ind w:left="360" w:right="-2"/>
        <w:rPr>
          <w:noProof/>
        </w:rPr>
      </w:pPr>
    </w:p>
    <w:p w:rsidR="007B2A95" w:rsidRPr="003F41A0" w:rsidRDefault="007B2A95" w:rsidP="0060682B">
      <w:pPr>
        <w:keepNext/>
        <w:keepLines/>
        <w:ind w:right="-2"/>
        <w:rPr>
          <w:rFonts w:ascii="Times New Roman" w:hAnsi="Times New Roman" w:cs="Times New Roman"/>
          <w:b/>
          <w:noProof/>
          <w:sz w:val="24"/>
          <w:szCs w:val="24"/>
        </w:rPr>
      </w:pPr>
      <w:r w:rsidRPr="003F41A0">
        <w:rPr>
          <w:rFonts w:ascii="Times New Roman" w:hAnsi="Times New Roman" w:cs="Times New Roman"/>
          <w:b/>
          <w:noProof/>
          <w:sz w:val="24"/>
          <w:szCs w:val="24"/>
        </w:rPr>
        <w:t>Specifická kritéria přijatelnosti:</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p</w:t>
      </w:r>
      <w:r w:rsidR="007B2A95" w:rsidRPr="003F41A0">
        <w:rPr>
          <w:rFonts w:ascii="Times New Roman" w:hAnsi="Times New Roman" w:cs="Times New Roman"/>
          <w:noProof/>
          <w:sz w:val="24"/>
          <w:szCs w:val="24"/>
        </w:rPr>
        <w:t>ožadovaná dotace se vztahuje pouze ke způsobilým výdajům stanoveným pro příslušnou oblast podpory</w:t>
      </w:r>
      <w:r>
        <w:rPr>
          <w:rFonts w:ascii="Times New Roman" w:hAnsi="Times New Roman" w:cs="Times New Roman"/>
          <w:noProof/>
          <w:sz w:val="24"/>
          <w:szCs w:val="24"/>
        </w:rPr>
        <w:t>,</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p</w:t>
      </w:r>
      <w:r w:rsidR="007B2A95" w:rsidRPr="003F41A0">
        <w:rPr>
          <w:rFonts w:ascii="Times New Roman" w:hAnsi="Times New Roman" w:cs="Times New Roman"/>
          <w:noProof/>
          <w:sz w:val="24"/>
          <w:szCs w:val="24"/>
        </w:rPr>
        <w:t>rojekt je v souladu s pravidly veřejné podpory pro příslušnou oblast podpory,</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v</w:t>
      </w:r>
      <w:r w:rsidR="007B2A95" w:rsidRPr="003F41A0">
        <w:rPr>
          <w:rFonts w:ascii="Times New Roman" w:hAnsi="Times New Roman" w:cs="Times New Roman"/>
          <w:noProof/>
          <w:sz w:val="24"/>
          <w:szCs w:val="24"/>
        </w:rPr>
        <w:t xml:space="preserve"> projektu jsou popsána všechna zadávací řízení, pokud s nimi projekt počítá, popis zadávacích řízení nevykazuje rozpor s příslušnou legislativou.</w:t>
      </w:r>
    </w:p>
    <w:p w:rsidR="007B2A95" w:rsidRPr="0048085A" w:rsidRDefault="007B2A95" w:rsidP="0060682B">
      <w:pPr>
        <w:keepNext/>
        <w:keepLines/>
        <w:spacing w:before="0"/>
        <w:ind w:left="360" w:right="-2"/>
        <w:rPr>
          <w:noProof/>
        </w:rPr>
      </w:pPr>
    </w:p>
    <w:p w:rsidR="00374085" w:rsidRDefault="00374085" w:rsidP="0060682B">
      <w:pPr>
        <w:pStyle w:val="Nadpis3"/>
        <w:keepLines/>
        <w:ind w:right="-2"/>
      </w:pPr>
      <w:bookmarkStart w:id="394" w:name="_Toc346195861"/>
      <w:bookmarkStart w:id="395" w:name="_Toc328732760"/>
      <w:bookmarkStart w:id="396" w:name="_Toc365638286"/>
      <w:bookmarkStart w:id="397" w:name="_Toc386802281"/>
      <w:bookmarkStart w:id="398" w:name="_Toc191978788"/>
      <w:r>
        <w:t>Kontrola formálních náležitostí</w:t>
      </w:r>
      <w:bookmarkEnd w:id="394"/>
      <w:bookmarkEnd w:id="395"/>
      <w:bookmarkEnd w:id="396"/>
      <w:bookmarkEnd w:id="397"/>
    </w:p>
    <w:p w:rsidR="00374085" w:rsidRDefault="00374085" w:rsidP="0060682B">
      <w:pPr>
        <w:keepNext/>
        <w:keepLines/>
        <w:spacing w:before="60"/>
        <w:ind w:right="-2"/>
        <w:rPr>
          <w:rFonts w:ascii="Times New Roman" w:hAnsi="Times New Roman" w:cs="Times New Roman"/>
          <w:sz w:val="24"/>
          <w:szCs w:val="24"/>
        </w:rPr>
      </w:pPr>
      <w:r w:rsidRPr="00273D60">
        <w:rPr>
          <w:rFonts w:ascii="Times New Roman" w:hAnsi="Times New Roman" w:cs="Times New Roman"/>
          <w:sz w:val="24"/>
          <w:szCs w:val="24"/>
        </w:rPr>
        <w:t>Pokud projekt splnil všechna kritéria přijatelnosti, provede CRR</w:t>
      </w:r>
      <w:r>
        <w:rPr>
          <w:rFonts w:ascii="Times New Roman" w:hAnsi="Times New Roman" w:cs="Times New Roman"/>
          <w:sz w:val="24"/>
          <w:szCs w:val="24"/>
        </w:rPr>
        <w:t xml:space="preserve"> ČR</w:t>
      </w:r>
      <w:r w:rsidRPr="00273D60">
        <w:rPr>
          <w:rFonts w:ascii="Times New Roman" w:hAnsi="Times New Roman" w:cs="Times New Roman"/>
          <w:sz w:val="24"/>
          <w:szCs w:val="24"/>
        </w:rPr>
        <w:t xml:space="preserve"> kontrolu formální</w:t>
      </w:r>
      <w:r>
        <w:rPr>
          <w:rFonts w:ascii="Times New Roman" w:hAnsi="Times New Roman" w:cs="Times New Roman"/>
          <w:sz w:val="24"/>
          <w:szCs w:val="24"/>
        </w:rPr>
        <w:t>ch náležitostí.</w:t>
      </w:r>
      <w:r w:rsidR="00B36795">
        <w:rPr>
          <w:rFonts w:ascii="Times New Roman" w:hAnsi="Times New Roman" w:cs="Times New Roman"/>
          <w:sz w:val="24"/>
          <w:szCs w:val="24"/>
        </w:rPr>
        <w:t xml:space="preserve"> </w:t>
      </w:r>
      <w:r>
        <w:rPr>
          <w:rFonts w:ascii="Times New Roman" w:hAnsi="Times New Roman" w:cs="Times New Roman"/>
          <w:sz w:val="24"/>
          <w:szCs w:val="24"/>
        </w:rPr>
        <w:t>H</w:t>
      </w:r>
      <w:r w:rsidRPr="00346CF6">
        <w:rPr>
          <w:rFonts w:ascii="Times New Roman" w:hAnsi="Times New Roman" w:cs="Times New Roman"/>
          <w:sz w:val="24"/>
          <w:szCs w:val="24"/>
        </w:rPr>
        <w:t>odno</w:t>
      </w:r>
      <w:r>
        <w:rPr>
          <w:rFonts w:ascii="Times New Roman" w:hAnsi="Times New Roman" w:cs="Times New Roman"/>
          <w:sz w:val="24"/>
          <w:szCs w:val="24"/>
        </w:rPr>
        <w:t>tí</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346CF6">
        <w:rPr>
          <w:rFonts w:ascii="Times New Roman" w:hAnsi="Times New Roman" w:cs="Times New Roman"/>
          <w:sz w:val="24"/>
          <w:szCs w:val="24"/>
        </w:rPr>
        <w:t>odpověďmi ANO (splněno)</w:t>
      </w:r>
      <w:r>
        <w:rPr>
          <w:rFonts w:ascii="Times New Roman" w:hAnsi="Times New Roman" w:cs="Times New Roman"/>
          <w:sz w:val="24"/>
          <w:szCs w:val="24"/>
        </w:rPr>
        <w:t xml:space="preserve"> nebo </w:t>
      </w:r>
      <w:r w:rsidRPr="00346CF6">
        <w:rPr>
          <w:rFonts w:ascii="Times New Roman" w:hAnsi="Times New Roman" w:cs="Times New Roman"/>
          <w:sz w:val="24"/>
          <w:szCs w:val="24"/>
        </w:rPr>
        <w:t>NE (nesplněno)</w:t>
      </w:r>
      <w:r>
        <w:rPr>
          <w:rFonts w:ascii="Times New Roman" w:hAnsi="Times New Roman" w:cs="Times New Roman"/>
          <w:sz w:val="24"/>
          <w:szCs w:val="24"/>
        </w:rPr>
        <w:t xml:space="preserve"> a</w:t>
      </w:r>
      <w:r w:rsidRPr="00273D60">
        <w:rPr>
          <w:rFonts w:ascii="Times New Roman" w:hAnsi="Times New Roman" w:cs="Times New Roman"/>
          <w:sz w:val="24"/>
          <w:szCs w:val="24"/>
        </w:rPr>
        <w:t xml:space="preserve"> zjišťuje </w:t>
      </w:r>
      <w:r>
        <w:rPr>
          <w:rFonts w:ascii="Times New Roman" w:hAnsi="Times New Roman" w:cs="Times New Roman"/>
          <w:sz w:val="24"/>
          <w:szCs w:val="24"/>
        </w:rPr>
        <w:t xml:space="preserve">se, </w:t>
      </w:r>
      <w:r w:rsidRPr="00273D60">
        <w:rPr>
          <w:rFonts w:ascii="Times New Roman" w:hAnsi="Times New Roman" w:cs="Times New Roman"/>
          <w:sz w:val="24"/>
          <w:szCs w:val="24"/>
        </w:rPr>
        <w:t>zda:</w:t>
      </w:r>
    </w:p>
    <w:bookmarkEnd w:id="398"/>
    <w:p w:rsidR="007B2A95" w:rsidRPr="00374085" w:rsidRDefault="007B2A95" w:rsidP="0060682B">
      <w:pPr>
        <w:keepNext/>
        <w:keepLines/>
        <w:numPr>
          <w:ilvl w:val="0"/>
          <w:numId w:val="2"/>
        </w:numPr>
        <w:tabs>
          <w:tab w:val="clear" w:pos="720"/>
          <w:tab w:val="num" w:pos="360"/>
        </w:tabs>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žádost byla podána v předepsané formě (v elektronické podobě, vytištěná, počet výtisků),</w:t>
      </w:r>
    </w:p>
    <w:p w:rsidR="00374085" w:rsidRPr="00374085" w:rsidRDefault="0037408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verze elektronické i tištěné žádosti jsou</w:t>
      </w:r>
      <w:r>
        <w:rPr>
          <w:rFonts w:ascii="Times New Roman" w:hAnsi="Times New Roman" w:cs="Times New Roman"/>
          <w:noProof/>
          <w:sz w:val="24"/>
          <w:szCs w:val="24"/>
        </w:rPr>
        <w:t xml:space="preserve"> (dle kontrolního znaku) shodné,</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tištěná žádost je podepsána statutárním zástupcem žadatele,</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v žádosti jsou vyplněny všechny předepsané a požadované údaje,</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jsou doloženy všechny povinné přílohy a ty jsou v požadované formě (včetně očíslování),</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povinné přílohy obsahově splňují příslušné náležitosti</w:t>
      </w:r>
      <w:r w:rsidR="00374085">
        <w:rPr>
          <w:rFonts w:ascii="Times New Roman" w:hAnsi="Times New Roman" w:cs="Times New Roman"/>
          <w:noProof/>
          <w:sz w:val="24"/>
          <w:szCs w:val="24"/>
        </w:rPr>
        <w:t>.</w:t>
      </w:r>
    </w:p>
    <w:p w:rsidR="00374085" w:rsidRPr="00346CF6" w:rsidRDefault="00374085" w:rsidP="00374085">
      <w:pPr>
        <w:keepNext/>
        <w:keepLines/>
        <w:rPr>
          <w:rFonts w:ascii="Times New Roman" w:hAnsi="Times New Roman" w:cs="Times New Roman"/>
          <w:sz w:val="24"/>
          <w:szCs w:val="24"/>
        </w:rPr>
      </w:pPr>
      <w:r w:rsidRPr="00273D60">
        <w:rPr>
          <w:rFonts w:ascii="Times New Roman" w:hAnsi="Times New Roman" w:cs="Times New Roman"/>
          <w:sz w:val="24"/>
          <w:szCs w:val="24"/>
        </w:rPr>
        <w:lastRenderedPageBreak/>
        <w:t>Kontrolu formálních náležitostí provede CRR</w:t>
      </w:r>
      <w:r>
        <w:rPr>
          <w:rFonts w:ascii="Times New Roman" w:hAnsi="Times New Roman" w:cs="Times New Roman"/>
          <w:sz w:val="24"/>
          <w:szCs w:val="24"/>
        </w:rPr>
        <w:t xml:space="preserve"> ČR</w:t>
      </w:r>
      <w:r w:rsidRPr="00273D60">
        <w:rPr>
          <w:rFonts w:ascii="Times New Roman" w:hAnsi="Times New Roman" w:cs="Times New Roman"/>
          <w:sz w:val="24"/>
          <w:szCs w:val="24"/>
        </w:rPr>
        <w:t xml:space="preserve"> do dvou pracovních dnů od ukončení kontroly přijatelnosti projektu. </w:t>
      </w:r>
      <w:r w:rsidRPr="00D44D91">
        <w:rPr>
          <w:rFonts w:ascii="Times New Roman" w:hAnsi="Times New Roman" w:cs="Times New Roman"/>
          <w:b/>
          <w:sz w:val="24"/>
          <w:szCs w:val="24"/>
        </w:rPr>
        <w:t>V případě formálních nedostatků CRR</w:t>
      </w:r>
      <w:r>
        <w:rPr>
          <w:rFonts w:ascii="Times New Roman" w:hAnsi="Times New Roman" w:cs="Times New Roman"/>
          <w:b/>
          <w:sz w:val="24"/>
          <w:szCs w:val="24"/>
        </w:rPr>
        <w:t xml:space="preserve"> ČR</w:t>
      </w:r>
      <w:r w:rsidR="00B36795">
        <w:rPr>
          <w:rFonts w:ascii="Times New Roman" w:hAnsi="Times New Roman" w:cs="Times New Roman"/>
          <w:b/>
          <w:sz w:val="24"/>
          <w:szCs w:val="24"/>
        </w:rPr>
        <w:t xml:space="preserve"> </w:t>
      </w:r>
      <w:r w:rsidR="006E5052" w:rsidRPr="00D44D91">
        <w:rPr>
          <w:rFonts w:ascii="Times New Roman" w:hAnsi="Times New Roman" w:cs="Times New Roman"/>
          <w:b/>
          <w:sz w:val="24"/>
          <w:szCs w:val="24"/>
        </w:rPr>
        <w:t>vyzve žadatel</w:t>
      </w:r>
      <w:r w:rsidR="006E5052">
        <w:rPr>
          <w:rFonts w:ascii="Times New Roman" w:hAnsi="Times New Roman" w:cs="Times New Roman"/>
          <w:b/>
          <w:sz w:val="24"/>
          <w:szCs w:val="24"/>
        </w:rPr>
        <w:t>e</w:t>
      </w:r>
      <w:r w:rsidRPr="00D44D91">
        <w:rPr>
          <w:rFonts w:ascii="Times New Roman" w:hAnsi="Times New Roman" w:cs="Times New Roman"/>
          <w:b/>
          <w:sz w:val="24"/>
          <w:szCs w:val="24"/>
        </w:rPr>
        <w:t xml:space="preserve"> k doplnění chybějících p</w:t>
      </w:r>
      <w:r w:rsidR="004B4228">
        <w:rPr>
          <w:rFonts w:ascii="Times New Roman" w:hAnsi="Times New Roman" w:cs="Times New Roman"/>
          <w:b/>
          <w:sz w:val="24"/>
          <w:szCs w:val="24"/>
        </w:rPr>
        <w:t xml:space="preserve">odkladů nebo k opravě údajů do </w:t>
      </w:r>
      <w:r w:rsidR="006474EF">
        <w:rPr>
          <w:rFonts w:ascii="Times New Roman" w:hAnsi="Times New Roman" w:cs="Times New Roman"/>
          <w:b/>
          <w:sz w:val="24"/>
          <w:szCs w:val="24"/>
        </w:rPr>
        <w:t>1</w:t>
      </w:r>
      <w:r w:rsidRPr="00D44D91">
        <w:rPr>
          <w:rFonts w:ascii="Times New Roman" w:hAnsi="Times New Roman" w:cs="Times New Roman"/>
          <w:b/>
          <w:sz w:val="24"/>
          <w:szCs w:val="24"/>
        </w:rPr>
        <w:t>5 pracovních dnů</w:t>
      </w:r>
      <w:r w:rsidR="00B36795">
        <w:rPr>
          <w:rFonts w:ascii="Times New Roman" w:hAnsi="Times New Roman" w:cs="Times New Roman"/>
          <w:b/>
          <w:sz w:val="24"/>
          <w:szCs w:val="24"/>
        </w:rPr>
        <w:t xml:space="preserve"> </w:t>
      </w:r>
      <w:r>
        <w:rPr>
          <w:rFonts w:ascii="Times New Roman" w:hAnsi="Times New Roman" w:cs="Times New Roman"/>
          <w:b/>
          <w:sz w:val="24"/>
          <w:szCs w:val="24"/>
        </w:rPr>
        <w:t>od potvrzení převzetí výzvy k doplnění</w:t>
      </w:r>
      <w:r w:rsidRPr="00346CF6">
        <w:rPr>
          <w:rFonts w:ascii="Times New Roman" w:hAnsi="Times New Roman" w:cs="Times New Roman"/>
          <w:sz w:val="24"/>
          <w:szCs w:val="24"/>
        </w:rPr>
        <w:t xml:space="preserve"> a</w:t>
      </w:r>
      <w:r>
        <w:rPr>
          <w:rFonts w:ascii="Times New Roman" w:hAnsi="Times New Roman" w:cs="Times New Roman"/>
          <w:sz w:val="24"/>
          <w:szCs w:val="24"/>
        </w:rPr>
        <w:t xml:space="preserve"> hodnocení proběhne znovu. </w:t>
      </w:r>
      <w:r w:rsidRPr="002557AC">
        <w:rPr>
          <w:rFonts w:ascii="Times New Roman" w:hAnsi="Times New Roman" w:cs="Times New Roman"/>
          <w:sz w:val="24"/>
          <w:szCs w:val="24"/>
        </w:rPr>
        <w:t xml:space="preserve">Pokud doplňující informace vyžádané na základě kontroly </w:t>
      </w:r>
      <w:r>
        <w:rPr>
          <w:rFonts w:ascii="Times New Roman" w:hAnsi="Times New Roman" w:cs="Times New Roman"/>
          <w:sz w:val="24"/>
          <w:szCs w:val="24"/>
        </w:rPr>
        <w:t>formálních náležitostí</w:t>
      </w:r>
      <w:r w:rsidRPr="002557AC">
        <w:rPr>
          <w:rFonts w:ascii="Times New Roman" w:hAnsi="Times New Roman" w:cs="Times New Roman"/>
          <w:sz w:val="24"/>
          <w:szCs w:val="24"/>
        </w:rPr>
        <w:t xml:space="preserve"> jsou stále nedostačující a není možné provést opětovné hodnocení </w:t>
      </w:r>
      <w:r>
        <w:rPr>
          <w:rFonts w:ascii="Times New Roman" w:hAnsi="Times New Roman" w:cs="Times New Roman"/>
          <w:sz w:val="24"/>
          <w:szCs w:val="24"/>
        </w:rPr>
        <w:t>formálních náležitostí</w:t>
      </w:r>
      <w:r w:rsidRPr="002557AC">
        <w:rPr>
          <w:rFonts w:ascii="Times New Roman" w:hAnsi="Times New Roman" w:cs="Times New Roman"/>
          <w:sz w:val="24"/>
          <w:szCs w:val="24"/>
        </w:rPr>
        <w:t>, je možné žadatele vyzvat k </w:t>
      </w:r>
      <w:r>
        <w:rPr>
          <w:rFonts w:ascii="Times New Roman" w:hAnsi="Times New Roman" w:cs="Times New Roman"/>
          <w:sz w:val="24"/>
          <w:szCs w:val="24"/>
        </w:rPr>
        <w:t>opakovanému</w:t>
      </w:r>
      <w:r w:rsidRPr="002557AC">
        <w:rPr>
          <w:rFonts w:ascii="Times New Roman" w:hAnsi="Times New Roman" w:cs="Times New Roman"/>
          <w:sz w:val="24"/>
          <w:szCs w:val="24"/>
        </w:rPr>
        <w:t xml:space="preserve"> doplnění</w:t>
      </w:r>
      <w:r>
        <w:rPr>
          <w:rFonts w:ascii="Times New Roman" w:hAnsi="Times New Roman" w:cs="Times New Roman"/>
          <w:sz w:val="24"/>
          <w:szCs w:val="24"/>
        </w:rPr>
        <w:t xml:space="preserve">, celkově je možné vyzvat k doplnění maximálně 2x. </w:t>
      </w:r>
      <w:r w:rsidRPr="002557AC">
        <w:rPr>
          <w:rFonts w:ascii="Times New Roman" w:hAnsi="Times New Roman" w:cs="Times New Roman"/>
          <w:sz w:val="24"/>
          <w:szCs w:val="24"/>
        </w:rPr>
        <w:t>Lhůta je stejná</w:t>
      </w:r>
      <w:r>
        <w:rPr>
          <w:rFonts w:ascii="Times New Roman" w:hAnsi="Times New Roman" w:cs="Times New Roman"/>
          <w:sz w:val="24"/>
          <w:szCs w:val="24"/>
        </w:rPr>
        <w:t xml:space="preserve"> jako v případě prvního vyzvání.</w:t>
      </w:r>
    </w:p>
    <w:p w:rsidR="007B2A95" w:rsidRPr="0048085A" w:rsidRDefault="00374085" w:rsidP="0060682B">
      <w:pPr>
        <w:keepNext/>
        <w:keepLines/>
        <w:ind w:right="-2"/>
        <w:rPr>
          <w:noProof/>
        </w:rPr>
      </w:pPr>
      <w:r w:rsidRPr="00273D60">
        <w:rPr>
          <w:rFonts w:ascii="Times New Roman" w:hAnsi="Times New Roman" w:cs="Times New Roman"/>
          <w:b/>
          <w:sz w:val="24"/>
          <w:szCs w:val="24"/>
        </w:rPr>
        <w:t xml:space="preserve">V případě, že projekt nesplňuje </w:t>
      </w:r>
      <w:r>
        <w:rPr>
          <w:rFonts w:ascii="Times New Roman" w:hAnsi="Times New Roman" w:cs="Times New Roman"/>
          <w:b/>
          <w:sz w:val="24"/>
          <w:szCs w:val="24"/>
        </w:rPr>
        <w:t xml:space="preserve">kterékoli </w:t>
      </w:r>
      <w:r w:rsidRPr="00273D60">
        <w:rPr>
          <w:rFonts w:ascii="Times New Roman" w:hAnsi="Times New Roman" w:cs="Times New Roman"/>
          <w:b/>
          <w:sz w:val="24"/>
          <w:szCs w:val="24"/>
        </w:rPr>
        <w:t>kritéri</w:t>
      </w:r>
      <w:r>
        <w:rPr>
          <w:rFonts w:ascii="Times New Roman" w:hAnsi="Times New Roman" w:cs="Times New Roman"/>
          <w:b/>
          <w:sz w:val="24"/>
          <w:szCs w:val="24"/>
        </w:rPr>
        <w:t>um nebo žadatel nedodrží lhůtu pro doplnění informací</w:t>
      </w:r>
      <w:r w:rsidRPr="00273D60">
        <w:rPr>
          <w:rFonts w:ascii="Times New Roman" w:hAnsi="Times New Roman" w:cs="Times New Roman"/>
          <w:b/>
          <w:sz w:val="24"/>
          <w:szCs w:val="24"/>
        </w:rPr>
        <w:t xml:space="preserve">, </w:t>
      </w:r>
      <w:r>
        <w:rPr>
          <w:rFonts w:ascii="Times New Roman" w:hAnsi="Times New Roman" w:cs="Times New Roman"/>
          <w:b/>
          <w:sz w:val="24"/>
          <w:szCs w:val="24"/>
        </w:rPr>
        <w:t xml:space="preserve">bude </w:t>
      </w:r>
      <w:r w:rsidRPr="00273D60">
        <w:rPr>
          <w:rFonts w:ascii="Times New Roman" w:hAnsi="Times New Roman" w:cs="Times New Roman"/>
          <w:b/>
          <w:sz w:val="24"/>
          <w:szCs w:val="24"/>
        </w:rPr>
        <w:t>vyřazen z procesu dalšího hodnocení.</w:t>
      </w:r>
      <w:r w:rsidRPr="00273D60">
        <w:rPr>
          <w:rFonts w:ascii="Times New Roman" w:hAnsi="Times New Roman" w:cs="Times New Roman"/>
          <w:sz w:val="24"/>
          <w:szCs w:val="24"/>
        </w:rPr>
        <w:t xml:space="preserve"> O vyřazení inform</w:t>
      </w:r>
      <w:r>
        <w:rPr>
          <w:rFonts w:ascii="Times New Roman" w:hAnsi="Times New Roman" w:cs="Times New Roman"/>
          <w:sz w:val="24"/>
          <w:szCs w:val="24"/>
        </w:rPr>
        <w:t xml:space="preserve">uje </w:t>
      </w:r>
      <w:r w:rsidRPr="00273D60">
        <w:rPr>
          <w:rFonts w:ascii="Times New Roman" w:hAnsi="Times New Roman" w:cs="Times New Roman"/>
          <w:sz w:val="24"/>
          <w:szCs w:val="24"/>
        </w:rPr>
        <w:t>žadatel</w:t>
      </w:r>
      <w:r>
        <w:rPr>
          <w:rFonts w:ascii="Times New Roman" w:hAnsi="Times New Roman" w:cs="Times New Roman"/>
          <w:sz w:val="24"/>
          <w:szCs w:val="24"/>
        </w:rPr>
        <w:t xml:space="preserve">e </w:t>
      </w:r>
      <w:r w:rsidRPr="00273D60">
        <w:rPr>
          <w:rFonts w:ascii="Times New Roman" w:hAnsi="Times New Roman" w:cs="Times New Roman"/>
          <w:sz w:val="24"/>
          <w:szCs w:val="24"/>
        </w:rPr>
        <w:t xml:space="preserve">písemně </w:t>
      </w:r>
      <w:r>
        <w:rPr>
          <w:rFonts w:ascii="Times New Roman" w:hAnsi="Times New Roman" w:cs="Times New Roman"/>
          <w:sz w:val="24"/>
          <w:szCs w:val="24"/>
        </w:rPr>
        <w:t>CRR ČR</w:t>
      </w:r>
      <w:r w:rsidRPr="00273D60">
        <w:rPr>
          <w:rFonts w:ascii="Times New Roman" w:hAnsi="Times New Roman" w:cs="Times New Roman"/>
          <w:sz w:val="24"/>
          <w:szCs w:val="24"/>
        </w:rPr>
        <w:t xml:space="preserve"> s uvedením výčtu formálních kritérií</w:t>
      </w:r>
      <w:r>
        <w:rPr>
          <w:rFonts w:ascii="Times New Roman" w:hAnsi="Times New Roman" w:cs="Times New Roman"/>
          <w:sz w:val="24"/>
          <w:szCs w:val="24"/>
        </w:rPr>
        <w:t xml:space="preserve"> a lhůt</w:t>
      </w:r>
      <w:r w:rsidRPr="00273D60">
        <w:rPr>
          <w:rFonts w:ascii="Times New Roman" w:hAnsi="Times New Roman" w:cs="Times New Roman"/>
          <w:sz w:val="24"/>
          <w:szCs w:val="24"/>
        </w:rPr>
        <w:t xml:space="preserve">, které projekt nesplňuje, </w:t>
      </w:r>
      <w:r w:rsidR="008A646B">
        <w:rPr>
          <w:rFonts w:ascii="Times New Roman" w:hAnsi="Times New Roman" w:cs="Times New Roman"/>
          <w:sz w:val="24"/>
          <w:szCs w:val="24"/>
        </w:rPr>
        <w:t xml:space="preserve">a </w:t>
      </w:r>
      <w:r w:rsidRPr="00555018">
        <w:rPr>
          <w:rFonts w:ascii="Times New Roman" w:hAnsi="Times New Roman" w:cs="Times New Roman"/>
          <w:sz w:val="24"/>
          <w:szCs w:val="24"/>
        </w:rPr>
        <w:t>odůvodnění</w:t>
      </w:r>
      <w:r w:rsidR="008A646B">
        <w:rPr>
          <w:rFonts w:ascii="Times New Roman" w:hAnsi="Times New Roman" w:cs="Times New Roman"/>
          <w:sz w:val="24"/>
          <w:szCs w:val="24"/>
        </w:rPr>
        <w:t>m</w:t>
      </w:r>
      <w:r w:rsidRPr="00555018">
        <w:rPr>
          <w:rFonts w:ascii="Times New Roman" w:hAnsi="Times New Roman" w:cs="Times New Roman"/>
          <w:sz w:val="24"/>
          <w:szCs w:val="24"/>
        </w:rPr>
        <w:t xml:space="preserve">. V dopise se zároveň oznamuje žadatelům, že na dotaci z programu IOP není </w:t>
      </w:r>
      <w:r w:rsidRPr="00555018">
        <w:rPr>
          <w:rFonts w:ascii="TimesNewRomanPSMT" w:hAnsi="TimesNewRomanPSMT" w:cs="TimesNewRomanPSMT"/>
          <w:sz w:val="24"/>
          <w:szCs w:val="24"/>
        </w:rPr>
        <w:t>podle § 14 zákona č. 218/2000Sb., o rozpočtových pravidlech, ve znění pozdějších předpisů,</w:t>
      </w:r>
      <w:r w:rsidRPr="00555018">
        <w:rPr>
          <w:rFonts w:ascii="Times New Roman" w:hAnsi="Times New Roman" w:cs="Times New Roman"/>
          <w:sz w:val="24"/>
          <w:szCs w:val="24"/>
        </w:rPr>
        <w:t xml:space="preserve"> právní nárok.</w:t>
      </w:r>
      <w:r w:rsidRPr="00555018">
        <w:rPr>
          <w:rFonts w:ascii="TimesNewRomanPSMT" w:hAnsi="TimesNewRomanPSMT" w:cs="TimesNewRomanPSMT"/>
          <w:sz w:val="24"/>
          <w:szCs w:val="24"/>
        </w:rPr>
        <w:t xml:space="preserve"> Nelze tudíž aplikovat obecné předpisy o správním řízení a je vyloučeno soudní přezkoumání. Žadatel může požádat o přešetření správnosti postupu, </w:t>
      </w:r>
      <w:r w:rsidRPr="00AA3C4B">
        <w:rPr>
          <w:rFonts w:ascii="TimesNewRomanPSMT" w:hAnsi="TimesNewRomanPSMT" w:cs="TimesNewRomanPSMT"/>
          <w:sz w:val="24"/>
          <w:szCs w:val="24"/>
        </w:rPr>
        <w:t xml:space="preserve">více viz kapitola </w:t>
      </w:r>
      <w:r w:rsidR="005E21C7">
        <w:rPr>
          <w:rFonts w:ascii="TimesNewRomanPSMT" w:hAnsi="TimesNewRomanPSMT" w:cs="TimesNewRomanPSMT"/>
          <w:sz w:val="24"/>
          <w:szCs w:val="24"/>
        </w:rPr>
        <w:t>8</w:t>
      </w:r>
      <w:r w:rsidRPr="00E959F1">
        <w:rPr>
          <w:rFonts w:ascii="TimesNewRomanPSMT" w:hAnsi="TimesNewRomanPSMT" w:cs="TimesNewRomanPSMT"/>
          <w:sz w:val="24"/>
          <w:szCs w:val="24"/>
        </w:rPr>
        <w:t xml:space="preserve"> Stížnosti a odvolání.</w:t>
      </w:r>
    </w:p>
    <w:p w:rsidR="007B2A95" w:rsidRPr="0048085A" w:rsidRDefault="007B2A95" w:rsidP="00D36FF8">
      <w:pPr>
        <w:spacing w:before="0"/>
        <w:ind w:right="-108"/>
        <w:rPr>
          <w:noProof/>
        </w:rPr>
      </w:pPr>
    </w:p>
    <w:p w:rsidR="007B2A95" w:rsidRPr="0048085A" w:rsidRDefault="00374085" w:rsidP="00374085">
      <w:pPr>
        <w:pStyle w:val="Nadpis3"/>
        <w:keepLines/>
      </w:pPr>
      <w:bookmarkStart w:id="399" w:name="_Toc322697184"/>
      <w:bookmarkStart w:id="400" w:name="_Toc322697518"/>
      <w:bookmarkStart w:id="401" w:name="_Toc322697841"/>
      <w:bookmarkStart w:id="402" w:name="_Toc322698093"/>
      <w:bookmarkStart w:id="403" w:name="_Toc322698344"/>
      <w:bookmarkStart w:id="404" w:name="_Toc323217915"/>
      <w:bookmarkStart w:id="405" w:name="_Toc324935292"/>
      <w:bookmarkStart w:id="406" w:name="_Toc346195862"/>
      <w:bookmarkStart w:id="407" w:name="_Toc328732761"/>
      <w:bookmarkStart w:id="408" w:name="_Toc365638287"/>
      <w:bookmarkStart w:id="409" w:name="_Toc386802282"/>
      <w:bookmarkEnd w:id="399"/>
      <w:bookmarkEnd w:id="400"/>
      <w:bookmarkEnd w:id="401"/>
      <w:bookmarkEnd w:id="402"/>
      <w:bookmarkEnd w:id="403"/>
      <w:bookmarkEnd w:id="404"/>
      <w:bookmarkEnd w:id="405"/>
      <w:r>
        <w:t>Hodnocení kvality projektů</w:t>
      </w:r>
      <w:bookmarkEnd w:id="406"/>
      <w:bookmarkEnd w:id="407"/>
      <w:bookmarkEnd w:id="408"/>
      <w:bookmarkEnd w:id="409"/>
    </w:p>
    <w:p w:rsidR="00374085" w:rsidRDefault="00374085" w:rsidP="00D93359">
      <w:pPr>
        <w:spacing w:after="120"/>
        <w:rPr>
          <w:rFonts w:ascii="Times New Roman" w:hAnsi="Times New Roman" w:cs="Times New Roman"/>
          <w:sz w:val="24"/>
          <w:szCs w:val="24"/>
        </w:rPr>
      </w:pPr>
      <w:r w:rsidRPr="00273D60">
        <w:rPr>
          <w:rFonts w:ascii="Times New Roman" w:hAnsi="Times New Roman" w:cs="Times New Roman"/>
          <w:sz w:val="24"/>
          <w:szCs w:val="24"/>
        </w:rPr>
        <w:t>U projektů, které splní formální kontrolu a kontrolu přijatelnosti</w:t>
      </w:r>
      <w:r>
        <w:rPr>
          <w:rFonts w:ascii="Times New Roman" w:hAnsi="Times New Roman" w:cs="Times New Roman"/>
          <w:sz w:val="24"/>
          <w:szCs w:val="24"/>
        </w:rPr>
        <w:t>,</w:t>
      </w:r>
      <w:r w:rsidRPr="00273D60">
        <w:rPr>
          <w:rFonts w:ascii="Times New Roman" w:hAnsi="Times New Roman" w:cs="Times New Roman"/>
          <w:sz w:val="24"/>
          <w:szCs w:val="24"/>
        </w:rPr>
        <w:t xml:space="preserve"> bude prováděno </w:t>
      </w:r>
      <w:r w:rsidRPr="00273D60">
        <w:rPr>
          <w:rFonts w:ascii="Times New Roman" w:hAnsi="Times New Roman" w:cs="Times New Roman"/>
          <w:b/>
          <w:sz w:val="24"/>
          <w:szCs w:val="24"/>
        </w:rPr>
        <w:t>hodnocení kvality projektu</w:t>
      </w:r>
      <w:r w:rsidRPr="00273D60">
        <w:rPr>
          <w:rFonts w:ascii="Times New Roman" w:hAnsi="Times New Roman" w:cs="Times New Roman"/>
          <w:sz w:val="24"/>
          <w:szCs w:val="24"/>
        </w:rPr>
        <w:t xml:space="preserve"> prostřednictvím </w:t>
      </w:r>
      <w:r>
        <w:rPr>
          <w:rFonts w:ascii="Times New Roman" w:hAnsi="Times New Roman" w:cs="Times New Roman"/>
          <w:b/>
          <w:sz w:val="24"/>
          <w:szCs w:val="24"/>
        </w:rPr>
        <w:t xml:space="preserve">hodnotících </w:t>
      </w:r>
      <w:r w:rsidRPr="00273D60">
        <w:rPr>
          <w:rFonts w:ascii="Times New Roman" w:hAnsi="Times New Roman" w:cs="Times New Roman"/>
          <w:sz w:val="24"/>
          <w:szCs w:val="24"/>
        </w:rPr>
        <w:t xml:space="preserve">kritérií. </w:t>
      </w:r>
    </w:p>
    <w:tbl>
      <w:tblPr>
        <w:tblW w:w="8895" w:type="dxa"/>
        <w:tblInd w:w="55" w:type="dxa"/>
        <w:tblCellMar>
          <w:left w:w="70" w:type="dxa"/>
          <w:right w:w="70" w:type="dxa"/>
        </w:tblCellMar>
        <w:tblLook w:val="0000" w:firstRow="0" w:lastRow="0" w:firstColumn="0" w:lastColumn="0" w:noHBand="0" w:noVBand="0"/>
      </w:tblPr>
      <w:tblGrid>
        <w:gridCol w:w="2800"/>
        <w:gridCol w:w="3935"/>
        <w:gridCol w:w="2160"/>
      </w:tblGrid>
      <w:tr w:rsidR="00DF3640" w:rsidRPr="003E5C5A">
        <w:trPr>
          <w:trHeight w:val="615"/>
        </w:trPr>
        <w:tc>
          <w:tcPr>
            <w:tcW w:w="6735" w:type="dxa"/>
            <w:gridSpan w:val="2"/>
            <w:tcBorders>
              <w:top w:val="single" w:sz="8" w:space="0" w:color="auto"/>
              <w:left w:val="single" w:sz="8" w:space="0" w:color="auto"/>
              <w:bottom w:val="single" w:sz="8" w:space="0" w:color="auto"/>
              <w:right w:val="single" w:sz="4" w:space="0" w:color="000000"/>
            </w:tcBorders>
            <w:shd w:val="clear" w:color="auto" w:fill="auto"/>
            <w:vAlign w:val="center"/>
          </w:tcPr>
          <w:p w:rsidR="00DF3640" w:rsidRPr="00E54FA9" w:rsidRDefault="008A646B" w:rsidP="00E64279">
            <w:pPr>
              <w:jc w:val="center"/>
              <w:rPr>
                <w:rFonts w:ascii="Times New Roman" w:hAnsi="Times New Roman" w:cs="Times New Roman"/>
                <w:b/>
                <w:noProof/>
                <w:sz w:val="24"/>
                <w:szCs w:val="24"/>
              </w:rPr>
            </w:pPr>
            <w:r>
              <w:rPr>
                <w:rFonts w:ascii="Times New Roman" w:hAnsi="Times New Roman" w:cs="Times New Roman"/>
                <w:b/>
                <w:noProof/>
                <w:sz w:val="24"/>
                <w:szCs w:val="24"/>
              </w:rPr>
              <w:t xml:space="preserve">Hodnotící </w:t>
            </w:r>
            <w:r w:rsidR="00DF3640" w:rsidRPr="00E54FA9">
              <w:rPr>
                <w:rFonts w:ascii="Times New Roman" w:hAnsi="Times New Roman" w:cs="Times New Roman"/>
                <w:b/>
                <w:noProof/>
                <w:sz w:val="24"/>
                <w:szCs w:val="24"/>
              </w:rPr>
              <w:t xml:space="preserve">kritéria </w:t>
            </w:r>
          </w:p>
        </w:tc>
        <w:tc>
          <w:tcPr>
            <w:tcW w:w="2160" w:type="dxa"/>
            <w:tcBorders>
              <w:top w:val="single" w:sz="8" w:space="0" w:color="auto"/>
              <w:left w:val="nil"/>
              <w:bottom w:val="single" w:sz="8"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Maximální počet bodů</w:t>
            </w:r>
          </w:p>
        </w:tc>
      </w:tr>
      <w:tr w:rsidR="00DF3640" w:rsidRPr="003E5C5A">
        <w:trPr>
          <w:trHeight w:val="300"/>
        </w:trPr>
        <w:tc>
          <w:tcPr>
            <w:tcW w:w="6735" w:type="dxa"/>
            <w:gridSpan w:val="2"/>
            <w:tcBorders>
              <w:top w:val="single" w:sz="8" w:space="0" w:color="auto"/>
              <w:left w:val="single" w:sz="8" w:space="0" w:color="auto"/>
              <w:bottom w:val="single" w:sz="8"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1. Zdůvodnění projektu </w:t>
            </w:r>
          </w:p>
        </w:tc>
        <w:tc>
          <w:tcPr>
            <w:tcW w:w="2160" w:type="dxa"/>
            <w:tcBorders>
              <w:top w:val="nil"/>
              <w:left w:val="nil"/>
              <w:bottom w:val="nil"/>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w:t>
            </w:r>
          </w:p>
        </w:tc>
      </w:tr>
      <w:tr w:rsidR="00DF3640" w:rsidRPr="003E5C5A" w:rsidTr="0035720A">
        <w:trPr>
          <w:trHeight w:val="945"/>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1.1 Zdůvodnění projektového záměru  -  jaké jsou cíle projektu, jak je doložena potřeba jejich plnění; posuzuje se analýza stávající situace, kterou projekt řeší, a cílový stav, kterého má být projektem dosaženo</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3E5C5A" w:rsidTr="0035720A">
        <w:trPr>
          <w:trHeight w:val="960"/>
        </w:trPr>
        <w:tc>
          <w:tcPr>
            <w:tcW w:w="6735" w:type="dxa"/>
            <w:gridSpan w:val="2"/>
            <w:tcBorders>
              <w:top w:val="single" w:sz="4" w:space="0" w:color="auto"/>
              <w:left w:val="single" w:sz="8" w:space="0" w:color="auto"/>
              <w:bottom w:val="nil"/>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 xml:space="preserve">Hodnotitel oboduje, do jaké míry je doložena potřebnost (nutnost) realizace projektu a jeho hlavní přínosy vzhledem k cílům uvedeným ve výzvě.  </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3E5C5A" w:rsidTr="0035720A">
        <w:trPr>
          <w:trHeight w:val="3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velice přesvědčivé – 5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3E5C5A" w:rsidTr="0035720A">
        <w:trPr>
          <w:trHeight w:val="3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přesvědčivé - 4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3E5C5A" w:rsidTr="0035720A">
        <w:trPr>
          <w:trHeight w:val="3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průměrně přesvědčivé - 3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3E5C5A" w:rsidTr="0035720A">
        <w:trPr>
          <w:trHeight w:val="3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málo přesvědčivé - 2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nepřesvědčivé - 0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15"/>
        </w:trPr>
        <w:tc>
          <w:tcPr>
            <w:tcW w:w="2800" w:type="dxa"/>
            <w:tcBorders>
              <w:top w:val="nil"/>
              <w:left w:val="nil"/>
              <w:bottom w:val="nil"/>
              <w:right w:val="nil"/>
            </w:tcBorders>
            <w:shd w:val="clear" w:color="auto" w:fill="auto"/>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tcPr>
          <w:p w:rsidR="00DF3640" w:rsidRPr="004D4440" w:rsidRDefault="00DF3640" w:rsidP="00E64279">
            <w:pPr>
              <w:jc w:val="center"/>
              <w:rPr>
                <w:rFonts w:ascii="Times New Roman" w:hAnsi="Times New Roman" w:cs="Times New Roman"/>
                <w:noProof/>
                <w:sz w:val="24"/>
                <w:szCs w:val="24"/>
              </w:rPr>
            </w:pPr>
          </w:p>
        </w:tc>
      </w:tr>
      <w:tr w:rsidR="00DF3640" w:rsidRPr="00BB1531" w:rsidTr="0035720A">
        <w:trPr>
          <w:trHeight w:val="960"/>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1.2 Projektový tým a jeho začlenění v org. struktuře příjemce – posuzují se odborné kvality, profesní struktura, přiměřená velikost projektového týmu   </w:t>
            </w:r>
          </w:p>
        </w:tc>
        <w:tc>
          <w:tcPr>
            <w:tcW w:w="2160" w:type="dxa"/>
            <w:tcBorders>
              <w:top w:val="single" w:sz="8" w:space="0" w:color="auto"/>
              <w:left w:val="single" w:sz="4" w:space="0" w:color="auto"/>
              <w:bottom w:val="single" w:sz="8" w:space="0" w:color="000000"/>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615"/>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lastRenderedPageBreak/>
              <w:t>Odborná vybavenost je vysoká, počet členů, jejich zapojení a zastupitelnost je odpovídající - 5 bodů</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9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Odborná vybavenost je víceméně dostačující, některé aktivity nejsou zcela pokryty, nebo není zajištěna zastupitelnost  - body 3</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00"/>
        </w:trPr>
        <w:tc>
          <w:tcPr>
            <w:tcW w:w="6735" w:type="dxa"/>
            <w:gridSpan w:val="2"/>
            <w:tcBorders>
              <w:top w:val="single" w:sz="4" w:space="0" w:color="auto"/>
              <w:left w:val="single" w:sz="8"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Odborná vybavenost členů je nedostatečná, nejsou pokryty zásadní aktivity projektu - 0 bodů</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15"/>
        </w:trPr>
        <w:tc>
          <w:tcPr>
            <w:tcW w:w="2800" w:type="dxa"/>
            <w:tcBorders>
              <w:top w:val="nil"/>
              <w:left w:val="nil"/>
              <w:bottom w:val="nil"/>
              <w:right w:val="nil"/>
            </w:tcBorders>
            <w:shd w:val="clear" w:color="auto" w:fill="auto"/>
          </w:tcPr>
          <w:p w:rsidR="00DF3640" w:rsidRPr="004D4440" w:rsidRDefault="00DF3640" w:rsidP="00E64279">
            <w:pPr>
              <w:jc w:val="center"/>
              <w:rPr>
                <w:rFonts w:ascii="Times New Roman" w:hAnsi="Times New Roman" w:cs="Times New Roman"/>
                <w:noProof/>
                <w:sz w:val="24"/>
                <w:szCs w:val="24"/>
              </w:rPr>
            </w:pPr>
          </w:p>
        </w:tc>
        <w:tc>
          <w:tcPr>
            <w:tcW w:w="3935" w:type="dxa"/>
            <w:tcBorders>
              <w:top w:val="nil"/>
              <w:left w:val="nil"/>
              <w:bottom w:val="nil"/>
              <w:right w:val="nil"/>
            </w:tcBorders>
            <w:shd w:val="clear" w:color="auto" w:fill="auto"/>
          </w:tcPr>
          <w:p w:rsidR="00DF3640" w:rsidRPr="004D4440" w:rsidRDefault="00DF3640" w:rsidP="00E64279">
            <w:pPr>
              <w:jc w:val="center"/>
              <w:rPr>
                <w:rFonts w:ascii="Times New Roman" w:hAnsi="Times New Roman" w:cs="Times New Roman"/>
                <w:noProof/>
                <w:sz w:val="24"/>
                <w:szCs w:val="24"/>
              </w:rPr>
            </w:pPr>
          </w:p>
        </w:tc>
        <w:tc>
          <w:tcPr>
            <w:tcW w:w="2160" w:type="dxa"/>
            <w:tcBorders>
              <w:top w:val="nil"/>
              <w:left w:val="nil"/>
              <w:bottom w:val="nil"/>
              <w:right w:val="nil"/>
            </w:tcBorders>
            <w:shd w:val="clear" w:color="auto" w:fill="auto"/>
          </w:tcPr>
          <w:p w:rsidR="00DF3640" w:rsidRPr="004D4440" w:rsidRDefault="00DF3640" w:rsidP="00E64279">
            <w:pPr>
              <w:jc w:val="center"/>
              <w:rPr>
                <w:rFonts w:ascii="Times New Roman" w:hAnsi="Times New Roman" w:cs="Times New Roman"/>
                <w:noProof/>
                <w:sz w:val="24"/>
                <w:szCs w:val="24"/>
              </w:rPr>
            </w:pPr>
          </w:p>
        </w:tc>
      </w:tr>
      <w:tr w:rsidR="00DF3640" w:rsidRPr="00BB1531">
        <w:trPr>
          <w:trHeight w:val="300"/>
        </w:trPr>
        <w:tc>
          <w:tcPr>
            <w:tcW w:w="6735" w:type="dxa"/>
            <w:gridSpan w:val="2"/>
            <w:tcBorders>
              <w:top w:val="single" w:sz="8" w:space="0" w:color="auto"/>
              <w:left w:val="single" w:sz="8" w:space="0" w:color="auto"/>
              <w:bottom w:val="single" w:sz="8"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2. Kvalita projektu </w:t>
            </w:r>
          </w:p>
        </w:tc>
        <w:tc>
          <w:tcPr>
            <w:tcW w:w="2160" w:type="dxa"/>
            <w:tcBorders>
              <w:top w:val="single" w:sz="8" w:space="0" w:color="auto"/>
              <w:left w:val="nil"/>
              <w:bottom w:val="nil"/>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40</w:t>
            </w:r>
          </w:p>
        </w:tc>
      </w:tr>
      <w:tr w:rsidR="00DF3640" w:rsidRPr="00BB1531" w:rsidTr="0035720A">
        <w:trPr>
          <w:trHeight w:val="1050"/>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2.1 Postavení projektu v Strategii rozvoje IZS  (Integrovaný záchranný systém) - hodnotí se přínos projektu v kontextu rozvoje infrastruktury pro zvýšení bezpečnosti obyvatel, prevenci a řešení rizik</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6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přispívá k naplnění strategie rozvoje IZS a má pozitivní vliv na rozvoj infrastruktury- 5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73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je svou podstatou v souladu se strategií rozvoje IZS, přínosy však nejsou dostatečně / jednoznačně doloženy – 3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1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nepřispívá k naplnění strategie rozvoje IZS - 0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930"/>
        </w:trPr>
        <w:tc>
          <w:tcPr>
            <w:tcW w:w="6735" w:type="dxa"/>
            <w:gridSpan w:val="2"/>
            <w:tcBorders>
              <w:top w:val="single" w:sz="8" w:space="0" w:color="auto"/>
              <w:left w:val="single" w:sz="8" w:space="0" w:color="auto"/>
              <w:bottom w:val="single" w:sz="4" w:space="0" w:color="auto"/>
              <w:right w:val="nil"/>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2.2. Volba klíčových aktivit - posuzuje se míra souladu obsahu a formy aktivit projektu s cíli Koncepce ochrany obyvatelstva a resortní Strategie rozvoje IZS</w:t>
            </w:r>
          </w:p>
        </w:tc>
        <w:tc>
          <w:tcPr>
            <w:tcW w:w="2160" w:type="dxa"/>
            <w:tcBorders>
              <w:top w:val="single" w:sz="8" w:space="0" w:color="auto"/>
              <w:left w:val="single" w:sz="4" w:space="0" w:color="auto"/>
              <w:bottom w:val="single" w:sz="4" w:space="0" w:color="000000"/>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trPr>
          <w:trHeight w:val="915"/>
        </w:trPr>
        <w:tc>
          <w:tcPr>
            <w:tcW w:w="6735" w:type="dxa"/>
            <w:gridSpan w:val="2"/>
            <w:tcBorders>
              <w:top w:val="single" w:sz="4" w:space="0" w:color="auto"/>
              <w:left w:val="single" w:sz="8" w:space="0" w:color="auto"/>
              <w:bottom w:val="nil"/>
              <w:right w:val="nil"/>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 xml:space="preserve">Posuzuje se logika naplánovaných aktivit, do jaké míry aktivity plánované v projektu povedou k naplnění strategického (nebo více strategických) nebo globálního cíle strategie. </w:t>
            </w:r>
          </w:p>
        </w:tc>
        <w:tc>
          <w:tcPr>
            <w:tcW w:w="2160" w:type="dxa"/>
            <w:tcBorders>
              <w:top w:val="single" w:sz="8" w:space="0" w:color="auto"/>
              <w:left w:val="single" w:sz="4" w:space="0" w:color="auto"/>
              <w:bottom w:val="single" w:sz="4"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69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Plánované aktivity jsou v souladu s výzvou a vedou k naplnění strategických cílů - 5 bodů</w:t>
            </w:r>
          </w:p>
        </w:tc>
        <w:tc>
          <w:tcPr>
            <w:tcW w:w="2160" w:type="dxa"/>
            <w:tcBorders>
              <w:top w:val="single" w:sz="8" w:space="0" w:color="auto"/>
              <w:left w:val="single" w:sz="4" w:space="0" w:color="auto"/>
              <w:bottom w:val="single" w:sz="4"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Plánované aktivity částečně vedou k naplnění cílů, jsou v souladu s vymezením daným výzvou - 3 body</w:t>
            </w:r>
          </w:p>
        </w:tc>
        <w:tc>
          <w:tcPr>
            <w:tcW w:w="2160" w:type="dxa"/>
            <w:tcBorders>
              <w:top w:val="single" w:sz="8" w:space="0" w:color="auto"/>
              <w:left w:val="single" w:sz="4" w:space="0" w:color="auto"/>
              <w:bottom w:val="single" w:sz="4"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62"/>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Nepřispívá (chybí souvislost či vazba na strategii), nebo plánované aktivity nesplňují vymezení daná výzvou - 0 bodů</w:t>
            </w:r>
          </w:p>
        </w:tc>
        <w:tc>
          <w:tcPr>
            <w:tcW w:w="2160" w:type="dxa"/>
            <w:tcBorders>
              <w:top w:val="single" w:sz="8" w:space="0" w:color="auto"/>
              <w:left w:val="single" w:sz="4" w:space="0" w:color="auto"/>
              <w:bottom w:val="single" w:sz="4"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285"/>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22"/>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2.3 Ekonomický dopad  - posuzuje se plánovaný ekonomický dopad pro daný resort</w:t>
            </w:r>
            <w:r w:rsidR="00D93359" w:rsidRPr="00E54FA9">
              <w:rPr>
                <w:rFonts w:ascii="Times New Roman" w:hAnsi="Times New Roman" w:cs="Times New Roman"/>
                <w:b/>
                <w:noProof/>
                <w:sz w:val="24"/>
                <w:szCs w:val="24"/>
              </w:rPr>
              <w:t>,</w:t>
            </w:r>
            <w:r w:rsidRPr="00E54FA9">
              <w:rPr>
                <w:rFonts w:ascii="Times New Roman" w:hAnsi="Times New Roman" w:cs="Times New Roman"/>
                <w:b/>
                <w:noProof/>
                <w:sz w:val="24"/>
                <w:szCs w:val="24"/>
              </w:rPr>
              <w:t xml:space="preserve"> resp. pro řešenou problematiku </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2038"/>
        </w:trPr>
        <w:tc>
          <w:tcPr>
            <w:tcW w:w="6735" w:type="dxa"/>
            <w:gridSpan w:val="2"/>
            <w:tcBorders>
              <w:top w:val="single" w:sz="4" w:space="0" w:color="auto"/>
              <w:left w:val="single" w:sz="8" w:space="0" w:color="auto"/>
              <w:bottom w:val="nil"/>
              <w:right w:val="single" w:sz="4" w:space="0" w:color="000000"/>
            </w:tcBorders>
            <w:shd w:val="clear" w:color="auto" w:fill="auto"/>
          </w:tcPr>
          <w:p w:rsidR="00DF3640" w:rsidRPr="004D4440" w:rsidRDefault="00DF3640" w:rsidP="00D93359">
            <w:pPr>
              <w:rPr>
                <w:rFonts w:ascii="Times New Roman" w:hAnsi="Times New Roman" w:cs="Times New Roman"/>
                <w:noProof/>
                <w:sz w:val="24"/>
                <w:szCs w:val="24"/>
              </w:rPr>
            </w:pPr>
            <w:r w:rsidRPr="004D4440">
              <w:rPr>
                <w:rFonts w:ascii="Times New Roman" w:hAnsi="Times New Roman" w:cs="Times New Roman"/>
                <w:noProof/>
                <w:sz w:val="24"/>
                <w:szCs w:val="24"/>
              </w:rPr>
              <w:lastRenderedPageBreak/>
              <w:t>Hodnotitel posoudí, do jaké míry má projekt přínos ke zvýšení kvality služeb předkladatele projektu za současného snížení nákladů. Posuzuje, zda došlo k nasazení ICT, respektive technologií a techniky, a současněi k reorganizaci práce (pracovních postupů) a osvojení nových schopností na straně předkladatele projektu za účelem zvýšení kvality poskytovaných služeb. U zvýšení kvality je třeba přihlédnout např., zda dojde ke zvýšení rychlosti poskytování služeb, inovativnosti (nové služby). Provádí se na základě Analýzy nákladů a přínosů</w:t>
            </w:r>
            <w:r w:rsidR="00D93359">
              <w:rPr>
                <w:rFonts w:ascii="Times New Roman" w:hAnsi="Times New Roman" w:cs="Times New Roman"/>
                <w:noProof/>
                <w:sz w:val="24"/>
                <w:szCs w:val="24"/>
              </w:rPr>
              <w:t>,</w:t>
            </w:r>
            <w:r w:rsidRPr="004D4440">
              <w:rPr>
                <w:rFonts w:ascii="Times New Roman" w:hAnsi="Times New Roman" w:cs="Times New Roman"/>
                <w:noProof/>
                <w:sz w:val="24"/>
                <w:szCs w:val="24"/>
              </w:rPr>
              <w:t xml:space="preserve"> respektive studie proveditelnosti.</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Maximální a jasně prokázaný pozitivní přínos - 5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má v zásadě pozitivní přínos, není však jasně prokázán – 3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Žádný přínos - 0</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803"/>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2.4 Technické parametry řešení – posuzuje se kvalita nabízeného technického řešení (na základě variantní SP), kompatibilita se souvisejícími stávajícími či plánovanými technologiemi     </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15</w:t>
            </w:r>
          </w:p>
        </w:tc>
      </w:tr>
      <w:tr w:rsidR="00DF3640" w:rsidRPr="00BB1531" w:rsidTr="0035720A">
        <w:trPr>
          <w:trHeight w:val="1781"/>
        </w:trPr>
        <w:tc>
          <w:tcPr>
            <w:tcW w:w="6735" w:type="dxa"/>
            <w:gridSpan w:val="2"/>
            <w:tcBorders>
              <w:top w:val="single" w:sz="4" w:space="0" w:color="auto"/>
              <w:left w:val="single" w:sz="8" w:space="0" w:color="auto"/>
              <w:bottom w:val="nil"/>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Návrh řešení vede maximálně k naplnění cíle projektu (je účelné pro jeho potřeby) a je kompatibilní s technologiemi využitými v jiných projektech, na které tento projekt navazuje či se kterými souvisí (v případě že předložený projekt navazuje pouze na jeden další projekt a současně neexistuje žádný další návazný, bere se v úvahu pouze návaznost na tento jeden projekt a jeho technologie), vhodně využívá stávající technologie a je dostatečně otevřený pro budoucí možný rozvoj.</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7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 xml:space="preserve">Navržené řešení je účelné, kompatibilní a dostatečně otevřené - optimální řešení  - 15 bodů </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70"/>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Navržené řešení je účelné, v některých aspektech vykazuje nedostatky - 10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70"/>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Navržené řešení se jeví pouze jako průměrné, základní požadavky však splňuje - 7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00"/>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Navržené řešení výrazným způsobem nedoceňuje možné aspekty, není však v rozporu se zadanými parametry - 3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7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Navržené řešení není účelné, nerespektuje parametry a požadavky - 0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93359" w:rsidRPr="00BB1531">
        <w:trPr>
          <w:trHeight w:val="585"/>
        </w:trPr>
        <w:tc>
          <w:tcPr>
            <w:tcW w:w="6735" w:type="dxa"/>
            <w:gridSpan w:val="2"/>
            <w:tcBorders>
              <w:top w:val="single" w:sz="4" w:space="0" w:color="auto"/>
              <w:bottom w:val="single" w:sz="4" w:space="0" w:color="auto"/>
            </w:tcBorders>
            <w:shd w:val="clear" w:color="auto" w:fill="auto"/>
          </w:tcPr>
          <w:p w:rsidR="00D93359" w:rsidRPr="004D4440" w:rsidRDefault="00D93359" w:rsidP="00D93359">
            <w:pPr>
              <w:spacing w:before="0"/>
              <w:rPr>
                <w:rFonts w:ascii="Times New Roman" w:hAnsi="Times New Roman" w:cs="Times New Roman"/>
                <w:noProof/>
                <w:sz w:val="24"/>
                <w:szCs w:val="24"/>
              </w:rPr>
            </w:pPr>
          </w:p>
        </w:tc>
        <w:tc>
          <w:tcPr>
            <w:tcW w:w="2160" w:type="dxa"/>
            <w:tcBorders>
              <w:top w:val="single" w:sz="4" w:space="0" w:color="auto"/>
              <w:bottom w:val="single" w:sz="4" w:space="0" w:color="auto"/>
            </w:tcBorders>
            <w:shd w:val="clear" w:color="auto" w:fill="auto"/>
            <w:noWrap/>
          </w:tcPr>
          <w:p w:rsidR="00D93359" w:rsidRPr="004D4440" w:rsidRDefault="00D93359" w:rsidP="00D93359">
            <w:pPr>
              <w:spacing w:before="0"/>
              <w:jc w:val="center"/>
              <w:rPr>
                <w:rFonts w:ascii="Times New Roman" w:hAnsi="Times New Roman" w:cs="Times New Roman"/>
                <w:noProof/>
                <w:sz w:val="24"/>
                <w:szCs w:val="24"/>
              </w:rPr>
            </w:pPr>
          </w:p>
        </w:tc>
      </w:tr>
      <w:tr w:rsidR="00DF3640" w:rsidRPr="00BB1531" w:rsidTr="0035720A">
        <w:trPr>
          <w:trHeight w:val="585"/>
        </w:trPr>
        <w:tc>
          <w:tcPr>
            <w:tcW w:w="6735" w:type="dxa"/>
            <w:gridSpan w:val="2"/>
            <w:tcBorders>
              <w:top w:val="single" w:sz="4" w:space="0" w:color="auto"/>
              <w:left w:val="single" w:sz="8" w:space="0" w:color="auto"/>
              <w:bottom w:val="single" w:sz="4" w:space="0" w:color="auto"/>
              <w:right w:val="nil"/>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2.5 Projekt má systémovou vazbu na centrální řešení / jednotnou regionální podobu řešení</w:t>
            </w:r>
          </w:p>
        </w:tc>
        <w:tc>
          <w:tcPr>
            <w:tcW w:w="2160" w:type="dxa"/>
            <w:tcBorders>
              <w:top w:val="single" w:sz="4" w:space="0" w:color="auto"/>
              <w:left w:val="single" w:sz="4" w:space="0" w:color="auto"/>
              <w:bottom w:val="single" w:sz="8" w:space="0" w:color="000000"/>
              <w:right w:val="single" w:sz="4" w:space="0" w:color="auto"/>
            </w:tcBorders>
            <w:shd w:val="clear" w:color="auto" w:fill="auto"/>
            <w:noWrap/>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w:t>
            </w:r>
          </w:p>
        </w:tc>
      </w:tr>
      <w:tr w:rsidR="00DF3640" w:rsidRPr="00BB1531" w:rsidTr="0035720A">
        <w:trPr>
          <w:trHeight w:val="615"/>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D93359">
            <w:pPr>
              <w:rPr>
                <w:rFonts w:ascii="Times New Roman" w:hAnsi="Times New Roman" w:cs="Times New Roman"/>
                <w:noProof/>
                <w:sz w:val="24"/>
                <w:szCs w:val="24"/>
              </w:rPr>
            </w:pPr>
            <w:r w:rsidRPr="004D4440">
              <w:rPr>
                <w:rFonts w:ascii="Times New Roman" w:hAnsi="Times New Roman" w:cs="Times New Roman"/>
                <w:noProof/>
                <w:sz w:val="24"/>
                <w:szCs w:val="24"/>
              </w:rPr>
              <w:lastRenderedPageBreak/>
              <w:t>Projekt má systémovou povahu - jednoznačná vazba na centrální i regionální řešení - 10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405"/>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 xml:space="preserve">Prokázána vazba na centrální nebo regionální řešení - 5 bodů  </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39"/>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nemá systémovou povahu - 0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trPr>
          <w:trHeight w:val="285"/>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3. Řešení realizace projektu</w:t>
            </w:r>
          </w:p>
        </w:tc>
        <w:tc>
          <w:tcPr>
            <w:tcW w:w="2160" w:type="dxa"/>
            <w:tcBorders>
              <w:top w:val="single" w:sz="8" w:space="0" w:color="auto"/>
              <w:left w:val="nil"/>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40</w:t>
            </w:r>
          </w:p>
        </w:tc>
      </w:tr>
      <w:tr w:rsidR="00DF3640" w:rsidRPr="00BB1531" w:rsidTr="0035720A">
        <w:trPr>
          <w:trHeight w:val="760"/>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3.1 Kvantifikace cílových hodnot – hodnotí se výše a přiměřenost objemu plánovaných hodnot monitorovacích indikátorů a vhodnost/správnost zvolených procesů vedoucích </w:t>
            </w:r>
            <w:r w:rsidR="006474EF">
              <w:rPr>
                <w:rFonts w:ascii="Times New Roman" w:hAnsi="Times New Roman" w:cs="Times New Roman"/>
                <w:b/>
                <w:noProof/>
                <w:sz w:val="24"/>
                <w:szCs w:val="24"/>
              </w:rPr>
              <w:br/>
            </w:r>
            <w:r w:rsidRPr="00E54FA9">
              <w:rPr>
                <w:rFonts w:ascii="Times New Roman" w:hAnsi="Times New Roman" w:cs="Times New Roman"/>
                <w:b/>
                <w:noProof/>
                <w:sz w:val="24"/>
                <w:szCs w:val="24"/>
              </w:rPr>
              <w:t xml:space="preserve">k jejich dosažení a udržení </w:t>
            </w:r>
          </w:p>
        </w:tc>
        <w:tc>
          <w:tcPr>
            <w:tcW w:w="2160" w:type="dxa"/>
            <w:tcBorders>
              <w:top w:val="nil"/>
              <w:left w:val="single" w:sz="4" w:space="0" w:color="auto"/>
              <w:bottom w:val="single" w:sz="8" w:space="0" w:color="000000"/>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w:t>
            </w:r>
          </w:p>
        </w:tc>
      </w:tr>
      <w:tr w:rsidR="00DF3640" w:rsidRPr="00BB1531" w:rsidTr="0035720A">
        <w:trPr>
          <w:trHeight w:val="58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Indikátory jsou zvoleny věcně správně a jejich cílové hodnoty jsou zcela odpovídající - 10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0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Indikátory jsou zvoleny věcně správně, ale jejich cílové hodnoty jsou nastaveny "alibisticky" - 7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0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Indikátory jsou zvoleny věcně správně, ale cílová hodnota je nejasná, nesprávně vypočtena, resp. není zdůvodněna - 3 body</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64"/>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Indikátory jsou zvoleny zcela nevhodně, nebo cílová hodnota je naprosto nereálná - 0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trPr>
          <w:trHeight w:val="630"/>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3.2 Finanční náročnost projektu – posuzuje se přiměřenost a transparentnost rozpočtu k obsahu a rozsahu projektu</w:t>
            </w:r>
          </w:p>
        </w:tc>
        <w:tc>
          <w:tcPr>
            <w:tcW w:w="2160" w:type="dxa"/>
            <w:vMerge w:val="restart"/>
            <w:tcBorders>
              <w:top w:val="single" w:sz="8" w:space="0" w:color="auto"/>
              <w:left w:val="single" w:sz="4" w:space="0" w:color="auto"/>
              <w:bottom w:val="single" w:sz="8" w:space="0" w:color="000000"/>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15</w:t>
            </w:r>
          </w:p>
        </w:tc>
      </w:tr>
      <w:tr w:rsidR="00DF3640" w:rsidRPr="00BB1531">
        <w:trPr>
          <w:trHeight w:val="520"/>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Rozpočet je ve všech ohledech přiměřený, je transparentní, vhodně strukturovaný a dostatečně detailní - 15 bodů</w:t>
            </w:r>
          </w:p>
        </w:tc>
        <w:tc>
          <w:tcPr>
            <w:tcW w:w="2160" w:type="dxa"/>
            <w:vMerge/>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30"/>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Rozpočet je v zásadě přiměřený, vykazuje však určité nedostatky co do struktury nebo míry detailu - 10 bodů</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30"/>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Jednotlivé kapitoly rozpočtu vykazují nedostatky, jako celek však lze předložený rozpočet přijmout kladně - 7 bodů</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778"/>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Rozpočet není zcela přiměřený, odchylka od reálných cen však ještě nepřekračuje hranici únosnosti, je však málo transparentní a málo detailní - 3 body</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286"/>
        </w:trPr>
        <w:tc>
          <w:tcPr>
            <w:tcW w:w="6735" w:type="dxa"/>
            <w:gridSpan w:val="2"/>
            <w:tcBorders>
              <w:top w:val="single" w:sz="4" w:space="0" w:color="auto"/>
              <w:left w:val="single" w:sz="8" w:space="0" w:color="auto"/>
              <w:bottom w:val="single" w:sz="8"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Rozpočet je netransparentní, nepřiměřený - nevyhovující - 0 bodů</w:t>
            </w:r>
          </w:p>
        </w:tc>
        <w:tc>
          <w:tcPr>
            <w:tcW w:w="2160" w:type="dxa"/>
            <w:tcBorders>
              <w:top w:val="single" w:sz="8" w:space="0" w:color="auto"/>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70"/>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3.3 Identifikace rizik a návrhy opatření na jejich zmírnění, eliminaci či řešení</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63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Rizika jsou identifikována a navržená opatření k jejich zmírnění/odstranění jsou adekvátní - 5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405"/>
        </w:trPr>
        <w:tc>
          <w:tcPr>
            <w:tcW w:w="6735" w:type="dxa"/>
            <w:gridSpan w:val="2"/>
            <w:tcBorders>
              <w:top w:val="single" w:sz="4" w:space="0" w:color="auto"/>
              <w:left w:val="single" w:sz="4"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Rizika a navržená opatření jsou rutinním způsobem popsána- 3 body</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56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lastRenderedPageBreak/>
              <w:t>Nejsou identifikována zásadní rizika, nebo navržená opatření k jejich zmírnění/odstranění nejsou adekvátní - 0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915"/>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3.4 Udržitelnost projektu  - posuzuje se navrhovaný postup vedoucí k udržení aktivit a výstupů i po skončení projektu (hledisko finanční a institucionální, příp. legislativní)</w:t>
            </w:r>
          </w:p>
        </w:tc>
        <w:tc>
          <w:tcPr>
            <w:tcW w:w="2160" w:type="dxa"/>
            <w:tcBorders>
              <w:top w:val="single" w:sz="8" w:space="0" w:color="auto"/>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w:t>
            </w:r>
          </w:p>
        </w:tc>
      </w:tr>
      <w:tr w:rsidR="00DF3640" w:rsidRPr="00BB1531" w:rsidTr="0035720A">
        <w:trPr>
          <w:trHeight w:val="43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Udržitelnost výstupů je zcela zřejmá a zajištěna - 10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45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Udržitelnost výstupů je zajištěna částečně / formálně - 6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79"/>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Hrozí vysoké riziko, že výstupy nebude možné udržet - 0 bodů</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00"/>
        </w:trPr>
        <w:tc>
          <w:tcPr>
            <w:tcW w:w="280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noWrap/>
            <w:vAlign w:val="bottom"/>
          </w:tcPr>
          <w:p w:rsidR="00DF3640" w:rsidRPr="004D4440" w:rsidRDefault="00DF3640" w:rsidP="00E64279">
            <w:pPr>
              <w:rPr>
                <w:rFonts w:ascii="Times New Roman" w:hAnsi="Times New Roman" w:cs="Times New Roman"/>
                <w:noProof/>
                <w:sz w:val="24"/>
                <w:szCs w:val="24"/>
              </w:rPr>
            </w:pPr>
          </w:p>
        </w:tc>
      </w:tr>
      <w:tr w:rsidR="00DF3640" w:rsidRPr="00BB1531">
        <w:trPr>
          <w:trHeight w:val="285"/>
        </w:trPr>
        <w:tc>
          <w:tcPr>
            <w:tcW w:w="6735" w:type="dxa"/>
            <w:gridSpan w:val="2"/>
            <w:tcBorders>
              <w:top w:val="single" w:sz="8"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4. Horizontální kritéria</w:t>
            </w:r>
          </w:p>
        </w:tc>
        <w:tc>
          <w:tcPr>
            <w:tcW w:w="2160" w:type="dxa"/>
            <w:tcBorders>
              <w:top w:val="single" w:sz="8" w:space="0" w:color="auto"/>
              <w:left w:val="nil"/>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w:t>
            </w:r>
          </w:p>
        </w:tc>
      </w:tr>
      <w:tr w:rsidR="00DF3640" w:rsidRPr="00BB1531" w:rsidTr="0035720A">
        <w:trPr>
          <w:trHeight w:val="570"/>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4.1 Rovné příležitosti – hodnotí se, zda má projekt pozitivní či neutrální dopad</w:t>
            </w:r>
          </w:p>
        </w:tc>
        <w:tc>
          <w:tcPr>
            <w:tcW w:w="2160" w:type="dxa"/>
            <w:tcBorders>
              <w:top w:val="nil"/>
              <w:left w:val="single" w:sz="4" w:space="0" w:color="auto"/>
              <w:bottom w:val="single" w:sz="4"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300"/>
        </w:trPr>
        <w:tc>
          <w:tcPr>
            <w:tcW w:w="6735" w:type="dxa"/>
            <w:gridSpan w:val="2"/>
            <w:tcBorders>
              <w:top w:val="single" w:sz="4" w:space="0" w:color="auto"/>
              <w:left w:val="single" w:sz="8" w:space="0" w:color="auto"/>
              <w:bottom w:val="nil"/>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má pozitivní dopad na rovné příležitosti – 5 bodů</w:t>
            </w:r>
          </w:p>
        </w:tc>
        <w:tc>
          <w:tcPr>
            <w:tcW w:w="2160" w:type="dxa"/>
            <w:tcBorders>
              <w:top w:val="nil"/>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00"/>
        </w:trPr>
        <w:tc>
          <w:tcPr>
            <w:tcW w:w="6735" w:type="dxa"/>
            <w:gridSpan w:val="2"/>
            <w:tcBorders>
              <w:top w:val="nil"/>
              <w:left w:val="single" w:sz="8" w:space="0" w:color="auto"/>
              <w:bottom w:val="single" w:sz="4"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má neutrální dopad na rovné příležitosti - 4 body</w:t>
            </w:r>
          </w:p>
        </w:tc>
        <w:tc>
          <w:tcPr>
            <w:tcW w:w="2160" w:type="dxa"/>
            <w:tcBorders>
              <w:top w:val="nil"/>
              <w:left w:val="single" w:sz="4" w:space="0" w:color="auto"/>
              <w:bottom w:val="single" w:sz="4" w:space="0" w:color="auto"/>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645"/>
        </w:trPr>
        <w:tc>
          <w:tcPr>
            <w:tcW w:w="6735" w:type="dxa"/>
            <w:gridSpan w:val="2"/>
            <w:tcBorders>
              <w:top w:val="single" w:sz="4" w:space="0" w:color="auto"/>
              <w:left w:val="single" w:sz="8" w:space="0" w:color="auto"/>
              <w:bottom w:val="single" w:sz="4"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4.2 Udržitelný rozvoj - hodnotí se zda má projekt pozitivní či neutrální dopad</w:t>
            </w:r>
          </w:p>
        </w:tc>
        <w:tc>
          <w:tcPr>
            <w:tcW w:w="2160" w:type="dxa"/>
            <w:tcBorders>
              <w:top w:val="nil"/>
              <w:left w:val="single" w:sz="4" w:space="0" w:color="auto"/>
              <w:bottom w:val="single" w:sz="8" w:space="0" w:color="000000"/>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5</w:t>
            </w:r>
          </w:p>
        </w:tc>
      </w:tr>
      <w:tr w:rsidR="00DF3640" w:rsidRPr="00BB1531" w:rsidTr="0035720A">
        <w:trPr>
          <w:trHeight w:val="300"/>
        </w:trPr>
        <w:tc>
          <w:tcPr>
            <w:tcW w:w="6735" w:type="dxa"/>
            <w:gridSpan w:val="2"/>
            <w:tcBorders>
              <w:top w:val="single" w:sz="4" w:space="0" w:color="auto"/>
              <w:left w:val="single" w:sz="8" w:space="0" w:color="auto"/>
              <w:bottom w:val="nil"/>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má pozitivní dopad na udržitelný rozvoj – 5 bodů</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rsidTr="0035720A">
        <w:trPr>
          <w:trHeight w:val="315"/>
        </w:trPr>
        <w:tc>
          <w:tcPr>
            <w:tcW w:w="6735" w:type="dxa"/>
            <w:gridSpan w:val="2"/>
            <w:tcBorders>
              <w:top w:val="nil"/>
              <w:left w:val="single" w:sz="8" w:space="0" w:color="auto"/>
              <w:bottom w:val="single" w:sz="8" w:space="0" w:color="auto"/>
              <w:right w:val="single" w:sz="4" w:space="0" w:color="000000"/>
            </w:tcBorders>
            <w:shd w:val="clear" w:color="auto" w:fill="auto"/>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Projekt má neutrální dopad na udržitelný rozvoj - 4 body</w:t>
            </w:r>
          </w:p>
        </w:tc>
        <w:tc>
          <w:tcPr>
            <w:tcW w:w="2160" w:type="dxa"/>
            <w:tcBorders>
              <w:top w:val="nil"/>
              <w:left w:val="single" w:sz="4" w:space="0" w:color="auto"/>
              <w:bottom w:val="single" w:sz="8" w:space="0" w:color="000000"/>
              <w:right w:val="single" w:sz="4" w:space="0" w:color="auto"/>
            </w:tcBorders>
            <w:shd w:val="clear" w:color="auto" w:fill="auto"/>
            <w:vAlign w:val="center"/>
          </w:tcPr>
          <w:p w:rsidR="00DF3640" w:rsidRPr="004D4440" w:rsidRDefault="00DF3640" w:rsidP="00E64279">
            <w:pPr>
              <w:rPr>
                <w:rFonts w:ascii="Times New Roman" w:hAnsi="Times New Roman" w:cs="Times New Roman"/>
                <w:noProof/>
                <w:sz w:val="24"/>
                <w:szCs w:val="24"/>
              </w:rPr>
            </w:pPr>
          </w:p>
        </w:tc>
      </w:tr>
      <w:tr w:rsidR="00DF3640" w:rsidRPr="00BB1531">
        <w:trPr>
          <w:trHeight w:val="315"/>
        </w:trPr>
        <w:tc>
          <w:tcPr>
            <w:tcW w:w="2800" w:type="dxa"/>
            <w:tcBorders>
              <w:top w:val="nil"/>
              <w:left w:val="nil"/>
              <w:bottom w:val="nil"/>
              <w:right w:val="nil"/>
            </w:tcBorders>
            <w:shd w:val="clear" w:color="auto" w:fill="auto"/>
          </w:tcPr>
          <w:p w:rsidR="00DF3640" w:rsidRPr="004D4440" w:rsidRDefault="00DF3640" w:rsidP="00E64279">
            <w:pPr>
              <w:rPr>
                <w:rFonts w:ascii="Times New Roman" w:hAnsi="Times New Roman" w:cs="Times New Roman"/>
                <w:noProof/>
                <w:sz w:val="24"/>
                <w:szCs w:val="24"/>
              </w:rPr>
            </w:pPr>
          </w:p>
        </w:tc>
        <w:tc>
          <w:tcPr>
            <w:tcW w:w="3935" w:type="dxa"/>
            <w:tcBorders>
              <w:top w:val="nil"/>
              <w:left w:val="nil"/>
              <w:bottom w:val="nil"/>
              <w:right w:val="nil"/>
            </w:tcBorders>
            <w:shd w:val="clear" w:color="auto" w:fill="auto"/>
          </w:tcPr>
          <w:p w:rsidR="00DF3640" w:rsidRPr="004D4440" w:rsidRDefault="00DF3640" w:rsidP="00E64279">
            <w:pPr>
              <w:rPr>
                <w:rFonts w:ascii="Times New Roman" w:hAnsi="Times New Roman" w:cs="Times New Roman"/>
                <w:noProof/>
                <w:sz w:val="24"/>
                <w:szCs w:val="24"/>
              </w:rPr>
            </w:pPr>
          </w:p>
        </w:tc>
        <w:tc>
          <w:tcPr>
            <w:tcW w:w="2160" w:type="dxa"/>
            <w:tcBorders>
              <w:top w:val="nil"/>
              <w:left w:val="nil"/>
              <w:bottom w:val="nil"/>
              <w:right w:val="nil"/>
            </w:tcBorders>
            <w:shd w:val="clear" w:color="auto" w:fill="auto"/>
          </w:tcPr>
          <w:p w:rsidR="00DF3640" w:rsidRPr="004D4440" w:rsidRDefault="00DF3640" w:rsidP="00E64279">
            <w:pPr>
              <w:jc w:val="center"/>
              <w:rPr>
                <w:rFonts w:ascii="Times New Roman" w:hAnsi="Times New Roman" w:cs="Times New Roman"/>
                <w:noProof/>
                <w:sz w:val="24"/>
                <w:szCs w:val="24"/>
              </w:rPr>
            </w:pPr>
          </w:p>
        </w:tc>
      </w:tr>
      <w:tr w:rsidR="00DF3640" w:rsidRPr="00BB1531">
        <w:trPr>
          <w:trHeight w:val="315"/>
        </w:trPr>
        <w:tc>
          <w:tcPr>
            <w:tcW w:w="6735" w:type="dxa"/>
            <w:gridSpan w:val="2"/>
            <w:tcBorders>
              <w:top w:val="single" w:sz="8" w:space="0" w:color="auto"/>
              <w:left w:val="single" w:sz="8" w:space="0" w:color="auto"/>
              <w:bottom w:val="single" w:sz="4" w:space="0" w:color="auto"/>
              <w:right w:val="single" w:sz="4" w:space="0" w:color="000000"/>
            </w:tcBorders>
            <w:shd w:val="clear" w:color="auto" w:fill="FF9900"/>
          </w:tcPr>
          <w:p w:rsidR="00DF3640" w:rsidRPr="004D4440" w:rsidRDefault="00DF3640" w:rsidP="00E64279">
            <w:pPr>
              <w:rPr>
                <w:rFonts w:ascii="Times New Roman" w:hAnsi="Times New Roman" w:cs="Times New Roman"/>
                <w:noProof/>
                <w:sz w:val="24"/>
                <w:szCs w:val="24"/>
              </w:rPr>
            </w:pPr>
            <w:r w:rsidRPr="004D4440">
              <w:rPr>
                <w:rFonts w:ascii="Times New Roman" w:hAnsi="Times New Roman" w:cs="Times New Roman"/>
                <w:noProof/>
                <w:sz w:val="24"/>
                <w:szCs w:val="24"/>
              </w:rPr>
              <w:t xml:space="preserve">C e l k e m: </w:t>
            </w:r>
          </w:p>
        </w:tc>
        <w:tc>
          <w:tcPr>
            <w:tcW w:w="2160" w:type="dxa"/>
            <w:tcBorders>
              <w:top w:val="single" w:sz="8" w:space="0" w:color="auto"/>
              <w:left w:val="nil"/>
              <w:bottom w:val="single" w:sz="4" w:space="0" w:color="auto"/>
              <w:right w:val="nil"/>
            </w:tcBorders>
            <w:shd w:val="clear" w:color="auto" w:fill="FF9900"/>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100</w:t>
            </w:r>
          </w:p>
        </w:tc>
      </w:tr>
      <w:tr w:rsidR="00DF3640" w:rsidRPr="00BB1531">
        <w:trPr>
          <w:trHeight w:val="900"/>
        </w:trPr>
        <w:tc>
          <w:tcPr>
            <w:tcW w:w="6735" w:type="dxa"/>
            <w:gridSpan w:val="2"/>
            <w:tcBorders>
              <w:top w:val="single" w:sz="4" w:space="0" w:color="auto"/>
              <w:left w:val="single" w:sz="8" w:space="0" w:color="auto"/>
              <w:bottom w:val="single" w:sz="8" w:space="0" w:color="auto"/>
              <w:right w:val="single" w:sz="4" w:space="0" w:color="000000"/>
            </w:tcBorders>
            <w:shd w:val="clear" w:color="auto" w:fill="auto"/>
          </w:tcPr>
          <w:p w:rsidR="00DF3640" w:rsidRPr="00E54FA9" w:rsidRDefault="00DF3640" w:rsidP="00E64279">
            <w:pPr>
              <w:rPr>
                <w:rFonts w:ascii="Times New Roman" w:hAnsi="Times New Roman" w:cs="Times New Roman"/>
                <w:b/>
                <w:noProof/>
                <w:sz w:val="24"/>
                <w:szCs w:val="24"/>
              </w:rPr>
            </w:pPr>
            <w:r w:rsidRPr="00E54FA9">
              <w:rPr>
                <w:rFonts w:ascii="Times New Roman" w:hAnsi="Times New Roman" w:cs="Times New Roman"/>
                <w:b/>
                <w:noProof/>
                <w:sz w:val="24"/>
                <w:szCs w:val="24"/>
              </w:rPr>
              <w:t xml:space="preserve">5. Bonifikace 10 % k výslednému hodnocení na základě usnesení vlády č. 883/2007 – </w:t>
            </w:r>
            <w:r w:rsidRPr="00E54FA9">
              <w:rPr>
                <w:rFonts w:ascii="Times New Roman" w:hAnsi="Times New Roman" w:cs="Times New Roman"/>
                <w:noProof/>
                <w:sz w:val="24"/>
                <w:szCs w:val="24"/>
              </w:rPr>
              <w:t>pro projekty, které jsou součástí schváleného IPRM</w:t>
            </w:r>
          </w:p>
        </w:tc>
        <w:tc>
          <w:tcPr>
            <w:tcW w:w="2160" w:type="dxa"/>
            <w:tcBorders>
              <w:top w:val="nil"/>
              <w:left w:val="nil"/>
              <w:bottom w:val="single" w:sz="8" w:space="0" w:color="auto"/>
              <w:right w:val="single" w:sz="4" w:space="0" w:color="auto"/>
            </w:tcBorders>
            <w:shd w:val="clear" w:color="auto" w:fill="auto"/>
          </w:tcPr>
          <w:p w:rsidR="00DF3640" w:rsidRPr="004D4440" w:rsidRDefault="00DF3640" w:rsidP="00E64279">
            <w:pPr>
              <w:jc w:val="center"/>
              <w:rPr>
                <w:rFonts w:ascii="Times New Roman" w:hAnsi="Times New Roman" w:cs="Times New Roman"/>
                <w:noProof/>
                <w:sz w:val="24"/>
                <w:szCs w:val="24"/>
              </w:rPr>
            </w:pPr>
            <w:r w:rsidRPr="004D4440">
              <w:rPr>
                <w:rFonts w:ascii="Times New Roman" w:hAnsi="Times New Roman" w:cs="Times New Roman"/>
                <w:noProof/>
                <w:sz w:val="24"/>
                <w:szCs w:val="24"/>
              </w:rPr>
              <w:t> </w:t>
            </w:r>
          </w:p>
        </w:tc>
      </w:tr>
    </w:tbl>
    <w:p w:rsidR="00DF3640" w:rsidRPr="0048085A" w:rsidRDefault="00DF3640" w:rsidP="008716A5">
      <w:pPr>
        <w:ind w:right="-108"/>
      </w:pPr>
    </w:p>
    <w:p w:rsidR="00D0753B" w:rsidRPr="00D0753B" w:rsidRDefault="00D0753B" w:rsidP="008716A5">
      <w:pPr>
        <w:rPr>
          <w:rFonts w:ascii="Times New Roman" w:hAnsi="Times New Roman"/>
          <w:sz w:val="24"/>
        </w:rPr>
      </w:pPr>
      <w:r w:rsidRPr="00D0753B">
        <w:rPr>
          <w:rFonts w:ascii="Times New Roman" w:hAnsi="Times New Roman"/>
          <w:sz w:val="24"/>
        </w:rPr>
        <w:t xml:space="preserve">Hodnocení kvality projektu se provede do </w:t>
      </w:r>
      <w:r w:rsidR="00D93359">
        <w:rPr>
          <w:rFonts w:ascii="Times New Roman" w:hAnsi="Times New Roman"/>
          <w:sz w:val="24"/>
        </w:rPr>
        <w:t>2</w:t>
      </w:r>
      <w:r w:rsidRPr="00D0753B">
        <w:rPr>
          <w:rFonts w:ascii="Times New Roman" w:hAnsi="Times New Roman"/>
          <w:sz w:val="24"/>
        </w:rPr>
        <w:t>5 pracovních dn</w:t>
      </w:r>
      <w:r w:rsidR="00671EBB">
        <w:rPr>
          <w:rFonts w:ascii="Times New Roman" w:hAnsi="Times New Roman"/>
          <w:sz w:val="24"/>
        </w:rPr>
        <w:t>ů</w:t>
      </w:r>
      <w:r w:rsidRPr="00D0753B">
        <w:rPr>
          <w:rFonts w:ascii="Times New Roman" w:hAnsi="Times New Roman"/>
          <w:sz w:val="24"/>
        </w:rPr>
        <w:t xml:space="preserve"> od ukončení kontroly formálních náležitostí. Každý projekt hodnotí 2 externí hodnotitelé.</w:t>
      </w:r>
    </w:p>
    <w:p w:rsidR="00D0753B" w:rsidRDefault="00D0753B" w:rsidP="008716A5">
      <w:pPr>
        <w:rPr>
          <w:b/>
        </w:rPr>
      </w:pPr>
      <w:r w:rsidRPr="00063335">
        <w:rPr>
          <w:rFonts w:ascii="Times New Roman" w:hAnsi="Times New Roman"/>
          <w:b/>
          <w:sz w:val="24"/>
        </w:rPr>
        <w:t>Projekt úspěšně splní hodnocení kvality</w:t>
      </w:r>
      <w:r>
        <w:rPr>
          <w:rFonts w:ascii="Times New Roman" w:hAnsi="Times New Roman"/>
          <w:b/>
          <w:sz w:val="24"/>
        </w:rPr>
        <w:t>,</w:t>
      </w:r>
      <w:r w:rsidRPr="00063335">
        <w:rPr>
          <w:rFonts w:ascii="Times New Roman" w:hAnsi="Times New Roman"/>
          <w:b/>
          <w:sz w:val="24"/>
        </w:rPr>
        <w:t xml:space="preserve"> jestliže bude ohodnocen </w:t>
      </w:r>
      <w:r>
        <w:rPr>
          <w:rFonts w:ascii="Times New Roman" w:hAnsi="Times New Roman"/>
          <w:b/>
          <w:sz w:val="24"/>
        </w:rPr>
        <w:t xml:space="preserve">minimálně </w:t>
      </w:r>
      <w:r w:rsidRPr="00D93359">
        <w:rPr>
          <w:rFonts w:ascii="Times New Roman" w:hAnsi="Times New Roman"/>
          <w:b/>
          <w:sz w:val="24"/>
        </w:rPr>
        <w:t>65</w:t>
      </w:r>
      <w:r w:rsidRPr="00B575D1">
        <w:rPr>
          <w:rFonts w:ascii="Times New Roman" w:hAnsi="Times New Roman"/>
          <w:b/>
          <w:sz w:val="24"/>
        </w:rPr>
        <w:t xml:space="preserve"> body</w:t>
      </w:r>
      <w:r w:rsidRPr="00063335">
        <w:rPr>
          <w:rFonts w:ascii="Times New Roman" w:hAnsi="Times New Roman"/>
          <w:b/>
          <w:sz w:val="24"/>
        </w:rPr>
        <w:t xml:space="preserve">. </w:t>
      </w:r>
      <w:r w:rsidR="00382216">
        <w:rPr>
          <w:rFonts w:ascii="Times New Roman" w:hAnsi="Times New Roman"/>
          <w:sz w:val="24"/>
        </w:rPr>
        <w:t>Pokud</w:t>
      </w:r>
      <w:r w:rsidRPr="0068536A">
        <w:rPr>
          <w:rFonts w:ascii="Times New Roman" w:hAnsi="Times New Roman"/>
          <w:sz w:val="24"/>
        </w:rPr>
        <w:t xml:space="preserve"> projekt nedosáhl stanoveného bodového limitu, budou </w:t>
      </w:r>
      <w:r w:rsidR="00382216">
        <w:rPr>
          <w:rFonts w:ascii="Times New Roman" w:hAnsi="Times New Roman"/>
          <w:sz w:val="24"/>
        </w:rPr>
        <w:t>žadatelé</w:t>
      </w:r>
      <w:r w:rsidRPr="0068536A">
        <w:rPr>
          <w:rFonts w:ascii="Times New Roman" w:hAnsi="Times New Roman"/>
          <w:sz w:val="24"/>
        </w:rPr>
        <w:t xml:space="preserve"> o této skutečnosti písemně informováni, včetně odůvodnění.</w:t>
      </w:r>
      <w:r w:rsidR="00AD600A">
        <w:rPr>
          <w:rFonts w:ascii="Times New Roman" w:hAnsi="Times New Roman"/>
          <w:sz w:val="24"/>
        </w:rPr>
        <w:t xml:space="preserve"> </w:t>
      </w:r>
      <w:r w:rsidRPr="00E27FB3">
        <w:rPr>
          <w:rFonts w:ascii="Times New Roman" w:hAnsi="Times New Roman"/>
          <w:sz w:val="24"/>
        </w:rPr>
        <w:t xml:space="preserve">V dopise se zároveň oznamuje žadateli, že na dotaci z IOP není </w:t>
      </w:r>
      <w:r w:rsidRPr="00E27FB3">
        <w:rPr>
          <w:rFonts w:ascii="TimesNewRomanPSMT" w:hAnsi="TimesNewRomanPSMT" w:cs="TimesNewRomanPSMT"/>
          <w:sz w:val="24"/>
        </w:rPr>
        <w:t xml:space="preserve">podle § 14 zákona č. 218/2000Sb., o rozpočtových pravidlech, ve znění pozdějších předpisů, právní nárok. Nelze tudíž aplikovat obecné předpisy o správním řízení a je vyloučeno soudní přezkoumání. Žadatel může požádat o přešetření správnosti postupu, více viz kapitola </w:t>
      </w:r>
      <w:r w:rsidR="005E21C7">
        <w:rPr>
          <w:rFonts w:ascii="TimesNewRomanPSMT" w:hAnsi="TimesNewRomanPSMT" w:cs="TimesNewRomanPSMT"/>
          <w:sz w:val="24"/>
        </w:rPr>
        <w:t>8</w:t>
      </w:r>
      <w:r w:rsidRPr="00E27FB3">
        <w:rPr>
          <w:rFonts w:ascii="TimesNewRomanPSMT" w:hAnsi="TimesNewRomanPSMT" w:cs="TimesNewRomanPSMT"/>
          <w:sz w:val="24"/>
        </w:rPr>
        <w:t xml:space="preserve"> Stížnosti a odvolání.</w:t>
      </w:r>
    </w:p>
    <w:p w:rsidR="00D0753B" w:rsidRDefault="00D0753B" w:rsidP="008716A5">
      <w:pPr>
        <w:rPr>
          <w:b/>
        </w:rPr>
      </w:pPr>
    </w:p>
    <w:p w:rsidR="00D0753B" w:rsidRPr="00D0753B" w:rsidRDefault="00D0753B" w:rsidP="00D0753B">
      <w:pPr>
        <w:pStyle w:val="Nadpis3"/>
        <w:keepLines/>
      </w:pPr>
      <w:bookmarkStart w:id="410" w:name="_Toc346195863"/>
      <w:bookmarkStart w:id="411" w:name="_Toc328732762"/>
      <w:bookmarkStart w:id="412" w:name="_Toc365638288"/>
      <w:bookmarkStart w:id="413" w:name="_Toc386802283"/>
      <w:r>
        <w:lastRenderedPageBreak/>
        <w:t>Ex-ante analýza rizik a kontrola ex-ante</w:t>
      </w:r>
      <w:bookmarkEnd w:id="410"/>
      <w:bookmarkEnd w:id="411"/>
      <w:bookmarkEnd w:id="412"/>
      <w:bookmarkEnd w:id="413"/>
    </w:p>
    <w:p w:rsidR="00DF4D8B" w:rsidRPr="000F291B" w:rsidRDefault="00DF4D8B" w:rsidP="00DF4D8B">
      <w:pPr>
        <w:pStyle w:val="Bn"/>
        <w:rPr>
          <w:rFonts w:ascii="Times New Roman" w:hAnsi="Times New Roman"/>
          <w:sz w:val="24"/>
        </w:rPr>
      </w:pPr>
      <w:r w:rsidRPr="000F291B">
        <w:rPr>
          <w:rFonts w:ascii="Times New Roman" w:hAnsi="Times New Roman"/>
          <w:sz w:val="24"/>
        </w:rPr>
        <w:t>Cílem ex-ante analýzy rizik a ex-ante kontrol</w:t>
      </w:r>
      <w:r>
        <w:rPr>
          <w:rFonts w:ascii="Times New Roman" w:hAnsi="Times New Roman"/>
          <w:sz w:val="24"/>
        </w:rPr>
        <w:t xml:space="preserve"> na místě</w:t>
      </w:r>
      <w:r w:rsidRPr="000F291B">
        <w:rPr>
          <w:rFonts w:ascii="Times New Roman" w:hAnsi="Times New Roman"/>
          <w:sz w:val="24"/>
        </w:rPr>
        <w:t xml:space="preserve"> je </w:t>
      </w:r>
      <w:r>
        <w:rPr>
          <w:rFonts w:ascii="Times New Roman" w:hAnsi="Times New Roman"/>
          <w:sz w:val="24"/>
        </w:rPr>
        <w:t xml:space="preserve">posoudit a </w:t>
      </w:r>
      <w:r w:rsidRPr="000F291B">
        <w:rPr>
          <w:rFonts w:ascii="Times New Roman" w:hAnsi="Times New Roman"/>
          <w:sz w:val="24"/>
        </w:rPr>
        <w:t xml:space="preserve">ověřit </w:t>
      </w:r>
      <w:r>
        <w:rPr>
          <w:rFonts w:ascii="Times New Roman" w:hAnsi="Times New Roman"/>
          <w:sz w:val="24"/>
        </w:rPr>
        <w:t xml:space="preserve">z hlediska přijatelnosti, realizovatelnosti a udržitelnosti projektu </w:t>
      </w:r>
      <w:r w:rsidRPr="000F291B">
        <w:rPr>
          <w:rFonts w:ascii="Times New Roman" w:hAnsi="Times New Roman"/>
          <w:sz w:val="24"/>
        </w:rPr>
        <w:t xml:space="preserve">věcnou správnost </w:t>
      </w:r>
      <w:r>
        <w:rPr>
          <w:rFonts w:ascii="Times New Roman" w:hAnsi="Times New Roman"/>
          <w:sz w:val="24"/>
        </w:rPr>
        <w:t xml:space="preserve">a soulad </w:t>
      </w:r>
      <w:r w:rsidRPr="000F291B">
        <w:rPr>
          <w:rFonts w:ascii="Times New Roman" w:hAnsi="Times New Roman"/>
          <w:sz w:val="24"/>
        </w:rPr>
        <w:t>údajů</w:t>
      </w:r>
      <w:r w:rsidR="00177F33">
        <w:rPr>
          <w:rFonts w:ascii="Times New Roman" w:hAnsi="Times New Roman"/>
          <w:sz w:val="24"/>
        </w:rPr>
        <w:t>,</w:t>
      </w:r>
      <w:r w:rsidRPr="000F291B">
        <w:rPr>
          <w:rFonts w:ascii="Times New Roman" w:hAnsi="Times New Roman"/>
          <w:sz w:val="24"/>
        </w:rPr>
        <w:t xml:space="preserve"> uvedených v</w:t>
      </w:r>
      <w:r>
        <w:rPr>
          <w:rFonts w:ascii="Times New Roman" w:hAnsi="Times New Roman"/>
          <w:sz w:val="24"/>
        </w:rPr>
        <w:t> </w:t>
      </w:r>
      <w:r w:rsidRPr="000F291B">
        <w:rPr>
          <w:rFonts w:ascii="Times New Roman" w:hAnsi="Times New Roman"/>
          <w:sz w:val="24"/>
        </w:rPr>
        <w:t>žádosti</w:t>
      </w:r>
      <w:r>
        <w:rPr>
          <w:rFonts w:ascii="Times New Roman" w:hAnsi="Times New Roman"/>
          <w:sz w:val="24"/>
        </w:rPr>
        <w:t xml:space="preserve"> se skutečností</w:t>
      </w:r>
      <w:r w:rsidRPr="000F291B">
        <w:rPr>
          <w:rFonts w:ascii="Times New Roman" w:hAnsi="Times New Roman"/>
          <w:sz w:val="24"/>
        </w:rPr>
        <w:t xml:space="preserve">, ověřit </w:t>
      </w:r>
      <w:r>
        <w:rPr>
          <w:rFonts w:ascii="Times New Roman" w:hAnsi="Times New Roman"/>
          <w:sz w:val="24"/>
        </w:rPr>
        <w:t xml:space="preserve">stav projektu </w:t>
      </w:r>
      <w:r w:rsidRPr="000F291B">
        <w:rPr>
          <w:rFonts w:ascii="Times New Roman" w:hAnsi="Times New Roman"/>
          <w:sz w:val="24"/>
        </w:rPr>
        <w:t>a předejít</w:t>
      </w:r>
      <w:r>
        <w:rPr>
          <w:rFonts w:ascii="Times New Roman" w:hAnsi="Times New Roman"/>
          <w:sz w:val="24"/>
        </w:rPr>
        <w:t xml:space="preserve"> budoucím </w:t>
      </w:r>
      <w:r w:rsidRPr="000F291B">
        <w:rPr>
          <w:rFonts w:ascii="Times New Roman" w:hAnsi="Times New Roman"/>
          <w:sz w:val="24"/>
        </w:rPr>
        <w:t xml:space="preserve">problémům při </w:t>
      </w:r>
      <w:r>
        <w:rPr>
          <w:rFonts w:ascii="Times New Roman" w:hAnsi="Times New Roman"/>
          <w:sz w:val="24"/>
        </w:rPr>
        <w:t>realizaci a udržitelnosti</w:t>
      </w:r>
      <w:r w:rsidRPr="000F291B">
        <w:rPr>
          <w:rFonts w:ascii="Times New Roman" w:hAnsi="Times New Roman"/>
          <w:sz w:val="24"/>
        </w:rPr>
        <w:t xml:space="preserve"> projektu. </w:t>
      </w:r>
    </w:p>
    <w:p w:rsidR="00DF4D8B" w:rsidRDefault="00DF4D8B" w:rsidP="00DF4D8B">
      <w:pPr>
        <w:pStyle w:val="Bn"/>
        <w:rPr>
          <w:rFonts w:ascii="Times New Roman" w:hAnsi="Times New Roman"/>
          <w:sz w:val="24"/>
        </w:rPr>
      </w:pPr>
      <w:r w:rsidRPr="00273D60">
        <w:rPr>
          <w:rFonts w:ascii="Times New Roman" w:hAnsi="Times New Roman"/>
          <w:sz w:val="24"/>
        </w:rPr>
        <w:t>Na základě výsledku</w:t>
      </w:r>
      <w:r>
        <w:rPr>
          <w:rFonts w:ascii="Times New Roman" w:hAnsi="Times New Roman"/>
          <w:sz w:val="24"/>
        </w:rPr>
        <w:t xml:space="preserve"> ex-ante analýzy rizik provede</w:t>
      </w:r>
      <w:r w:rsidRPr="00273D60">
        <w:rPr>
          <w:rFonts w:ascii="Times New Roman" w:hAnsi="Times New Roman"/>
          <w:sz w:val="24"/>
        </w:rPr>
        <w:t xml:space="preserve"> u vybraných projektů </w:t>
      </w:r>
      <w:r>
        <w:rPr>
          <w:rFonts w:ascii="Times New Roman" w:hAnsi="Times New Roman"/>
          <w:sz w:val="24"/>
        </w:rPr>
        <w:t xml:space="preserve">CRR ČR </w:t>
      </w:r>
      <w:r w:rsidRPr="00273D60">
        <w:rPr>
          <w:rFonts w:ascii="Times New Roman" w:hAnsi="Times New Roman"/>
          <w:sz w:val="24"/>
        </w:rPr>
        <w:t>kontrol</w:t>
      </w:r>
      <w:r>
        <w:rPr>
          <w:rFonts w:ascii="Times New Roman" w:hAnsi="Times New Roman"/>
          <w:sz w:val="24"/>
        </w:rPr>
        <w:t>u</w:t>
      </w:r>
      <w:r w:rsidRPr="00273D60">
        <w:rPr>
          <w:rFonts w:ascii="Times New Roman" w:hAnsi="Times New Roman"/>
          <w:sz w:val="24"/>
        </w:rPr>
        <w:t xml:space="preserve"> ex-</w:t>
      </w:r>
      <w:r w:rsidRPr="00DD4717">
        <w:rPr>
          <w:rFonts w:ascii="Times New Roman" w:hAnsi="Times New Roman"/>
          <w:sz w:val="24"/>
        </w:rPr>
        <w:t>ante</w:t>
      </w:r>
      <w:r>
        <w:rPr>
          <w:rFonts w:ascii="Times New Roman" w:hAnsi="Times New Roman"/>
          <w:sz w:val="24"/>
        </w:rPr>
        <w:t xml:space="preserve"> na místě nebo administrativní kontrolu</w:t>
      </w:r>
      <w:r w:rsidRPr="00DD4717">
        <w:rPr>
          <w:rFonts w:ascii="Times New Roman" w:hAnsi="Times New Roman"/>
          <w:sz w:val="24"/>
        </w:rPr>
        <w:t xml:space="preserve">. </w:t>
      </w:r>
      <w:r>
        <w:rPr>
          <w:rFonts w:ascii="Times New Roman" w:hAnsi="Times New Roman"/>
          <w:sz w:val="24"/>
        </w:rPr>
        <w:t xml:space="preserve">U všech projektů se vždy </w:t>
      </w:r>
      <w:r w:rsidRPr="00DD4717">
        <w:rPr>
          <w:rFonts w:ascii="Times New Roman" w:hAnsi="Times New Roman"/>
          <w:sz w:val="24"/>
        </w:rPr>
        <w:t xml:space="preserve">prověřují </w:t>
      </w:r>
      <w:r>
        <w:rPr>
          <w:rFonts w:ascii="Times New Roman" w:hAnsi="Times New Roman"/>
          <w:sz w:val="24"/>
        </w:rPr>
        <w:t xml:space="preserve">všechna </w:t>
      </w:r>
      <w:r w:rsidRPr="00DD4717">
        <w:rPr>
          <w:rFonts w:ascii="Times New Roman" w:hAnsi="Times New Roman"/>
          <w:sz w:val="24"/>
        </w:rPr>
        <w:t xml:space="preserve">započatá, probíhající a ukončená </w:t>
      </w:r>
      <w:r>
        <w:rPr>
          <w:rFonts w:ascii="Times New Roman" w:hAnsi="Times New Roman"/>
          <w:sz w:val="24"/>
        </w:rPr>
        <w:t xml:space="preserve">zadávací a </w:t>
      </w:r>
      <w:r w:rsidRPr="00DD4717">
        <w:rPr>
          <w:rFonts w:ascii="Times New Roman" w:hAnsi="Times New Roman"/>
          <w:sz w:val="24"/>
        </w:rPr>
        <w:t xml:space="preserve">výběrová řízení k projektu. </w:t>
      </w:r>
    </w:p>
    <w:p w:rsidR="00C54993" w:rsidRPr="003B31AA" w:rsidRDefault="00E14E63" w:rsidP="000801AD">
      <w:pPr>
        <w:pStyle w:val="Bn"/>
        <w:spacing w:before="120"/>
        <w:rPr>
          <w:rFonts w:ascii="Times New Roman" w:hAnsi="Times New Roman"/>
          <w:sz w:val="24"/>
        </w:rPr>
      </w:pPr>
      <w:r w:rsidRPr="00E14E63">
        <w:rPr>
          <w:rFonts w:ascii="Times New Roman" w:hAnsi="Times New Roman"/>
          <w:sz w:val="24"/>
        </w:rPr>
        <w:t xml:space="preserve">V případě, že analýza rizik poukáže na zvýšené riziko projektu, provede </w:t>
      </w:r>
      <w:r>
        <w:rPr>
          <w:rFonts w:ascii="Times New Roman" w:hAnsi="Times New Roman"/>
          <w:sz w:val="24"/>
        </w:rPr>
        <w:t>CRR</w:t>
      </w:r>
      <w:r w:rsidR="000801AD">
        <w:rPr>
          <w:rFonts w:ascii="Times New Roman" w:hAnsi="Times New Roman"/>
          <w:sz w:val="24"/>
        </w:rPr>
        <w:t xml:space="preserve">ČR </w:t>
      </w:r>
      <w:r w:rsidRPr="00E14E63">
        <w:rPr>
          <w:rFonts w:ascii="Times New Roman" w:hAnsi="Times New Roman"/>
          <w:sz w:val="24"/>
        </w:rPr>
        <w:t>kontrolu na místě</w:t>
      </w:r>
      <w:r w:rsidR="002D313F">
        <w:rPr>
          <w:rFonts w:ascii="Times New Roman" w:hAnsi="Times New Roman"/>
          <w:sz w:val="24"/>
        </w:rPr>
        <w:t xml:space="preserve"> nebo administrativní kontrolu</w:t>
      </w:r>
      <w:r w:rsidRPr="00E14E63">
        <w:rPr>
          <w:rFonts w:ascii="Times New Roman" w:hAnsi="Times New Roman"/>
          <w:sz w:val="24"/>
        </w:rPr>
        <w:t xml:space="preserve">. </w:t>
      </w:r>
    </w:p>
    <w:p w:rsidR="00DF4D8B" w:rsidRPr="00DF4D8B" w:rsidRDefault="00DF4D8B" w:rsidP="00DF4D8B">
      <w:pPr>
        <w:pStyle w:val="Bn"/>
        <w:rPr>
          <w:rFonts w:ascii="Times New Roman" w:hAnsi="Times New Roman"/>
          <w:sz w:val="24"/>
        </w:rPr>
      </w:pPr>
      <w:r w:rsidRPr="00DF4D8B">
        <w:rPr>
          <w:rFonts w:ascii="Times New Roman" w:hAnsi="Times New Roman"/>
          <w:sz w:val="24"/>
        </w:rPr>
        <w:t xml:space="preserve">Při ex-ante analýze rizik jsou </w:t>
      </w:r>
      <w:r w:rsidR="009F6689" w:rsidRPr="00DF4D8B">
        <w:rPr>
          <w:rFonts w:ascii="Times New Roman" w:hAnsi="Times New Roman"/>
          <w:sz w:val="24"/>
        </w:rPr>
        <w:t>vyhodnocován</w:t>
      </w:r>
      <w:r w:rsidR="009F6689">
        <w:rPr>
          <w:rFonts w:ascii="Times New Roman" w:hAnsi="Times New Roman"/>
          <w:sz w:val="24"/>
        </w:rPr>
        <w:t>y</w:t>
      </w:r>
      <w:r w:rsidR="00B36795">
        <w:rPr>
          <w:rFonts w:ascii="Times New Roman" w:hAnsi="Times New Roman"/>
          <w:sz w:val="24"/>
        </w:rPr>
        <w:t xml:space="preserve"> </w:t>
      </w:r>
      <w:r w:rsidRPr="00DF4D8B">
        <w:rPr>
          <w:rFonts w:ascii="Times New Roman" w:hAnsi="Times New Roman"/>
          <w:sz w:val="24"/>
        </w:rPr>
        <w:t>následující skupiny kritérií:</w:t>
      </w:r>
    </w:p>
    <w:p w:rsidR="00DF4D8B" w:rsidRPr="00C12073" w:rsidRDefault="00177F33" w:rsidP="00D31BAA">
      <w:pPr>
        <w:pStyle w:val="Odstavecseseznamem"/>
        <w:widowControl w:val="0"/>
        <w:numPr>
          <w:ilvl w:val="0"/>
          <w:numId w:val="53"/>
        </w:numPr>
        <w:autoSpaceDE w:val="0"/>
        <w:autoSpaceDN w:val="0"/>
        <w:adjustRightInd w:val="0"/>
        <w:spacing w:before="60"/>
        <w:ind w:hanging="294"/>
        <w:rPr>
          <w:rFonts w:ascii="Times New Roman" w:hAnsi="Times New Roman"/>
          <w:i/>
          <w:iCs/>
          <w:sz w:val="24"/>
          <w:szCs w:val="24"/>
          <w:lang w:eastAsia="ar-SA"/>
        </w:rPr>
      </w:pPr>
      <w:r>
        <w:rPr>
          <w:rFonts w:ascii="Times New Roman" w:hAnsi="Times New Roman"/>
          <w:color w:val="000000"/>
          <w:spacing w:val="-2"/>
          <w:sz w:val="24"/>
          <w:szCs w:val="24"/>
        </w:rPr>
        <w:t>t</w:t>
      </w:r>
      <w:r w:rsidR="00DF4D8B" w:rsidRPr="00C12073">
        <w:rPr>
          <w:rFonts w:ascii="Times New Roman" w:hAnsi="Times New Roman"/>
          <w:color w:val="000000"/>
          <w:spacing w:val="-2"/>
          <w:sz w:val="24"/>
          <w:szCs w:val="24"/>
        </w:rPr>
        <w:t>echnická rizika realizace</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hanging="294"/>
        <w:rPr>
          <w:rFonts w:ascii="Times New Roman" w:hAnsi="Times New Roman"/>
          <w:color w:val="000000"/>
          <w:spacing w:val="-2"/>
          <w:sz w:val="24"/>
          <w:szCs w:val="24"/>
        </w:rPr>
      </w:pPr>
      <w:r>
        <w:rPr>
          <w:rFonts w:ascii="Times New Roman" w:hAnsi="Times New Roman"/>
          <w:color w:val="000000"/>
          <w:spacing w:val="-2"/>
          <w:sz w:val="24"/>
          <w:szCs w:val="24"/>
        </w:rPr>
        <w:t>f</w:t>
      </w:r>
      <w:r w:rsidR="00DF4D8B" w:rsidRPr="00C12073">
        <w:rPr>
          <w:rFonts w:ascii="Times New Roman" w:hAnsi="Times New Roman"/>
          <w:color w:val="000000"/>
          <w:spacing w:val="-2"/>
          <w:sz w:val="24"/>
          <w:szCs w:val="24"/>
        </w:rPr>
        <w:t>inanční rizika realizace</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right="15" w:hanging="294"/>
        <w:rPr>
          <w:rFonts w:ascii="Times New Roman" w:hAnsi="Times New Roman"/>
          <w:color w:val="000000"/>
          <w:spacing w:val="-2"/>
          <w:sz w:val="24"/>
          <w:szCs w:val="24"/>
        </w:rPr>
      </w:pPr>
      <w:r>
        <w:rPr>
          <w:rFonts w:ascii="Times New Roman" w:hAnsi="Times New Roman"/>
          <w:color w:val="000000"/>
          <w:spacing w:val="-2"/>
          <w:sz w:val="24"/>
          <w:szCs w:val="24"/>
        </w:rPr>
        <w:t>d</w:t>
      </w:r>
      <w:r w:rsidR="00DF4D8B" w:rsidRPr="00C12073">
        <w:rPr>
          <w:rFonts w:ascii="Times New Roman" w:hAnsi="Times New Roman"/>
          <w:color w:val="000000"/>
          <w:spacing w:val="-2"/>
          <w:sz w:val="24"/>
          <w:szCs w:val="24"/>
        </w:rPr>
        <w:t>okladová rizika realizace</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hanging="294"/>
        <w:rPr>
          <w:rFonts w:ascii="Times New Roman" w:hAnsi="Times New Roman"/>
          <w:color w:val="000000"/>
          <w:spacing w:val="-2"/>
          <w:sz w:val="24"/>
          <w:szCs w:val="24"/>
        </w:rPr>
      </w:pPr>
      <w:r>
        <w:rPr>
          <w:rFonts w:ascii="Times New Roman" w:hAnsi="Times New Roman"/>
          <w:color w:val="000000"/>
          <w:spacing w:val="-2"/>
          <w:sz w:val="24"/>
          <w:szCs w:val="24"/>
        </w:rPr>
        <w:t>č</w:t>
      </w:r>
      <w:r w:rsidR="00DF4D8B" w:rsidRPr="00C12073">
        <w:rPr>
          <w:rFonts w:ascii="Times New Roman" w:hAnsi="Times New Roman"/>
          <w:color w:val="000000"/>
          <w:spacing w:val="-2"/>
          <w:sz w:val="24"/>
          <w:szCs w:val="24"/>
        </w:rPr>
        <w:t>asová rizika realizace</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right="15" w:hanging="294"/>
        <w:rPr>
          <w:rFonts w:ascii="Times New Roman" w:hAnsi="Times New Roman"/>
          <w:color w:val="000000"/>
          <w:spacing w:val="-2"/>
          <w:sz w:val="24"/>
          <w:szCs w:val="24"/>
        </w:rPr>
      </w:pPr>
      <w:r>
        <w:rPr>
          <w:rFonts w:ascii="Times New Roman" w:hAnsi="Times New Roman"/>
          <w:color w:val="000000"/>
          <w:spacing w:val="-2"/>
          <w:sz w:val="24"/>
          <w:szCs w:val="24"/>
        </w:rPr>
        <w:t>o</w:t>
      </w:r>
      <w:r w:rsidR="00DF4D8B" w:rsidRPr="00C12073">
        <w:rPr>
          <w:rFonts w:ascii="Times New Roman" w:hAnsi="Times New Roman"/>
          <w:color w:val="000000"/>
          <w:spacing w:val="-2"/>
          <w:sz w:val="24"/>
          <w:szCs w:val="24"/>
        </w:rPr>
        <w:t>rganizační rizika realizace</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right="15" w:hanging="294"/>
        <w:rPr>
          <w:rFonts w:ascii="Times New Roman" w:hAnsi="Times New Roman"/>
          <w:color w:val="000000"/>
          <w:spacing w:val="-2"/>
          <w:sz w:val="24"/>
          <w:szCs w:val="24"/>
        </w:rPr>
      </w:pPr>
      <w:r>
        <w:rPr>
          <w:rFonts w:ascii="Times New Roman" w:hAnsi="Times New Roman"/>
          <w:color w:val="000000"/>
          <w:spacing w:val="-2"/>
          <w:sz w:val="24"/>
          <w:szCs w:val="24"/>
        </w:rPr>
        <w:t>r</w:t>
      </w:r>
      <w:r w:rsidR="00DF4D8B" w:rsidRPr="00C12073">
        <w:rPr>
          <w:rFonts w:ascii="Times New Roman" w:hAnsi="Times New Roman"/>
          <w:color w:val="000000"/>
          <w:spacing w:val="-2"/>
          <w:sz w:val="24"/>
          <w:szCs w:val="24"/>
        </w:rPr>
        <w:t>izika udržitelnosti</w:t>
      </w:r>
      <w:r>
        <w:rPr>
          <w:rFonts w:ascii="Times New Roman" w:hAnsi="Times New Roman"/>
          <w:color w:val="000000"/>
          <w:spacing w:val="-2"/>
          <w:sz w:val="24"/>
          <w:szCs w:val="24"/>
        </w:rPr>
        <w:t>,</w:t>
      </w:r>
    </w:p>
    <w:p w:rsidR="00DF4D8B" w:rsidRPr="00C12073" w:rsidRDefault="00177F33" w:rsidP="00D31BAA">
      <w:pPr>
        <w:pStyle w:val="Odstavecseseznamem"/>
        <w:widowControl w:val="0"/>
        <w:numPr>
          <w:ilvl w:val="0"/>
          <w:numId w:val="53"/>
        </w:numPr>
        <w:autoSpaceDE w:val="0"/>
        <w:autoSpaceDN w:val="0"/>
        <w:adjustRightInd w:val="0"/>
        <w:spacing w:before="60"/>
        <w:ind w:hanging="294"/>
        <w:rPr>
          <w:rFonts w:ascii="Times New Roman" w:hAnsi="Times New Roman"/>
          <w:sz w:val="24"/>
          <w:szCs w:val="24"/>
          <w:lang w:eastAsia="ar-SA"/>
        </w:rPr>
      </w:pPr>
      <w:r>
        <w:rPr>
          <w:rFonts w:ascii="Times New Roman" w:hAnsi="Times New Roman"/>
          <w:sz w:val="24"/>
          <w:szCs w:val="24"/>
          <w:lang w:eastAsia="ar-SA"/>
        </w:rPr>
        <w:t>j</w:t>
      </w:r>
      <w:r w:rsidR="00DF4D8B" w:rsidRPr="00C12073">
        <w:rPr>
          <w:rFonts w:ascii="Times New Roman" w:hAnsi="Times New Roman"/>
          <w:sz w:val="24"/>
          <w:szCs w:val="24"/>
          <w:lang w:eastAsia="ar-SA"/>
        </w:rPr>
        <w:t>iná rizika</w:t>
      </w:r>
      <w:r>
        <w:rPr>
          <w:rFonts w:ascii="Times New Roman" w:hAnsi="Times New Roman"/>
          <w:sz w:val="24"/>
          <w:szCs w:val="24"/>
          <w:lang w:eastAsia="ar-SA"/>
        </w:rPr>
        <w:t>.</w:t>
      </w:r>
    </w:p>
    <w:p w:rsidR="00DF4D8B" w:rsidRDefault="00DF4D8B" w:rsidP="00DF4D8B">
      <w:pPr>
        <w:pStyle w:val="Bn"/>
        <w:keepNext/>
        <w:keepLines/>
        <w:spacing w:before="120"/>
        <w:rPr>
          <w:rFonts w:ascii="Times New Roman" w:hAnsi="Times New Roman"/>
          <w:b/>
          <w:sz w:val="24"/>
        </w:rPr>
      </w:pPr>
      <w:r w:rsidRPr="00DD4717">
        <w:rPr>
          <w:rFonts w:ascii="Times New Roman" w:hAnsi="Times New Roman"/>
          <w:b/>
          <w:sz w:val="24"/>
        </w:rPr>
        <w:t xml:space="preserve">Na základě výsledku </w:t>
      </w:r>
      <w:r>
        <w:rPr>
          <w:rFonts w:ascii="Times New Roman" w:hAnsi="Times New Roman"/>
          <w:b/>
          <w:sz w:val="24"/>
        </w:rPr>
        <w:t xml:space="preserve">ex-ante </w:t>
      </w:r>
      <w:r w:rsidRPr="00DD4717">
        <w:rPr>
          <w:rFonts w:ascii="Times New Roman" w:hAnsi="Times New Roman"/>
          <w:b/>
          <w:sz w:val="24"/>
        </w:rPr>
        <w:t>kontroly může CRR</w:t>
      </w:r>
      <w:r>
        <w:rPr>
          <w:rFonts w:ascii="Times New Roman" w:hAnsi="Times New Roman"/>
          <w:b/>
          <w:sz w:val="24"/>
        </w:rPr>
        <w:t xml:space="preserve"> ČR</w:t>
      </w:r>
      <w:r w:rsidR="00AD600A">
        <w:rPr>
          <w:rFonts w:ascii="Times New Roman" w:hAnsi="Times New Roman"/>
          <w:b/>
          <w:sz w:val="24"/>
        </w:rPr>
        <w:t xml:space="preserve"> </w:t>
      </w:r>
      <w:r>
        <w:rPr>
          <w:rFonts w:ascii="Times New Roman" w:hAnsi="Times New Roman"/>
          <w:b/>
          <w:sz w:val="24"/>
        </w:rPr>
        <w:t>upravit</w:t>
      </w:r>
      <w:r w:rsidRPr="00DD4717">
        <w:rPr>
          <w:rFonts w:ascii="Times New Roman" w:hAnsi="Times New Roman"/>
          <w:b/>
          <w:sz w:val="24"/>
        </w:rPr>
        <w:t xml:space="preserve"> způsobil</w:t>
      </w:r>
      <w:r>
        <w:rPr>
          <w:rFonts w:ascii="Times New Roman" w:hAnsi="Times New Roman"/>
          <w:b/>
          <w:sz w:val="24"/>
        </w:rPr>
        <w:t>é</w:t>
      </w:r>
      <w:r w:rsidRPr="00DD4717">
        <w:rPr>
          <w:rFonts w:ascii="Times New Roman" w:hAnsi="Times New Roman"/>
          <w:b/>
          <w:sz w:val="24"/>
        </w:rPr>
        <w:t xml:space="preserve"> výdaj</w:t>
      </w:r>
      <w:r>
        <w:rPr>
          <w:rFonts w:ascii="Times New Roman" w:hAnsi="Times New Roman"/>
          <w:b/>
          <w:sz w:val="24"/>
        </w:rPr>
        <w:t>e</w:t>
      </w:r>
      <w:r w:rsidR="00177F33">
        <w:rPr>
          <w:rFonts w:ascii="Times New Roman" w:hAnsi="Times New Roman"/>
          <w:b/>
          <w:sz w:val="24"/>
        </w:rPr>
        <w:t>,</w:t>
      </w:r>
      <w:r w:rsidR="00AD600A">
        <w:rPr>
          <w:rFonts w:ascii="Times New Roman" w:hAnsi="Times New Roman"/>
          <w:b/>
          <w:sz w:val="24"/>
        </w:rPr>
        <w:t xml:space="preserve"> </w:t>
      </w:r>
      <w:r w:rsidR="00177F33">
        <w:rPr>
          <w:rFonts w:ascii="Times New Roman" w:hAnsi="Times New Roman"/>
          <w:b/>
          <w:sz w:val="24"/>
        </w:rPr>
        <w:t>pokud</w:t>
      </w:r>
      <w:r>
        <w:rPr>
          <w:rFonts w:ascii="Times New Roman" w:hAnsi="Times New Roman"/>
          <w:b/>
          <w:sz w:val="24"/>
        </w:rPr>
        <w:t>:</w:t>
      </w:r>
    </w:p>
    <w:p w:rsidR="00DF4D8B" w:rsidRPr="00EF3147" w:rsidRDefault="00DF4D8B" w:rsidP="00D31BAA">
      <w:pPr>
        <w:numPr>
          <w:ilvl w:val="0"/>
          <w:numId w:val="63"/>
        </w:numPr>
        <w:spacing w:before="60"/>
        <w:ind w:hanging="294"/>
        <w:rPr>
          <w:rFonts w:ascii="Times New Roman" w:hAnsi="Times New Roman" w:cs="Times New Roman"/>
          <w:sz w:val="24"/>
          <w:szCs w:val="24"/>
        </w:rPr>
      </w:pPr>
      <w:r w:rsidRPr="00EF3147">
        <w:rPr>
          <w:rFonts w:ascii="Times New Roman" w:hAnsi="Times New Roman" w:cs="Times New Roman"/>
          <w:sz w:val="24"/>
          <w:szCs w:val="24"/>
        </w:rPr>
        <w:t xml:space="preserve">žadatel zahrnul do způsobilých výdajů aktivity, které jsou dle </w:t>
      </w:r>
      <w:r w:rsidR="00227C50" w:rsidRPr="00EF3147">
        <w:rPr>
          <w:rFonts w:ascii="Times New Roman" w:hAnsi="Times New Roman" w:cs="Times New Roman"/>
          <w:sz w:val="24"/>
          <w:szCs w:val="24"/>
        </w:rPr>
        <w:t>P</w:t>
      </w:r>
      <w:r w:rsidR="00227C50">
        <w:rPr>
          <w:rFonts w:ascii="Times New Roman" w:hAnsi="Times New Roman" w:cs="Times New Roman"/>
          <w:sz w:val="24"/>
          <w:szCs w:val="24"/>
        </w:rPr>
        <w:t>říručk</w:t>
      </w:r>
      <w:r w:rsidR="00382216">
        <w:rPr>
          <w:rFonts w:ascii="Times New Roman" w:hAnsi="Times New Roman" w:cs="Times New Roman"/>
          <w:sz w:val="24"/>
          <w:szCs w:val="24"/>
        </w:rPr>
        <w:t>y a</w:t>
      </w:r>
      <w:r w:rsidR="00B36795">
        <w:rPr>
          <w:rFonts w:ascii="Times New Roman" w:hAnsi="Times New Roman" w:cs="Times New Roman"/>
          <w:sz w:val="24"/>
          <w:szCs w:val="24"/>
        </w:rPr>
        <w:t xml:space="preserve"> </w:t>
      </w:r>
      <w:r>
        <w:rPr>
          <w:rFonts w:ascii="Times New Roman" w:hAnsi="Times New Roman" w:cs="Times New Roman"/>
          <w:sz w:val="24"/>
          <w:szCs w:val="24"/>
        </w:rPr>
        <w:t>v</w:t>
      </w:r>
      <w:r w:rsidRPr="00EF3147">
        <w:rPr>
          <w:rFonts w:ascii="Times New Roman" w:hAnsi="Times New Roman" w:cs="Times New Roman"/>
          <w:sz w:val="24"/>
          <w:szCs w:val="24"/>
        </w:rPr>
        <w:t>ýzv</w:t>
      </w:r>
      <w:r w:rsidR="00382216">
        <w:rPr>
          <w:rFonts w:ascii="Times New Roman" w:hAnsi="Times New Roman" w:cs="Times New Roman"/>
          <w:sz w:val="24"/>
          <w:szCs w:val="24"/>
        </w:rPr>
        <w:t>y</w:t>
      </w:r>
      <w:r w:rsidRPr="00EF3147">
        <w:rPr>
          <w:rFonts w:ascii="Times New Roman" w:hAnsi="Times New Roman" w:cs="Times New Roman"/>
          <w:sz w:val="24"/>
          <w:szCs w:val="24"/>
        </w:rPr>
        <w:t xml:space="preserve"> nezpůsobilé nebo nejsou v souladu s obsahem </w:t>
      </w:r>
      <w:r>
        <w:rPr>
          <w:rFonts w:ascii="Times New Roman" w:hAnsi="Times New Roman" w:cs="Times New Roman"/>
          <w:sz w:val="24"/>
          <w:szCs w:val="24"/>
        </w:rPr>
        <w:t xml:space="preserve">a cílem </w:t>
      </w:r>
      <w:r w:rsidRPr="00EF3147">
        <w:rPr>
          <w:rFonts w:ascii="Times New Roman" w:hAnsi="Times New Roman" w:cs="Times New Roman"/>
          <w:sz w:val="24"/>
          <w:szCs w:val="24"/>
        </w:rPr>
        <w:t>projektu,</w:t>
      </w:r>
    </w:p>
    <w:p w:rsidR="00DF4D8B" w:rsidRPr="00EF3147" w:rsidRDefault="00DF4D8B" w:rsidP="00D31BAA">
      <w:pPr>
        <w:numPr>
          <w:ilvl w:val="0"/>
          <w:numId w:val="63"/>
        </w:numPr>
        <w:spacing w:before="60"/>
        <w:ind w:hanging="294"/>
        <w:rPr>
          <w:rFonts w:ascii="Times New Roman" w:hAnsi="Times New Roman" w:cs="Times New Roman"/>
          <w:sz w:val="24"/>
          <w:szCs w:val="24"/>
        </w:rPr>
      </w:pPr>
      <w:r w:rsidRPr="00EF3147">
        <w:rPr>
          <w:rFonts w:ascii="Times New Roman" w:hAnsi="Times New Roman" w:cs="Times New Roman"/>
          <w:sz w:val="24"/>
          <w:szCs w:val="24"/>
        </w:rPr>
        <w:t xml:space="preserve">žadatel zahrnul do způsobilých výdajů aktivity, které by mohly být nebo již byly realizovány na základě chybně provedené veřejné zakázky, </w:t>
      </w:r>
    </w:p>
    <w:p w:rsidR="00DF4D8B" w:rsidRPr="00EF3147" w:rsidRDefault="00DF4D8B" w:rsidP="00D31BAA">
      <w:pPr>
        <w:numPr>
          <w:ilvl w:val="0"/>
          <w:numId w:val="63"/>
        </w:numPr>
        <w:spacing w:before="60"/>
        <w:ind w:hanging="294"/>
        <w:rPr>
          <w:rFonts w:ascii="Times New Roman" w:hAnsi="Times New Roman" w:cs="Times New Roman"/>
          <w:sz w:val="24"/>
          <w:szCs w:val="24"/>
        </w:rPr>
      </w:pPr>
      <w:r w:rsidRPr="00EF3147">
        <w:rPr>
          <w:rFonts w:ascii="Times New Roman" w:hAnsi="Times New Roman" w:cs="Times New Roman"/>
          <w:sz w:val="24"/>
          <w:szCs w:val="24"/>
        </w:rPr>
        <w:t>výdaje nebyly pořízeny v souladu se zásadami hospodárnosti, efektivnosti a účelnosti a cena neodpovídá ceně v místě a čase obvyklé,</w:t>
      </w:r>
    </w:p>
    <w:p w:rsidR="00DF4D8B" w:rsidRDefault="00DF4D8B" w:rsidP="00D31BAA">
      <w:pPr>
        <w:numPr>
          <w:ilvl w:val="0"/>
          <w:numId w:val="63"/>
        </w:numPr>
        <w:spacing w:before="60"/>
        <w:ind w:hanging="294"/>
        <w:rPr>
          <w:rFonts w:ascii="Times New Roman" w:hAnsi="Times New Roman" w:cs="Times New Roman"/>
          <w:sz w:val="24"/>
          <w:szCs w:val="24"/>
        </w:rPr>
      </w:pPr>
      <w:r w:rsidRPr="00EF3147">
        <w:rPr>
          <w:rFonts w:ascii="Times New Roman" w:hAnsi="Times New Roman" w:cs="Times New Roman"/>
          <w:sz w:val="24"/>
          <w:szCs w:val="24"/>
        </w:rPr>
        <w:t xml:space="preserve">žadatel zahrnul do žádosti o poskytnutí dotace </w:t>
      </w:r>
      <w:r w:rsidR="00ED1D66">
        <w:rPr>
          <w:rFonts w:ascii="Times New Roman" w:hAnsi="Times New Roman" w:cs="Times New Roman"/>
          <w:sz w:val="24"/>
          <w:szCs w:val="24"/>
        </w:rPr>
        <w:t xml:space="preserve">nezpůsobilé </w:t>
      </w:r>
      <w:r w:rsidRPr="00EF3147">
        <w:rPr>
          <w:rFonts w:ascii="Times New Roman" w:hAnsi="Times New Roman" w:cs="Times New Roman"/>
          <w:sz w:val="24"/>
          <w:szCs w:val="24"/>
        </w:rPr>
        <w:t>výdaje.</w:t>
      </w:r>
    </w:p>
    <w:p w:rsidR="00DF4D8B" w:rsidRDefault="00DF4D8B" w:rsidP="00DF4D8B">
      <w:pPr>
        <w:pStyle w:val="Bn"/>
        <w:keepNext/>
        <w:keepLines/>
        <w:spacing w:before="120" w:after="0"/>
        <w:rPr>
          <w:rFonts w:ascii="Times New Roman" w:hAnsi="Times New Roman"/>
          <w:b/>
          <w:sz w:val="24"/>
        </w:rPr>
      </w:pPr>
      <w:r w:rsidRPr="00EF3147">
        <w:rPr>
          <w:rFonts w:ascii="Times New Roman" w:hAnsi="Times New Roman"/>
          <w:b/>
          <w:sz w:val="24"/>
        </w:rPr>
        <w:t xml:space="preserve">Nezpůsobilé výdaje musí být kráceny v plné výši. </w:t>
      </w:r>
    </w:p>
    <w:p w:rsidR="00DF4D8B" w:rsidRDefault="00DF4D8B" w:rsidP="00DF4D8B">
      <w:pPr>
        <w:pStyle w:val="Bn"/>
        <w:spacing w:before="120"/>
        <w:rPr>
          <w:rFonts w:ascii="Times New Roman" w:hAnsi="Times New Roman"/>
          <w:sz w:val="24"/>
        </w:rPr>
      </w:pPr>
      <w:r w:rsidRPr="00DE79FD">
        <w:rPr>
          <w:rFonts w:ascii="Times New Roman" w:hAnsi="Times New Roman"/>
          <w:sz w:val="24"/>
        </w:rPr>
        <w:t>Na základě výsledku ex-ante kontroly může CRR</w:t>
      </w:r>
      <w:r>
        <w:rPr>
          <w:rFonts w:ascii="Times New Roman" w:hAnsi="Times New Roman"/>
          <w:sz w:val="24"/>
        </w:rPr>
        <w:t xml:space="preserve"> ČR</w:t>
      </w:r>
      <w:r w:rsidR="00B36795">
        <w:rPr>
          <w:rFonts w:ascii="Times New Roman" w:hAnsi="Times New Roman"/>
          <w:sz w:val="24"/>
        </w:rPr>
        <w:t xml:space="preserve"> </w:t>
      </w:r>
      <w:r w:rsidRPr="00DE79FD">
        <w:rPr>
          <w:rFonts w:ascii="Times New Roman" w:hAnsi="Times New Roman" w:cs="Arial"/>
          <w:sz w:val="24"/>
          <w:szCs w:val="20"/>
        </w:rPr>
        <w:t>nedoporučit projekt k poskytnutí dotace. O doporučení, resp. nedoporučení, projektu k poskytnutí dotace rozhoduje ŘO IOP.</w:t>
      </w:r>
    </w:p>
    <w:p w:rsidR="00DF4D8B" w:rsidRDefault="00DF4D8B" w:rsidP="00DF4D8B">
      <w:pPr>
        <w:rPr>
          <w:b/>
        </w:rPr>
      </w:pPr>
      <w:r>
        <w:rPr>
          <w:rFonts w:ascii="Times New Roman" w:hAnsi="Times New Roman"/>
          <w:sz w:val="24"/>
        </w:rPr>
        <w:t>O výsledku ex-ante analýzy rizik a kontroly CRR ČR informuje ŘO IOP a předává mu seznam projektů doporučených a nedoporučených k poskytnutí dotace. Žadatelům, vyřazen</w:t>
      </w:r>
      <w:r w:rsidR="00382216">
        <w:rPr>
          <w:rFonts w:ascii="Times New Roman" w:hAnsi="Times New Roman"/>
          <w:sz w:val="24"/>
        </w:rPr>
        <w:t>ým</w:t>
      </w:r>
      <w:r>
        <w:rPr>
          <w:rFonts w:ascii="Times New Roman" w:hAnsi="Times New Roman"/>
          <w:sz w:val="24"/>
        </w:rPr>
        <w:t xml:space="preserve"> na základě kontroly ex-ante na místě, zasílá ŘO IOP do 5 pracovních dní od ukončení kontroly oznámení s</w:t>
      </w:r>
      <w:r w:rsidRPr="0049111D">
        <w:rPr>
          <w:rFonts w:ascii="Times New Roman" w:hAnsi="Times New Roman"/>
          <w:sz w:val="24"/>
        </w:rPr>
        <w:t xml:space="preserve"> odůvodnění</w:t>
      </w:r>
      <w:r>
        <w:rPr>
          <w:rFonts w:ascii="Times New Roman" w:hAnsi="Times New Roman"/>
          <w:sz w:val="24"/>
        </w:rPr>
        <w:t xml:space="preserve">m. </w:t>
      </w:r>
      <w:r w:rsidRPr="002132A3">
        <w:rPr>
          <w:rFonts w:ascii="Times New Roman" w:hAnsi="Times New Roman"/>
          <w:sz w:val="24"/>
        </w:rPr>
        <w:t xml:space="preserve">V dopise se zároveň oznamuje žadateli, že na dotaci není podle § 14 zákona č. 218/2000Sb., </w:t>
      </w:r>
      <w:r w:rsidR="00227C50">
        <w:rPr>
          <w:rFonts w:ascii="Times New Roman" w:hAnsi="Times New Roman"/>
          <w:sz w:val="24"/>
        </w:rPr>
        <w:br/>
      </w:r>
      <w:r w:rsidRPr="002132A3">
        <w:rPr>
          <w:rFonts w:ascii="Times New Roman" w:hAnsi="Times New Roman"/>
          <w:sz w:val="24"/>
        </w:rPr>
        <w:t>o rozpočtových pravidlech, ve znění pozdějších předpisů, právní nárok. Nelze tudíž aplikovat obecné předpisy o správním řízení a je vyloučeno soudní přezkoumání. Žadatel může požádat o přešetření správno</w:t>
      </w:r>
      <w:r>
        <w:rPr>
          <w:rFonts w:ascii="Times New Roman" w:hAnsi="Times New Roman"/>
          <w:sz w:val="24"/>
        </w:rPr>
        <w:t xml:space="preserve">sti postupu, více viz </w:t>
      </w:r>
      <w:r w:rsidRPr="00AA3C4B">
        <w:rPr>
          <w:rFonts w:ascii="Times New Roman" w:hAnsi="Times New Roman"/>
          <w:sz w:val="24"/>
        </w:rPr>
        <w:t xml:space="preserve">kapitola </w:t>
      </w:r>
      <w:r w:rsidR="005E21C7">
        <w:rPr>
          <w:rFonts w:ascii="Times New Roman" w:hAnsi="Times New Roman"/>
          <w:sz w:val="24"/>
        </w:rPr>
        <w:t>8</w:t>
      </w:r>
      <w:r w:rsidRPr="00AA3C4B">
        <w:rPr>
          <w:rFonts w:ascii="Times New Roman" w:hAnsi="Times New Roman"/>
          <w:sz w:val="24"/>
        </w:rPr>
        <w:t xml:space="preserve"> Stížnosti a odvolání.</w:t>
      </w:r>
    </w:p>
    <w:p w:rsidR="00924054" w:rsidRDefault="00924054" w:rsidP="007411E5">
      <w:pPr>
        <w:ind w:right="-108"/>
        <w:rPr>
          <w:b/>
        </w:rPr>
      </w:pPr>
    </w:p>
    <w:p w:rsidR="00924054" w:rsidRPr="00924054" w:rsidRDefault="00924054" w:rsidP="00924054">
      <w:pPr>
        <w:pStyle w:val="Nadpis3"/>
        <w:keepLines/>
      </w:pPr>
      <w:bookmarkStart w:id="414" w:name="_Toc346195864"/>
      <w:bookmarkStart w:id="415" w:name="_Toc328732763"/>
      <w:bookmarkStart w:id="416" w:name="_Toc365638289"/>
      <w:bookmarkStart w:id="417" w:name="_Toc386802284"/>
      <w:r w:rsidRPr="00924054">
        <w:lastRenderedPageBreak/>
        <w:t>Schvalování projektů</w:t>
      </w:r>
      <w:bookmarkEnd w:id="414"/>
      <w:bookmarkEnd w:id="415"/>
      <w:bookmarkEnd w:id="416"/>
      <w:bookmarkEnd w:id="417"/>
    </w:p>
    <w:p w:rsidR="00C3662B" w:rsidRDefault="00DE5CA9" w:rsidP="00DE5CA9">
      <w:pPr>
        <w:ind w:right="-108"/>
        <w:rPr>
          <w:rFonts w:ascii="Times New Roman" w:hAnsi="Times New Roman"/>
          <w:sz w:val="24"/>
        </w:rPr>
      </w:pPr>
      <w:r w:rsidRPr="00C3662B">
        <w:rPr>
          <w:rFonts w:ascii="Times New Roman" w:hAnsi="Times New Roman"/>
          <w:sz w:val="24"/>
        </w:rPr>
        <w:t xml:space="preserve">Projekty doporučené k poskytnutí dotace schvaluje </w:t>
      </w:r>
      <w:r w:rsidR="004F698E">
        <w:rPr>
          <w:rFonts w:ascii="Times New Roman" w:hAnsi="Times New Roman"/>
          <w:sz w:val="24"/>
        </w:rPr>
        <w:t xml:space="preserve">vedení </w:t>
      </w:r>
      <w:r w:rsidR="0045677D">
        <w:rPr>
          <w:rFonts w:ascii="Times New Roman" w:hAnsi="Times New Roman"/>
          <w:sz w:val="24"/>
        </w:rPr>
        <w:t>ŘO IOP</w:t>
      </w:r>
      <w:r w:rsidRPr="00C3662B">
        <w:rPr>
          <w:rFonts w:ascii="Times New Roman" w:hAnsi="Times New Roman"/>
          <w:sz w:val="24"/>
        </w:rPr>
        <w:t xml:space="preserve">. </w:t>
      </w:r>
    </w:p>
    <w:p w:rsidR="00734805" w:rsidRDefault="004F698E" w:rsidP="00633751">
      <w:pPr>
        <w:pStyle w:val="Bn"/>
        <w:spacing w:before="120"/>
        <w:rPr>
          <w:rFonts w:ascii="Times New Roman" w:hAnsi="Times New Roman"/>
          <w:sz w:val="24"/>
        </w:rPr>
      </w:pPr>
      <w:r>
        <w:rPr>
          <w:rFonts w:ascii="Times New Roman" w:hAnsi="Times New Roman"/>
          <w:sz w:val="24"/>
        </w:rPr>
        <w:t xml:space="preserve">Vedení </w:t>
      </w:r>
      <w:r w:rsidR="0045677D">
        <w:rPr>
          <w:rFonts w:ascii="Times New Roman" w:hAnsi="Times New Roman"/>
          <w:sz w:val="24"/>
        </w:rPr>
        <w:t>ŘO IOP</w:t>
      </w:r>
      <w:r w:rsidR="00633751" w:rsidRPr="008F23E8">
        <w:rPr>
          <w:rFonts w:ascii="Times New Roman" w:hAnsi="Times New Roman"/>
          <w:sz w:val="24"/>
        </w:rPr>
        <w:t xml:space="preserve"> rozhoduje o projektech na základě posudků externích hodnotitelů a podkladů</w:t>
      </w:r>
      <w:r w:rsidR="00633751">
        <w:rPr>
          <w:rFonts w:ascii="Times New Roman" w:hAnsi="Times New Roman"/>
          <w:sz w:val="24"/>
        </w:rPr>
        <w:t>,</w:t>
      </w:r>
      <w:r w:rsidR="00AD600A">
        <w:rPr>
          <w:rFonts w:ascii="Times New Roman" w:hAnsi="Times New Roman"/>
          <w:sz w:val="24"/>
        </w:rPr>
        <w:t xml:space="preserve"> </w:t>
      </w:r>
      <w:r w:rsidR="00633751">
        <w:rPr>
          <w:rFonts w:ascii="Times New Roman" w:hAnsi="Times New Roman"/>
          <w:sz w:val="24"/>
        </w:rPr>
        <w:t>které obsahují</w:t>
      </w:r>
      <w:r w:rsidR="00633751" w:rsidRPr="008F23E8">
        <w:rPr>
          <w:rFonts w:ascii="Times New Roman" w:hAnsi="Times New Roman"/>
          <w:sz w:val="24"/>
        </w:rPr>
        <w:t xml:space="preserve"> informace </w:t>
      </w:r>
      <w:r w:rsidR="00633751">
        <w:rPr>
          <w:rFonts w:ascii="Times New Roman" w:hAnsi="Times New Roman"/>
          <w:sz w:val="24"/>
        </w:rPr>
        <w:t xml:space="preserve">o </w:t>
      </w:r>
      <w:r w:rsidR="00633751" w:rsidRPr="008F23E8">
        <w:rPr>
          <w:rFonts w:ascii="Times New Roman" w:hAnsi="Times New Roman"/>
          <w:sz w:val="24"/>
        </w:rPr>
        <w:t xml:space="preserve">výsledcích analýzy rizik, </w:t>
      </w:r>
      <w:r w:rsidR="00CF581B" w:rsidRPr="008F23E8">
        <w:rPr>
          <w:rFonts w:ascii="Times New Roman" w:hAnsi="Times New Roman"/>
          <w:sz w:val="24"/>
        </w:rPr>
        <w:t>případn</w:t>
      </w:r>
      <w:r w:rsidR="00CF581B">
        <w:rPr>
          <w:rFonts w:ascii="Times New Roman" w:hAnsi="Times New Roman"/>
          <w:sz w:val="24"/>
        </w:rPr>
        <w:t>ě</w:t>
      </w:r>
      <w:r w:rsidR="00B36795">
        <w:rPr>
          <w:rFonts w:ascii="Times New Roman" w:hAnsi="Times New Roman"/>
          <w:sz w:val="24"/>
        </w:rPr>
        <w:t xml:space="preserve"> </w:t>
      </w:r>
      <w:r w:rsidR="00633751" w:rsidRPr="008F23E8">
        <w:rPr>
          <w:rFonts w:ascii="Times New Roman" w:hAnsi="Times New Roman"/>
          <w:sz w:val="24"/>
        </w:rPr>
        <w:t>ex-ante kontroly na</w:t>
      </w:r>
      <w:r w:rsidR="00633751">
        <w:rPr>
          <w:rFonts w:ascii="Times New Roman" w:hAnsi="Times New Roman"/>
          <w:sz w:val="24"/>
        </w:rPr>
        <w:t xml:space="preserve"> místě</w:t>
      </w:r>
      <w:r w:rsidR="00633751" w:rsidRPr="008F23E8">
        <w:rPr>
          <w:rFonts w:ascii="Times New Roman" w:hAnsi="Times New Roman"/>
          <w:sz w:val="24"/>
        </w:rPr>
        <w:t xml:space="preserve">. </w:t>
      </w:r>
    </w:p>
    <w:p w:rsidR="00633751" w:rsidRPr="008F23E8" w:rsidRDefault="004F698E" w:rsidP="00633751">
      <w:pPr>
        <w:pStyle w:val="Bn"/>
        <w:spacing w:before="120"/>
        <w:rPr>
          <w:rFonts w:ascii="Times New Roman" w:hAnsi="Times New Roman"/>
          <w:sz w:val="24"/>
        </w:rPr>
      </w:pPr>
      <w:r>
        <w:rPr>
          <w:rFonts w:ascii="Times New Roman" w:hAnsi="Times New Roman"/>
          <w:sz w:val="24"/>
        </w:rPr>
        <w:t xml:space="preserve">Vedení </w:t>
      </w:r>
      <w:r w:rsidR="0045677D">
        <w:rPr>
          <w:rFonts w:ascii="Times New Roman" w:hAnsi="Times New Roman"/>
          <w:sz w:val="24"/>
        </w:rPr>
        <w:t>ŘO IOP</w:t>
      </w:r>
      <w:r w:rsidR="00633751" w:rsidRPr="008F23E8">
        <w:rPr>
          <w:rFonts w:ascii="Times New Roman" w:hAnsi="Times New Roman"/>
          <w:sz w:val="24"/>
        </w:rPr>
        <w:t xml:space="preserve"> může:</w:t>
      </w:r>
    </w:p>
    <w:p w:rsidR="00C4005D" w:rsidRPr="00C4005D" w:rsidRDefault="00C4005D" w:rsidP="00D31BAA">
      <w:pPr>
        <w:numPr>
          <w:ilvl w:val="0"/>
          <w:numId w:val="64"/>
        </w:numPr>
        <w:spacing w:before="0"/>
        <w:ind w:hanging="294"/>
        <w:rPr>
          <w:rFonts w:ascii="Times New Roman" w:hAnsi="Times New Roman" w:cs="Times New Roman"/>
          <w:sz w:val="24"/>
          <w:szCs w:val="24"/>
        </w:rPr>
      </w:pPr>
      <w:r w:rsidRPr="00C4005D">
        <w:rPr>
          <w:rFonts w:ascii="Times New Roman" w:hAnsi="Times New Roman" w:cs="Times New Roman"/>
          <w:sz w:val="24"/>
          <w:szCs w:val="24"/>
        </w:rPr>
        <w:t>doporučit projekt k financování,</w:t>
      </w:r>
    </w:p>
    <w:p w:rsidR="00C4005D" w:rsidRPr="00C4005D" w:rsidRDefault="00C4005D" w:rsidP="00D31BAA">
      <w:pPr>
        <w:numPr>
          <w:ilvl w:val="0"/>
          <w:numId w:val="64"/>
        </w:numPr>
        <w:spacing w:before="0"/>
        <w:ind w:hanging="294"/>
        <w:rPr>
          <w:rFonts w:ascii="Times New Roman" w:hAnsi="Times New Roman" w:cs="Times New Roman"/>
          <w:sz w:val="24"/>
          <w:szCs w:val="24"/>
        </w:rPr>
      </w:pPr>
      <w:r w:rsidRPr="00C4005D">
        <w:rPr>
          <w:rFonts w:ascii="Times New Roman" w:hAnsi="Times New Roman" w:cs="Times New Roman"/>
          <w:sz w:val="24"/>
          <w:szCs w:val="24"/>
        </w:rPr>
        <w:t>nedoporučit projekt k financování</w:t>
      </w:r>
    </w:p>
    <w:p w:rsidR="00C4005D" w:rsidRPr="00C4005D" w:rsidRDefault="00FB11BB" w:rsidP="00D31BAA">
      <w:pPr>
        <w:numPr>
          <w:ilvl w:val="0"/>
          <w:numId w:val="64"/>
        </w:numPr>
        <w:spacing w:before="0"/>
        <w:ind w:hanging="294"/>
        <w:rPr>
          <w:rFonts w:ascii="Times New Roman" w:hAnsi="Times New Roman" w:cs="Times New Roman"/>
          <w:sz w:val="24"/>
          <w:szCs w:val="24"/>
        </w:rPr>
      </w:pPr>
      <w:r>
        <w:rPr>
          <w:rFonts w:ascii="Times New Roman" w:hAnsi="Times New Roman" w:cs="Times New Roman"/>
          <w:sz w:val="24"/>
          <w:szCs w:val="24"/>
        </w:rPr>
        <w:t>schválit seznam náhradních projektů</w:t>
      </w:r>
      <w:r w:rsidR="00C4005D" w:rsidRPr="00C4005D">
        <w:rPr>
          <w:rFonts w:ascii="Times New Roman" w:hAnsi="Times New Roman" w:cs="Times New Roman"/>
          <w:sz w:val="24"/>
          <w:szCs w:val="24"/>
        </w:rPr>
        <w:t>.</w:t>
      </w:r>
    </w:p>
    <w:p w:rsidR="00633751" w:rsidRPr="008F23E8" w:rsidRDefault="00633751" w:rsidP="0060682B">
      <w:pPr>
        <w:pStyle w:val="Bn"/>
        <w:spacing w:before="120"/>
        <w:rPr>
          <w:rFonts w:ascii="Times New Roman" w:hAnsi="Times New Roman"/>
          <w:sz w:val="24"/>
        </w:rPr>
      </w:pPr>
      <w:r w:rsidRPr="008F23E8">
        <w:rPr>
          <w:rFonts w:ascii="Times New Roman" w:hAnsi="Times New Roman"/>
          <w:sz w:val="24"/>
        </w:rPr>
        <w:t xml:space="preserve">Pokud </w:t>
      </w:r>
      <w:r w:rsidR="004F698E">
        <w:rPr>
          <w:rFonts w:ascii="Times New Roman" w:hAnsi="Times New Roman"/>
          <w:sz w:val="24"/>
        </w:rPr>
        <w:t xml:space="preserve">vedení </w:t>
      </w:r>
      <w:r w:rsidR="0045677D">
        <w:rPr>
          <w:rFonts w:ascii="Times New Roman" w:hAnsi="Times New Roman"/>
          <w:sz w:val="24"/>
        </w:rPr>
        <w:t>ŘO IOP</w:t>
      </w:r>
      <w:r w:rsidR="00B36795">
        <w:rPr>
          <w:rFonts w:ascii="Times New Roman" w:hAnsi="Times New Roman"/>
          <w:sz w:val="24"/>
        </w:rPr>
        <w:t xml:space="preserve"> </w:t>
      </w:r>
      <w:r w:rsidRPr="008F23E8">
        <w:rPr>
          <w:rFonts w:ascii="Times New Roman" w:hAnsi="Times New Roman"/>
          <w:sz w:val="24"/>
        </w:rPr>
        <w:t>rozhodne pr</w:t>
      </w:r>
      <w:r w:rsidR="00FE1965">
        <w:rPr>
          <w:rFonts w:ascii="Times New Roman" w:hAnsi="Times New Roman"/>
          <w:sz w:val="24"/>
        </w:rPr>
        <w:t>ojekt nedoporučit k financování</w:t>
      </w:r>
      <w:r w:rsidRPr="008F23E8">
        <w:rPr>
          <w:rFonts w:ascii="Times New Roman" w:hAnsi="Times New Roman"/>
          <w:sz w:val="24"/>
        </w:rPr>
        <w:t xml:space="preserve">, musí své rozhodnutí odůvodnit. Odůvodnění je </w:t>
      </w:r>
      <w:r>
        <w:rPr>
          <w:rFonts w:ascii="Times New Roman" w:hAnsi="Times New Roman"/>
          <w:sz w:val="24"/>
        </w:rPr>
        <w:t>součástí z</w:t>
      </w:r>
      <w:r w:rsidRPr="008F23E8">
        <w:rPr>
          <w:rFonts w:ascii="Times New Roman" w:hAnsi="Times New Roman"/>
          <w:sz w:val="24"/>
        </w:rPr>
        <w:t xml:space="preserve">ápisu </w:t>
      </w:r>
      <w:r w:rsidR="00734805">
        <w:rPr>
          <w:rFonts w:ascii="Times New Roman" w:hAnsi="Times New Roman"/>
          <w:sz w:val="24"/>
        </w:rPr>
        <w:t>z</w:t>
      </w:r>
      <w:r w:rsidR="001058E6">
        <w:rPr>
          <w:rFonts w:ascii="Times New Roman" w:hAnsi="Times New Roman"/>
          <w:sz w:val="24"/>
        </w:rPr>
        <w:t>e schvalování projektů</w:t>
      </w:r>
      <w:r w:rsidRPr="008F23E8">
        <w:rPr>
          <w:rFonts w:ascii="Times New Roman" w:hAnsi="Times New Roman"/>
          <w:sz w:val="24"/>
        </w:rPr>
        <w:t xml:space="preserve">. </w:t>
      </w:r>
    </w:p>
    <w:p w:rsidR="0087715C" w:rsidRDefault="00DE5CA9" w:rsidP="00E97BE8">
      <w:pPr>
        <w:rPr>
          <w:rFonts w:ascii="Times New Roman" w:hAnsi="Times New Roman"/>
          <w:sz w:val="24"/>
        </w:rPr>
      </w:pPr>
      <w:r>
        <w:rPr>
          <w:rFonts w:ascii="Times New Roman" w:hAnsi="Times New Roman"/>
          <w:sz w:val="24"/>
        </w:rPr>
        <w:t>Úspěšným žadatelům</w:t>
      </w:r>
      <w:r w:rsidR="00734805">
        <w:rPr>
          <w:rFonts w:ascii="Times New Roman" w:hAnsi="Times New Roman"/>
          <w:sz w:val="24"/>
        </w:rPr>
        <w:t xml:space="preserve"> a jejich </w:t>
      </w:r>
      <w:r w:rsidR="00215837">
        <w:rPr>
          <w:rFonts w:ascii="Times New Roman" w:hAnsi="Times New Roman"/>
          <w:sz w:val="24"/>
        </w:rPr>
        <w:t>zřizovatelům</w:t>
      </w:r>
      <w:r>
        <w:rPr>
          <w:rFonts w:ascii="Times New Roman" w:hAnsi="Times New Roman"/>
          <w:sz w:val="24"/>
        </w:rPr>
        <w:t xml:space="preserve"> zasílá </w:t>
      </w:r>
      <w:r w:rsidRPr="0049111D">
        <w:rPr>
          <w:rFonts w:ascii="Times New Roman" w:hAnsi="Times New Roman"/>
          <w:sz w:val="24"/>
        </w:rPr>
        <w:t>CRR</w:t>
      </w:r>
      <w:r>
        <w:rPr>
          <w:rFonts w:ascii="Times New Roman" w:hAnsi="Times New Roman"/>
          <w:sz w:val="24"/>
        </w:rPr>
        <w:t xml:space="preserve"> ČR</w:t>
      </w:r>
      <w:r w:rsidRPr="0049111D">
        <w:rPr>
          <w:rFonts w:ascii="Times New Roman" w:hAnsi="Times New Roman"/>
          <w:sz w:val="24"/>
        </w:rPr>
        <w:t xml:space="preserve"> dopis</w:t>
      </w:r>
      <w:r>
        <w:rPr>
          <w:rFonts w:ascii="Times New Roman" w:hAnsi="Times New Roman"/>
          <w:sz w:val="24"/>
        </w:rPr>
        <w:t xml:space="preserve"> do 5 pracovních dní od schválení </w:t>
      </w:r>
      <w:r w:rsidR="00734805">
        <w:rPr>
          <w:rFonts w:ascii="Times New Roman" w:hAnsi="Times New Roman"/>
          <w:sz w:val="24"/>
        </w:rPr>
        <w:t>projektů</w:t>
      </w:r>
      <w:r>
        <w:rPr>
          <w:rFonts w:ascii="Times New Roman" w:hAnsi="Times New Roman"/>
          <w:sz w:val="24"/>
        </w:rPr>
        <w:t>.</w:t>
      </w:r>
      <w:r w:rsidRPr="0049111D">
        <w:rPr>
          <w:rFonts w:ascii="Times New Roman" w:hAnsi="Times New Roman"/>
          <w:sz w:val="24"/>
        </w:rPr>
        <w:t xml:space="preserve"> ŘO</w:t>
      </w:r>
      <w:r>
        <w:rPr>
          <w:rFonts w:ascii="Times New Roman" w:hAnsi="Times New Roman"/>
          <w:sz w:val="24"/>
        </w:rPr>
        <w:t xml:space="preserve"> IOP</w:t>
      </w:r>
      <w:r w:rsidR="00AD600A">
        <w:rPr>
          <w:rFonts w:ascii="Times New Roman" w:hAnsi="Times New Roman"/>
          <w:sz w:val="24"/>
        </w:rPr>
        <w:t xml:space="preserve"> </w:t>
      </w:r>
      <w:r>
        <w:rPr>
          <w:rFonts w:ascii="Times New Roman" w:hAnsi="Times New Roman"/>
          <w:sz w:val="24"/>
        </w:rPr>
        <w:t>neúspěšným žadatelům</w:t>
      </w:r>
      <w:r w:rsidR="00734805">
        <w:rPr>
          <w:rFonts w:ascii="Times New Roman" w:hAnsi="Times New Roman"/>
          <w:sz w:val="24"/>
        </w:rPr>
        <w:t xml:space="preserve"> a jejich </w:t>
      </w:r>
      <w:r w:rsidR="00215837">
        <w:rPr>
          <w:rFonts w:ascii="Times New Roman" w:hAnsi="Times New Roman"/>
          <w:sz w:val="24"/>
        </w:rPr>
        <w:t>zřizovatelům</w:t>
      </w:r>
      <w:r w:rsidR="00B36795">
        <w:rPr>
          <w:rFonts w:ascii="Times New Roman" w:hAnsi="Times New Roman"/>
          <w:sz w:val="24"/>
        </w:rPr>
        <w:t xml:space="preserve"> </w:t>
      </w:r>
      <w:r w:rsidRPr="0049111D">
        <w:rPr>
          <w:rFonts w:ascii="Times New Roman" w:hAnsi="Times New Roman"/>
          <w:sz w:val="24"/>
        </w:rPr>
        <w:t xml:space="preserve">zasílá </w:t>
      </w:r>
      <w:r>
        <w:rPr>
          <w:rFonts w:ascii="Times New Roman" w:hAnsi="Times New Roman"/>
          <w:sz w:val="24"/>
        </w:rPr>
        <w:t xml:space="preserve">ve stejném termínu </w:t>
      </w:r>
      <w:r w:rsidRPr="0049111D">
        <w:rPr>
          <w:rFonts w:ascii="Times New Roman" w:hAnsi="Times New Roman"/>
          <w:sz w:val="24"/>
        </w:rPr>
        <w:t xml:space="preserve">oznámení </w:t>
      </w:r>
      <w:r w:rsidR="00382216">
        <w:rPr>
          <w:rFonts w:ascii="Times New Roman" w:hAnsi="Times New Roman"/>
          <w:sz w:val="24"/>
        </w:rPr>
        <w:t xml:space="preserve">s </w:t>
      </w:r>
      <w:r>
        <w:rPr>
          <w:rFonts w:ascii="Times New Roman" w:hAnsi="Times New Roman"/>
          <w:sz w:val="24"/>
        </w:rPr>
        <w:t>odůvodnění</w:t>
      </w:r>
      <w:r w:rsidR="00382216">
        <w:rPr>
          <w:rFonts w:ascii="Times New Roman" w:hAnsi="Times New Roman"/>
          <w:sz w:val="24"/>
        </w:rPr>
        <w:t>m</w:t>
      </w:r>
      <w:r>
        <w:rPr>
          <w:rFonts w:ascii="Times New Roman" w:hAnsi="Times New Roman"/>
          <w:sz w:val="24"/>
        </w:rPr>
        <w:t xml:space="preserve">. </w:t>
      </w:r>
    </w:p>
    <w:p w:rsidR="00DE5CA9" w:rsidRDefault="00DE5CA9" w:rsidP="0060682B">
      <w:pPr>
        <w:rPr>
          <w:rFonts w:ascii="Times New Roman" w:hAnsi="Times New Roman"/>
          <w:b/>
          <w:sz w:val="24"/>
        </w:rPr>
      </w:pPr>
      <w:r w:rsidRPr="002132A3">
        <w:rPr>
          <w:rFonts w:ascii="Times New Roman" w:hAnsi="Times New Roman"/>
          <w:sz w:val="24"/>
        </w:rPr>
        <w:t>V dopise oznamuje žad</w:t>
      </w:r>
      <w:r>
        <w:rPr>
          <w:rFonts w:ascii="Times New Roman" w:hAnsi="Times New Roman"/>
          <w:sz w:val="24"/>
        </w:rPr>
        <w:t>atelům</w:t>
      </w:r>
      <w:r w:rsidR="00734805">
        <w:rPr>
          <w:rFonts w:ascii="Times New Roman" w:hAnsi="Times New Roman"/>
          <w:sz w:val="24"/>
        </w:rPr>
        <w:t xml:space="preserve"> a </w:t>
      </w:r>
      <w:r w:rsidR="00215837">
        <w:rPr>
          <w:rFonts w:ascii="Times New Roman" w:hAnsi="Times New Roman"/>
          <w:sz w:val="24"/>
        </w:rPr>
        <w:t>zřizovatelům</w:t>
      </w:r>
      <w:r w:rsidRPr="002132A3">
        <w:rPr>
          <w:rFonts w:ascii="Times New Roman" w:hAnsi="Times New Roman"/>
          <w:sz w:val="24"/>
        </w:rPr>
        <w:t>, že na dotaci není podle §14 zákona č. 218/2000Sb., o rozpočtových pravidlech, ve znění pozdějších předpisů, právní nárok. Nelze tudíž aplikovat obecné předpisy o správním řízení a je vyloučeno soudní přezkoumání. Žadatel může požádat o přešetření správno</w:t>
      </w:r>
      <w:r>
        <w:rPr>
          <w:rFonts w:ascii="Times New Roman" w:hAnsi="Times New Roman"/>
          <w:sz w:val="24"/>
        </w:rPr>
        <w:t xml:space="preserve">sti postupu, více viz kapitola </w:t>
      </w:r>
      <w:r w:rsidR="005E21C7">
        <w:rPr>
          <w:rFonts w:ascii="Times New Roman" w:hAnsi="Times New Roman"/>
          <w:sz w:val="24"/>
        </w:rPr>
        <w:t>8</w:t>
      </w:r>
      <w:r w:rsidRPr="002132A3">
        <w:rPr>
          <w:rFonts w:ascii="Times New Roman" w:hAnsi="Times New Roman"/>
          <w:sz w:val="24"/>
        </w:rPr>
        <w:t xml:space="preserve"> Stížnosti a odvolání.</w:t>
      </w:r>
      <w:r w:rsidR="00AD600A">
        <w:rPr>
          <w:rFonts w:ascii="Times New Roman" w:hAnsi="Times New Roman"/>
          <w:sz w:val="24"/>
        </w:rPr>
        <w:t xml:space="preserve"> </w:t>
      </w:r>
      <w:r w:rsidRPr="002132A3">
        <w:rPr>
          <w:rFonts w:ascii="Times New Roman" w:hAnsi="Times New Roman"/>
          <w:b/>
          <w:sz w:val="24"/>
        </w:rPr>
        <w:t xml:space="preserve">Dotaci lze poskytnout </w:t>
      </w:r>
      <w:r w:rsidRPr="008D7724">
        <w:rPr>
          <w:rFonts w:ascii="Times New Roman" w:hAnsi="Times New Roman"/>
          <w:b/>
          <w:sz w:val="24"/>
          <w:lang w:eastAsia="en-US"/>
        </w:rPr>
        <w:t xml:space="preserve">jen </w:t>
      </w:r>
      <w:r w:rsidRPr="002132A3">
        <w:rPr>
          <w:rFonts w:ascii="Times New Roman" w:hAnsi="Times New Roman"/>
          <w:b/>
          <w:sz w:val="24"/>
        </w:rPr>
        <w:t>v</w:t>
      </w:r>
      <w:r w:rsidR="00B36795">
        <w:rPr>
          <w:rFonts w:ascii="Times New Roman" w:hAnsi="Times New Roman"/>
          <w:b/>
          <w:sz w:val="24"/>
        </w:rPr>
        <w:t> </w:t>
      </w:r>
      <w:r w:rsidRPr="002132A3">
        <w:rPr>
          <w:rFonts w:ascii="Times New Roman" w:hAnsi="Times New Roman"/>
          <w:b/>
          <w:sz w:val="24"/>
        </w:rPr>
        <w:t>případě</w:t>
      </w:r>
      <w:r w:rsidR="00B36795">
        <w:rPr>
          <w:rFonts w:ascii="Times New Roman" w:hAnsi="Times New Roman"/>
          <w:b/>
          <w:sz w:val="24"/>
        </w:rPr>
        <w:t xml:space="preserve"> </w:t>
      </w:r>
      <w:r w:rsidR="00905EDF" w:rsidRPr="002132A3">
        <w:rPr>
          <w:rFonts w:ascii="Times New Roman" w:hAnsi="Times New Roman"/>
          <w:b/>
          <w:sz w:val="24"/>
        </w:rPr>
        <w:t>splněn</w:t>
      </w:r>
      <w:r w:rsidR="00E97BE8">
        <w:rPr>
          <w:rFonts w:ascii="Times New Roman" w:hAnsi="Times New Roman"/>
          <w:b/>
          <w:sz w:val="24"/>
        </w:rPr>
        <w:t>í</w:t>
      </w:r>
      <w:r w:rsidR="00905EDF" w:rsidRPr="002132A3">
        <w:rPr>
          <w:rFonts w:ascii="Times New Roman" w:hAnsi="Times New Roman"/>
          <w:b/>
          <w:sz w:val="24"/>
        </w:rPr>
        <w:t xml:space="preserve"> všech podmín</w:t>
      </w:r>
      <w:r w:rsidR="00E97BE8">
        <w:rPr>
          <w:rFonts w:ascii="Times New Roman" w:hAnsi="Times New Roman"/>
          <w:b/>
          <w:sz w:val="24"/>
        </w:rPr>
        <w:t>e</w:t>
      </w:r>
      <w:r w:rsidR="00905EDF" w:rsidRPr="002132A3">
        <w:rPr>
          <w:rFonts w:ascii="Times New Roman" w:hAnsi="Times New Roman"/>
          <w:b/>
          <w:sz w:val="24"/>
        </w:rPr>
        <w:t>k</w:t>
      </w:r>
      <w:r w:rsidRPr="008D7724">
        <w:rPr>
          <w:rFonts w:ascii="Times New Roman" w:hAnsi="Times New Roman"/>
          <w:b/>
          <w:sz w:val="24"/>
          <w:lang w:eastAsia="en-US"/>
        </w:rPr>
        <w:t xml:space="preserve"> pro </w:t>
      </w:r>
      <w:r w:rsidRPr="002132A3">
        <w:rPr>
          <w:rFonts w:ascii="Times New Roman" w:hAnsi="Times New Roman"/>
          <w:b/>
          <w:sz w:val="24"/>
        </w:rPr>
        <w:t>schválení žádosti.</w:t>
      </w:r>
    </w:p>
    <w:p w:rsidR="007B2A95" w:rsidRDefault="007B2A95" w:rsidP="0060682B">
      <w:pPr>
        <w:spacing w:before="0"/>
        <w:ind w:right="-2"/>
        <w:rPr>
          <w:noProof/>
        </w:rPr>
      </w:pPr>
    </w:p>
    <w:p w:rsidR="00E92F75" w:rsidRPr="0048085A" w:rsidRDefault="00E92F75" w:rsidP="0060682B">
      <w:pPr>
        <w:pStyle w:val="Nadpis3"/>
        <w:keepLines/>
        <w:ind w:right="-2"/>
      </w:pPr>
      <w:bookmarkStart w:id="418" w:name="_Toc328732764"/>
      <w:bookmarkStart w:id="419" w:name="_Toc365638290"/>
      <w:bookmarkStart w:id="420" w:name="_Toc346195865"/>
      <w:bookmarkStart w:id="421" w:name="_Toc386802285"/>
      <w:r>
        <w:t xml:space="preserve">Vydání </w:t>
      </w:r>
      <w:bookmarkEnd w:id="418"/>
      <w:bookmarkEnd w:id="419"/>
      <w:r w:rsidR="00B93390">
        <w:t>právního aktu, říd</w:t>
      </w:r>
      <w:r w:rsidR="00B51887">
        <w:t>i</w:t>
      </w:r>
      <w:r w:rsidR="00B93390">
        <w:t>cí dokumentace a</w:t>
      </w:r>
      <w:r>
        <w:t xml:space="preserve"> Podmínek</w:t>
      </w:r>
      <w:bookmarkEnd w:id="420"/>
      <w:bookmarkEnd w:id="421"/>
    </w:p>
    <w:p w:rsidR="003A122E" w:rsidRDefault="005F5C02" w:rsidP="003A122E">
      <w:pPr>
        <w:ind w:right="-2"/>
        <w:rPr>
          <w:rFonts w:ascii="Times New Roman" w:hAnsi="Times New Roman" w:cs="Times New Roman"/>
          <w:sz w:val="24"/>
          <w:szCs w:val="24"/>
        </w:rPr>
      </w:pPr>
      <w:r>
        <w:rPr>
          <w:rFonts w:ascii="Times New Roman" w:hAnsi="Times New Roman" w:cs="Times New Roman"/>
          <w:sz w:val="24"/>
          <w:szCs w:val="24"/>
        </w:rPr>
        <w:t>ŘO IOP zašle žadateli</w:t>
      </w:r>
      <w:r w:rsidR="00CF5D06">
        <w:rPr>
          <w:rFonts w:ascii="Times New Roman" w:hAnsi="Times New Roman" w:cs="Times New Roman"/>
          <w:sz w:val="24"/>
          <w:szCs w:val="24"/>
        </w:rPr>
        <w:t xml:space="preserve"> </w:t>
      </w:r>
      <w:r>
        <w:rPr>
          <w:rFonts w:ascii="Times New Roman" w:hAnsi="Times New Roman" w:cs="Times New Roman"/>
          <w:sz w:val="24"/>
          <w:szCs w:val="24"/>
        </w:rPr>
        <w:t>Dopis ministerstva</w:t>
      </w:r>
      <w:r w:rsidR="00DA6895">
        <w:rPr>
          <w:rFonts w:ascii="Times New Roman" w:hAnsi="Times New Roman" w:cs="Times New Roman"/>
          <w:sz w:val="24"/>
          <w:szCs w:val="24"/>
        </w:rPr>
        <w:t xml:space="preserve"> pro místní rozvoj</w:t>
      </w:r>
      <w:r w:rsidR="008C313F">
        <w:rPr>
          <w:rFonts w:ascii="Times New Roman" w:hAnsi="Times New Roman" w:cs="Times New Roman"/>
          <w:sz w:val="24"/>
          <w:szCs w:val="24"/>
        </w:rPr>
        <w:t xml:space="preserve"> jako</w:t>
      </w:r>
      <w:r w:rsidR="00B36795">
        <w:rPr>
          <w:rFonts w:ascii="Times New Roman" w:hAnsi="Times New Roman" w:cs="Times New Roman"/>
          <w:sz w:val="24"/>
          <w:szCs w:val="24"/>
        </w:rPr>
        <w:t xml:space="preserve"> </w:t>
      </w:r>
      <w:r w:rsidR="008C313F" w:rsidRPr="007B5564">
        <w:rPr>
          <w:rFonts w:ascii="Times New Roman" w:hAnsi="Times New Roman" w:cs="Times New Roman"/>
          <w:sz w:val="24"/>
          <w:szCs w:val="24"/>
        </w:rPr>
        <w:t>písemný právní akt o schválení projektu</w:t>
      </w:r>
      <w:r w:rsidR="00AD600A">
        <w:rPr>
          <w:rFonts w:ascii="Times New Roman" w:hAnsi="Times New Roman" w:cs="Times New Roman"/>
          <w:sz w:val="24"/>
          <w:szCs w:val="24"/>
        </w:rPr>
        <w:t xml:space="preserve"> </w:t>
      </w:r>
      <w:r w:rsidRPr="00CF5AFC">
        <w:rPr>
          <w:rFonts w:ascii="Times New Roman" w:hAnsi="Times New Roman" w:cs="Times New Roman"/>
          <w:sz w:val="24"/>
          <w:szCs w:val="24"/>
        </w:rPr>
        <w:t xml:space="preserve">(viz příloha </w:t>
      </w:r>
      <w:r w:rsidRPr="00EF459A">
        <w:rPr>
          <w:rFonts w:ascii="Times New Roman" w:hAnsi="Times New Roman" w:cs="Times New Roman"/>
          <w:sz w:val="24"/>
          <w:szCs w:val="24"/>
        </w:rPr>
        <w:t>č. 8b Příručky</w:t>
      </w:r>
      <w:r w:rsidRPr="00CF5AFC">
        <w:rPr>
          <w:rFonts w:ascii="Times New Roman" w:hAnsi="Times New Roman" w:cs="Times New Roman"/>
          <w:sz w:val="24"/>
          <w:szCs w:val="24"/>
        </w:rPr>
        <w:t>)</w:t>
      </w:r>
      <w:r>
        <w:rPr>
          <w:rFonts w:ascii="Times New Roman" w:hAnsi="Times New Roman" w:cs="Times New Roman"/>
          <w:sz w:val="24"/>
          <w:szCs w:val="24"/>
        </w:rPr>
        <w:t xml:space="preserve"> s</w:t>
      </w:r>
      <w:r w:rsidR="00B51887">
        <w:rPr>
          <w:rFonts w:ascii="Times New Roman" w:hAnsi="Times New Roman" w:cs="Times New Roman"/>
          <w:sz w:val="24"/>
          <w:szCs w:val="24"/>
        </w:rPr>
        <w:t xml:space="preserve"> návrhem </w:t>
      </w:r>
      <w:r>
        <w:rPr>
          <w:rFonts w:ascii="Times New Roman" w:hAnsi="Times New Roman" w:cs="Times New Roman"/>
          <w:sz w:val="24"/>
          <w:szCs w:val="24"/>
        </w:rPr>
        <w:t>Podmín</w:t>
      </w:r>
      <w:r w:rsidR="00B51887">
        <w:rPr>
          <w:rFonts w:ascii="Times New Roman" w:hAnsi="Times New Roman" w:cs="Times New Roman"/>
          <w:sz w:val="24"/>
          <w:szCs w:val="24"/>
        </w:rPr>
        <w:t>ek</w:t>
      </w:r>
      <w:r>
        <w:rPr>
          <w:rFonts w:ascii="Times New Roman" w:hAnsi="Times New Roman" w:cs="Times New Roman"/>
          <w:sz w:val="24"/>
          <w:szCs w:val="24"/>
        </w:rPr>
        <w:t xml:space="preserve"> Stanovení výdajů</w:t>
      </w:r>
      <w:r w:rsidR="00CF5D06">
        <w:rPr>
          <w:rFonts w:ascii="Times New Roman" w:hAnsi="Times New Roman" w:cs="Times New Roman"/>
          <w:sz w:val="24"/>
          <w:szCs w:val="24"/>
        </w:rPr>
        <w:t xml:space="preserve"> </w:t>
      </w:r>
      <w:r w:rsidR="0048677E" w:rsidRPr="00CF5AFC">
        <w:rPr>
          <w:rFonts w:ascii="Times New Roman" w:hAnsi="Times New Roman" w:cs="Times New Roman"/>
          <w:sz w:val="24"/>
          <w:szCs w:val="24"/>
        </w:rPr>
        <w:t>(viz příloha č. 7</w:t>
      </w:r>
      <w:r w:rsidR="0048677E">
        <w:rPr>
          <w:rFonts w:ascii="Times New Roman" w:hAnsi="Times New Roman" w:cs="Times New Roman"/>
          <w:sz w:val="24"/>
          <w:szCs w:val="24"/>
        </w:rPr>
        <w:t>a</w:t>
      </w:r>
      <w:r w:rsidR="0048677E" w:rsidRPr="00CF5AFC">
        <w:rPr>
          <w:rFonts w:ascii="Times New Roman" w:hAnsi="Times New Roman" w:cs="Times New Roman"/>
          <w:sz w:val="24"/>
          <w:szCs w:val="24"/>
        </w:rPr>
        <w:t xml:space="preserve"> Příručky)</w:t>
      </w:r>
      <w:r w:rsidR="0048677E">
        <w:rPr>
          <w:rFonts w:ascii="Times New Roman" w:hAnsi="Times New Roman" w:cs="Times New Roman"/>
          <w:sz w:val="24"/>
          <w:szCs w:val="24"/>
        </w:rPr>
        <w:t>, které připraví</w:t>
      </w:r>
      <w:r w:rsidR="00B36795">
        <w:rPr>
          <w:rFonts w:ascii="Times New Roman" w:hAnsi="Times New Roman" w:cs="Times New Roman"/>
          <w:sz w:val="24"/>
          <w:szCs w:val="24"/>
        </w:rPr>
        <w:t xml:space="preserve"> </w:t>
      </w:r>
      <w:r w:rsidR="0048677E">
        <w:rPr>
          <w:rFonts w:ascii="Times New Roman" w:hAnsi="Times New Roman" w:cs="Times New Roman"/>
          <w:sz w:val="24"/>
          <w:szCs w:val="24"/>
        </w:rPr>
        <w:t>odbor rozpočtu MMR.MV z titulu zřizovatele organizační složky státu může tyto Podmínky se souhlasem ŘO doplnit o další povinnosti specifické pro OSS MV. Ž</w:t>
      </w:r>
      <w:r w:rsidR="0048677E" w:rsidRPr="00CF5AFC">
        <w:rPr>
          <w:rFonts w:ascii="Times New Roman" w:hAnsi="Times New Roman" w:cs="Times New Roman"/>
          <w:sz w:val="24"/>
          <w:szCs w:val="24"/>
        </w:rPr>
        <w:t xml:space="preserve">adatel </w:t>
      </w:r>
      <w:r w:rsidR="0048677E">
        <w:rPr>
          <w:rFonts w:ascii="Times New Roman" w:hAnsi="Times New Roman" w:cs="Times New Roman"/>
          <w:sz w:val="24"/>
          <w:szCs w:val="24"/>
        </w:rPr>
        <w:t>zašle ŘO</w:t>
      </w:r>
      <w:r w:rsidR="00B36795">
        <w:rPr>
          <w:rFonts w:ascii="Times New Roman" w:hAnsi="Times New Roman" w:cs="Times New Roman"/>
          <w:sz w:val="24"/>
          <w:szCs w:val="24"/>
        </w:rPr>
        <w:t xml:space="preserve"> </w:t>
      </w:r>
      <w:r w:rsidR="0048677E">
        <w:rPr>
          <w:rFonts w:ascii="Times New Roman" w:hAnsi="Times New Roman" w:cs="Times New Roman"/>
          <w:sz w:val="24"/>
          <w:szCs w:val="24"/>
        </w:rPr>
        <w:t>dopisem své vyjádření, že se seznámil s ustanoveními uveden</w:t>
      </w:r>
      <w:r w:rsidR="00B51887">
        <w:rPr>
          <w:rFonts w:ascii="Times New Roman" w:hAnsi="Times New Roman" w:cs="Times New Roman"/>
          <w:sz w:val="24"/>
          <w:szCs w:val="24"/>
        </w:rPr>
        <w:t>ých</w:t>
      </w:r>
      <w:r w:rsidR="0048677E">
        <w:rPr>
          <w:rFonts w:ascii="Times New Roman" w:hAnsi="Times New Roman" w:cs="Times New Roman"/>
          <w:sz w:val="24"/>
          <w:szCs w:val="24"/>
        </w:rPr>
        <w:t xml:space="preserve"> dokument</w:t>
      </w:r>
      <w:r w:rsidR="00B51887">
        <w:rPr>
          <w:rFonts w:ascii="Times New Roman" w:hAnsi="Times New Roman" w:cs="Times New Roman"/>
          <w:sz w:val="24"/>
          <w:szCs w:val="24"/>
        </w:rPr>
        <w:t>ů</w:t>
      </w:r>
      <w:r w:rsidR="0048677E">
        <w:rPr>
          <w:rFonts w:ascii="Times New Roman" w:hAnsi="Times New Roman" w:cs="Times New Roman"/>
          <w:sz w:val="24"/>
          <w:szCs w:val="24"/>
        </w:rPr>
        <w:t>.</w:t>
      </w:r>
    </w:p>
    <w:p w:rsidR="003A122E" w:rsidRDefault="003A122E" w:rsidP="003A122E">
      <w:pPr>
        <w:ind w:right="-2"/>
        <w:rPr>
          <w:rFonts w:ascii="Times New Roman" w:hAnsi="Times New Roman" w:cs="Times New Roman"/>
          <w:sz w:val="24"/>
          <w:szCs w:val="24"/>
        </w:rPr>
      </w:pPr>
      <w:r w:rsidRPr="00273D60">
        <w:rPr>
          <w:rFonts w:ascii="Times New Roman" w:hAnsi="Times New Roman" w:cs="Times New Roman"/>
          <w:sz w:val="24"/>
          <w:szCs w:val="24"/>
        </w:rPr>
        <w:t xml:space="preserve">Žadatel </w:t>
      </w:r>
      <w:r>
        <w:rPr>
          <w:rFonts w:ascii="Times New Roman" w:hAnsi="Times New Roman" w:cs="Times New Roman"/>
          <w:sz w:val="24"/>
          <w:szCs w:val="24"/>
        </w:rPr>
        <w:t xml:space="preserve">se zároveň vyjádří ke </w:t>
      </w:r>
      <w:r w:rsidRPr="00273D60">
        <w:rPr>
          <w:rFonts w:ascii="Times New Roman" w:hAnsi="Times New Roman" w:cs="Times New Roman"/>
          <w:sz w:val="24"/>
          <w:szCs w:val="24"/>
        </w:rPr>
        <w:t xml:space="preserve">správnosti </w:t>
      </w:r>
      <w:r>
        <w:rPr>
          <w:rFonts w:ascii="Times New Roman" w:hAnsi="Times New Roman" w:cs="Times New Roman"/>
          <w:sz w:val="24"/>
          <w:szCs w:val="24"/>
        </w:rPr>
        <w:t>číselných a identifikačních</w:t>
      </w:r>
      <w:r w:rsidRPr="00273D60">
        <w:rPr>
          <w:rFonts w:ascii="Times New Roman" w:hAnsi="Times New Roman" w:cs="Times New Roman"/>
          <w:sz w:val="24"/>
          <w:szCs w:val="24"/>
        </w:rPr>
        <w:t xml:space="preserve"> údajů obsažených </w:t>
      </w:r>
      <w:r>
        <w:rPr>
          <w:rFonts w:ascii="Times New Roman" w:hAnsi="Times New Roman" w:cs="Times New Roman"/>
          <w:sz w:val="24"/>
          <w:szCs w:val="24"/>
        </w:rPr>
        <w:br/>
        <w:t>v </w:t>
      </w:r>
      <w:r w:rsidRPr="00161D23">
        <w:rPr>
          <w:rFonts w:ascii="Times New Roman" w:hAnsi="Times New Roman" w:cs="Times New Roman"/>
          <w:b/>
          <w:sz w:val="24"/>
          <w:szCs w:val="24"/>
        </w:rPr>
        <w:t xml:space="preserve"> návrhu Podmínek do</w:t>
      </w:r>
      <w:r w:rsidRPr="00035D50">
        <w:rPr>
          <w:rFonts w:ascii="Times New Roman" w:hAnsi="Times New Roman" w:cs="Times New Roman"/>
          <w:b/>
          <w:sz w:val="24"/>
          <w:szCs w:val="24"/>
        </w:rPr>
        <w:t xml:space="preserve"> 10 pracovních dní</w:t>
      </w:r>
      <w:r w:rsidRPr="00273D60">
        <w:rPr>
          <w:rFonts w:ascii="Times New Roman" w:hAnsi="Times New Roman" w:cs="Times New Roman"/>
          <w:sz w:val="24"/>
          <w:szCs w:val="24"/>
        </w:rPr>
        <w:t xml:space="preserve">. </w:t>
      </w:r>
      <w:r w:rsidRPr="007D5DC0">
        <w:rPr>
          <w:rFonts w:ascii="Times New Roman" w:hAnsi="Times New Roman" w:cs="Times New Roman"/>
          <w:sz w:val="24"/>
          <w:szCs w:val="24"/>
        </w:rPr>
        <w:t xml:space="preserve">Žadatel zkontroluje v návrhu </w:t>
      </w:r>
      <w:r w:rsidRPr="00B73188">
        <w:rPr>
          <w:rFonts w:ascii="Times New Roman" w:hAnsi="Times New Roman" w:cs="Times New Roman"/>
          <w:sz w:val="24"/>
          <w:szCs w:val="24"/>
        </w:rPr>
        <w:t xml:space="preserve">Podmínek hlavičku, část II (odstavec </w:t>
      </w:r>
      <w:smartTag w:uri="urn:schemas-microsoft-com:office:smarttags" w:element="metricconverter">
        <w:smartTagPr>
          <w:attr w:name="ProductID" w:val="1 a"/>
        </w:smartTagPr>
        <w:r w:rsidRPr="00B73188">
          <w:rPr>
            <w:rFonts w:ascii="Times New Roman" w:hAnsi="Times New Roman" w:cs="Times New Roman"/>
            <w:sz w:val="24"/>
            <w:szCs w:val="24"/>
          </w:rPr>
          <w:t>1 a</w:t>
        </w:r>
      </w:smartTag>
      <w:r w:rsidRPr="00B73188">
        <w:rPr>
          <w:rFonts w:ascii="Times New Roman" w:hAnsi="Times New Roman" w:cs="Times New Roman"/>
          <w:sz w:val="24"/>
          <w:szCs w:val="24"/>
        </w:rPr>
        <w:t xml:space="preserve"> 2) a dále </w:t>
      </w:r>
      <w:r w:rsidRPr="001525A1">
        <w:rPr>
          <w:rFonts w:ascii="Times New Roman" w:hAnsi="Times New Roman" w:cs="Times New Roman"/>
          <w:sz w:val="24"/>
          <w:szCs w:val="24"/>
        </w:rPr>
        <w:t>část</w:t>
      </w:r>
      <w:r w:rsidRPr="00B73188">
        <w:rPr>
          <w:rFonts w:ascii="Times New Roman" w:hAnsi="Times New Roman" w:cs="Times New Roman"/>
          <w:sz w:val="24"/>
          <w:szCs w:val="24"/>
        </w:rPr>
        <w:t xml:space="preserve"> III (odstavec 1). </w:t>
      </w:r>
      <w:r>
        <w:rPr>
          <w:rFonts w:ascii="Times New Roman" w:hAnsi="Times New Roman" w:cs="Times New Roman"/>
          <w:sz w:val="24"/>
          <w:szCs w:val="24"/>
        </w:rPr>
        <w:t xml:space="preserve">Žadatel nemůže zasahovat do textu, jedná se o obecný vzor platný pro všechny žadatele. </w:t>
      </w:r>
      <w:r w:rsidRPr="00E27FB3">
        <w:rPr>
          <w:rFonts w:ascii="Times New Roman" w:hAnsi="Times New Roman" w:cs="Times New Roman"/>
          <w:b/>
          <w:sz w:val="24"/>
          <w:szCs w:val="24"/>
        </w:rPr>
        <w:t xml:space="preserve">Na případné chybně uvedené údaje </w:t>
      </w:r>
      <w:r>
        <w:rPr>
          <w:rFonts w:ascii="Times New Roman" w:hAnsi="Times New Roman" w:cs="Times New Roman"/>
          <w:b/>
          <w:sz w:val="24"/>
          <w:szCs w:val="24"/>
        </w:rPr>
        <w:t xml:space="preserve">v návrhu Podmínek </w:t>
      </w:r>
      <w:r w:rsidRPr="00E27FB3">
        <w:rPr>
          <w:rFonts w:ascii="Times New Roman" w:hAnsi="Times New Roman" w:cs="Times New Roman"/>
          <w:b/>
          <w:sz w:val="24"/>
          <w:szCs w:val="24"/>
        </w:rPr>
        <w:t xml:space="preserve">žadatel písemně upozorní </w:t>
      </w:r>
      <w:r>
        <w:rPr>
          <w:rFonts w:ascii="Times New Roman" w:hAnsi="Times New Roman" w:cs="Times New Roman"/>
          <w:b/>
          <w:sz w:val="24"/>
          <w:szCs w:val="24"/>
        </w:rPr>
        <w:t>odbor rozpočtu MMR</w:t>
      </w:r>
      <w:r w:rsidRPr="00E27FB3">
        <w:rPr>
          <w:rFonts w:ascii="Times New Roman" w:hAnsi="Times New Roman" w:cs="Times New Roman"/>
          <w:b/>
          <w:sz w:val="24"/>
          <w:szCs w:val="24"/>
        </w:rPr>
        <w:t xml:space="preserve"> dopisem nebo pomocí formuláře Oznámení o změnách v </w:t>
      </w:r>
      <w:r w:rsidRPr="001222A5">
        <w:rPr>
          <w:rFonts w:ascii="Times New Roman" w:hAnsi="Times New Roman" w:cs="Times New Roman"/>
          <w:b/>
          <w:sz w:val="24"/>
          <w:szCs w:val="24"/>
        </w:rPr>
        <w:t>projektu</w:t>
      </w:r>
      <w:r w:rsidRPr="001222A5">
        <w:rPr>
          <w:rFonts w:ascii="Times New Roman" w:hAnsi="Times New Roman" w:cs="Times New Roman"/>
          <w:sz w:val="24"/>
          <w:szCs w:val="24"/>
        </w:rPr>
        <w:t xml:space="preserve">, viz </w:t>
      </w:r>
      <w:r>
        <w:rPr>
          <w:rFonts w:ascii="Times New Roman" w:hAnsi="Times New Roman" w:cs="Times New Roman"/>
          <w:sz w:val="24"/>
          <w:szCs w:val="24"/>
        </w:rPr>
        <w:t>příloha č. 17</w:t>
      </w:r>
      <w:r w:rsidRPr="001222A5">
        <w:rPr>
          <w:rFonts w:ascii="Times New Roman" w:hAnsi="Times New Roman" w:cs="Times New Roman"/>
          <w:sz w:val="24"/>
          <w:szCs w:val="24"/>
        </w:rPr>
        <w:t xml:space="preserve"> Příručky. Pokud</w:t>
      </w:r>
      <w:r>
        <w:rPr>
          <w:rFonts w:ascii="Times New Roman" w:hAnsi="Times New Roman" w:cs="Times New Roman"/>
          <w:sz w:val="24"/>
          <w:szCs w:val="24"/>
        </w:rPr>
        <w:t xml:space="preserve"> se žadatel k návrhu Podmínek v uvedené lhůtě nevyjádří, má se za to, že se zněním Podmínek souhlasí.</w:t>
      </w:r>
    </w:p>
    <w:p w:rsidR="003A122E" w:rsidRDefault="003A122E" w:rsidP="003A122E">
      <w:pPr>
        <w:ind w:right="-2"/>
        <w:rPr>
          <w:rFonts w:ascii="Times New Roman" w:hAnsi="Times New Roman" w:cs="Times New Roman"/>
          <w:b/>
          <w:bCs/>
          <w:noProof/>
          <w:sz w:val="24"/>
          <w:szCs w:val="24"/>
        </w:rPr>
      </w:pPr>
      <w:r w:rsidRPr="00BB3542">
        <w:rPr>
          <w:rFonts w:ascii="Times New Roman" w:hAnsi="Times New Roman" w:cs="Times New Roman"/>
          <w:b/>
          <w:bCs/>
          <w:noProof/>
          <w:sz w:val="24"/>
          <w:szCs w:val="24"/>
        </w:rPr>
        <w:t xml:space="preserve">Je nutné, aby se žadatel seznámil důkladně s textem Podmínek, neboť neplnění ustanovení Podmínek má za následek </w:t>
      </w:r>
      <w:r>
        <w:rPr>
          <w:rFonts w:ascii="Times New Roman" w:hAnsi="Times New Roman" w:cs="Times New Roman"/>
          <w:b/>
          <w:bCs/>
          <w:noProof/>
          <w:sz w:val="24"/>
          <w:szCs w:val="24"/>
        </w:rPr>
        <w:t xml:space="preserve">neproplacení části nebo celé dotace a </w:t>
      </w:r>
      <w:r w:rsidRPr="00BB3542">
        <w:rPr>
          <w:rFonts w:ascii="Times New Roman" w:hAnsi="Times New Roman" w:cs="Times New Roman"/>
          <w:b/>
          <w:bCs/>
          <w:noProof/>
          <w:sz w:val="24"/>
          <w:szCs w:val="24"/>
        </w:rPr>
        <w:t>výdaj</w:t>
      </w:r>
      <w:r>
        <w:rPr>
          <w:rFonts w:ascii="Times New Roman" w:hAnsi="Times New Roman" w:cs="Times New Roman"/>
          <w:b/>
          <w:bCs/>
          <w:noProof/>
          <w:sz w:val="24"/>
          <w:szCs w:val="24"/>
        </w:rPr>
        <w:t xml:space="preserve">eprojektu </w:t>
      </w:r>
      <w:r w:rsidRPr="00BB3542">
        <w:rPr>
          <w:rFonts w:ascii="Times New Roman" w:hAnsi="Times New Roman" w:cs="Times New Roman"/>
          <w:b/>
          <w:bCs/>
          <w:noProof/>
          <w:sz w:val="24"/>
          <w:szCs w:val="24"/>
        </w:rPr>
        <w:t>jd</w:t>
      </w:r>
      <w:r>
        <w:rPr>
          <w:rFonts w:ascii="Times New Roman" w:hAnsi="Times New Roman" w:cs="Times New Roman"/>
          <w:b/>
          <w:bCs/>
          <w:noProof/>
          <w:sz w:val="24"/>
          <w:szCs w:val="24"/>
        </w:rPr>
        <w:t>ou</w:t>
      </w:r>
      <w:r w:rsidRPr="00BB3542">
        <w:rPr>
          <w:rFonts w:ascii="Times New Roman" w:hAnsi="Times New Roman" w:cs="Times New Roman"/>
          <w:b/>
          <w:bCs/>
          <w:noProof/>
          <w:sz w:val="24"/>
          <w:szCs w:val="24"/>
        </w:rPr>
        <w:t xml:space="preserve"> na vrub státního rozpočtu, resp. rozpočtu příjemce.</w:t>
      </w:r>
    </w:p>
    <w:p w:rsidR="00E17FD9" w:rsidRDefault="00343A1F" w:rsidP="0060682B">
      <w:pPr>
        <w:ind w:right="-2"/>
        <w:rPr>
          <w:rFonts w:ascii="Times New Roman" w:hAnsi="Times New Roman" w:cs="Times New Roman"/>
          <w:sz w:val="24"/>
          <w:szCs w:val="24"/>
        </w:rPr>
      </w:pPr>
      <w:r>
        <w:rPr>
          <w:rFonts w:ascii="Times New Roman" w:hAnsi="Times New Roman" w:cs="Times New Roman"/>
          <w:sz w:val="24"/>
          <w:szCs w:val="24"/>
        </w:rPr>
        <w:t>Žadatel požádá odpově</w:t>
      </w:r>
      <w:r w:rsidR="00A84DFB">
        <w:rPr>
          <w:rFonts w:ascii="Times New Roman" w:hAnsi="Times New Roman" w:cs="Times New Roman"/>
          <w:sz w:val="24"/>
          <w:szCs w:val="24"/>
        </w:rPr>
        <w:t>dný útvar MV na základě obdrženého</w:t>
      </w:r>
      <w:r>
        <w:rPr>
          <w:rFonts w:ascii="Times New Roman" w:hAnsi="Times New Roman" w:cs="Times New Roman"/>
          <w:sz w:val="24"/>
          <w:szCs w:val="24"/>
        </w:rPr>
        <w:t xml:space="preserve"> Dopisu ministerstva </w:t>
      </w:r>
      <w:r w:rsidR="00A84DFB">
        <w:rPr>
          <w:rFonts w:ascii="Times New Roman" w:hAnsi="Times New Roman" w:cs="Times New Roman"/>
          <w:sz w:val="24"/>
          <w:szCs w:val="24"/>
        </w:rPr>
        <w:t xml:space="preserve">o vydání Registrace akce </w:t>
      </w:r>
      <w:r w:rsidR="00A84DFB" w:rsidRPr="003A33AE">
        <w:rPr>
          <w:rFonts w:cs="Times New Roman"/>
          <w:sz w:val="24"/>
          <w:szCs w:val="24"/>
        </w:rPr>
        <w:t>(</w:t>
      </w:r>
      <w:r w:rsidR="001401CF" w:rsidRPr="001401CF">
        <w:rPr>
          <w:rFonts w:ascii="Times New Roman" w:hAnsi="Times New Roman" w:cs="Times New Roman"/>
          <w:sz w:val="24"/>
          <w:szCs w:val="24"/>
        </w:rPr>
        <w:t>viz příloha č. 6 Příručky)</w:t>
      </w:r>
      <w:r w:rsidR="00051746">
        <w:rPr>
          <w:rFonts w:ascii="Times New Roman" w:hAnsi="Times New Roman" w:cs="Times New Roman"/>
          <w:sz w:val="24"/>
          <w:szCs w:val="24"/>
        </w:rPr>
        <w:t xml:space="preserve"> a následně </w:t>
      </w:r>
      <w:r w:rsidR="00051746" w:rsidRPr="000B76E7">
        <w:rPr>
          <w:rFonts w:ascii="Times New Roman" w:hAnsi="Times New Roman" w:cs="Times New Roman"/>
          <w:sz w:val="24"/>
          <w:szCs w:val="24"/>
        </w:rPr>
        <w:t xml:space="preserve">Stanovení výdajů na financování akce OSS (viz příloha </w:t>
      </w:r>
      <w:r w:rsidR="00051746" w:rsidRPr="00F9383D">
        <w:rPr>
          <w:rFonts w:ascii="Times New Roman" w:hAnsi="Times New Roman" w:cs="Times New Roman"/>
          <w:sz w:val="24"/>
          <w:szCs w:val="24"/>
        </w:rPr>
        <w:t xml:space="preserve">č. 8a </w:t>
      </w:r>
      <w:r w:rsidR="00051746" w:rsidRPr="000B76E7">
        <w:rPr>
          <w:rFonts w:ascii="Times New Roman" w:hAnsi="Times New Roman" w:cs="Times New Roman"/>
          <w:sz w:val="24"/>
          <w:szCs w:val="24"/>
        </w:rPr>
        <w:t>Příručky)</w:t>
      </w:r>
      <w:r w:rsidR="00051746">
        <w:rPr>
          <w:rFonts w:ascii="Times New Roman" w:hAnsi="Times New Roman" w:cs="Times New Roman"/>
          <w:sz w:val="24"/>
          <w:szCs w:val="24"/>
        </w:rPr>
        <w:t>. Oba říd</w:t>
      </w:r>
      <w:r w:rsidR="00B51887">
        <w:rPr>
          <w:rFonts w:ascii="Times New Roman" w:hAnsi="Times New Roman" w:cs="Times New Roman"/>
          <w:sz w:val="24"/>
          <w:szCs w:val="24"/>
        </w:rPr>
        <w:t>i</w:t>
      </w:r>
      <w:r w:rsidR="00051746">
        <w:rPr>
          <w:rFonts w:ascii="Times New Roman" w:hAnsi="Times New Roman" w:cs="Times New Roman"/>
          <w:sz w:val="24"/>
          <w:szCs w:val="24"/>
        </w:rPr>
        <w:t>cí dokumenty musí být vydány</w:t>
      </w:r>
      <w:r w:rsidR="00B36795">
        <w:rPr>
          <w:rFonts w:ascii="Times New Roman" w:hAnsi="Times New Roman" w:cs="Times New Roman"/>
          <w:sz w:val="24"/>
          <w:szCs w:val="24"/>
        </w:rPr>
        <w:t xml:space="preserve"> </w:t>
      </w:r>
      <w:r w:rsidR="00051746" w:rsidRPr="000B76E7">
        <w:rPr>
          <w:rFonts w:ascii="Times New Roman" w:hAnsi="Times New Roman" w:cs="Times New Roman"/>
          <w:sz w:val="24"/>
          <w:szCs w:val="24"/>
        </w:rPr>
        <w:t>do 3 měsíců od schválení projektu vedením ŘO IOP</w:t>
      </w:r>
      <w:r w:rsidR="00051746">
        <w:rPr>
          <w:rFonts w:ascii="Times New Roman" w:hAnsi="Times New Roman" w:cs="Times New Roman"/>
          <w:sz w:val="24"/>
          <w:szCs w:val="24"/>
        </w:rPr>
        <w:t>.</w:t>
      </w:r>
    </w:p>
    <w:p w:rsidR="008F6C6B" w:rsidRDefault="00E17FD9" w:rsidP="008F6C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MV zkompletuje Stanovení výdajů s Podmínkami, které byly zaslány žadateli společně s Dopisem ministerstva.</w:t>
      </w:r>
      <w:r w:rsidR="00AD600A">
        <w:rPr>
          <w:rFonts w:ascii="Times New Roman" w:hAnsi="Times New Roman" w:cs="Times New Roman"/>
          <w:sz w:val="24"/>
          <w:szCs w:val="24"/>
        </w:rPr>
        <w:t xml:space="preserve"> </w:t>
      </w:r>
      <w:r w:rsidR="00B51887">
        <w:rPr>
          <w:rFonts w:ascii="Times New Roman" w:hAnsi="Times New Roman" w:cs="Times New Roman"/>
          <w:sz w:val="24"/>
          <w:szCs w:val="24"/>
        </w:rPr>
        <w:t>Žadatel</w:t>
      </w:r>
      <w:r w:rsidRPr="00376262">
        <w:rPr>
          <w:rFonts w:ascii="Times New Roman" w:hAnsi="Times New Roman" w:cs="Times New Roman"/>
          <w:sz w:val="24"/>
          <w:szCs w:val="24"/>
        </w:rPr>
        <w:t xml:space="preserve"> je povinen zaslat bezodkladně Říd</w:t>
      </w:r>
      <w:r>
        <w:rPr>
          <w:rFonts w:ascii="Times New Roman" w:hAnsi="Times New Roman" w:cs="Times New Roman"/>
          <w:sz w:val="24"/>
          <w:szCs w:val="24"/>
        </w:rPr>
        <w:t>i</w:t>
      </w:r>
      <w:r w:rsidRPr="00376262">
        <w:rPr>
          <w:rFonts w:ascii="Times New Roman" w:hAnsi="Times New Roman" w:cs="Times New Roman"/>
          <w:sz w:val="24"/>
          <w:szCs w:val="24"/>
        </w:rPr>
        <w:t xml:space="preserve">címu orgánu IOP </w:t>
      </w:r>
      <w:r w:rsidR="008F6C6B">
        <w:rPr>
          <w:rFonts w:ascii="Times New Roman" w:hAnsi="Times New Roman" w:cs="Times New Roman"/>
          <w:sz w:val="24"/>
          <w:szCs w:val="24"/>
        </w:rPr>
        <w:t>jedno</w:t>
      </w:r>
      <w:r w:rsidR="00B36795">
        <w:rPr>
          <w:rFonts w:ascii="Times New Roman" w:hAnsi="Times New Roman" w:cs="Times New Roman"/>
          <w:sz w:val="24"/>
          <w:szCs w:val="24"/>
        </w:rPr>
        <w:t xml:space="preserve"> </w:t>
      </w:r>
      <w:r w:rsidR="00BB63F5">
        <w:rPr>
          <w:rFonts w:ascii="Times New Roman" w:hAnsi="Times New Roman" w:cs="Times New Roman"/>
          <w:sz w:val="24"/>
          <w:szCs w:val="24"/>
        </w:rPr>
        <w:t>pare</w:t>
      </w:r>
      <w:r w:rsidR="00B36795">
        <w:rPr>
          <w:rFonts w:ascii="Times New Roman" w:hAnsi="Times New Roman" w:cs="Times New Roman"/>
          <w:sz w:val="24"/>
          <w:szCs w:val="24"/>
        </w:rPr>
        <w:t xml:space="preserve"> </w:t>
      </w:r>
      <w:r>
        <w:rPr>
          <w:rFonts w:ascii="Times New Roman" w:hAnsi="Times New Roman" w:cs="Times New Roman"/>
          <w:sz w:val="24"/>
          <w:szCs w:val="24"/>
        </w:rPr>
        <w:t>zkompletovaného Stanovení výdajů</w:t>
      </w:r>
      <w:r w:rsidR="008F6C6B">
        <w:rPr>
          <w:rFonts w:ascii="Times New Roman" w:hAnsi="Times New Roman" w:cs="Times New Roman"/>
          <w:sz w:val="24"/>
          <w:szCs w:val="24"/>
        </w:rPr>
        <w:t xml:space="preserve"> a Podmínek</w:t>
      </w:r>
      <w:r>
        <w:rPr>
          <w:rFonts w:ascii="Times New Roman" w:hAnsi="Times New Roman" w:cs="Times New Roman"/>
          <w:sz w:val="24"/>
          <w:szCs w:val="24"/>
        </w:rPr>
        <w:t>.</w:t>
      </w:r>
    </w:p>
    <w:p w:rsidR="008F6C6B" w:rsidRDefault="008F6C6B" w:rsidP="008F6C6B">
      <w:pPr>
        <w:autoSpaceDE w:val="0"/>
        <w:autoSpaceDN w:val="0"/>
        <w:adjustRightInd w:val="0"/>
        <w:rPr>
          <w:rFonts w:ascii="Times New Roman" w:hAnsi="Times New Roman" w:cs="Times New Roman"/>
          <w:sz w:val="24"/>
          <w:szCs w:val="24"/>
        </w:rPr>
      </w:pPr>
      <w:r w:rsidRPr="003F054B">
        <w:rPr>
          <w:rFonts w:ascii="Times New Roman" w:hAnsi="Times New Roman" w:cs="Times New Roman"/>
          <w:sz w:val="24"/>
          <w:szCs w:val="24"/>
        </w:rPr>
        <w:t xml:space="preserve">Statutární zástupce nebo jím pověřená osoba (pověřená osoba musí mít k podpisu písemné zmocnění od statutárního zástupce) stvrdí svým podpisem, že se seznámil s ustanoveními </w:t>
      </w:r>
      <w:r>
        <w:rPr>
          <w:rFonts w:ascii="Times New Roman" w:hAnsi="Times New Roman" w:cs="Times New Roman"/>
          <w:sz w:val="24"/>
          <w:szCs w:val="24"/>
        </w:rPr>
        <w:t>Stanovení výdajů</w:t>
      </w:r>
      <w:r w:rsidRPr="003F054B">
        <w:rPr>
          <w:rFonts w:ascii="Times New Roman" w:hAnsi="Times New Roman" w:cs="Times New Roman"/>
          <w:sz w:val="24"/>
          <w:szCs w:val="24"/>
        </w:rPr>
        <w:t xml:space="preserve"> a Podmínek.</w:t>
      </w:r>
    </w:p>
    <w:p w:rsidR="008F6C6B" w:rsidRDefault="008F6C6B" w:rsidP="008F6C6B">
      <w:pPr>
        <w:autoSpaceDE w:val="0"/>
        <w:autoSpaceDN w:val="0"/>
        <w:adjustRightInd w:val="0"/>
        <w:rPr>
          <w:rFonts w:ascii="Times New Roman" w:hAnsi="Times New Roman" w:cs="Times New Roman"/>
          <w:sz w:val="24"/>
          <w:szCs w:val="24"/>
        </w:rPr>
      </w:pPr>
      <w:r w:rsidRPr="000526E5">
        <w:rPr>
          <w:rFonts w:ascii="Times New Roman" w:hAnsi="Times New Roman" w:cs="Times New Roman"/>
          <w:sz w:val="24"/>
          <w:szCs w:val="24"/>
        </w:rPr>
        <w:t xml:space="preserve">Před </w:t>
      </w:r>
      <w:r>
        <w:rPr>
          <w:rFonts w:ascii="Times New Roman" w:hAnsi="Times New Roman" w:cs="Times New Roman"/>
          <w:sz w:val="24"/>
          <w:szCs w:val="24"/>
        </w:rPr>
        <w:t>schválením</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Stanovení výdajů </w:t>
      </w:r>
      <w:r w:rsidRPr="000526E5">
        <w:rPr>
          <w:rFonts w:ascii="Times New Roman" w:hAnsi="Times New Roman" w:cs="Times New Roman"/>
          <w:sz w:val="24"/>
          <w:szCs w:val="24"/>
        </w:rPr>
        <w:t>může dojít ke změně vzoru Podmínek uvedených v příloze</w:t>
      </w:r>
      <w:r>
        <w:rPr>
          <w:rFonts w:ascii="Times New Roman" w:hAnsi="Times New Roman" w:cs="Times New Roman"/>
          <w:sz w:val="24"/>
          <w:szCs w:val="24"/>
        </w:rPr>
        <w:t>.</w:t>
      </w:r>
    </w:p>
    <w:p w:rsidR="00A84DFB" w:rsidRDefault="00A84DFB" w:rsidP="0060682B">
      <w:pPr>
        <w:ind w:right="-2"/>
        <w:rPr>
          <w:rFonts w:ascii="Times New Roman" w:hAnsi="Times New Roman" w:cs="Times New Roman"/>
          <w:sz w:val="24"/>
          <w:szCs w:val="24"/>
        </w:rPr>
      </w:pPr>
    </w:p>
    <w:p w:rsidR="007B2A95" w:rsidRPr="00517C57" w:rsidRDefault="007B2A95" w:rsidP="00A007FF">
      <w:pPr>
        <w:pStyle w:val="Nadpis1"/>
        <w:spacing w:before="0"/>
      </w:pPr>
      <w:bookmarkStart w:id="422" w:name="_Toc322697189"/>
      <w:bookmarkStart w:id="423" w:name="_Toc322697523"/>
      <w:bookmarkStart w:id="424" w:name="_Toc322697846"/>
      <w:bookmarkStart w:id="425" w:name="_Toc322698098"/>
      <w:bookmarkStart w:id="426" w:name="_Toc322698349"/>
      <w:bookmarkStart w:id="427" w:name="_Toc323217920"/>
      <w:bookmarkStart w:id="428" w:name="_Toc324935297"/>
      <w:bookmarkStart w:id="429" w:name="_Toc322697191"/>
      <w:bookmarkStart w:id="430" w:name="_Toc322697525"/>
      <w:bookmarkStart w:id="431" w:name="_Toc322697848"/>
      <w:bookmarkStart w:id="432" w:name="_Toc322698100"/>
      <w:bookmarkStart w:id="433" w:name="_Toc322698351"/>
      <w:bookmarkStart w:id="434" w:name="_Toc323217922"/>
      <w:bookmarkStart w:id="435" w:name="_Toc324935299"/>
      <w:bookmarkStart w:id="436" w:name="_Toc344384713"/>
      <w:bookmarkStart w:id="437" w:name="_Toc322697196"/>
      <w:bookmarkStart w:id="438" w:name="_Toc322697530"/>
      <w:bookmarkStart w:id="439" w:name="_Toc322697853"/>
      <w:bookmarkStart w:id="440" w:name="_Toc322698105"/>
      <w:bookmarkStart w:id="441" w:name="_Toc322698356"/>
      <w:bookmarkStart w:id="442" w:name="_Toc323217927"/>
      <w:bookmarkStart w:id="443" w:name="_Toc324935304"/>
      <w:bookmarkStart w:id="444" w:name="_Toc322697198"/>
      <w:bookmarkStart w:id="445" w:name="_Toc322697532"/>
      <w:bookmarkStart w:id="446" w:name="_Toc322697855"/>
      <w:bookmarkStart w:id="447" w:name="_Toc322698107"/>
      <w:bookmarkStart w:id="448" w:name="_Toc322698358"/>
      <w:bookmarkStart w:id="449" w:name="_Toc323217929"/>
      <w:bookmarkStart w:id="450" w:name="_Toc324935306"/>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48085A">
        <w:rPr>
          <w:noProof/>
        </w:rPr>
        <w:br w:type="page"/>
      </w:r>
      <w:bookmarkStart w:id="451" w:name="_Toc322697239"/>
      <w:bookmarkStart w:id="452" w:name="_Toc322697573"/>
      <w:bookmarkStart w:id="453" w:name="_Toc322697896"/>
      <w:bookmarkStart w:id="454" w:name="_Toc322698148"/>
      <w:bookmarkStart w:id="455" w:name="_Toc322698399"/>
      <w:bookmarkStart w:id="456" w:name="_Toc323217970"/>
      <w:bookmarkStart w:id="457" w:name="_Toc324935347"/>
      <w:bookmarkStart w:id="458" w:name="_Toc244415585"/>
      <w:bookmarkStart w:id="459" w:name="_Toc346195866"/>
      <w:bookmarkStart w:id="460" w:name="_Toc328732766"/>
      <w:bookmarkStart w:id="461" w:name="_Toc365638291"/>
      <w:bookmarkStart w:id="462" w:name="_Toc386802286"/>
      <w:bookmarkEnd w:id="451"/>
      <w:bookmarkEnd w:id="452"/>
      <w:bookmarkEnd w:id="453"/>
      <w:bookmarkEnd w:id="454"/>
      <w:bookmarkEnd w:id="455"/>
      <w:bookmarkEnd w:id="456"/>
      <w:bookmarkEnd w:id="457"/>
      <w:r w:rsidRPr="00517C57">
        <w:lastRenderedPageBreak/>
        <w:t>Realizace projektu</w:t>
      </w:r>
      <w:bookmarkEnd w:id="458"/>
      <w:bookmarkEnd w:id="459"/>
      <w:bookmarkEnd w:id="460"/>
      <w:bookmarkEnd w:id="461"/>
      <w:bookmarkEnd w:id="462"/>
    </w:p>
    <w:p w:rsidR="00517C57" w:rsidRPr="008A5D48" w:rsidRDefault="00517C57" w:rsidP="00517C57">
      <w:pPr>
        <w:pStyle w:val="Nadpis2"/>
        <w:keepLines/>
        <w:spacing w:before="360"/>
        <w:ind w:left="578" w:hanging="578"/>
        <w:rPr>
          <w:lang w:val="cs-CZ"/>
        </w:rPr>
      </w:pPr>
      <w:bookmarkStart w:id="463" w:name="_Toc365638292"/>
      <w:bookmarkStart w:id="464" w:name="_Toc328732767"/>
      <w:bookmarkStart w:id="465" w:name="_Toc285113243"/>
      <w:bookmarkStart w:id="466" w:name="_Toc285113355"/>
      <w:bookmarkStart w:id="467" w:name="_Toc285113439"/>
      <w:bookmarkStart w:id="468" w:name="_Toc311644739"/>
      <w:bookmarkStart w:id="469" w:name="_Toc346195867"/>
      <w:bookmarkStart w:id="470" w:name="_Toc386802287"/>
      <w:r w:rsidRPr="005709A1">
        <w:rPr>
          <w:lang w:val="cs-CZ"/>
        </w:rPr>
        <w:t xml:space="preserve">Termíny </w:t>
      </w:r>
      <w:r w:rsidRPr="006B7E3C">
        <w:rPr>
          <w:lang w:val="cs-CZ"/>
        </w:rPr>
        <w:t>přípravy a realizace projektu</w:t>
      </w:r>
      <w:bookmarkEnd w:id="463"/>
      <w:bookmarkEnd w:id="464"/>
      <w:r w:rsidR="006B7E3C" w:rsidRPr="006B7E3C">
        <w:rPr>
          <w:lang w:val="cs-CZ"/>
        </w:rPr>
        <w:t>,</w:t>
      </w:r>
      <w:r w:rsidRPr="006B7E3C">
        <w:rPr>
          <w:lang w:val="cs-CZ"/>
        </w:rPr>
        <w:t xml:space="preserve"> uvedené v</w:t>
      </w:r>
      <w:r w:rsidR="00EA5E71">
        <w:rPr>
          <w:lang w:val="cs-CZ"/>
        </w:rPr>
        <w:t>e Stanovení výdajů</w:t>
      </w:r>
      <w:bookmarkEnd w:id="465"/>
      <w:bookmarkEnd w:id="466"/>
      <w:bookmarkEnd w:id="467"/>
      <w:bookmarkEnd w:id="468"/>
      <w:bookmarkEnd w:id="469"/>
      <w:bookmarkEnd w:id="470"/>
    </w:p>
    <w:p w:rsidR="00517C57" w:rsidRPr="009C6266" w:rsidRDefault="00517C57" w:rsidP="00A552B9">
      <w:pPr>
        <w:widowControl w:val="0"/>
        <w:autoSpaceDE w:val="0"/>
        <w:autoSpaceDN w:val="0"/>
        <w:adjustRightInd w:val="0"/>
        <w:ind w:right="40"/>
        <w:rPr>
          <w:rFonts w:ascii="Times New Roman" w:hAnsi="Times New Roman" w:cs="Times New Roman"/>
          <w:sz w:val="24"/>
          <w:szCs w:val="24"/>
        </w:rPr>
      </w:pPr>
      <w:r w:rsidRPr="009C6266">
        <w:rPr>
          <w:rFonts w:ascii="Times New Roman" w:hAnsi="Times New Roman" w:cs="Times New Roman"/>
          <w:sz w:val="24"/>
          <w:szCs w:val="24"/>
        </w:rPr>
        <w:t>V</w:t>
      </w:r>
      <w:r w:rsidR="00EA5E71">
        <w:rPr>
          <w:rFonts w:ascii="Times New Roman" w:hAnsi="Times New Roman" w:cs="Times New Roman"/>
          <w:sz w:val="24"/>
          <w:szCs w:val="24"/>
        </w:rPr>
        <w:t>e Stanovení výdajů</w:t>
      </w:r>
      <w:r w:rsidRPr="009C6266">
        <w:rPr>
          <w:rFonts w:ascii="Times New Roman" w:hAnsi="Times New Roman" w:cs="Times New Roman"/>
          <w:sz w:val="24"/>
          <w:szCs w:val="24"/>
        </w:rPr>
        <w:t xml:space="preserve"> jsou stanoveny </w:t>
      </w:r>
      <w:r w:rsidRPr="009C6266">
        <w:rPr>
          <w:rFonts w:ascii="Times New Roman" w:hAnsi="Times New Roman" w:cs="Times New Roman"/>
          <w:b/>
          <w:sz w:val="24"/>
          <w:szCs w:val="24"/>
        </w:rPr>
        <w:t>závazné</w:t>
      </w:r>
      <w:r w:rsidRPr="009C6266">
        <w:rPr>
          <w:rFonts w:ascii="Times New Roman" w:hAnsi="Times New Roman" w:cs="Times New Roman"/>
          <w:sz w:val="24"/>
          <w:szCs w:val="24"/>
        </w:rPr>
        <w:t xml:space="preserve"> termíny realizace </w:t>
      </w:r>
      <w:r>
        <w:rPr>
          <w:rFonts w:ascii="Times New Roman" w:hAnsi="Times New Roman" w:cs="Times New Roman"/>
          <w:sz w:val="24"/>
          <w:szCs w:val="24"/>
        </w:rPr>
        <w:t>projektu</w:t>
      </w:r>
      <w:r w:rsidRPr="009C6266">
        <w:rPr>
          <w:rFonts w:ascii="Times New Roman" w:hAnsi="Times New Roman" w:cs="Times New Roman"/>
          <w:sz w:val="24"/>
          <w:szCs w:val="24"/>
        </w:rPr>
        <w:t xml:space="preserve">. </w:t>
      </w:r>
    </w:p>
    <w:p w:rsidR="00AE14AE" w:rsidRPr="007201B0" w:rsidRDefault="00E815E9" w:rsidP="00D31BAA">
      <w:pPr>
        <w:keepNext/>
        <w:keepLines/>
        <w:numPr>
          <w:ilvl w:val="0"/>
          <w:numId w:val="45"/>
        </w:numPr>
        <w:tabs>
          <w:tab w:val="clear" w:pos="720"/>
          <w:tab w:val="num" w:pos="426"/>
        </w:tabs>
        <w:overflowPunct w:val="0"/>
        <w:autoSpaceDE w:val="0"/>
        <w:autoSpaceDN w:val="0"/>
        <w:adjustRightInd w:val="0"/>
        <w:spacing w:after="120"/>
        <w:ind w:left="426" w:hanging="426"/>
        <w:textAlignment w:val="baseline"/>
        <w:rPr>
          <w:rFonts w:ascii="Times New Roman" w:hAnsi="Times New Roman" w:cs="Times New Roman"/>
          <w:sz w:val="24"/>
          <w:szCs w:val="24"/>
        </w:rPr>
      </w:pPr>
      <w:r w:rsidRPr="007201B0">
        <w:rPr>
          <w:rFonts w:ascii="Times New Roman" w:hAnsi="Times New Roman" w:cs="Times New Roman"/>
          <w:b/>
          <w:sz w:val="24"/>
          <w:szCs w:val="24"/>
        </w:rPr>
        <w:t>Zahájení</w:t>
      </w:r>
      <w:r w:rsidR="00AE14AE" w:rsidRPr="007201B0">
        <w:rPr>
          <w:rFonts w:ascii="Times New Roman" w:hAnsi="Times New Roman" w:cs="Times New Roman"/>
          <w:b/>
          <w:sz w:val="24"/>
          <w:szCs w:val="24"/>
        </w:rPr>
        <w:t xml:space="preserve"> realizace projektu</w:t>
      </w:r>
      <w:r w:rsidR="00AD600A">
        <w:rPr>
          <w:rFonts w:ascii="Times New Roman" w:hAnsi="Times New Roman" w:cs="Times New Roman"/>
          <w:b/>
          <w:sz w:val="24"/>
          <w:szCs w:val="24"/>
        </w:rPr>
        <w:t xml:space="preserve"> </w:t>
      </w:r>
      <w:r w:rsidR="00A47186">
        <w:rPr>
          <w:rFonts w:ascii="Times New Roman" w:hAnsi="Times New Roman" w:cs="Times New Roman"/>
          <w:sz w:val="24"/>
          <w:szCs w:val="24"/>
        </w:rPr>
        <w:t>–</w:t>
      </w:r>
      <w:r w:rsidR="007201B0" w:rsidRPr="007201B0">
        <w:rPr>
          <w:rFonts w:ascii="Times New Roman" w:hAnsi="Times New Roman" w:cs="Times New Roman"/>
          <w:sz w:val="24"/>
          <w:szCs w:val="24"/>
        </w:rPr>
        <w:t xml:space="preserve"> zahájení jakýchkoliv prací souvisejících s projektem, nejdříve 1. 1. 2007. </w:t>
      </w:r>
    </w:p>
    <w:p w:rsidR="00517C57" w:rsidRDefault="00517C57" w:rsidP="00D31BAA">
      <w:pPr>
        <w:keepNext/>
        <w:keepLines/>
        <w:numPr>
          <w:ilvl w:val="0"/>
          <w:numId w:val="45"/>
        </w:numPr>
        <w:tabs>
          <w:tab w:val="clear" w:pos="720"/>
          <w:tab w:val="num" w:pos="426"/>
        </w:tabs>
        <w:overflowPunct w:val="0"/>
        <w:autoSpaceDE w:val="0"/>
        <w:autoSpaceDN w:val="0"/>
        <w:adjustRightInd w:val="0"/>
        <w:spacing w:after="120"/>
        <w:ind w:left="426" w:hanging="426"/>
        <w:textAlignment w:val="baseline"/>
        <w:rPr>
          <w:rFonts w:ascii="Times New Roman" w:hAnsi="Times New Roman" w:cs="Times New Roman"/>
          <w:sz w:val="24"/>
          <w:szCs w:val="24"/>
        </w:rPr>
      </w:pPr>
      <w:r w:rsidRPr="009C6266">
        <w:rPr>
          <w:rFonts w:ascii="Times New Roman" w:hAnsi="Times New Roman" w:cs="Times New Roman"/>
          <w:b/>
          <w:sz w:val="24"/>
          <w:szCs w:val="24"/>
        </w:rPr>
        <w:t xml:space="preserve">Ukončení realizace </w:t>
      </w:r>
      <w:r>
        <w:rPr>
          <w:rFonts w:ascii="Times New Roman" w:hAnsi="Times New Roman" w:cs="Times New Roman"/>
          <w:b/>
          <w:sz w:val="24"/>
          <w:szCs w:val="24"/>
        </w:rPr>
        <w:t xml:space="preserve">projektu </w:t>
      </w:r>
      <w:r>
        <w:rPr>
          <w:rFonts w:ascii="Times New Roman" w:hAnsi="Times New Roman" w:cs="Times New Roman"/>
          <w:sz w:val="24"/>
          <w:szCs w:val="24"/>
        </w:rPr>
        <w:t xml:space="preserve">– </w:t>
      </w:r>
      <w:r w:rsidRPr="009C6266">
        <w:rPr>
          <w:rFonts w:ascii="Times New Roman" w:hAnsi="Times New Roman" w:cs="Times New Roman"/>
          <w:sz w:val="24"/>
          <w:szCs w:val="24"/>
        </w:rPr>
        <w:t xml:space="preserve">prokazatelné uzavření všech aktivit projektu. Tuto skutečnost je třeba doložit </w:t>
      </w:r>
      <w:r w:rsidR="00E815E9" w:rsidRPr="009C6266">
        <w:rPr>
          <w:rFonts w:ascii="Times New Roman" w:hAnsi="Times New Roman" w:cs="Times New Roman"/>
          <w:sz w:val="24"/>
          <w:szCs w:val="24"/>
        </w:rPr>
        <w:t>výstup</w:t>
      </w:r>
      <w:r w:rsidR="00E815E9">
        <w:rPr>
          <w:rFonts w:ascii="Times New Roman" w:hAnsi="Times New Roman" w:cs="Times New Roman"/>
          <w:sz w:val="24"/>
          <w:szCs w:val="24"/>
        </w:rPr>
        <w:t>y</w:t>
      </w:r>
      <w:r w:rsidRPr="009C6266">
        <w:rPr>
          <w:rFonts w:ascii="Times New Roman" w:hAnsi="Times New Roman" w:cs="Times New Roman"/>
          <w:sz w:val="24"/>
          <w:szCs w:val="24"/>
        </w:rPr>
        <w:t xml:space="preserve"> projektu</w:t>
      </w:r>
      <w:r w:rsidR="00E815E9">
        <w:rPr>
          <w:rFonts w:ascii="Times New Roman" w:hAnsi="Times New Roman" w:cs="Times New Roman"/>
          <w:sz w:val="24"/>
          <w:szCs w:val="24"/>
        </w:rPr>
        <w:t xml:space="preserve"> a</w:t>
      </w:r>
      <w:r w:rsidRPr="009C6266">
        <w:rPr>
          <w:rFonts w:ascii="Times New Roman" w:hAnsi="Times New Roman" w:cs="Times New Roman"/>
          <w:sz w:val="24"/>
          <w:szCs w:val="24"/>
        </w:rPr>
        <w:t xml:space="preserve"> ověřitelnými průkazy dosažení cílů projektu. Např. certifikací, prezenční listinou, fotodokumentací, protokolem o předání a převzetí díla</w:t>
      </w:r>
      <w:r>
        <w:rPr>
          <w:rFonts w:ascii="Times New Roman" w:hAnsi="Times New Roman" w:cs="Times New Roman"/>
          <w:sz w:val="24"/>
          <w:szCs w:val="24"/>
        </w:rPr>
        <w:t>.</w:t>
      </w:r>
      <w:r w:rsidRPr="009C6266">
        <w:rPr>
          <w:rFonts w:ascii="Times New Roman" w:hAnsi="Times New Roman" w:cs="Times New Roman"/>
          <w:sz w:val="24"/>
          <w:szCs w:val="24"/>
        </w:rPr>
        <w:t xml:space="preserve"> Datum podepsání protokolu o předání a převzetí díla nesmí překročit termín ukončení realizace projektu</w:t>
      </w:r>
      <w:r w:rsidR="005709A1">
        <w:rPr>
          <w:rFonts w:ascii="Times New Roman" w:hAnsi="Times New Roman" w:cs="Times New Roman"/>
          <w:sz w:val="24"/>
          <w:szCs w:val="24"/>
        </w:rPr>
        <w:t>,</w:t>
      </w:r>
      <w:r w:rsidRPr="009C6266">
        <w:rPr>
          <w:rFonts w:ascii="Times New Roman" w:hAnsi="Times New Roman" w:cs="Times New Roman"/>
          <w:sz w:val="24"/>
          <w:szCs w:val="24"/>
        </w:rPr>
        <w:t xml:space="preserve"> uvedený </w:t>
      </w:r>
      <w:r w:rsidR="00234FEB">
        <w:rPr>
          <w:rFonts w:ascii="Times New Roman" w:hAnsi="Times New Roman" w:cs="Times New Roman"/>
          <w:sz w:val="24"/>
          <w:szCs w:val="24"/>
        </w:rPr>
        <w:t>v</w:t>
      </w:r>
      <w:r w:rsidR="00EA5E71">
        <w:rPr>
          <w:rFonts w:ascii="Times New Roman" w:hAnsi="Times New Roman" w:cs="Times New Roman"/>
          <w:sz w:val="24"/>
          <w:szCs w:val="24"/>
        </w:rPr>
        <w:t>e Stanovení výdajů</w:t>
      </w:r>
      <w:r w:rsidRPr="009C6266">
        <w:rPr>
          <w:rFonts w:ascii="Times New Roman" w:hAnsi="Times New Roman" w:cs="Times New Roman"/>
          <w:sz w:val="24"/>
          <w:szCs w:val="24"/>
        </w:rPr>
        <w:t>.</w:t>
      </w:r>
    </w:p>
    <w:p w:rsidR="00517C57" w:rsidRPr="00D004B5" w:rsidRDefault="007201B0" w:rsidP="00517C57">
      <w:pPr>
        <w:pStyle w:val="odrkyChar"/>
        <w:keepNext/>
        <w:keepLines/>
        <w:pBdr>
          <w:top w:val="single" w:sz="4" w:space="1" w:color="auto"/>
          <w:left w:val="single" w:sz="4" w:space="0" w:color="auto"/>
          <w:bottom w:val="single" w:sz="4" w:space="1" w:color="auto"/>
          <w:right w:val="single" w:sz="4" w:space="0" w:color="auto"/>
        </w:pBdr>
        <w:shd w:val="clear" w:color="auto" w:fill="E6E6E6"/>
        <w:spacing w:after="180" w:line="240" w:lineRule="atLeast"/>
        <w:ind w:left="330"/>
        <w:rPr>
          <w:rFonts w:ascii="Times New Roman" w:hAnsi="Times New Roman"/>
          <w:b/>
          <w:sz w:val="24"/>
          <w:szCs w:val="24"/>
        </w:rPr>
      </w:pPr>
      <w:r w:rsidRPr="00D004B5">
        <w:rPr>
          <w:rFonts w:ascii="Times New Roman" w:hAnsi="Times New Roman"/>
          <w:b/>
          <w:sz w:val="24"/>
          <w:szCs w:val="24"/>
        </w:rPr>
        <w:t xml:space="preserve">Realizace projektu nesmí být ukončena před schválením </w:t>
      </w:r>
      <w:r w:rsidR="00D004B5" w:rsidRPr="00D004B5">
        <w:rPr>
          <w:rFonts w:ascii="Times New Roman" w:hAnsi="Times New Roman"/>
          <w:b/>
          <w:sz w:val="24"/>
          <w:szCs w:val="24"/>
        </w:rPr>
        <w:t xml:space="preserve">prvního </w:t>
      </w:r>
      <w:r w:rsidR="00EA5E71">
        <w:rPr>
          <w:rFonts w:ascii="Times New Roman" w:hAnsi="Times New Roman"/>
          <w:b/>
          <w:sz w:val="24"/>
          <w:szCs w:val="24"/>
        </w:rPr>
        <w:t>Stanovení výdajů</w:t>
      </w:r>
      <w:r w:rsidRPr="00D004B5">
        <w:rPr>
          <w:rFonts w:ascii="Times New Roman" w:hAnsi="Times New Roman"/>
          <w:b/>
          <w:sz w:val="24"/>
          <w:szCs w:val="24"/>
        </w:rPr>
        <w:t xml:space="preserve">. </w:t>
      </w:r>
      <w:r w:rsidR="00D004B5" w:rsidRPr="00D004B5">
        <w:rPr>
          <w:rFonts w:ascii="Times New Roman" w:hAnsi="Times New Roman" w:cs="Times New Roman"/>
          <w:b/>
          <w:sz w:val="24"/>
          <w:szCs w:val="24"/>
        </w:rPr>
        <w:t>Etapa může</w:t>
      </w:r>
      <w:r w:rsidR="00D004B5" w:rsidRPr="00D004B5">
        <w:rPr>
          <w:rFonts w:ascii="Times New Roman" w:hAnsi="Times New Roman"/>
          <w:b/>
          <w:sz w:val="24"/>
        </w:rPr>
        <w:t xml:space="preserve"> být ukončena před schválením </w:t>
      </w:r>
      <w:r w:rsidR="00D004B5" w:rsidRPr="00D004B5">
        <w:rPr>
          <w:rFonts w:ascii="Times New Roman" w:hAnsi="Times New Roman" w:cs="Times New Roman"/>
          <w:b/>
          <w:sz w:val="24"/>
          <w:szCs w:val="24"/>
        </w:rPr>
        <w:t xml:space="preserve">prvního </w:t>
      </w:r>
      <w:r w:rsidR="003A16D2">
        <w:rPr>
          <w:rFonts w:ascii="Times New Roman" w:hAnsi="Times New Roman"/>
          <w:b/>
          <w:sz w:val="24"/>
        </w:rPr>
        <w:t>Stanovení výdajů</w:t>
      </w:r>
      <w:r w:rsidR="00D004B5" w:rsidRPr="00D004B5">
        <w:rPr>
          <w:rFonts w:ascii="Times New Roman" w:hAnsi="Times New Roman"/>
          <w:b/>
          <w:sz w:val="24"/>
        </w:rPr>
        <w:t>.</w:t>
      </w:r>
      <w:r w:rsidR="00235F91">
        <w:rPr>
          <w:rFonts w:ascii="Times New Roman" w:hAnsi="Times New Roman"/>
          <w:b/>
          <w:sz w:val="24"/>
        </w:rPr>
        <w:t xml:space="preserve"> </w:t>
      </w:r>
      <w:r w:rsidRPr="00D004B5">
        <w:rPr>
          <w:rFonts w:ascii="Times New Roman" w:hAnsi="Times New Roman"/>
          <w:b/>
          <w:sz w:val="24"/>
          <w:szCs w:val="24"/>
        </w:rPr>
        <w:t xml:space="preserve">Realizace projektu musí být ukončena nejpozději </w:t>
      </w:r>
      <w:r w:rsidR="00EA5E71" w:rsidRPr="00D004B5">
        <w:rPr>
          <w:rFonts w:ascii="Times New Roman" w:hAnsi="Times New Roman"/>
          <w:b/>
          <w:sz w:val="24"/>
          <w:szCs w:val="24"/>
        </w:rPr>
        <w:t>3</w:t>
      </w:r>
      <w:r w:rsidR="00B71F46">
        <w:rPr>
          <w:rFonts w:ascii="Times New Roman" w:hAnsi="Times New Roman"/>
          <w:b/>
          <w:sz w:val="24"/>
          <w:szCs w:val="24"/>
        </w:rPr>
        <w:t>0</w:t>
      </w:r>
      <w:r w:rsidRPr="00D004B5">
        <w:rPr>
          <w:rFonts w:ascii="Times New Roman" w:hAnsi="Times New Roman"/>
          <w:b/>
          <w:sz w:val="24"/>
          <w:szCs w:val="24"/>
        </w:rPr>
        <w:t xml:space="preserve">. </w:t>
      </w:r>
      <w:r w:rsidR="001344CE">
        <w:rPr>
          <w:rFonts w:ascii="Times New Roman" w:hAnsi="Times New Roman"/>
          <w:b/>
          <w:sz w:val="24"/>
          <w:szCs w:val="24"/>
        </w:rPr>
        <w:t>11</w:t>
      </w:r>
      <w:r w:rsidRPr="00D004B5">
        <w:rPr>
          <w:rFonts w:ascii="Times New Roman" w:hAnsi="Times New Roman"/>
          <w:b/>
          <w:sz w:val="24"/>
          <w:szCs w:val="24"/>
        </w:rPr>
        <w:t xml:space="preserve">. </w:t>
      </w:r>
      <w:r w:rsidR="00EA5E71" w:rsidRPr="00D004B5">
        <w:rPr>
          <w:rFonts w:ascii="Times New Roman" w:hAnsi="Times New Roman"/>
          <w:b/>
          <w:sz w:val="24"/>
          <w:szCs w:val="24"/>
        </w:rPr>
        <w:t>201</w:t>
      </w:r>
      <w:r w:rsidR="00235F91">
        <w:rPr>
          <w:rFonts w:ascii="Times New Roman" w:hAnsi="Times New Roman"/>
          <w:b/>
          <w:sz w:val="24"/>
          <w:szCs w:val="24"/>
        </w:rPr>
        <w:t>5</w:t>
      </w:r>
      <w:r w:rsidRPr="00D004B5">
        <w:rPr>
          <w:rFonts w:ascii="Times New Roman" w:hAnsi="Times New Roman"/>
          <w:b/>
          <w:sz w:val="24"/>
          <w:szCs w:val="24"/>
        </w:rPr>
        <w:t>.</w:t>
      </w:r>
    </w:p>
    <w:p w:rsidR="00264005" w:rsidRPr="00264005" w:rsidRDefault="00264005" w:rsidP="00264005">
      <w:pPr>
        <w:pStyle w:val="Odstavecseseznamem"/>
        <w:keepNext/>
        <w:numPr>
          <w:ilvl w:val="0"/>
          <w:numId w:val="45"/>
        </w:numPr>
        <w:overflowPunct w:val="0"/>
        <w:autoSpaceDE w:val="0"/>
        <w:autoSpaceDN w:val="0"/>
        <w:spacing w:after="120"/>
        <w:textAlignment w:val="baseline"/>
        <w:rPr>
          <w:rFonts w:ascii="Times New Roman" w:hAnsi="Times New Roman"/>
          <w:i/>
          <w:iCs/>
          <w:sz w:val="24"/>
          <w:szCs w:val="24"/>
        </w:rPr>
      </w:pPr>
      <w:r w:rsidRPr="00264005">
        <w:rPr>
          <w:rFonts w:ascii="Times New Roman" w:hAnsi="Times New Roman"/>
          <w:b/>
          <w:bCs/>
          <w:sz w:val="24"/>
          <w:szCs w:val="24"/>
        </w:rPr>
        <w:t>Ukončení financování projektu</w:t>
      </w:r>
      <w:r w:rsidRPr="00264005">
        <w:rPr>
          <w:rFonts w:ascii="Times New Roman" w:hAnsi="Times New Roman"/>
          <w:sz w:val="24"/>
          <w:szCs w:val="24"/>
        </w:rPr>
        <w:t xml:space="preserve"> – termín, do kterého budou dokončeny všechny platby spojené s realizací projektu, tzn. datum, do kterého musí příjemce proplatit všechny faktury. Následuje po termínu ukončení realizace projektu a předchází závěrečnému vyhodnocení akce. Maximální datum ukončení financování projektu je </w:t>
      </w:r>
      <w:r w:rsidRPr="00264005">
        <w:rPr>
          <w:rFonts w:ascii="Times New Roman" w:hAnsi="Times New Roman"/>
          <w:b/>
          <w:bCs/>
          <w:sz w:val="24"/>
          <w:szCs w:val="24"/>
        </w:rPr>
        <w:t>31. 12. 2015</w:t>
      </w:r>
      <w:r w:rsidRPr="00264005">
        <w:rPr>
          <w:rFonts w:ascii="Times New Roman" w:hAnsi="Times New Roman"/>
          <w:sz w:val="24"/>
          <w:szCs w:val="24"/>
        </w:rPr>
        <w:t>.</w:t>
      </w:r>
    </w:p>
    <w:p w:rsidR="00517C57" w:rsidRPr="0062445E" w:rsidRDefault="00517C57" w:rsidP="00D31BAA">
      <w:pPr>
        <w:keepNext/>
        <w:keepLines/>
        <w:numPr>
          <w:ilvl w:val="0"/>
          <w:numId w:val="45"/>
        </w:numPr>
        <w:tabs>
          <w:tab w:val="clear" w:pos="720"/>
          <w:tab w:val="num" w:pos="426"/>
        </w:tabs>
        <w:overflowPunct w:val="0"/>
        <w:autoSpaceDE w:val="0"/>
        <w:autoSpaceDN w:val="0"/>
        <w:adjustRightInd w:val="0"/>
        <w:spacing w:before="0" w:after="120"/>
        <w:ind w:left="426" w:hanging="426"/>
        <w:textAlignment w:val="baseline"/>
        <w:rPr>
          <w:rFonts w:ascii="Times New Roman" w:hAnsi="Times New Roman" w:cs="Times New Roman"/>
          <w:sz w:val="24"/>
          <w:szCs w:val="24"/>
        </w:rPr>
      </w:pPr>
      <w:r w:rsidRPr="009C6266">
        <w:rPr>
          <w:rFonts w:ascii="Times New Roman" w:hAnsi="Times New Roman" w:cs="Times New Roman"/>
          <w:b/>
          <w:sz w:val="24"/>
          <w:szCs w:val="24"/>
        </w:rPr>
        <w:t xml:space="preserve">Závěrečné vyhodnocení akce </w:t>
      </w:r>
      <w:r w:rsidRPr="004D1FAA">
        <w:rPr>
          <w:rFonts w:ascii="Times New Roman" w:hAnsi="Times New Roman" w:cs="Times New Roman"/>
          <w:sz w:val="24"/>
          <w:szCs w:val="24"/>
        </w:rPr>
        <w:t xml:space="preserve">je </w:t>
      </w:r>
      <w:r w:rsidRPr="0062445E">
        <w:rPr>
          <w:rFonts w:ascii="Times New Roman" w:hAnsi="Times New Roman" w:cs="Times New Roman"/>
          <w:sz w:val="24"/>
          <w:szCs w:val="24"/>
        </w:rPr>
        <w:t>příjemce povinen provést do termínu uvedené</w:t>
      </w:r>
      <w:r>
        <w:rPr>
          <w:rFonts w:ascii="Times New Roman" w:hAnsi="Times New Roman" w:cs="Times New Roman"/>
          <w:sz w:val="24"/>
          <w:szCs w:val="24"/>
        </w:rPr>
        <w:t>ho v</w:t>
      </w:r>
      <w:r w:rsidR="00EA5E71">
        <w:rPr>
          <w:rFonts w:ascii="Times New Roman" w:hAnsi="Times New Roman" w:cs="Times New Roman"/>
          <w:sz w:val="24"/>
          <w:szCs w:val="24"/>
        </w:rPr>
        <w:t>e</w:t>
      </w:r>
      <w:r w:rsidR="00B36795">
        <w:rPr>
          <w:rFonts w:ascii="Times New Roman" w:hAnsi="Times New Roman" w:cs="Times New Roman"/>
          <w:sz w:val="24"/>
          <w:szCs w:val="24"/>
        </w:rPr>
        <w:t xml:space="preserve"> </w:t>
      </w:r>
      <w:r w:rsidR="00EA5E71">
        <w:rPr>
          <w:rFonts w:ascii="Times New Roman" w:hAnsi="Times New Roman" w:cs="Times New Roman"/>
          <w:sz w:val="24"/>
          <w:szCs w:val="24"/>
        </w:rPr>
        <w:t>Stanovení výdajů</w:t>
      </w:r>
      <w:r w:rsidR="00B36795">
        <w:rPr>
          <w:rFonts w:ascii="Times New Roman" w:hAnsi="Times New Roman" w:cs="Times New Roman"/>
          <w:sz w:val="24"/>
          <w:szCs w:val="24"/>
        </w:rPr>
        <w:t xml:space="preserve"> </w:t>
      </w:r>
      <w:r w:rsidRPr="0062445E">
        <w:rPr>
          <w:rFonts w:ascii="Times New Roman" w:hAnsi="Times New Roman" w:cs="Times New Roman"/>
          <w:sz w:val="24"/>
          <w:szCs w:val="24"/>
        </w:rPr>
        <w:t xml:space="preserve">v souladu s § 6 vyhlášky Ministerstva financí ČR </w:t>
      </w:r>
      <w:r w:rsidR="00EA5E71">
        <w:rPr>
          <w:rFonts w:ascii="Times New Roman" w:hAnsi="Times New Roman" w:cs="Times New Roman"/>
          <w:sz w:val="24"/>
          <w:szCs w:val="24"/>
        </w:rPr>
        <w:br/>
      </w:r>
      <w:r w:rsidRPr="0062445E">
        <w:rPr>
          <w:rFonts w:ascii="Times New Roman" w:hAnsi="Times New Roman" w:cs="Times New Roman"/>
          <w:sz w:val="24"/>
          <w:szCs w:val="24"/>
        </w:rPr>
        <w:t>č. 560/2006 Sb.</w:t>
      </w:r>
      <w:r>
        <w:rPr>
          <w:rFonts w:ascii="Times New Roman" w:hAnsi="Times New Roman" w:cs="Times New Roman"/>
          <w:sz w:val="24"/>
          <w:szCs w:val="24"/>
        </w:rPr>
        <w:t xml:space="preserve">, </w:t>
      </w:r>
      <w:r w:rsidRPr="007F312C">
        <w:rPr>
          <w:rFonts w:ascii="Times New Roman" w:hAnsi="Times New Roman" w:cs="Times New Roman"/>
          <w:sz w:val="24"/>
          <w:szCs w:val="24"/>
        </w:rPr>
        <w:t xml:space="preserve">o účasti státního </w:t>
      </w:r>
      <w:r w:rsidRPr="00CF5AFC">
        <w:rPr>
          <w:rFonts w:ascii="Times New Roman" w:hAnsi="Times New Roman" w:cs="Times New Roman"/>
          <w:sz w:val="24"/>
          <w:szCs w:val="24"/>
        </w:rPr>
        <w:t xml:space="preserve">rozpočtu na financování programů reprodukce majetku. </w:t>
      </w:r>
      <w:r w:rsidR="00E815E9">
        <w:rPr>
          <w:rFonts w:ascii="Times New Roman" w:hAnsi="Times New Roman" w:cs="Times New Roman"/>
          <w:sz w:val="24"/>
          <w:szCs w:val="24"/>
        </w:rPr>
        <w:t xml:space="preserve">Příjemce </w:t>
      </w:r>
      <w:r w:rsidR="00E815E9" w:rsidRPr="0062445E">
        <w:rPr>
          <w:rFonts w:ascii="Times New Roman" w:hAnsi="Times New Roman" w:cs="Times New Roman"/>
          <w:sz w:val="24"/>
          <w:szCs w:val="24"/>
        </w:rPr>
        <w:t>předlož</w:t>
      </w:r>
      <w:r w:rsidR="00E815E9">
        <w:rPr>
          <w:rFonts w:ascii="Times New Roman" w:hAnsi="Times New Roman" w:cs="Times New Roman"/>
          <w:sz w:val="24"/>
          <w:szCs w:val="24"/>
        </w:rPr>
        <w:t>í</w:t>
      </w:r>
      <w:r w:rsidRPr="00CF5AFC">
        <w:rPr>
          <w:rFonts w:ascii="Times New Roman" w:hAnsi="Times New Roman" w:cs="Times New Roman"/>
          <w:sz w:val="24"/>
          <w:szCs w:val="24"/>
        </w:rPr>
        <w:t xml:space="preserve"> na CRR ČR</w:t>
      </w:r>
      <w:r w:rsidR="00B36795">
        <w:rPr>
          <w:rFonts w:ascii="Times New Roman" w:hAnsi="Times New Roman" w:cs="Times New Roman"/>
          <w:sz w:val="24"/>
          <w:szCs w:val="24"/>
        </w:rPr>
        <w:t xml:space="preserve"> </w:t>
      </w:r>
      <w:r w:rsidR="00E815E9" w:rsidRPr="0062445E">
        <w:rPr>
          <w:rFonts w:ascii="Times New Roman" w:hAnsi="Times New Roman" w:cs="Times New Roman"/>
          <w:color w:val="000000"/>
          <w:sz w:val="24"/>
          <w:szCs w:val="24"/>
        </w:rPr>
        <w:t>v</w:t>
      </w:r>
      <w:r w:rsidR="00E815E9">
        <w:rPr>
          <w:rFonts w:ascii="Times New Roman" w:hAnsi="Times New Roman" w:cs="Times New Roman"/>
          <w:color w:val="000000"/>
          <w:sz w:val="24"/>
          <w:szCs w:val="24"/>
        </w:rPr>
        <w:t> </w:t>
      </w:r>
      <w:r w:rsidR="00E815E9" w:rsidRPr="0062445E">
        <w:rPr>
          <w:rFonts w:ascii="Times New Roman" w:hAnsi="Times New Roman" w:cs="Times New Roman"/>
          <w:color w:val="000000"/>
          <w:sz w:val="24"/>
          <w:szCs w:val="24"/>
        </w:rPr>
        <w:t>písemné</w:t>
      </w:r>
      <w:r w:rsidR="00E815E9">
        <w:rPr>
          <w:rFonts w:ascii="Times New Roman" w:hAnsi="Times New Roman" w:cs="Times New Roman"/>
          <w:color w:val="000000"/>
          <w:sz w:val="24"/>
          <w:szCs w:val="24"/>
        </w:rPr>
        <w:t xml:space="preserve"> a</w:t>
      </w:r>
      <w:r w:rsidR="00E815E9" w:rsidRPr="0062445E">
        <w:rPr>
          <w:rFonts w:ascii="Times New Roman" w:hAnsi="Times New Roman" w:cs="Times New Roman"/>
          <w:color w:val="000000"/>
          <w:sz w:val="24"/>
          <w:szCs w:val="24"/>
        </w:rPr>
        <w:t xml:space="preserve"> elektronické </w:t>
      </w:r>
      <w:r w:rsidR="00E815E9">
        <w:rPr>
          <w:rFonts w:ascii="Times New Roman" w:hAnsi="Times New Roman" w:cs="Times New Roman"/>
          <w:color w:val="000000"/>
          <w:sz w:val="24"/>
          <w:szCs w:val="24"/>
        </w:rPr>
        <w:t>podobě</w:t>
      </w:r>
      <w:r w:rsidR="00B36795">
        <w:rPr>
          <w:rFonts w:ascii="Times New Roman" w:hAnsi="Times New Roman" w:cs="Times New Roman"/>
          <w:color w:val="000000"/>
          <w:sz w:val="24"/>
          <w:szCs w:val="24"/>
        </w:rPr>
        <w:t xml:space="preserve"> </w:t>
      </w:r>
      <w:r w:rsidRPr="00CF5AFC">
        <w:rPr>
          <w:rFonts w:ascii="Times New Roman" w:hAnsi="Times New Roman" w:cs="Times New Roman"/>
          <w:sz w:val="24"/>
          <w:szCs w:val="24"/>
        </w:rPr>
        <w:t xml:space="preserve">vyplněný formulář Zpráva pro závěrečné vyhodnocení akce, který je přílohou č. </w:t>
      </w:r>
      <w:r w:rsidR="005E4CD4">
        <w:rPr>
          <w:rFonts w:ascii="Times New Roman" w:hAnsi="Times New Roman" w:cs="Times New Roman"/>
          <w:sz w:val="24"/>
          <w:szCs w:val="24"/>
        </w:rPr>
        <w:t>9</w:t>
      </w:r>
      <w:r w:rsidRPr="00CF5AFC">
        <w:rPr>
          <w:rFonts w:ascii="Times New Roman" w:hAnsi="Times New Roman" w:cs="Times New Roman"/>
          <w:sz w:val="24"/>
          <w:szCs w:val="24"/>
        </w:rPr>
        <w:t xml:space="preserve"> této Příručky. </w:t>
      </w:r>
      <w:r w:rsidRPr="00CF5AFC">
        <w:rPr>
          <w:rFonts w:ascii="Times New Roman" w:hAnsi="Times New Roman" w:cs="Times New Roman"/>
          <w:color w:val="000000"/>
          <w:sz w:val="24"/>
          <w:szCs w:val="24"/>
        </w:rPr>
        <w:t>Formulář</w:t>
      </w:r>
      <w:r w:rsidRPr="0062445E">
        <w:rPr>
          <w:rFonts w:ascii="Times New Roman" w:hAnsi="Times New Roman" w:cs="Times New Roman"/>
          <w:color w:val="000000"/>
          <w:sz w:val="24"/>
          <w:szCs w:val="24"/>
        </w:rPr>
        <w:t xml:space="preserve"> musí být předložen v</w:t>
      </w:r>
      <w:r>
        <w:rPr>
          <w:rFonts w:ascii="Times New Roman" w:hAnsi="Times New Roman" w:cs="Times New Roman"/>
          <w:color w:val="000000"/>
          <w:sz w:val="24"/>
          <w:szCs w:val="24"/>
        </w:rPr>
        <w:t> </w:t>
      </w:r>
      <w:r w:rsidRPr="0062445E">
        <w:rPr>
          <w:rFonts w:ascii="Times New Roman" w:hAnsi="Times New Roman" w:cs="Times New Roman"/>
          <w:color w:val="000000"/>
          <w:sz w:val="24"/>
          <w:szCs w:val="24"/>
        </w:rPr>
        <w:t>písemné</w:t>
      </w:r>
      <w:r>
        <w:rPr>
          <w:rFonts w:ascii="Times New Roman" w:hAnsi="Times New Roman" w:cs="Times New Roman"/>
          <w:color w:val="000000"/>
          <w:sz w:val="24"/>
          <w:szCs w:val="24"/>
        </w:rPr>
        <w:t xml:space="preserve"> a</w:t>
      </w:r>
      <w:r w:rsidRPr="0062445E">
        <w:rPr>
          <w:rFonts w:ascii="Times New Roman" w:hAnsi="Times New Roman" w:cs="Times New Roman"/>
          <w:color w:val="000000"/>
          <w:sz w:val="24"/>
          <w:szCs w:val="24"/>
        </w:rPr>
        <w:t xml:space="preserve"> elektronické </w:t>
      </w:r>
      <w:r>
        <w:rPr>
          <w:rFonts w:ascii="Times New Roman" w:hAnsi="Times New Roman" w:cs="Times New Roman"/>
          <w:color w:val="000000"/>
          <w:sz w:val="24"/>
          <w:szCs w:val="24"/>
        </w:rPr>
        <w:t>podobě</w:t>
      </w:r>
      <w:r w:rsidRPr="0062445E">
        <w:rPr>
          <w:rFonts w:ascii="Times New Roman" w:hAnsi="Times New Roman" w:cs="Times New Roman"/>
          <w:color w:val="000000"/>
          <w:sz w:val="24"/>
          <w:szCs w:val="24"/>
        </w:rPr>
        <w:t>.</w:t>
      </w:r>
    </w:p>
    <w:p w:rsidR="00517C57" w:rsidRDefault="00517C57" w:rsidP="003355D3">
      <w:pPr>
        <w:ind w:right="-108"/>
        <w:rPr>
          <w:noProof/>
        </w:rPr>
      </w:pPr>
    </w:p>
    <w:p w:rsidR="007B2A95" w:rsidRPr="005709A1" w:rsidRDefault="007B2A95" w:rsidP="00517C57">
      <w:pPr>
        <w:pStyle w:val="Nadpis2"/>
        <w:keepLines/>
        <w:spacing w:before="360"/>
        <w:ind w:left="578" w:hanging="578"/>
        <w:rPr>
          <w:lang w:val="cs-CZ"/>
        </w:rPr>
      </w:pPr>
      <w:bookmarkStart w:id="471" w:name="_Toc244415586"/>
      <w:bookmarkStart w:id="472" w:name="_Toc346195868"/>
      <w:bookmarkStart w:id="473" w:name="_Toc328732768"/>
      <w:bookmarkStart w:id="474" w:name="_Toc365638293"/>
      <w:bookmarkStart w:id="475" w:name="_Toc386802288"/>
      <w:r w:rsidRPr="005709A1">
        <w:rPr>
          <w:lang w:val="cs-CZ"/>
        </w:rPr>
        <w:t>Povinnosti příjemců</w:t>
      </w:r>
      <w:bookmarkEnd w:id="471"/>
      <w:bookmarkEnd w:id="472"/>
      <w:bookmarkEnd w:id="473"/>
      <w:bookmarkEnd w:id="474"/>
      <w:bookmarkEnd w:id="475"/>
    </w:p>
    <w:p w:rsidR="00B041AC" w:rsidRDefault="00517C57" w:rsidP="0060682B">
      <w:pPr>
        <w:ind w:right="-2"/>
        <w:rPr>
          <w:rFonts w:ascii="Times New Roman" w:hAnsi="Times New Roman" w:cs="Times New Roman"/>
          <w:sz w:val="24"/>
          <w:szCs w:val="24"/>
        </w:rPr>
      </w:pPr>
      <w:r w:rsidRPr="00DC1F8A">
        <w:rPr>
          <w:rFonts w:ascii="Times New Roman" w:hAnsi="Times New Roman" w:cs="Times New Roman"/>
          <w:sz w:val="24"/>
          <w:szCs w:val="24"/>
        </w:rPr>
        <w:t>Příjemce realizuje projekt v souladu s</w:t>
      </w:r>
      <w:r>
        <w:rPr>
          <w:rFonts w:ascii="Times New Roman" w:hAnsi="Times New Roman" w:cs="Times New Roman"/>
          <w:sz w:val="24"/>
          <w:szCs w:val="24"/>
        </w:rPr>
        <w:t xml:space="preserve"> projektovou žádostí, </w:t>
      </w:r>
      <w:r w:rsidR="0025375E">
        <w:rPr>
          <w:rFonts w:ascii="Times New Roman" w:hAnsi="Times New Roman" w:cs="Times New Roman"/>
          <w:sz w:val="24"/>
          <w:szCs w:val="24"/>
        </w:rPr>
        <w:t>Stanovením výdajů</w:t>
      </w:r>
      <w:r w:rsidR="00B36795">
        <w:rPr>
          <w:rFonts w:ascii="Times New Roman" w:hAnsi="Times New Roman" w:cs="Times New Roman"/>
          <w:sz w:val="24"/>
          <w:szCs w:val="24"/>
        </w:rPr>
        <w:t xml:space="preserve"> </w:t>
      </w:r>
      <w:r w:rsidRPr="00DC1F8A">
        <w:rPr>
          <w:rFonts w:ascii="Times New Roman" w:hAnsi="Times New Roman" w:cs="Times New Roman"/>
          <w:sz w:val="24"/>
          <w:szCs w:val="24"/>
        </w:rPr>
        <w:t xml:space="preserve">a Podmínkami. </w:t>
      </w:r>
      <w:r>
        <w:rPr>
          <w:rFonts w:ascii="Times New Roman" w:hAnsi="Times New Roman" w:cs="Times New Roman"/>
          <w:sz w:val="24"/>
          <w:szCs w:val="24"/>
        </w:rPr>
        <w:t>Podmínky definují po</w:t>
      </w:r>
      <w:r w:rsidRPr="00CC6861">
        <w:rPr>
          <w:rFonts w:ascii="Times New Roman" w:hAnsi="Times New Roman" w:cs="Times New Roman"/>
          <w:sz w:val="24"/>
          <w:szCs w:val="24"/>
        </w:rPr>
        <w:t xml:space="preserve">vinnosti příjemce </w:t>
      </w:r>
      <w:r>
        <w:rPr>
          <w:rFonts w:ascii="Times New Roman" w:hAnsi="Times New Roman" w:cs="Times New Roman"/>
          <w:sz w:val="24"/>
          <w:szCs w:val="24"/>
        </w:rPr>
        <w:t xml:space="preserve">a </w:t>
      </w:r>
      <w:r w:rsidRPr="00CC6861">
        <w:rPr>
          <w:rFonts w:ascii="Times New Roman" w:hAnsi="Times New Roman" w:cs="Times New Roman"/>
          <w:sz w:val="24"/>
          <w:szCs w:val="24"/>
        </w:rPr>
        <w:t>pravidla, kterými se musí řídit po celou dobu realizace a udržitelnosti projektu, tj. pět let o</w:t>
      </w:r>
      <w:r>
        <w:rPr>
          <w:rFonts w:ascii="Times New Roman" w:hAnsi="Times New Roman" w:cs="Times New Roman"/>
          <w:sz w:val="24"/>
          <w:szCs w:val="24"/>
        </w:rPr>
        <w:t>d</w:t>
      </w:r>
      <w:r w:rsidR="00B36795">
        <w:rPr>
          <w:rFonts w:ascii="Times New Roman" w:hAnsi="Times New Roman" w:cs="Times New Roman"/>
          <w:sz w:val="24"/>
          <w:szCs w:val="24"/>
        </w:rPr>
        <w:t xml:space="preserve"> </w:t>
      </w:r>
      <w:r w:rsidR="00E815E9">
        <w:rPr>
          <w:rFonts w:ascii="Times New Roman" w:hAnsi="Times New Roman" w:cs="Times New Roman"/>
          <w:sz w:val="24"/>
          <w:szCs w:val="24"/>
        </w:rPr>
        <w:t>data</w:t>
      </w:r>
      <w:r w:rsidRPr="00CC6861">
        <w:rPr>
          <w:rFonts w:ascii="Times New Roman" w:hAnsi="Times New Roman" w:cs="Times New Roman"/>
          <w:sz w:val="24"/>
          <w:szCs w:val="24"/>
        </w:rPr>
        <w:t xml:space="preserve"> ukončení </w:t>
      </w:r>
      <w:r>
        <w:rPr>
          <w:rFonts w:ascii="Times New Roman" w:hAnsi="Times New Roman" w:cs="Times New Roman"/>
          <w:sz w:val="24"/>
          <w:szCs w:val="24"/>
        </w:rPr>
        <w:t xml:space="preserve">realizace </w:t>
      </w:r>
      <w:r w:rsidRPr="00CC6861">
        <w:rPr>
          <w:rFonts w:ascii="Times New Roman" w:hAnsi="Times New Roman" w:cs="Times New Roman"/>
          <w:sz w:val="24"/>
          <w:szCs w:val="24"/>
        </w:rPr>
        <w:t>projektu</w:t>
      </w:r>
      <w:r>
        <w:rPr>
          <w:rFonts w:ascii="Times New Roman" w:hAnsi="Times New Roman" w:cs="Times New Roman"/>
          <w:sz w:val="24"/>
          <w:szCs w:val="24"/>
        </w:rPr>
        <w:t xml:space="preserve"> podle </w:t>
      </w:r>
      <w:r w:rsidR="0025375E">
        <w:rPr>
          <w:rFonts w:ascii="Times New Roman" w:hAnsi="Times New Roman" w:cs="Times New Roman"/>
          <w:sz w:val="24"/>
          <w:szCs w:val="24"/>
        </w:rPr>
        <w:t>Stanovení výdajů</w:t>
      </w:r>
      <w:r w:rsidRPr="00CC6861">
        <w:rPr>
          <w:rFonts w:ascii="Times New Roman" w:hAnsi="Times New Roman" w:cs="Times New Roman"/>
          <w:sz w:val="24"/>
          <w:szCs w:val="24"/>
        </w:rPr>
        <w:t xml:space="preserve">. </w:t>
      </w:r>
      <w:r>
        <w:rPr>
          <w:rFonts w:ascii="Times New Roman" w:hAnsi="Times New Roman" w:cs="Times New Roman"/>
          <w:sz w:val="24"/>
          <w:szCs w:val="24"/>
        </w:rPr>
        <w:t>P</w:t>
      </w:r>
      <w:r w:rsidRPr="00CC6861">
        <w:rPr>
          <w:rFonts w:ascii="Times New Roman" w:hAnsi="Times New Roman" w:cs="Times New Roman"/>
          <w:sz w:val="24"/>
          <w:szCs w:val="24"/>
        </w:rPr>
        <w:t xml:space="preserve">říjemce </w:t>
      </w:r>
      <w:r>
        <w:rPr>
          <w:rFonts w:ascii="Times New Roman" w:hAnsi="Times New Roman" w:cs="Times New Roman"/>
          <w:sz w:val="24"/>
          <w:szCs w:val="24"/>
        </w:rPr>
        <w:t>se</w:t>
      </w:r>
      <w:r w:rsidRPr="00CC6861">
        <w:rPr>
          <w:rFonts w:ascii="Times New Roman" w:hAnsi="Times New Roman" w:cs="Times New Roman"/>
          <w:sz w:val="24"/>
          <w:szCs w:val="24"/>
        </w:rPr>
        <w:t xml:space="preserve"> zavazuje </w:t>
      </w:r>
      <w:r>
        <w:rPr>
          <w:rFonts w:ascii="Times New Roman" w:hAnsi="Times New Roman" w:cs="Times New Roman"/>
          <w:sz w:val="24"/>
          <w:szCs w:val="24"/>
        </w:rPr>
        <w:t>postupovat v souladu s podmínkami vyhlášené výzvy i u</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aktivit </w:t>
      </w:r>
      <w:r w:rsidRPr="00CC6861">
        <w:rPr>
          <w:rFonts w:ascii="Times New Roman" w:hAnsi="Times New Roman" w:cs="Times New Roman"/>
          <w:sz w:val="24"/>
          <w:szCs w:val="24"/>
        </w:rPr>
        <w:t>projekt</w:t>
      </w:r>
      <w:r>
        <w:rPr>
          <w:rFonts w:ascii="Times New Roman" w:hAnsi="Times New Roman" w:cs="Times New Roman"/>
          <w:sz w:val="24"/>
          <w:szCs w:val="24"/>
        </w:rPr>
        <w:t>u</w:t>
      </w:r>
      <w:r w:rsidRPr="00CC6861">
        <w:rPr>
          <w:rFonts w:ascii="Times New Roman" w:hAnsi="Times New Roman" w:cs="Times New Roman"/>
          <w:sz w:val="24"/>
          <w:szCs w:val="24"/>
        </w:rPr>
        <w:t>, zaháj</w:t>
      </w:r>
      <w:r>
        <w:rPr>
          <w:rFonts w:ascii="Times New Roman" w:hAnsi="Times New Roman" w:cs="Times New Roman"/>
          <w:sz w:val="24"/>
          <w:szCs w:val="24"/>
        </w:rPr>
        <w:t xml:space="preserve">ených před schválením </w:t>
      </w:r>
      <w:r w:rsidR="0025375E">
        <w:rPr>
          <w:rFonts w:ascii="Times New Roman" w:hAnsi="Times New Roman" w:cs="Times New Roman"/>
          <w:sz w:val="24"/>
          <w:szCs w:val="24"/>
        </w:rPr>
        <w:t>Stanovení výdajů</w:t>
      </w:r>
      <w:r w:rsidRPr="00CC6861">
        <w:rPr>
          <w:rFonts w:ascii="Times New Roman" w:hAnsi="Times New Roman" w:cs="Times New Roman"/>
          <w:sz w:val="24"/>
          <w:szCs w:val="24"/>
        </w:rPr>
        <w:t xml:space="preserve">, </w:t>
      </w:r>
      <w:r>
        <w:rPr>
          <w:rFonts w:ascii="Times New Roman" w:hAnsi="Times New Roman" w:cs="Times New Roman"/>
          <w:sz w:val="24"/>
          <w:szCs w:val="24"/>
        </w:rPr>
        <w:t xml:space="preserve">aby výdaje </w:t>
      </w:r>
      <w:r w:rsidRPr="00CC6861">
        <w:rPr>
          <w:rFonts w:ascii="Times New Roman" w:hAnsi="Times New Roman" w:cs="Times New Roman"/>
          <w:sz w:val="24"/>
          <w:szCs w:val="24"/>
        </w:rPr>
        <w:t>moh</w:t>
      </w:r>
      <w:r>
        <w:rPr>
          <w:rFonts w:ascii="Times New Roman" w:hAnsi="Times New Roman" w:cs="Times New Roman"/>
          <w:sz w:val="24"/>
          <w:szCs w:val="24"/>
        </w:rPr>
        <w:t>ly</w:t>
      </w:r>
      <w:r w:rsidRPr="00CC6861">
        <w:rPr>
          <w:rFonts w:ascii="Times New Roman" w:hAnsi="Times New Roman" w:cs="Times New Roman"/>
          <w:sz w:val="24"/>
          <w:szCs w:val="24"/>
        </w:rPr>
        <w:t xml:space="preserve"> být kvalifikovány jako způsobilé</w:t>
      </w:r>
      <w:r>
        <w:rPr>
          <w:rFonts w:ascii="Times New Roman" w:hAnsi="Times New Roman" w:cs="Times New Roman"/>
          <w:sz w:val="24"/>
          <w:szCs w:val="24"/>
        </w:rPr>
        <w:t>.</w:t>
      </w:r>
    </w:p>
    <w:p w:rsidR="001B3591" w:rsidRDefault="00517C57" w:rsidP="00B36795">
      <w:pPr>
        <w:keepNext/>
        <w:keepLines/>
        <w:ind w:right="-108"/>
        <w:rPr>
          <w:rFonts w:ascii="Times New Roman" w:hAnsi="Times New Roman" w:cs="Times New Roman"/>
          <w:b/>
          <w:sz w:val="24"/>
          <w:szCs w:val="24"/>
        </w:rPr>
      </w:pPr>
      <w:r w:rsidRPr="00DC1F8A">
        <w:rPr>
          <w:rFonts w:ascii="Times New Roman" w:hAnsi="Times New Roman" w:cs="Times New Roman"/>
          <w:b/>
          <w:sz w:val="24"/>
          <w:szCs w:val="24"/>
        </w:rPr>
        <w:lastRenderedPageBreak/>
        <w:t xml:space="preserve">Na základě Podmínek je </w:t>
      </w:r>
      <w:r>
        <w:rPr>
          <w:rFonts w:ascii="Times New Roman" w:hAnsi="Times New Roman" w:cs="Times New Roman"/>
          <w:b/>
          <w:sz w:val="24"/>
          <w:szCs w:val="24"/>
        </w:rPr>
        <w:t xml:space="preserve">příjemce dotace </w:t>
      </w:r>
      <w:r w:rsidRPr="00DC1F8A">
        <w:rPr>
          <w:rFonts w:ascii="Times New Roman" w:hAnsi="Times New Roman" w:cs="Times New Roman"/>
          <w:b/>
          <w:sz w:val="24"/>
          <w:szCs w:val="24"/>
        </w:rPr>
        <w:t>povinen</w:t>
      </w:r>
      <w:r>
        <w:rPr>
          <w:rFonts w:ascii="Times New Roman" w:hAnsi="Times New Roman" w:cs="Times New Roman"/>
          <w:b/>
          <w:sz w:val="24"/>
          <w:szCs w:val="24"/>
        </w:rPr>
        <w:t xml:space="preserve"> zejména</w:t>
      </w:r>
      <w:r w:rsidRPr="00DC1F8A">
        <w:rPr>
          <w:rFonts w:ascii="Times New Roman" w:hAnsi="Times New Roman" w:cs="Times New Roman"/>
          <w:b/>
          <w:sz w:val="24"/>
          <w:szCs w:val="24"/>
        </w:rPr>
        <w:t xml:space="preserve">: </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sz w:val="24"/>
          <w:szCs w:val="24"/>
        </w:rPr>
        <w:t xml:space="preserve">zajistit </w:t>
      </w:r>
      <w:r w:rsidRPr="00AD600A">
        <w:rPr>
          <w:rFonts w:ascii="Times New Roman" w:hAnsi="Times New Roman"/>
          <w:b/>
          <w:sz w:val="24"/>
          <w:szCs w:val="24"/>
        </w:rPr>
        <w:t>realizaci projektu</w:t>
      </w:r>
      <w:r w:rsidR="00B36795">
        <w:rPr>
          <w:rFonts w:ascii="Times New Roman" w:hAnsi="Times New Roman"/>
          <w:b/>
          <w:sz w:val="24"/>
          <w:szCs w:val="24"/>
        </w:rPr>
        <w:t xml:space="preserve"> </w:t>
      </w:r>
      <w:r w:rsidRPr="00AD600A">
        <w:rPr>
          <w:rFonts w:ascii="Times New Roman" w:hAnsi="Times New Roman"/>
          <w:sz w:val="24"/>
          <w:szCs w:val="24"/>
        </w:rPr>
        <w:t xml:space="preserve">podle </w:t>
      </w:r>
      <w:r w:rsidR="0025375E" w:rsidRPr="00AD600A">
        <w:rPr>
          <w:rFonts w:ascii="Times New Roman" w:hAnsi="Times New Roman"/>
          <w:sz w:val="24"/>
          <w:szCs w:val="24"/>
        </w:rPr>
        <w:t>Stanovení výdajů</w:t>
      </w:r>
      <w:r w:rsidRPr="00AD600A">
        <w:rPr>
          <w:rFonts w:ascii="Times New Roman" w:hAnsi="Times New Roman"/>
          <w:sz w:val="24"/>
          <w:szCs w:val="24"/>
        </w:rPr>
        <w:t>;</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napToGrid w:val="0"/>
          <w:sz w:val="24"/>
          <w:szCs w:val="24"/>
        </w:rPr>
        <w:t xml:space="preserve">plně a prokazatelně splnit účel projektu, </w:t>
      </w:r>
      <w:r w:rsidRPr="00AD600A">
        <w:rPr>
          <w:rFonts w:ascii="Times New Roman" w:hAnsi="Times New Roman"/>
          <w:snapToGrid w:val="0"/>
          <w:sz w:val="24"/>
          <w:szCs w:val="24"/>
        </w:rPr>
        <w:t xml:space="preserve">na který mu bude dotace poskytnuta, a </w:t>
      </w:r>
      <w:r w:rsidRPr="00AD600A">
        <w:rPr>
          <w:rFonts w:ascii="Times New Roman" w:hAnsi="Times New Roman"/>
          <w:b/>
          <w:snapToGrid w:val="0"/>
          <w:sz w:val="24"/>
          <w:szCs w:val="24"/>
        </w:rPr>
        <w:t xml:space="preserve">zachovat výsledky realizace projektu po dobu pěti let </w:t>
      </w:r>
      <w:r w:rsidRPr="00AD600A">
        <w:rPr>
          <w:rFonts w:ascii="Times New Roman" w:hAnsi="Times New Roman"/>
          <w:snapToGrid w:val="0"/>
          <w:sz w:val="24"/>
          <w:szCs w:val="24"/>
        </w:rPr>
        <w:t>od ukončení realizace</w:t>
      </w:r>
      <w:r w:rsidR="00B36795">
        <w:rPr>
          <w:rFonts w:ascii="Times New Roman" w:hAnsi="Times New Roman"/>
          <w:snapToGrid w:val="0"/>
          <w:sz w:val="24"/>
          <w:szCs w:val="24"/>
        </w:rPr>
        <w:t xml:space="preserve"> </w:t>
      </w:r>
      <w:r w:rsidRPr="00AD600A">
        <w:rPr>
          <w:rFonts w:ascii="Times New Roman" w:hAnsi="Times New Roman"/>
          <w:snapToGrid w:val="0"/>
          <w:sz w:val="24"/>
          <w:szCs w:val="24"/>
        </w:rPr>
        <w:t>projektu po</w:t>
      </w:r>
      <w:r w:rsidRPr="00AD600A">
        <w:rPr>
          <w:rFonts w:ascii="Times New Roman" w:hAnsi="Times New Roman"/>
          <w:sz w:val="24"/>
          <w:szCs w:val="24"/>
        </w:rPr>
        <w:t xml:space="preserve">dle </w:t>
      </w:r>
      <w:r w:rsidR="0025375E" w:rsidRPr="00AD600A">
        <w:rPr>
          <w:rFonts w:ascii="Times New Roman" w:hAnsi="Times New Roman"/>
          <w:sz w:val="24"/>
          <w:szCs w:val="24"/>
        </w:rPr>
        <w:t>Stanovení výdajů</w:t>
      </w:r>
      <w:r w:rsidRPr="00AD600A">
        <w:rPr>
          <w:rFonts w:ascii="Times New Roman" w:hAnsi="Times New Roman"/>
          <w:snapToGrid w:val="0"/>
          <w:sz w:val="24"/>
          <w:szCs w:val="24"/>
        </w:rPr>
        <w:t>;</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sz w:val="24"/>
          <w:szCs w:val="24"/>
        </w:rPr>
        <w:t xml:space="preserve">zajistit </w:t>
      </w:r>
      <w:r w:rsidRPr="00AD600A">
        <w:rPr>
          <w:rFonts w:ascii="Times New Roman" w:hAnsi="Times New Roman"/>
          <w:b/>
          <w:sz w:val="24"/>
          <w:szCs w:val="24"/>
        </w:rPr>
        <w:t>zadávání výběrových a zadávacích řízení v souladu s příslušnými právními předpisy</w:t>
      </w:r>
      <w:r w:rsidRPr="00AD600A">
        <w:rPr>
          <w:rFonts w:ascii="Times New Roman" w:hAnsi="Times New Roman"/>
          <w:sz w:val="24"/>
          <w:szCs w:val="24"/>
        </w:rPr>
        <w:t xml:space="preserve"> a Závaznými postupy pro zadávání zakázek spolufinancovaných ze zdrojů EU, nespadajících pod aplikaci zákona č. 137/2006 Sb., o veřejných zakázkách, v programovém období 2007</w:t>
      </w:r>
      <w:r w:rsidR="0025375E" w:rsidRPr="00AD600A">
        <w:rPr>
          <w:rFonts w:ascii="Times New Roman" w:hAnsi="Times New Roman"/>
          <w:sz w:val="24"/>
          <w:szCs w:val="24"/>
        </w:rPr>
        <w:t>–</w:t>
      </w:r>
      <w:r w:rsidRPr="00AD600A">
        <w:rPr>
          <w:rFonts w:ascii="Times New Roman" w:hAnsi="Times New Roman"/>
          <w:sz w:val="24"/>
          <w:szCs w:val="24"/>
        </w:rPr>
        <w:t xml:space="preserve">2013 (viz příloha č. </w:t>
      </w:r>
      <w:r w:rsidR="005E4CD4" w:rsidRPr="00AD600A">
        <w:rPr>
          <w:rFonts w:ascii="Times New Roman" w:hAnsi="Times New Roman"/>
          <w:sz w:val="24"/>
          <w:szCs w:val="24"/>
        </w:rPr>
        <w:t>12</w:t>
      </w:r>
      <w:r w:rsidRPr="00AD600A">
        <w:rPr>
          <w:rFonts w:ascii="Times New Roman" w:hAnsi="Times New Roman"/>
          <w:sz w:val="24"/>
          <w:szCs w:val="24"/>
        </w:rPr>
        <w:t xml:space="preserve"> Příručky);</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z w:val="24"/>
          <w:szCs w:val="24"/>
        </w:rPr>
        <w:t xml:space="preserve">vést účetnictví </w:t>
      </w:r>
      <w:r w:rsidRPr="00AD600A">
        <w:rPr>
          <w:rFonts w:ascii="Times New Roman" w:hAnsi="Times New Roman"/>
          <w:sz w:val="24"/>
          <w:szCs w:val="24"/>
        </w:rPr>
        <w:t>projektu</w:t>
      </w:r>
      <w:r w:rsidR="00B36795">
        <w:rPr>
          <w:rFonts w:ascii="Times New Roman" w:hAnsi="Times New Roman"/>
          <w:sz w:val="24"/>
          <w:szCs w:val="24"/>
        </w:rPr>
        <w:t xml:space="preserve"> </w:t>
      </w:r>
      <w:r w:rsidRPr="00AD600A">
        <w:rPr>
          <w:rFonts w:ascii="Times New Roman" w:hAnsi="Times New Roman"/>
          <w:b/>
          <w:snapToGrid w:val="0"/>
          <w:sz w:val="24"/>
          <w:szCs w:val="24"/>
        </w:rPr>
        <w:t>v souladu s předpisy ČR</w:t>
      </w:r>
      <w:r w:rsidRPr="00AD600A">
        <w:rPr>
          <w:rFonts w:ascii="Times New Roman" w:hAnsi="Times New Roman"/>
          <w:sz w:val="24"/>
          <w:szCs w:val="24"/>
        </w:rPr>
        <w:t>;</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sz w:val="24"/>
          <w:szCs w:val="24"/>
        </w:rPr>
        <w:t xml:space="preserve">předkládat na CRR ČR žádosti o platby na standardních formulářích, </w:t>
      </w:r>
    </w:p>
    <w:p w:rsidR="00AF2685"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sz w:val="24"/>
          <w:szCs w:val="24"/>
        </w:rPr>
        <w:t xml:space="preserve">veškeré </w:t>
      </w:r>
      <w:r w:rsidR="00857239" w:rsidRPr="00AD600A">
        <w:rPr>
          <w:rFonts w:ascii="Times New Roman" w:hAnsi="Times New Roman"/>
          <w:sz w:val="24"/>
          <w:szCs w:val="24"/>
        </w:rPr>
        <w:t xml:space="preserve">výdaje </w:t>
      </w:r>
      <w:r w:rsidRPr="00AD600A">
        <w:rPr>
          <w:rFonts w:ascii="Times New Roman" w:hAnsi="Times New Roman"/>
          <w:sz w:val="24"/>
          <w:szCs w:val="24"/>
        </w:rPr>
        <w:t>podlož</w:t>
      </w:r>
      <w:r w:rsidR="00857239" w:rsidRPr="00AD600A">
        <w:rPr>
          <w:rFonts w:ascii="Times New Roman" w:hAnsi="Times New Roman"/>
          <w:sz w:val="24"/>
          <w:szCs w:val="24"/>
        </w:rPr>
        <w:t>it</w:t>
      </w:r>
      <w:r w:rsidRPr="00AD600A">
        <w:rPr>
          <w:rFonts w:ascii="Times New Roman" w:hAnsi="Times New Roman"/>
          <w:sz w:val="24"/>
          <w:szCs w:val="24"/>
        </w:rPr>
        <w:t xml:space="preserve"> potvrzenými fakturami nebo</w:t>
      </w:r>
      <w:r w:rsidR="00B36795">
        <w:rPr>
          <w:rFonts w:ascii="Times New Roman" w:hAnsi="Times New Roman"/>
          <w:sz w:val="24"/>
          <w:szCs w:val="24"/>
        </w:rPr>
        <w:t xml:space="preserve"> </w:t>
      </w:r>
      <w:r w:rsidRPr="00AD600A">
        <w:rPr>
          <w:rFonts w:ascii="Times New Roman" w:hAnsi="Times New Roman"/>
          <w:sz w:val="24"/>
          <w:szCs w:val="24"/>
        </w:rPr>
        <w:t>účetními dokumenty rovnocenné důkazní hodnoty;</w:t>
      </w:r>
    </w:p>
    <w:p w:rsidR="001B3591" w:rsidRPr="00AD600A" w:rsidRDefault="001B3591"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b/>
          <w:sz w:val="24"/>
          <w:szCs w:val="24"/>
        </w:rPr>
        <w:t>zajistit dostupnost dokladů</w:t>
      </w:r>
      <w:r w:rsidRPr="00AD600A">
        <w:rPr>
          <w:rFonts w:ascii="Times New Roman" w:hAnsi="Times New Roman"/>
          <w:sz w:val="24"/>
          <w:szCs w:val="24"/>
        </w:rPr>
        <w:t xml:space="preserve"> o projektu pro účely kontroly prováděné oprávněnými osobami a umožnit kontrolám vstup do svých objektů a na svoje pozemky</w:t>
      </w:r>
      <w:r w:rsidR="00B36795">
        <w:rPr>
          <w:rFonts w:ascii="Times New Roman" w:hAnsi="Times New Roman"/>
          <w:sz w:val="24"/>
          <w:szCs w:val="24"/>
        </w:rPr>
        <w:t xml:space="preserve"> </w:t>
      </w:r>
      <w:r w:rsidR="00C71405" w:rsidRPr="00AD600A">
        <w:rPr>
          <w:rFonts w:ascii="Times New Roman" w:hAnsi="Times New Roman"/>
          <w:sz w:val="24"/>
          <w:szCs w:val="24"/>
        </w:rPr>
        <w:t xml:space="preserve">minimálně </w:t>
      </w:r>
      <w:r w:rsidRPr="00AD600A">
        <w:rPr>
          <w:rFonts w:ascii="Times New Roman" w:hAnsi="Times New Roman"/>
          <w:sz w:val="24"/>
          <w:szCs w:val="24"/>
        </w:rPr>
        <w:t>do roku 2021;</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napToGrid w:val="0"/>
          <w:sz w:val="24"/>
          <w:szCs w:val="24"/>
        </w:rPr>
        <w:t>oznámit CRR ČR všechny změny</w:t>
      </w:r>
      <w:r w:rsidRPr="00AD600A">
        <w:rPr>
          <w:rFonts w:ascii="Times New Roman" w:hAnsi="Times New Roman"/>
          <w:snapToGrid w:val="0"/>
          <w:sz w:val="24"/>
          <w:szCs w:val="24"/>
        </w:rPr>
        <w:t xml:space="preserve"> a skutečnosti, které mají vliv na plnění </w:t>
      </w:r>
      <w:r w:rsidR="0025375E" w:rsidRPr="00AD600A">
        <w:rPr>
          <w:rFonts w:ascii="Times New Roman" w:hAnsi="Times New Roman"/>
          <w:snapToGrid w:val="0"/>
          <w:sz w:val="24"/>
          <w:szCs w:val="24"/>
        </w:rPr>
        <w:t>Stanovení výdajů</w:t>
      </w:r>
      <w:r w:rsidR="00B36795">
        <w:rPr>
          <w:rFonts w:ascii="Times New Roman" w:hAnsi="Times New Roman"/>
          <w:snapToGrid w:val="0"/>
          <w:sz w:val="24"/>
          <w:szCs w:val="24"/>
        </w:rPr>
        <w:t xml:space="preserve"> </w:t>
      </w:r>
      <w:r w:rsidRPr="00AD600A">
        <w:rPr>
          <w:rFonts w:ascii="Times New Roman" w:hAnsi="Times New Roman"/>
          <w:snapToGrid w:val="0"/>
          <w:sz w:val="24"/>
          <w:szCs w:val="24"/>
        </w:rPr>
        <w:t xml:space="preserve">a Podmínek, nebo skutečnosti s tím související prostřednictvím formuláře Oznámení o změnách v projektu (viz příloha č. </w:t>
      </w:r>
      <w:r w:rsidR="005E4CD4" w:rsidRPr="00AD600A">
        <w:rPr>
          <w:rFonts w:ascii="Times New Roman" w:hAnsi="Times New Roman"/>
          <w:snapToGrid w:val="0"/>
          <w:sz w:val="24"/>
          <w:szCs w:val="24"/>
        </w:rPr>
        <w:t>17</w:t>
      </w:r>
      <w:r w:rsidRPr="00AD600A">
        <w:rPr>
          <w:rFonts w:ascii="Times New Roman" w:hAnsi="Times New Roman"/>
          <w:snapToGrid w:val="0"/>
          <w:sz w:val="24"/>
          <w:szCs w:val="24"/>
        </w:rPr>
        <w:t xml:space="preserve"> Příručky);</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napToGrid w:val="0"/>
          <w:sz w:val="24"/>
          <w:szCs w:val="24"/>
        </w:rPr>
        <w:t>prokázat do termínu, uvedeném v</w:t>
      </w:r>
      <w:r w:rsidR="0025375E" w:rsidRPr="00AD600A">
        <w:rPr>
          <w:rFonts w:ascii="Times New Roman" w:hAnsi="Times New Roman"/>
          <w:b/>
          <w:snapToGrid w:val="0"/>
          <w:sz w:val="24"/>
          <w:szCs w:val="24"/>
        </w:rPr>
        <w:t>e Stanovení výdajů</w:t>
      </w:r>
      <w:r w:rsidRPr="00AD600A">
        <w:rPr>
          <w:rFonts w:ascii="Times New Roman" w:hAnsi="Times New Roman"/>
          <w:b/>
          <w:sz w:val="24"/>
          <w:szCs w:val="24"/>
        </w:rPr>
        <w:t>,</w:t>
      </w:r>
      <w:r w:rsidR="00AD600A" w:rsidRPr="00AD600A">
        <w:rPr>
          <w:rFonts w:ascii="Times New Roman" w:hAnsi="Times New Roman"/>
          <w:b/>
          <w:sz w:val="24"/>
          <w:szCs w:val="24"/>
        </w:rPr>
        <w:t xml:space="preserve"> </w:t>
      </w:r>
      <w:r w:rsidRPr="00AD600A">
        <w:rPr>
          <w:rFonts w:ascii="Times New Roman" w:hAnsi="Times New Roman"/>
          <w:b/>
          <w:sz w:val="24"/>
          <w:szCs w:val="24"/>
        </w:rPr>
        <w:t>naplnění monitorovacích indikátorů uvedených v</w:t>
      </w:r>
      <w:r w:rsidR="0025375E" w:rsidRPr="00AD600A">
        <w:rPr>
          <w:rFonts w:ascii="Times New Roman" w:hAnsi="Times New Roman"/>
          <w:b/>
          <w:sz w:val="24"/>
          <w:szCs w:val="24"/>
        </w:rPr>
        <w:t>e Stanovení výdajů</w:t>
      </w:r>
      <w:r w:rsidR="00B36795">
        <w:rPr>
          <w:rFonts w:ascii="Times New Roman" w:hAnsi="Times New Roman"/>
          <w:b/>
          <w:sz w:val="24"/>
          <w:szCs w:val="24"/>
        </w:rPr>
        <w:t xml:space="preserve"> </w:t>
      </w:r>
      <w:r w:rsidRPr="00AD600A">
        <w:rPr>
          <w:rFonts w:ascii="Times New Roman" w:hAnsi="Times New Roman"/>
          <w:b/>
          <w:snapToGrid w:val="0"/>
          <w:sz w:val="24"/>
          <w:szCs w:val="24"/>
        </w:rPr>
        <w:t xml:space="preserve">a udržet je </w:t>
      </w:r>
      <w:r w:rsidRPr="00AD600A">
        <w:rPr>
          <w:rFonts w:ascii="Times New Roman" w:hAnsi="Times New Roman"/>
          <w:snapToGrid w:val="0"/>
          <w:sz w:val="24"/>
          <w:szCs w:val="24"/>
        </w:rPr>
        <w:t>po dobu pěti let od ukončení realizace projektu;</w:t>
      </w:r>
    </w:p>
    <w:p w:rsidR="001B3591" w:rsidRPr="00AD600A" w:rsidRDefault="001B3591"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sz w:val="24"/>
          <w:szCs w:val="24"/>
        </w:rPr>
        <w:t xml:space="preserve">plnit povinnosti spojené s monitorováním, tj. zejména </w:t>
      </w:r>
      <w:r w:rsidRPr="00AD600A">
        <w:rPr>
          <w:rFonts w:ascii="Times New Roman" w:hAnsi="Times New Roman"/>
          <w:b/>
          <w:sz w:val="24"/>
          <w:szCs w:val="24"/>
        </w:rPr>
        <w:t>podávání hlášení o pokroku</w:t>
      </w:r>
      <w:r w:rsidR="00B36795">
        <w:rPr>
          <w:rFonts w:ascii="Times New Roman" w:hAnsi="Times New Roman"/>
          <w:b/>
          <w:sz w:val="24"/>
          <w:szCs w:val="24"/>
        </w:rPr>
        <w:t xml:space="preserve"> </w:t>
      </w:r>
      <w:r w:rsidRPr="00AD600A">
        <w:rPr>
          <w:rFonts w:ascii="Times New Roman" w:hAnsi="Times New Roman"/>
          <w:b/>
          <w:sz w:val="24"/>
          <w:szCs w:val="24"/>
        </w:rPr>
        <w:t>a monitorovacích zpráv</w:t>
      </w:r>
      <w:r w:rsidRPr="00AD600A">
        <w:rPr>
          <w:rFonts w:ascii="Times New Roman" w:hAnsi="Times New Roman"/>
          <w:sz w:val="24"/>
          <w:szCs w:val="24"/>
        </w:rPr>
        <w:t>o realizaci projektu;</w:t>
      </w:r>
    </w:p>
    <w:p w:rsidR="001B3591" w:rsidRPr="00AD600A" w:rsidRDefault="001B3591"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sz w:val="24"/>
          <w:szCs w:val="24"/>
        </w:rPr>
        <w:t xml:space="preserve">zajišťovat </w:t>
      </w:r>
      <w:r w:rsidRPr="00AD600A">
        <w:rPr>
          <w:rFonts w:ascii="Times New Roman" w:hAnsi="Times New Roman"/>
          <w:b/>
          <w:sz w:val="24"/>
          <w:szCs w:val="24"/>
        </w:rPr>
        <w:t xml:space="preserve">publicitu projektu v souladu s Pravidly pro provádění informačních a propagačních opatření (viz příloha č. </w:t>
      </w:r>
      <w:r w:rsidR="005E4CD4" w:rsidRPr="00AD600A">
        <w:rPr>
          <w:rFonts w:ascii="Times New Roman" w:hAnsi="Times New Roman"/>
          <w:b/>
          <w:sz w:val="24"/>
          <w:szCs w:val="24"/>
        </w:rPr>
        <w:t>10</w:t>
      </w:r>
      <w:r w:rsidRPr="00AD600A">
        <w:rPr>
          <w:rFonts w:ascii="Times New Roman" w:hAnsi="Times New Roman"/>
          <w:b/>
          <w:sz w:val="24"/>
          <w:szCs w:val="24"/>
        </w:rPr>
        <w:t xml:space="preserve"> této Příručky)</w:t>
      </w:r>
      <w:r w:rsidRPr="00AD600A">
        <w:rPr>
          <w:rFonts w:ascii="Times New Roman" w:hAnsi="Times New Roman"/>
          <w:sz w:val="24"/>
          <w:szCs w:val="24"/>
        </w:rPr>
        <w:t>;</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napToGrid w:val="0"/>
          <w:sz w:val="24"/>
          <w:szCs w:val="24"/>
        </w:rPr>
        <w:t>uchovávat</w:t>
      </w:r>
      <w:r w:rsidRPr="00AD600A">
        <w:rPr>
          <w:rFonts w:ascii="Times New Roman" w:hAnsi="Times New Roman"/>
          <w:snapToGrid w:val="0"/>
          <w:sz w:val="24"/>
          <w:szCs w:val="24"/>
        </w:rPr>
        <w:t xml:space="preserve"> veškerou </w:t>
      </w:r>
      <w:r w:rsidRPr="00AD600A">
        <w:rPr>
          <w:rFonts w:ascii="Times New Roman" w:hAnsi="Times New Roman"/>
          <w:b/>
          <w:snapToGrid w:val="0"/>
          <w:sz w:val="24"/>
          <w:szCs w:val="24"/>
        </w:rPr>
        <w:t>dokumentaci</w:t>
      </w:r>
      <w:r w:rsidR="00B36795">
        <w:rPr>
          <w:rFonts w:ascii="Times New Roman" w:hAnsi="Times New Roman"/>
          <w:b/>
          <w:snapToGrid w:val="0"/>
          <w:sz w:val="24"/>
          <w:szCs w:val="24"/>
        </w:rPr>
        <w:t xml:space="preserve"> </w:t>
      </w:r>
      <w:r w:rsidRPr="00AD600A">
        <w:rPr>
          <w:rFonts w:ascii="Times New Roman" w:hAnsi="Times New Roman"/>
          <w:snapToGrid w:val="0"/>
          <w:sz w:val="24"/>
          <w:szCs w:val="24"/>
        </w:rPr>
        <w:t xml:space="preserve">a účetnictví související s realizací projektu minimálně </w:t>
      </w:r>
      <w:r w:rsidRPr="00AD600A">
        <w:rPr>
          <w:rFonts w:ascii="Times New Roman" w:hAnsi="Times New Roman"/>
          <w:b/>
          <w:snapToGrid w:val="0"/>
          <w:sz w:val="24"/>
          <w:szCs w:val="24"/>
        </w:rPr>
        <w:t>do roku 2021</w:t>
      </w:r>
      <w:r w:rsidRPr="00AD600A">
        <w:rPr>
          <w:rFonts w:ascii="Times New Roman" w:hAnsi="Times New Roman"/>
          <w:snapToGrid w:val="0"/>
          <w:sz w:val="24"/>
          <w:szCs w:val="24"/>
        </w:rPr>
        <w:t>;</w:t>
      </w:r>
    </w:p>
    <w:p w:rsidR="007B2A95" w:rsidRPr="00AD600A" w:rsidRDefault="007B2A95"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sz w:val="24"/>
          <w:szCs w:val="24"/>
        </w:rPr>
        <w:t>zajistit spolufinancování projektu – tzn. nejméně 15 % způsobilých výdajů (podíl spolufinancování z národních prostředků) a financování nezpůsobilých výdajů, pokud při realizaci projektu vzniknou</w:t>
      </w:r>
      <w:r w:rsidR="001B3591" w:rsidRPr="00AD600A">
        <w:rPr>
          <w:rFonts w:ascii="Times New Roman" w:hAnsi="Times New Roman"/>
          <w:sz w:val="24"/>
          <w:szCs w:val="24"/>
        </w:rPr>
        <w:t>;</w:t>
      </w:r>
    </w:p>
    <w:p w:rsidR="001B3591" w:rsidRPr="00AD600A" w:rsidRDefault="001B3591"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sz w:val="24"/>
          <w:szCs w:val="24"/>
        </w:rPr>
        <w:t xml:space="preserve">nečerpat </w:t>
      </w:r>
      <w:r w:rsidR="00AC34CC" w:rsidRPr="00AD600A">
        <w:rPr>
          <w:rFonts w:ascii="Times New Roman" w:hAnsi="Times New Roman"/>
          <w:sz w:val="24"/>
          <w:szCs w:val="24"/>
        </w:rPr>
        <w:t>na</w:t>
      </w:r>
      <w:r w:rsidRPr="00AD600A">
        <w:rPr>
          <w:rFonts w:ascii="Times New Roman" w:hAnsi="Times New Roman"/>
          <w:sz w:val="24"/>
          <w:szCs w:val="24"/>
        </w:rPr>
        <w:t xml:space="preserve"> realizaci projektu dotaci z  jiného operačního programu ani jiných prostředků krytých z rozpočtu EU nebo českého dotačního programu/titulu, vyjma národního spolufinancování, a dále ani z finančních mechanismů Evropského hospodářského prostoru, Norska a Programu švýcarsko-české spolupráce;</w:t>
      </w:r>
      <w:r w:rsidR="001C0EF7" w:rsidRPr="00AD600A">
        <w:rPr>
          <w:rFonts w:ascii="Times New Roman" w:hAnsi="Times New Roman"/>
          <w:sz w:val="24"/>
          <w:szCs w:val="24"/>
        </w:rPr>
        <w:t xml:space="preserve"> k úhradě způsobilých výdajů rovněž nesmí využít nástrojů finančního inženýrství;</w:t>
      </w:r>
    </w:p>
    <w:p w:rsidR="001B3591" w:rsidRPr="00AD600A" w:rsidRDefault="001B3591" w:rsidP="00B36795">
      <w:pPr>
        <w:pStyle w:val="Odstavecseseznamem"/>
        <w:keepNext/>
        <w:keepLines/>
        <w:numPr>
          <w:ilvl w:val="0"/>
          <w:numId w:val="47"/>
        </w:numPr>
        <w:overflowPunct w:val="0"/>
        <w:autoSpaceDE w:val="0"/>
        <w:autoSpaceDN w:val="0"/>
        <w:adjustRightInd w:val="0"/>
        <w:spacing w:after="120"/>
        <w:ind w:left="426" w:hanging="426"/>
        <w:jc w:val="both"/>
        <w:textAlignment w:val="baseline"/>
        <w:rPr>
          <w:rFonts w:ascii="Times New Roman" w:hAnsi="Times New Roman"/>
          <w:snapToGrid w:val="0"/>
          <w:sz w:val="24"/>
          <w:szCs w:val="24"/>
        </w:rPr>
      </w:pPr>
      <w:r w:rsidRPr="00AD600A">
        <w:rPr>
          <w:rFonts w:ascii="Times New Roman" w:hAnsi="Times New Roman"/>
          <w:b/>
          <w:snapToGrid w:val="0"/>
          <w:sz w:val="24"/>
          <w:szCs w:val="24"/>
        </w:rPr>
        <w:lastRenderedPageBreak/>
        <w:t>nakládat</w:t>
      </w:r>
      <w:r w:rsidR="00AD600A">
        <w:rPr>
          <w:rFonts w:ascii="Times New Roman" w:hAnsi="Times New Roman"/>
          <w:b/>
          <w:snapToGrid w:val="0"/>
          <w:sz w:val="24"/>
          <w:szCs w:val="24"/>
        </w:rPr>
        <w:t xml:space="preserve"> </w:t>
      </w:r>
      <w:r w:rsidRPr="00AD600A">
        <w:rPr>
          <w:rFonts w:ascii="Times New Roman" w:hAnsi="Times New Roman"/>
          <w:b/>
          <w:snapToGrid w:val="0"/>
          <w:sz w:val="24"/>
          <w:szCs w:val="24"/>
        </w:rPr>
        <w:t xml:space="preserve">s veškerým majetkem </w:t>
      </w:r>
      <w:r w:rsidRPr="00AD600A">
        <w:rPr>
          <w:rFonts w:ascii="Times New Roman" w:hAnsi="Times New Roman"/>
          <w:snapToGrid w:val="0"/>
          <w:sz w:val="24"/>
          <w:szCs w:val="24"/>
        </w:rPr>
        <w:t>získaným byť i jen částečně z dotace</w:t>
      </w:r>
      <w:r w:rsidRPr="00AD600A">
        <w:rPr>
          <w:rFonts w:ascii="Times New Roman" w:hAnsi="Times New Roman"/>
          <w:b/>
          <w:snapToGrid w:val="0"/>
          <w:sz w:val="24"/>
          <w:szCs w:val="24"/>
        </w:rPr>
        <w:t xml:space="preserve"> s péčí řádného hospodáře. Příjemce nesmí tento majetek ani jeho části prodat, vypůjčit, zatěžovat žádnými věcnými právy třetích osob, včetně zástavního práva a nesmí jej pronajmout či převést na jinou osobu bez předchozího písemného souhlasu ŘO IOP. Tato povinnost platí v průběhu realizace a po dobu pěti let od ukončení realizace projektu.</w:t>
      </w:r>
    </w:p>
    <w:p w:rsidR="00B52617" w:rsidRPr="00AD600A" w:rsidRDefault="00B52617" w:rsidP="00B36795">
      <w:pPr>
        <w:pStyle w:val="Odstavecseseznamem"/>
        <w:keepNext/>
        <w:keepLines/>
        <w:numPr>
          <w:ilvl w:val="0"/>
          <w:numId w:val="47"/>
        </w:numPr>
        <w:ind w:left="426" w:hanging="426"/>
        <w:jc w:val="both"/>
        <w:rPr>
          <w:rFonts w:ascii="Times New Roman" w:hAnsi="Times New Roman"/>
          <w:sz w:val="24"/>
          <w:szCs w:val="24"/>
        </w:rPr>
      </w:pPr>
      <w:r w:rsidRPr="00AD600A">
        <w:rPr>
          <w:rFonts w:ascii="Times New Roman" w:hAnsi="Times New Roman"/>
          <w:sz w:val="24"/>
          <w:szCs w:val="24"/>
        </w:rPr>
        <w:t xml:space="preserve">Doporučujeme příjemcům sjednat pojištění majetku pořízeného z finančních prostředků poskytnutých z IOP. Pojištění je vhodné zejména pro případ, kdy v průběhu realizace projektu nebo v období 5 let od ukončení jeho realizace dojde ke zničení nebo poškození majetku pořízeného z dotace. Příjemce nebude schopen naplnit účel projektu a zachovat po stanovené období výsledky realizace projektu a bude povinen vyplacenou dotaci vrátit. </w:t>
      </w:r>
    </w:p>
    <w:p w:rsidR="00B52617" w:rsidRDefault="00B52617" w:rsidP="00B36795">
      <w:pPr>
        <w:keepNext/>
        <w:keepLines/>
        <w:rPr>
          <w:rFonts w:ascii="Times New Roman" w:hAnsi="Times New Roman" w:cs="Times New Roman"/>
          <w:b/>
          <w:sz w:val="24"/>
          <w:szCs w:val="24"/>
        </w:rPr>
      </w:pPr>
      <w:r w:rsidRPr="00C15E77">
        <w:rPr>
          <w:rFonts w:ascii="Times New Roman" w:hAnsi="Times New Roman" w:cs="Times New Roman"/>
          <w:b/>
          <w:sz w:val="24"/>
          <w:szCs w:val="24"/>
        </w:rPr>
        <w:t>Pojištění majetku není povinné a výdaje na něj nejsou způsobilé</w:t>
      </w:r>
      <w:r w:rsidR="00C15E77" w:rsidRPr="00C15E77">
        <w:rPr>
          <w:rFonts w:ascii="Times New Roman" w:hAnsi="Times New Roman" w:cs="Times New Roman"/>
          <w:b/>
          <w:sz w:val="24"/>
          <w:szCs w:val="24"/>
        </w:rPr>
        <w:t>.</w:t>
      </w:r>
    </w:p>
    <w:p w:rsidR="00CF22F8" w:rsidRPr="00C15E77" w:rsidRDefault="00CF22F8" w:rsidP="00CF22F8">
      <w:pPr>
        <w:keepNext/>
        <w:keepLines/>
        <w:rPr>
          <w:rFonts w:ascii="Times New Roman" w:hAnsi="Times New Roman" w:cs="Times New Roman"/>
          <w:b/>
          <w:sz w:val="24"/>
          <w:szCs w:val="24"/>
        </w:rPr>
      </w:pPr>
    </w:p>
    <w:p w:rsidR="007B2A95" w:rsidRPr="001B3591" w:rsidRDefault="007B2A95" w:rsidP="00CF22F8">
      <w:pPr>
        <w:pStyle w:val="Nadpis2"/>
        <w:keepLines/>
        <w:spacing w:before="360"/>
        <w:ind w:left="578" w:hanging="578"/>
        <w:rPr>
          <w:noProof/>
        </w:rPr>
      </w:pPr>
      <w:bookmarkStart w:id="476" w:name="_Toc322697244"/>
      <w:bookmarkStart w:id="477" w:name="_Toc322697578"/>
      <w:bookmarkStart w:id="478" w:name="_Toc322697901"/>
      <w:bookmarkStart w:id="479" w:name="_Toc322698153"/>
      <w:bookmarkStart w:id="480" w:name="_Toc322698404"/>
      <w:bookmarkStart w:id="481" w:name="_Toc323217975"/>
      <w:bookmarkStart w:id="482" w:name="_Toc324935352"/>
      <w:bookmarkStart w:id="483" w:name="_Toc177462466"/>
      <w:bookmarkStart w:id="484" w:name="_Toc191363129"/>
      <w:bookmarkStart w:id="485" w:name="_Toc191972610"/>
      <w:bookmarkStart w:id="486" w:name="_Toc191978808"/>
      <w:bookmarkStart w:id="487" w:name="_Toc244415587"/>
      <w:bookmarkStart w:id="488" w:name="_Toc346195869"/>
      <w:bookmarkStart w:id="489" w:name="_Toc328732769"/>
      <w:bookmarkStart w:id="490" w:name="_Toc365638294"/>
      <w:bookmarkStart w:id="491" w:name="_Toc386802289"/>
      <w:bookmarkEnd w:id="476"/>
      <w:bookmarkEnd w:id="477"/>
      <w:bookmarkEnd w:id="478"/>
      <w:bookmarkEnd w:id="479"/>
      <w:bookmarkEnd w:id="480"/>
      <w:bookmarkEnd w:id="481"/>
      <w:bookmarkEnd w:id="482"/>
      <w:r w:rsidRPr="001B3591">
        <w:rPr>
          <w:noProof/>
        </w:rPr>
        <w:t>Vedení účetnictví</w:t>
      </w:r>
      <w:bookmarkEnd w:id="483"/>
      <w:bookmarkEnd w:id="484"/>
      <w:bookmarkEnd w:id="485"/>
      <w:bookmarkEnd w:id="486"/>
      <w:bookmarkEnd w:id="487"/>
      <w:bookmarkEnd w:id="488"/>
      <w:bookmarkEnd w:id="489"/>
      <w:bookmarkEnd w:id="490"/>
      <w:bookmarkEnd w:id="491"/>
    </w:p>
    <w:p w:rsidR="00584583" w:rsidRDefault="00584583" w:rsidP="00CF22F8">
      <w:pPr>
        <w:keepNext/>
        <w:keepLines/>
        <w:rPr>
          <w:rFonts w:ascii="Times New Roman" w:hAnsi="Times New Roman" w:cs="Times New Roman"/>
          <w:b/>
          <w:snapToGrid w:val="0"/>
          <w:sz w:val="24"/>
          <w:szCs w:val="24"/>
        </w:rPr>
      </w:pPr>
      <w:bookmarkStart w:id="492" w:name="_Toc191363130"/>
      <w:bookmarkStart w:id="493" w:name="_Toc191972611"/>
      <w:bookmarkStart w:id="494" w:name="_Toc191978809"/>
      <w:bookmarkStart w:id="495" w:name="_Toc194561430"/>
      <w:bookmarkStart w:id="496" w:name="_Toc194561627"/>
      <w:bookmarkStart w:id="497" w:name="_Toc194807090"/>
      <w:bookmarkStart w:id="498" w:name="_Toc194817235"/>
      <w:bookmarkStart w:id="499" w:name="_Toc200357389"/>
      <w:bookmarkStart w:id="500" w:name="_Toc201056644"/>
      <w:bookmarkStart w:id="501" w:name="_Toc201056860"/>
      <w:bookmarkStart w:id="502" w:name="_Toc202246595"/>
      <w:r w:rsidRPr="001D0448">
        <w:rPr>
          <w:rFonts w:ascii="Times New Roman" w:hAnsi="Times New Roman" w:cs="Times New Roman"/>
          <w:b/>
          <w:sz w:val="24"/>
          <w:szCs w:val="24"/>
        </w:rPr>
        <w:t>Příjemce je povinen v době realizace a udržitelnosti projektu vést</w:t>
      </w:r>
      <w:r w:rsidRPr="001D0448">
        <w:rPr>
          <w:rFonts w:ascii="Times New Roman" w:hAnsi="Times New Roman" w:cs="Times New Roman"/>
          <w:b/>
          <w:snapToGrid w:val="0"/>
          <w:sz w:val="24"/>
          <w:szCs w:val="24"/>
        </w:rPr>
        <w:t xml:space="preserve"> účetnictví</w:t>
      </w:r>
      <w:r>
        <w:rPr>
          <w:rFonts w:ascii="Times New Roman" w:hAnsi="Times New Roman" w:cs="Times New Roman"/>
          <w:b/>
          <w:snapToGrid w:val="0"/>
          <w:sz w:val="24"/>
          <w:szCs w:val="24"/>
        </w:rPr>
        <w:t xml:space="preserve"> v souladu s předpisy ČR. </w:t>
      </w:r>
    </w:p>
    <w:p w:rsidR="00584583" w:rsidRPr="008064A5" w:rsidRDefault="00584583" w:rsidP="00C71405">
      <w:pPr>
        <w:keepNext/>
        <w:keepLines/>
        <w:rPr>
          <w:rFonts w:ascii="Times New Roman" w:hAnsi="Times New Roman" w:cs="Times New Roman"/>
          <w:color w:val="000000"/>
          <w:sz w:val="24"/>
          <w:szCs w:val="24"/>
        </w:rPr>
      </w:pPr>
      <w:r>
        <w:rPr>
          <w:rFonts w:ascii="Times New Roman" w:hAnsi="Times New Roman" w:cs="Times New Roman"/>
          <w:b/>
          <w:snapToGrid w:val="0"/>
          <w:sz w:val="24"/>
          <w:szCs w:val="24"/>
        </w:rPr>
        <w:t>Příjemce, který vede účetnictví podle</w:t>
      </w:r>
      <w:r w:rsidR="00B36795">
        <w:rPr>
          <w:rFonts w:ascii="Times New Roman" w:hAnsi="Times New Roman" w:cs="Times New Roman"/>
          <w:b/>
          <w:snapToGrid w:val="0"/>
          <w:sz w:val="24"/>
          <w:szCs w:val="24"/>
        </w:rPr>
        <w:t xml:space="preserve"> </w:t>
      </w:r>
      <w:r w:rsidRPr="001D0448">
        <w:rPr>
          <w:rFonts w:ascii="Times New Roman" w:hAnsi="Times New Roman" w:cs="Times New Roman"/>
          <w:b/>
          <w:sz w:val="24"/>
          <w:szCs w:val="24"/>
        </w:rPr>
        <w:t>zákon</w:t>
      </w:r>
      <w:r>
        <w:rPr>
          <w:rFonts w:ascii="Times New Roman" w:hAnsi="Times New Roman" w:cs="Times New Roman"/>
          <w:b/>
          <w:sz w:val="24"/>
          <w:szCs w:val="24"/>
        </w:rPr>
        <w:t>a</w:t>
      </w:r>
      <w:r w:rsidRPr="001D0448">
        <w:rPr>
          <w:rFonts w:ascii="Times New Roman" w:hAnsi="Times New Roman" w:cs="Times New Roman"/>
          <w:b/>
          <w:sz w:val="24"/>
          <w:szCs w:val="24"/>
        </w:rPr>
        <w:t xml:space="preserve"> č. 563/1991 Sb., o účetnictví</w:t>
      </w:r>
      <w:r w:rsidRPr="00DF2563">
        <w:rPr>
          <w:rFonts w:ascii="Times New Roman" w:hAnsi="Times New Roman" w:cs="Times New Roman"/>
          <w:sz w:val="24"/>
          <w:szCs w:val="24"/>
        </w:rPr>
        <w:t>, ve znění pozdějších předpisů</w:t>
      </w:r>
      <w:r>
        <w:rPr>
          <w:rFonts w:ascii="Times New Roman" w:hAnsi="Times New Roman" w:cs="Times New Roman"/>
          <w:sz w:val="24"/>
          <w:szCs w:val="24"/>
        </w:rPr>
        <w:t>,</w:t>
      </w:r>
      <w:r w:rsidR="00CF5D06">
        <w:rPr>
          <w:rFonts w:ascii="Times New Roman" w:hAnsi="Times New Roman" w:cs="Times New Roman"/>
          <w:sz w:val="24"/>
          <w:szCs w:val="24"/>
        </w:rPr>
        <w:t xml:space="preserve"> </w:t>
      </w:r>
      <w:r>
        <w:rPr>
          <w:rFonts w:ascii="Times New Roman" w:hAnsi="Times New Roman" w:cs="Times New Roman"/>
          <w:sz w:val="24"/>
          <w:szCs w:val="24"/>
        </w:rPr>
        <w:t xml:space="preserve">je povinen </w:t>
      </w:r>
      <w:r w:rsidRPr="00A02CA9">
        <w:rPr>
          <w:rFonts w:ascii="Times New Roman" w:hAnsi="Times New Roman" w:cs="Times New Roman"/>
          <w:b/>
          <w:sz w:val="24"/>
          <w:szCs w:val="24"/>
        </w:rPr>
        <w:t xml:space="preserve">vést </w:t>
      </w:r>
      <w:r w:rsidRPr="007F5634">
        <w:rPr>
          <w:rFonts w:ascii="Times New Roman" w:hAnsi="Times New Roman" w:cs="Times New Roman"/>
          <w:b/>
          <w:sz w:val="24"/>
          <w:szCs w:val="24"/>
        </w:rPr>
        <w:t>své příjmy a výdaje s jednoznačnou vazbou ke konkrétnímu projektu</w:t>
      </w:r>
      <w:r>
        <w:rPr>
          <w:rFonts w:ascii="Times New Roman" w:hAnsi="Times New Roman" w:cs="Times New Roman"/>
          <w:b/>
          <w:sz w:val="24"/>
          <w:szCs w:val="24"/>
        </w:rPr>
        <w:t>,</w:t>
      </w:r>
      <w:r>
        <w:rPr>
          <w:rFonts w:ascii="Times New Roman" w:hAnsi="Times New Roman" w:cs="Times New Roman"/>
          <w:sz w:val="24"/>
          <w:szCs w:val="24"/>
        </w:rPr>
        <w:t xml:space="preserve"> tzn., že musí jednotlivé účetní záznamy týkající se příjmů a výdajů vztahujících se k realizaci projektu identifikovat </w:t>
      </w:r>
      <w:r w:rsidRPr="00584583">
        <w:rPr>
          <w:rFonts w:ascii="Times New Roman" w:hAnsi="Times New Roman" w:cs="Times New Roman"/>
          <w:sz w:val="24"/>
          <w:szCs w:val="24"/>
        </w:rPr>
        <w:t>(např. na zvláštním analytickém účtu, na samostatném hospodářském středisku nebo samostatné zakázce)</w:t>
      </w:r>
      <w:r>
        <w:rPr>
          <w:rFonts w:ascii="Times New Roman" w:hAnsi="Times New Roman" w:cs="Times New Roman"/>
          <w:sz w:val="24"/>
          <w:szCs w:val="24"/>
        </w:rPr>
        <w:t>.</w:t>
      </w:r>
      <w:r w:rsidR="003A56FE">
        <w:rPr>
          <w:rFonts w:ascii="Times New Roman" w:hAnsi="Times New Roman" w:cs="Times New Roman"/>
          <w:sz w:val="24"/>
          <w:szCs w:val="24"/>
        </w:rPr>
        <w:t xml:space="preserve"> </w:t>
      </w:r>
      <w:r w:rsidR="009B4E05" w:rsidRPr="00B560F8">
        <w:rPr>
          <w:rFonts w:ascii="Times New Roman" w:hAnsi="Times New Roman" w:cs="Times New Roman"/>
          <w:b/>
          <w:sz w:val="24"/>
          <w:szCs w:val="24"/>
        </w:rPr>
        <w:t xml:space="preserve">Povinnost vést účetnictví </w:t>
      </w:r>
      <w:r w:rsidR="009B4E05" w:rsidRPr="00B560F8">
        <w:rPr>
          <w:rFonts w:ascii="Times New Roman" w:hAnsi="Times New Roman" w:cs="Times New Roman"/>
          <w:b/>
          <w:sz w:val="24"/>
          <w:szCs w:val="24"/>
        </w:rPr>
        <w:br/>
        <w:t>s jednoznačnou vazbou ke konkrétnímu projektu platí i pro dobu udržitelnosti</w:t>
      </w:r>
      <w:r w:rsidR="006D6D64" w:rsidRPr="006D6D64">
        <w:rPr>
          <w:rFonts w:ascii="Times New Roman" w:hAnsi="Times New Roman" w:cs="Times New Roman"/>
          <w:sz w:val="24"/>
          <w:szCs w:val="24"/>
        </w:rPr>
        <w:t>.</w:t>
      </w:r>
    </w:p>
    <w:p w:rsidR="006366FF" w:rsidRDefault="006366FF" w:rsidP="00CF22F8">
      <w:pPr>
        <w:keepNext/>
        <w:keepLines/>
        <w:spacing w:after="120"/>
        <w:rPr>
          <w:rFonts w:ascii="Times New Roman" w:hAnsi="Times New Roman" w:cs="Times New Roman"/>
          <w:sz w:val="24"/>
          <w:szCs w:val="24"/>
        </w:rPr>
      </w:pPr>
      <w:r w:rsidRPr="008D01D5">
        <w:rPr>
          <w:rFonts w:ascii="Times New Roman" w:hAnsi="Times New Roman" w:cs="Times New Roman"/>
          <w:sz w:val="24"/>
          <w:szCs w:val="24"/>
        </w:rPr>
        <w:t>Každý originální účetní doklad musí obsahovat informaci, že se jedná o projekt IOP a číslo projektu.</w:t>
      </w:r>
    </w:p>
    <w:p w:rsidR="00584583" w:rsidRDefault="00584583" w:rsidP="00CF22F8">
      <w:pPr>
        <w:keepNext/>
        <w:keepLines/>
        <w:spacing w:after="120"/>
        <w:rPr>
          <w:rFonts w:ascii="Times New Roman" w:hAnsi="Times New Roman" w:cs="Times New Roman"/>
          <w:sz w:val="24"/>
          <w:szCs w:val="24"/>
        </w:rPr>
      </w:pPr>
      <w:r>
        <w:rPr>
          <w:rFonts w:ascii="Times New Roman" w:hAnsi="Times New Roman" w:cs="Times New Roman"/>
          <w:sz w:val="24"/>
          <w:szCs w:val="24"/>
        </w:rPr>
        <w:t>Refundace výdajů není příjmem vztahujícím se k realizaci projektu, proto není nutné účtovat o ní odděleně.</w:t>
      </w:r>
    </w:p>
    <w:p w:rsidR="00584583" w:rsidRDefault="00584583" w:rsidP="00CF22F8">
      <w:pPr>
        <w:keepNext/>
        <w:keepLines/>
        <w:spacing w:after="120"/>
        <w:rPr>
          <w:rFonts w:ascii="Times New Roman" w:hAnsi="Times New Roman" w:cs="Times New Roman"/>
          <w:sz w:val="24"/>
          <w:szCs w:val="24"/>
        </w:rPr>
      </w:pPr>
      <w:r w:rsidRPr="00AA2A57">
        <w:rPr>
          <w:rFonts w:ascii="Times New Roman" w:hAnsi="Times New Roman" w:cs="Times New Roman"/>
          <w:sz w:val="24"/>
          <w:szCs w:val="24"/>
        </w:rPr>
        <w:t>Bude-li mít příjemce jeden bankovní účet pro více projektů či celou účetní jednotku, je nutné na výpisech z účtu jednoznačně identifikovat platební operace vztahující se k projektu financovanému z</w:t>
      </w:r>
      <w:r>
        <w:rPr>
          <w:rFonts w:ascii="Times New Roman" w:hAnsi="Times New Roman" w:cs="Times New Roman"/>
          <w:sz w:val="24"/>
          <w:szCs w:val="24"/>
        </w:rPr>
        <w:t> </w:t>
      </w:r>
      <w:r w:rsidRPr="00AA2A57">
        <w:rPr>
          <w:rFonts w:ascii="Times New Roman" w:hAnsi="Times New Roman" w:cs="Times New Roman"/>
          <w:sz w:val="24"/>
          <w:szCs w:val="24"/>
        </w:rPr>
        <w:t>IOP</w:t>
      </w:r>
      <w:r>
        <w:rPr>
          <w:rFonts w:ascii="Times New Roman" w:hAnsi="Times New Roman" w:cs="Times New Roman"/>
          <w:sz w:val="24"/>
          <w:szCs w:val="24"/>
        </w:rPr>
        <w:t>.</w:t>
      </w:r>
    </w:p>
    <w:p w:rsidR="00584583" w:rsidRDefault="00584583" w:rsidP="00CF22F8">
      <w:pPr>
        <w:keepNext/>
        <w:keepLines/>
        <w:spacing w:after="120"/>
        <w:rPr>
          <w:rFonts w:ascii="Times New Roman" w:hAnsi="Times New Roman" w:cs="Times New Roman"/>
          <w:b/>
          <w:sz w:val="24"/>
          <w:szCs w:val="24"/>
        </w:rPr>
      </w:pPr>
      <w:r w:rsidRPr="00DF2563">
        <w:rPr>
          <w:rFonts w:ascii="Times New Roman" w:hAnsi="Times New Roman" w:cs="Times New Roman"/>
          <w:sz w:val="24"/>
          <w:szCs w:val="24"/>
        </w:rPr>
        <w:t>Pokud je to možné, mělo by být účetnictví vedeno v elektronické formě.</w:t>
      </w:r>
    </w:p>
    <w:p w:rsidR="005703A5" w:rsidRDefault="00584583" w:rsidP="00CF22F8">
      <w:pPr>
        <w:pStyle w:val="Zkladntext"/>
        <w:keepNext/>
        <w:keepLines/>
        <w:tabs>
          <w:tab w:val="left" w:pos="1710"/>
        </w:tabs>
        <w:spacing w:after="0" w:line="60" w:lineRule="atLeast"/>
        <w:jc w:val="both"/>
        <w:rPr>
          <w:rFonts w:ascii="Times New Roman" w:hAnsi="Times New Roman" w:cs="Times New Roman"/>
          <w:b/>
        </w:rPr>
      </w:pPr>
      <w:r>
        <w:rPr>
          <w:rFonts w:ascii="Times New Roman" w:hAnsi="Times New Roman" w:cs="Times New Roman"/>
          <w:b/>
        </w:rPr>
        <w:t xml:space="preserve">Účetní záznamy musí být chráněny a uchovány v souladu s platným zákonem </w:t>
      </w:r>
      <w:r w:rsidR="00D94D8B">
        <w:rPr>
          <w:rFonts w:ascii="Times New Roman" w:hAnsi="Times New Roman" w:cs="Times New Roman"/>
          <w:b/>
        </w:rPr>
        <w:br/>
      </w:r>
      <w:r>
        <w:rPr>
          <w:rFonts w:ascii="Times New Roman" w:hAnsi="Times New Roman" w:cs="Times New Roman"/>
          <w:b/>
        </w:rPr>
        <w:t>o účetnictví</w:t>
      </w:r>
      <w:r w:rsidRPr="00DF2563">
        <w:rPr>
          <w:rFonts w:ascii="Times New Roman" w:hAnsi="Times New Roman" w:cs="Times New Roman"/>
          <w:b/>
        </w:rPr>
        <w:t>.</w:t>
      </w:r>
      <w:bookmarkEnd w:id="492"/>
      <w:bookmarkEnd w:id="493"/>
      <w:bookmarkEnd w:id="494"/>
      <w:bookmarkEnd w:id="495"/>
      <w:bookmarkEnd w:id="496"/>
      <w:bookmarkEnd w:id="497"/>
      <w:bookmarkEnd w:id="498"/>
      <w:bookmarkEnd w:id="499"/>
      <w:bookmarkEnd w:id="500"/>
      <w:bookmarkEnd w:id="501"/>
      <w:bookmarkEnd w:id="502"/>
    </w:p>
    <w:p w:rsidR="00887956" w:rsidRPr="0048085A" w:rsidRDefault="00887956" w:rsidP="00CF22F8">
      <w:pPr>
        <w:pStyle w:val="Zkladntext"/>
        <w:keepNext/>
        <w:keepLines/>
        <w:tabs>
          <w:tab w:val="left" w:pos="1710"/>
        </w:tabs>
        <w:spacing w:after="0" w:line="60" w:lineRule="atLeast"/>
        <w:jc w:val="both"/>
        <w:rPr>
          <w:sz w:val="20"/>
          <w:szCs w:val="20"/>
        </w:rPr>
      </w:pPr>
      <w:bookmarkStart w:id="503" w:name="_Toc328732770"/>
    </w:p>
    <w:p w:rsidR="007B2A95" w:rsidRPr="00584583" w:rsidRDefault="007B2A95" w:rsidP="00024E83">
      <w:pPr>
        <w:pStyle w:val="Nadpis2"/>
        <w:keepLines/>
        <w:spacing w:before="360"/>
        <w:ind w:left="578" w:hanging="578"/>
        <w:rPr>
          <w:noProof/>
        </w:rPr>
      </w:pPr>
      <w:bookmarkStart w:id="504" w:name="_Toc322697246"/>
      <w:bookmarkStart w:id="505" w:name="_Toc322697580"/>
      <w:bookmarkStart w:id="506" w:name="_Toc322697903"/>
      <w:bookmarkStart w:id="507" w:name="_Toc322698155"/>
      <w:bookmarkStart w:id="508" w:name="_Toc322698406"/>
      <w:bookmarkStart w:id="509" w:name="_Toc323217977"/>
      <w:bookmarkStart w:id="510" w:name="_Toc324935354"/>
      <w:bookmarkStart w:id="511" w:name="_Toc322697251"/>
      <w:bookmarkStart w:id="512" w:name="_Toc322697585"/>
      <w:bookmarkStart w:id="513" w:name="_Toc322697908"/>
      <w:bookmarkStart w:id="514" w:name="_Toc322698160"/>
      <w:bookmarkStart w:id="515" w:name="_Toc322698411"/>
      <w:bookmarkStart w:id="516" w:name="_Toc323217982"/>
      <w:bookmarkStart w:id="517" w:name="_Toc324935359"/>
      <w:bookmarkStart w:id="518" w:name="_Toc177462467"/>
      <w:bookmarkStart w:id="519" w:name="_Toc191363131"/>
      <w:bookmarkStart w:id="520" w:name="_Toc191972612"/>
      <w:bookmarkStart w:id="521" w:name="_Toc191978810"/>
      <w:bookmarkStart w:id="522" w:name="_Toc194807091"/>
      <w:bookmarkStart w:id="523" w:name="_Toc244415588"/>
      <w:bookmarkStart w:id="524" w:name="_Toc346195870"/>
      <w:bookmarkStart w:id="525" w:name="_Toc365638295"/>
      <w:bookmarkStart w:id="526" w:name="_Toc386802290"/>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584583">
        <w:rPr>
          <w:noProof/>
        </w:rPr>
        <w:t>Archivace</w:t>
      </w:r>
      <w:bookmarkEnd w:id="503"/>
      <w:bookmarkEnd w:id="518"/>
      <w:bookmarkEnd w:id="519"/>
      <w:bookmarkEnd w:id="520"/>
      <w:bookmarkEnd w:id="521"/>
      <w:bookmarkEnd w:id="522"/>
      <w:bookmarkEnd w:id="523"/>
      <w:bookmarkEnd w:id="524"/>
      <w:bookmarkEnd w:id="525"/>
      <w:bookmarkEnd w:id="526"/>
    </w:p>
    <w:p w:rsidR="00584583" w:rsidRPr="00584583" w:rsidRDefault="00584583" w:rsidP="00024E83">
      <w:pPr>
        <w:keepNext/>
        <w:keepLines/>
        <w:spacing w:after="120"/>
        <w:rPr>
          <w:rFonts w:ascii="Times New Roman" w:hAnsi="Times New Roman" w:cs="Times New Roman"/>
          <w:sz w:val="24"/>
          <w:szCs w:val="24"/>
        </w:rPr>
      </w:pPr>
      <w:r w:rsidRPr="00584583">
        <w:rPr>
          <w:rFonts w:ascii="Times New Roman" w:hAnsi="Times New Roman" w:cs="Times New Roman"/>
          <w:b/>
          <w:sz w:val="24"/>
          <w:szCs w:val="24"/>
        </w:rPr>
        <w:t>Archivace</w:t>
      </w:r>
      <w:r w:rsidRPr="00584583">
        <w:rPr>
          <w:rFonts w:ascii="Times New Roman" w:hAnsi="Times New Roman" w:cs="Times New Roman"/>
          <w:sz w:val="24"/>
          <w:szCs w:val="24"/>
        </w:rPr>
        <w:t xml:space="preserve"> znamená uložení uzavřených dokumentů do archivu pro možnost jejich opětovného použití a rychlého přístupu k nim.</w:t>
      </w:r>
    </w:p>
    <w:p w:rsidR="00584583" w:rsidRPr="00584583" w:rsidRDefault="00584583" w:rsidP="00024E83">
      <w:pPr>
        <w:keepNext/>
        <w:keepLines/>
        <w:spacing w:after="120"/>
        <w:rPr>
          <w:rFonts w:ascii="Times New Roman" w:hAnsi="Times New Roman" w:cs="Times New Roman"/>
          <w:sz w:val="24"/>
          <w:szCs w:val="24"/>
        </w:rPr>
      </w:pPr>
      <w:r w:rsidRPr="00584583">
        <w:rPr>
          <w:rFonts w:ascii="Times New Roman" w:hAnsi="Times New Roman" w:cs="Times New Roman"/>
          <w:sz w:val="24"/>
          <w:szCs w:val="24"/>
        </w:rPr>
        <w:lastRenderedPageBreak/>
        <w:t xml:space="preserve">Příjemci jsou povinni uschovávat veškeré dokumenty související s projektem (tj. především dokumentaci zadávacích a výběrových řízení na dodavatele, smlouvy s dodavateli, účetní písemnosti a doklady, projektovou dokumentaci, inventurní soupisy hmotného majetku, veškerá související potvrzení a průvodní materiály apod.) v písemné podobě, na technických nosičích dat anebo mikrografických záznamech. </w:t>
      </w:r>
    </w:p>
    <w:p w:rsidR="00584583" w:rsidRPr="00584583" w:rsidRDefault="00584583" w:rsidP="00024E83">
      <w:pPr>
        <w:keepNext/>
        <w:keepLines/>
        <w:spacing w:after="120"/>
        <w:rPr>
          <w:rFonts w:ascii="Times New Roman" w:hAnsi="Times New Roman" w:cs="Times New Roman"/>
          <w:sz w:val="24"/>
          <w:szCs w:val="24"/>
        </w:rPr>
      </w:pPr>
      <w:r w:rsidRPr="00584583">
        <w:rPr>
          <w:rFonts w:ascii="Times New Roman" w:hAnsi="Times New Roman" w:cs="Times New Roman"/>
          <w:b/>
          <w:sz w:val="24"/>
          <w:szCs w:val="24"/>
        </w:rPr>
        <w:t>Všechny dokumenty musí příjemce archivovat a uchovávat minimálně do roku 2021.</w:t>
      </w:r>
      <w:r w:rsidRPr="00584583">
        <w:rPr>
          <w:rFonts w:ascii="Times New Roman" w:hAnsi="Times New Roman" w:cs="Times New Roman"/>
          <w:sz w:val="24"/>
          <w:szCs w:val="24"/>
        </w:rPr>
        <w:t xml:space="preserve"> Pokud je v českých právních předpisech stanovena lhůta delší, musí být použita pro úschovu delší lhůta. </w:t>
      </w:r>
      <w:r w:rsidRPr="00584583">
        <w:rPr>
          <w:rFonts w:ascii="Times New Roman" w:hAnsi="Times New Roman" w:cs="Times New Roman"/>
          <w:i/>
          <w:sz w:val="24"/>
          <w:szCs w:val="24"/>
        </w:rPr>
        <w:t xml:space="preserve">Má-li </w:t>
      </w:r>
      <w:r w:rsidRPr="00584583">
        <w:rPr>
          <w:rFonts w:ascii="Times New Roman" w:hAnsi="Times New Roman" w:cs="Times New Roman"/>
          <w:i/>
          <w:sz w:val="24"/>
          <w:szCs w:val="24"/>
          <w:lang w:eastAsia="en-US"/>
        </w:rPr>
        <w:t>příjemce</w:t>
      </w:r>
      <w:r w:rsidRPr="00584583">
        <w:rPr>
          <w:rFonts w:ascii="Times New Roman" w:hAnsi="Times New Roman" w:cs="Times New Roman"/>
          <w:i/>
          <w:sz w:val="24"/>
          <w:szCs w:val="24"/>
        </w:rPr>
        <w:t xml:space="preserve"> vypracovány vnitřní předpisy v oblasti archivace a skartace, doporučujeme upravit lhůty pro archivaci dokumentace vztahující se k projektu v souladu s platnou legislativou.</w:t>
      </w:r>
    </w:p>
    <w:p w:rsidR="00584583" w:rsidRPr="00584583" w:rsidRDefault="00584583" w:rsidP="00024E83">
      <w:pPr>
        <w:pStyle w:val="Bn0"/>
        <w:keepNext/>
        <w:keepLines/>
        <w:spacing w:before="0" w:line="240" w:lineRule="atLeast"/>
        <w:rPr>
          <w:rFonts w:ascii="Times New Roman" w:hAnsi="Times New Roman" w:cs="Times New Roman"/>
          <w:sz w:val="24"/>
          <w:szCs w:val="24"/>
        </w:rPr>
      </w:pPr>
      <w:r w:rsidRPr="00584583">
        <w:rPr>
          <w:rFonts w:ascii="Times New Roman" w:hAnsi="Times New Roman" w:cs="Times New Roman"/>
          <w:sz w:val="24"/>
          <w:szCs w:val="24"/>
        </w:rPr>
        <w:t>U dokumentů uchovávaných v digitální podobě je třeba zajistit, aby zápis byl proveden ve formátu, který zaručí jeho neměnnost. Pokud to zajistit nelze, musí být dokumenty převedeny do analogové formy a opatřeny náležitostmi originálu.</w:t>
      </w:r>
    </w:p>
    <w:p w:rsidR="00584583" w:rsidRPr="00584583" w:rsidRDefault="00584583" w:rsidP="00024E83">
      <w:pPr>
        <w:pStyle w:val="Styl3"/>
        <w:keepNext/>
        <w:keepLines/>
        <w:numPr>
          <w:ilvl w:val="0"/>
          <w:numId w:val="0"/>
        </w:numPr>
        <w:jc w:val="both"/>
        <w:rPr>
          <w:rFonts w:cs="Times New Roman"/>
          <w:i w:val="0"/>
          <w:szCs w:val="24"/>
        </w:rPr>
      </w:pPr>
      <w:bookmarkStart w:id="527" w:name="_Toc71263130"/>
      <w:r w:rsidRPr="00584583">
        <w:rPr>
          <w:rFonts w:cs="Times New Roman"/>
          <w:i w:val="0"/>
          <w:szCs w:val="24"/>
        </w:rPr>
        <w:t>Pravidla archivace</w:t>
      </w:r>
      <w:bookmarkEnd w:id="527"/>
      <w:r w:rsidRPr="00584583">
        <w:rPr>
          <w:rFonts w:cs="Times New Roman"/>
          <w:i w:val="0"/>
          <w:szCs w:val="24"/>
        </w:rPr>
        <w:t>:</w:t>
      </w:r>
    </w:p>
    <w:p w:rsidR="00584583" w:rsidRPr="00584583" w:rsidRDefault="00584583" w:rsidP="00D31BAA">
      <w:pPr>
        <w:keepNext/>
        <w:keepLines/>
        <w:numPr>
          <w:ilvl w:val="0"/>
          <w:numId w:val="65"/>
        </w:numPr>
        <w:spacing w:before="0" w:after="120"/>
        <w:ind w:hanging="294"/>
        <w:rPr>
          <w:rFonts w:ascii="Times New Roman" w:hAnsi="Times New Roman" w:cs="Times New Roman"/>
          <w:sz w:val="24"/>
          <w:szCs w:val="24"/>
        </w:rPr>
      </w:pPr>
      <w:r w:rsidRPr="00584583">
        <w:rPr>
          <w:rFonts w:ascii="Times New Roman" w:hAnsi="Times New Roman" w:cs="Times New Roman"/>
          <w:sz w:val="24"/>
          <w:szCs w:val="24"/>
        </w:rPr>
        <w:t>vždy vykonávat porovnání zálohovaných dat s originálem,</w:t>
      </w:r>
    </w:p>
    <w:p w:rsidR="00584583" w:rsidRPr="00584583" w:rsidRDefault="00584583" w:rsidP="00D31BAA">
      <w:pPr>
        <w:keepNext/>
        <w:keepLines/>
        <w:numPr>
          <w:ilvl w:val="0"/>
          <w:numId w:val="65"/>
        </w:numPr>
        <w:spacing w:before="0" w:after="120"/>
        <w:ind w:hanging="294"/>
        <w:rPr>
          <w:rFonts w:ascii="Times New Roman" w:hAnsi="Times New Roman" w:cs="Times New Roman"/>
          <w:sz w:val="24"/>
          <w:szCs w:val="24"/>
        </w:rPr>
      </w:pPr>
      <w:r w:rsidRPr="00584583">
        <w:rPr>
          <w:rFonts w:ascii="Times New Roman" w:hAnsi="Times New Roman" w:cs="Times New Roman"/>
          <w:sz w:val="24"/>
          <w:szCs w:val="24"/>
        </w:rPr>
        <w:t>kontrolovat stav médií určených k zálohování a zálohovacích mechanik,</w:t>
      </w:r>
    </w:p>
    <w:p w:rsidR="00584583" w:rsidRPr="00584583" w:rsidRDefault="00584583" w:rsidP="00D31BAA">
      <w:pPr>
        <w:keepNext/>
        <w:keepLines/>
        <w:numPr>
          <w:ilvl w:val="0"/>
          <w:numId w:val="65"/>
        </w:numPr>
        <w:spacing w:before="0" w:after="120"/>
        <w:ind w:hanging="294"/>
        <w:rPr>
          <w:rFonts w:ascii="Times New Roman" w:hAnsi="Times New Roman" w:cs="Times New Roman"/>
          <w:sz w:val="24"/>
          <w:szCs w:val="24"/>
        </w:rPr>
      </w:pPr>
      <w:r w:rsidRPr="00584583">
        <w:rPr>
          <w:rFonts w:ascii="Times New Roman" w:hAnsi="Times New Roman" w:cs="Times New Roman"/>
          <w:sz w:val="24"/>
          <w:szCs w:val="24"/>
        </w:rPr>
        <w:t>každé archivační médium označit datem, názvem a jeho obsahem.</w:t>
      </w:r>
    </w:p>
    <w:p w:rsidR="00584583" w:rsidRPr="00584583" w:rsidRDefault="00584583" w:rsidP="00024E83">
      <w:pPr>
        <w:keepNext/>
        <w:keepLines/>
        <w:spacing w:after="120"/>
        <w:rPr>
          <w:rFonts w:ascii="Times New Roman" w:hAnsi="Times New Roman" w:cs="Times New Roman"/>
          <w:sz w:val="24"/>
          <w:szCs w:val="24"/>
        </w:rPr>
      </w:pPr>
      <w:r w:rsidRPr="00584583">
        <w:rPr>
          <w:rFonts w:ascii="Times New Roman" w:hAnsi="Times New Roman" w:cs="Times New Roman"/>
          <w:sz w:val="24"/>
          <w:szCs w:val="24"/>
        </w:rPr>
        <w:t xml:space="preserve">V souladu s předpisy </w:t>
      </w:r>
      <w:r w:rsidR="00911039" w:rsidRPr="00584583">
        <w:rPr>
          <w:rFonts w:ascii="Times New Roman" w:hAnsi="Times New Roman" w:cs="Times New Roman"/>
          <w:sz w:val="24"/>
          <w:szCs w:val="24"/>
        </w:rPr>
        <w:t>E</w:t>
      </w:r>
      <w:r w:rsidR="00911039">
        <w:rPr>
          <w:rFonts w:ascii="Times New Roman" w:hAnsi="Times New Roman" w:cs="Times New Roman"/>
          <w:sz w:val="24"/>
          <w:szCs w:val="24"/>
        </w:rPr>
        <w:t>U</w:t>
      </w:r>
      <w:r w:rsidR="00B5546A">
        <w:rPr>
          <w:rFonts w:ascii="Times New Roman" w:hAnsi="Times New Roman" w:cs="Times New Roman"/>
          <w:sz w:val="24"/>
          <w:szCs w:val="24"/>
        </w:rPr>
        <w:t xml:space="preserve"> </w:t>
      </w:r>
      <w:r w:rsidRPr="00584583">
        <w:rPr>
          <w:rFonts w:ascii="Times New Roman" w:hAnsi="Times New Roman" w:cs="Times New Roman"/>
          <w:sz w:val="24"/>
          <w:szCs w:val="24"/>
        </w:rPr>
        <w:t xml:space="preserve">se </w:t>
      </w:r>
      <w:r w:rsidRPr="00584583">
        <w:rPr>
          <w:rFonts w:ascii="Times New Roman" w:hAnsi="Times New Roman" w:cs="Times New Roman"/>
          <w:b/>
          <w:sz w:val="24"/>
          <w:szCs w:val="24"/>
        </w:rPr>
        <w:t>účetní záznamy o operacích</w:t>
      </w:r>
      <w:r w:rsidRPr="00584583">
        <w:rPr>
          <w:rFonts w:ascii="Times New Roman" w:hAnsi="Times New Roman" w:cs="Times New Roman"/>
          <w:sz w:val="24"/>
          <w:szCs w:val="24"/>
        </w:rPr>
        <w:t xml:space="preserve"> musí </w:t>
      </w:r>
      <w:r w:rsidRPr="00584583">
        <w:rPr>
          <w:rFonts w:ascii="Times New Roman" w:hAnsi="Times New Roman" w:cs="Times New Roman"/>
          <w:b/>
          <w:sz w:val="24"/>
          <w:szCs w:val="24"/>
        </w:rPr>
        <w:t>v co největší míře uchovávat v elektronické formě</w:t>
      </w:r>
      <w:r w:rsidRPr="00584583">
        <w:rPr>
          <w:rFonts w:ascii="Times New Roman" w:hAnsi="Times New Roman" w:cs="Times New Roman"/>
          <w:sz w:val="24"/>
          <w:szCs w:val="24"/>
        </w:rPr>
        <w:t xml:space="preserve">. Tyto záznamy musí být dány </w:t>
      </w:r>
      <w:r w:rsidR="00911039">
        <w:rPr>
          <w:rFonts w:ascii="Times New Roman" w:hAnsi="Times New Roman" w:cs="Times New Roman"/>
          <w:sz w:val="24"/>
          <w:szCs w:val="24"/>
        </w:rPr>
        <w:t>Evropské k</w:t>
      </w:r>
      <w:r w:rsidR="00911039" w:rsidRPr="00584583">
        <w:rPr>
          <w:rFonts w:ascii="Times New Roman" w:hAnsi="Times New Roman" w:cs="Times New Roman"/>
          <w:sz w:val="24"/>
          <w:szCs w:val="24"/>
        </w:rPr>
        <w:t xml:space="preserve">omisi </w:t>
      </w:r>
      <w:r w:rsidRPr="00584583">
        <w:rPr>
          <w:rFonts w:ascii="Times New Roman" w:hAnsi="Times New Roman" w:cs="Times New Roman"/>
          <w:sz w:val="24"/>
          <w:szCs w:val="24"/>
        </w:rPr>
        <w:t>k dispozici na zvláštní žádost pro účely vykonání písemně doložených kontrol.</w:t>
      </w:r>
    </w:p>
    <w:p w:rsidR="00584583" w:rsidRDefault="00584583" w:rsidP="0060682B">
      <w:pPr>
        <w:keepNext/>
        <w:keepLines/>
        <w:spacing w:after="120"/>
        <w:ind w:right="-2"/>
        <w:rPr>
          <w:rFonts w:ascii="Times New Roman" w:hAnsi="Times New Roman" w:cs="Times New Roman"/>
          <w:sz w:val="24"/>
          <w:szCs w:val="24"/>
        </w:rPr>
      </w:pPr>
      <w:r w:rsidRPr="00584583">
        <w:rPr>
          <w:rFonts w:ascii="Times New Roman" w:hAnsi="Times New Roman" w:cs="Times New Roman"/>
          <w:sz w:val="24"/>
          <w:szCs w:val="24"/>
        </w:rPr>
        <w:t xml:space="preserve">Příjemci musí </w:t>
      </w:r>
      <w:r w:rsidRPr="00584583">
        <w:rPr>
          <w:rFonts w:ascii="Times New Roman" w:hAnsi="Times New Roman" w:cs="Times New Roman"/>
          <w:b/>
          <w:sz w:val="24"/>
          <w:szCs w:val="24"/>
        </w:rPr>
        <w:t>zajistit neustálou dostupnost dokladů o projektech pro účely kontroly prováděné oprávněnými osobami</w:t>
      </w:r>
      <w:r w:rsidRPr="00584583">
        <w:rPr>
          <w:rFonts w:ascii="Times New Roman" w:hAnsi="Times New Roman" w:cs="Times New Roman"/>
          <w:sz w:val="24"/>
          <w:szCs w:val="24"/>
        </w:rPr>
        <w:t>. Příjemcům proto doporučujeme vytvořit úplný soubor všech dokumentů a dokladů vztahujících se k příslušnému projektu. Pokud soubor obsahuje kopie dokumentů a dokladů, doporučujeme, aby na nich byl vyznačen odkaz na uložení originálu. Tím bude zajištěna možnost jednoduché, rychlé a úplné kontroly dokumentace</w:t>
      </w:r>
      <w:r>
        <w:rPr>
          <w:rFonts w:ascii="Times New Roman" w:hAnsi="Times New Roman" w:cs="Times New Roman"/>
          <w:sz w:val="24"/>
          <w:szCs w:val="24"/>
        </w:rPr>
        <w:t>.</w:t>
      </w:r>
    </w:p>
    <w:p w:rsidR="007B2A95" w:rsidRPr="00584583" w:rsidRDefault="007B2A95" w:rsidP="0060682B">
      <w:pPr>
        <w:keepNext/>
        <w:keepLines/>
        <w:spacing w:after="120"/>
        <w:ind w:right="-2"/>
        <w:rPr>
          <w:rFonts w:ascii="Times New Roman" w:hAnsi="Times New Roman" w:cs="Times New Roman"/>
          <w:noProof/>
          <w:sz w:val="24"/>
          <w:szCs w:val="24"/>
        </w:rPr>
      </w:pPr>
      <w:bookmarkStart w:id="528" w:name="_Toc71263131"/>
    </w:p>
    <w:p w:rsidR="007B2A95" w:rsidRPr="00584583" w:rsidRDefault="007B2A95" w:rsidP="0060682B">
      <w:pPr>
        <w:pStyle w:val="Nadpis2"/>
        <w:keepLines/>
        <w:spacing w:before="360"/>
        <w:ind w:left="578" w:right="-2" w:hanging="578"/>
        <w:rPr>
          <w:noProof/>
        </w:rPr>
      </w:pPr>
      <w:bookmarkStart w:id="529" w:name="_Toc177462468"/>
      <w:bookmarkStart w:id="530" w:name="_Toc191363132"/>
      <w:bookmarkStart w:id="531" w:name="_Toc191972613"/>
      <w:bookmarkStart w:id="532" w:name="_Toc191978811"/>
      <w:bookmarkStart w:id="533" w:name="_Toc244415589"/>
      <w:bookmarkStart w:id="534" w:name="_Toc346195871"/>
      <w:bookmarkStart w:id="535" w:name="_Toc328732771"/>
      <w:bookmarkStart w:id="536" w:name="_Toc365638296"/>
      <w:bookmarkStart w:id="537" w:name="_Toc386802291"/>
      <w:bookmarkEnd w:id="528"/>
      <w:r w:rsidRPr="00584583">
        <w:rPr>
          <w:noProof/>
        </w:rPr>
        <w:t>Informování o projektu, propagace projektu</w:t>
      </w:r>
      <w:bookmarkEnd w:id="529"/>
      <w:bookmarkEnd w:id="530"/>
      <w:bookmarkEnd w:id="531"/>
      <w:bookmarkEnd w:id="532"/>
      <w:bookmarkEnd w:id="533"/>
      <w:bookmarkEnd w:id="534"/>
      <w:bookmarkEnd w:id="535"/>
      <w:bookmarkEnd w:id="536"/>
      <w:bookmarkEnd w:id="537"/>
    </w:p>
    <w:p w:rsidR="007B2A95" w:rsidRPr="00584583" w:rsidRDefault="007B2A95" w:rsidP="0060682B">
      <w:pPr>
        <w:keepNext/>
        <w:keepLines/>
        <w:ind w:right="-2"/>
        <w:rPr>
          <w:rFonts w:ascii="Times New Roman" w:hAnsi="Times New Roman" w:cs="Times New Roman"/>
          <w:noProof/>
          <w:sz w:val="24"/>
          <w:szCs w:val="24"/>
        </w:rPr>
      </w:pPr>
      <w:r w:rsidRPr="00584583">
        <w:rPr>
          <w:rFonts w:ascii="Times New Roman" w:hAnsi="Times New Roman" w:cs="Times New Roman"/>
          <w:noProof/>
          <w:sz w:val="24"/>
          <w:szCs w:val="24"/>
        </w:rPr>
        <w:t xml:space="preserve">Povinnost příjemců provádět informační a propagační opatření vychází z </w:t>
      </w:r>
      <w:r w:rsidR="00584583" w:rsidRPr="00584583">
        <w:rPr>
          <w:rFonts w:ascii="Times New Roman" w:hAnsi="Times New Roman" w:cs="Times New Roman"/>
          <w:noProof/>
          <w:sz w:val="24"/>
          <w:szCs w:val="24"/>
        </w:rPr>
        <w:t>n</w:t>
      </w:r>
      <w:r w:rsidRPr="00584583">
        <w:rPr>
          <w:rFonts w:ascii="Times New Roman" w:hAnsi="Times New Roman" w:cs="Times New Roman"/>
          <w:noProof/>
          <w:sz w:val="24"/>
          <w:szCs w:val="24"/>
        </w:rPr>
        <w:t xml:space="preserve">ařízení </w:t>
      </w:r>
      <w:r w:rsidR="00584583" w:rsidRPr="00584583">
        <w:rPr>
          <w:rFonts w:ascii="Times New Roman" w:hAnsi="Times New Roman" w:cs="Times New Roman"/>
          <w:noProof/>
          <w:sz w:val="24"/>
          <w:szCs w:val="24"/>
        </w:rPr>
        <w:t>Evropské k</w:t>
      </w:r>
      <w:r w:rsidRPr="00584583">
        <w:rPr>
          <w:rFonts w:ascii="Times New Roman" w:hAnsi="Times New Roman" w:cs="Times New Roman"/>
          <w:noProof/>
          <w:sz w:val="24"/>
          <w:szCs w:val="24"/>
        </w:rPr>
        <w:t xml:space="preserve">omise (ES) č. 1828/2006 </w:t>
      </w:r>
      <w:r w:rsidR="00584583" w:rsidRPr="00584583">
        <w:rPr>
          <w:rFonts w:ascii="Times New Roman" w:hAnsi="Times New Roman" w:cs="Times New Roman"/>
          <w:sz w:val="24"/>
          <w:szCs w:val="24"/>
        </w:rPr>
        <w:t>a č. 846/2009.</w:t>
      </w:r>
    </w:p>
    <w:p w:rsidR="007B2A95" w:rsidRPr="00584583" w:rsidRDefault="00584583" w:rsidP="0060682B">
      <w:pPr>
        <w:keepNext/>
        <w:keepLines/>
        <w:ind w:right="-2"/>
        <w:rPr>
          <w:rFonts w:ascii="Times New Roman" w:hAnsi="Times New Roman" w:cs="Times New Roman"/>
          <w:noProof/>
          <w:sz w:val="24"/>
          <w:szCs w:val="24"/>
        </w:rPr>
      </w:pPr>
      <w:r w:rsidRPr="00584583">
        <w:rPr>
          <w:rFonts w:ascii="Times New Roman" w:hAnsi="Times New Roman" w:cs="Times New Roman"/>
          <w:sz w:val="24"/>
          <w:szCs w:val="24"/>
        </w:rPr>
        <w:t xml:space="preserve">Detailní postupy jsou uvedeny v dokumentu Pravidla pro provádění informačních a propagačních opatření, který je </w:t>
      </w:r>
      <w:r w:rsidRPr="00CF5AFC">
        <w:rPr>
          <w:rFonts w:ascii="Times New Roman" w:hAnsi="Times New Roman" w:cs="Times New Roman"/>
          <w:sz w:val="24"/>
          <w:szCs w:val="24"/>
        </w:rPr>
        <w:t xml:space="preserve">přílohou č. </w:t>
      </w:r>
      <w:r w:rsidR="005E4CD4">
        <w:rPr>
          <w:rFonts w:ascii="Times New Roman" w:hAnsi="Times New Roman" w:cs="Times New Roman"/>
          <w:sz w:val="24"/>
          <w:szCs w:val="24"/>
        </w:rPr>
        <w:t>10</w:t>
      </w:r>
      <w:r w:rsidRPr="00CF5AFC">
        <w:rPr>
          <w:rFonts w:ascii="Times New Roman" w:hAnsi="Times New Roman" w:cs="Times New Roman"/>
          <w:sz w:val="24"/>
          <w:szCs w:val="24"/>
        </w:rPr>
        <w:t xml:space="preserve"> této Příručky. Žadatel je povinen označit všechny písemné zprávy, hmotné a písemné výstupy a prezentace podle této přílohy a přílohy č. </w:t>
      </w:r>
      <w:r w:rsidR="005E4CD4">
        <w:rPr>
          <w:rFonts w:ascii="Times New Roman" w:hAnsi="Times New Roman" w:cs="Times New Roman"/>
          <w:sz w:val="24"/>
          <w:szCs w:val="24"/>
        </w:rPr>
        <w:t>11</w:t>
      </w:r>
      <w:r w:rsidRPr="00CF5AFC">
        <w:rPr>
          <w:rFonts w:ascii="Times New Roman" w:hAnsi="Times New Roman" w:cs="Times New Roman"/>
          <w:sz w:val="24"/>
          <w:szCs w:val="24"/>
        </w:rPr>
        <w:t xml:space="preserve"> Příručky – Logo manuál IOP.</w:t>
      </w:r>
      <w:r w:rsidR="00B36795">
        <w:rPr>
          <w:rFonts w:ascii="Times New Roman" w:hAnsi="Times New Roman" w:cs="Times New Roman"/>
          <w:sz w:val="24"/>
          <w:szCs w:val="24"/>
        </w:rPr>
        <w:t xml:space="preserve"> </w:t>
      </w:r>
      <w:r w:rsidRPr="00CF5AFC">
        <w:rPr>
          <w:rFonts w:ascii="Times New Roman" w:hAnsi="Times New Roman" w:cs="Times New Roman"/>
          <w:noProof/>
          <w:sz w:val="24"/>
          <w:szCs w:val="24"/>
        </w:rPr>
        <w:t>L</w:t>
      </w:r>
      <w:r w:rsidR="007B2A95" w:rsidRPr="00CF5AFC">
        <w:rPr>
          <w:rFonts w:ascii="Times New Roman" w:hAnsi="Times New Roman" w:cs="Times New Roman"/>
          <w:noProof/>
          <w:sz w:val="24"/>
          <w:szCs w:val="24"/>
        </w:rPr>
        <w:t xml:space="preserve">oga v různých formátech jsou k dispozici </w:t>
      </w:r>
      <w:r w:rsidRPr="00CF5AFC">
        <w:rPr>
          <w:rFonts w:ascii="Times New Roman" w:hAnsi="Times New Roman" w:cs="Times New Roman"/>
          <w:noProof/>
          <w:sz w:val="24"/>
          <w:szCs w:val="24"/>
        </w:rPr>
        <w:t xml:space="preserve">rovněž </w:t>
      </w:r>
      <w:r w:rsidR="007B2A95" w:rsidRPr="00CF5AFC">
        <w:rPr>
          <w:rFonts w:ascii="Times New Roman" w:hAnsi="Times New Roman" w:cs="Times New Roman"/>
          <w:noProof/>
          <w:sz w:val="24"/>
          <w:szCs w:val="24"/>
        </w:rPr>
        <w:t xml:space="preserve">na </w:t>
      </w:r>
      <w:hyperlink r:id="rId20" w:history="1">
        <w:r w:rsidR="007B2A95" w:rsidRPr="00CF5AFC">
          <w:rPr>
            <w:rStyle w:val="Hypertextovodkaz"/>
            <w:rFonts w:ascii="Times New Roman" w:hAnsi="Times New Roman" w:cs="Times New Roman"/>
            <w:noProof/>
            <w:sz w:val="24"/>
            <w:szCs w:val="24"/>
          </w:rPr>
          <w:t>www.strukturalni-fondy.cz/iop</w:t>
        </w:r>
      </w:hyperlink>
      <w:r w:rsidR="007B2A95" w:rsidRPr="00CF5AFC">
        <w:rPr>
          <w:rFonts w:ascii="Times New Roman" w:hAnsi="Times New Roman" w:cs="Times New Roman"/>
          <w:noProof/>
          <w:sz w:val="24"/>
          <w:szCs w:val="24"/>
        </w:rPr>
        <w:t>. Hlavními principy</w:t>
      </w:r>
      <w:r w:rsidR="007B2A95" w:rsidRPr="00584583">
        <w:rPr>
          <w:rFonts w:ascii="Times New Roman" w:hAnsi="Times New Roman" w:cs="Times New Roman"/>
          <w:noProof/>
          <w:sz w:val="24"/>
          <w:szCs w:val="24"/>
        </w:rPr>
        <w:t xml:space="preserve"> při realizaci propagace je povinnost použití loga IOP, loga EU (vlajky) s identifikací (nápisem) Evropské unie, fondu z nějž je projekt hrazen (Evropský fond pro regionální rozvoj) a prohlášením Říd</w:t>
      </w:r>
      <w:r w:rsidR="00911039">
        <w:rPr>
          <w:rFonts w:ascii="Times New Roman" w:hAnsi="Times New Roman" w:cs="Times New Roman"/>
          <w:noProof/>
          <w:sz w:val="24"/>
          <w:szCs w:val="24"/>
        </w:rPr>
        <w:t>i</w:t>
      </w:r>
      <w:r w:rsidR="007B2A95" w:rsidRPr="00584583">
        <w:rPr>
          <w:rFonts w:ascii="Times New Roman" w:hAnsi="Times New Roman" w:cs="Times New Roman"/>
          <w:noProof/>
          <w:sz w:val="24"/>
          <w:szCs w:val="24"/>
        </w:rPr>
        <w:t xml:space="preserve">cího orgánu Integrovaného operačního programu „Šance pro Váš rozvoj“. </w:t>
      </w:r>
    </w:p>
    <w:p w:rsidR="00062B14" w:rsidRPr="00584583" w:rsidRDefault="007B2A95" w:rsidP="0060682B">
      <w:pPr>
        <w:keepNext/>
        <w:keepLines/>
        <w:ind w:right="-2"/>
        <w:rPr>
          <w:rFonts w:ascii="Times New Roman" w:hAnsi="Times New Roman" w:cs="Times New Roman"/>
          <w:noProof/>
          <w:sz w:val="24"/>
          <w:szCs w:val="24"/>
        </w:rPr>
      </w:pPr>
      <w:r w:rsidRPr="00584583">
        <w:rPr>
          <w:rFonts w:ascii="Times New Roman" w:hAnsi="Times New Roman" w:cs="Times New Roman"/>
          <w:noProof/>
          <w:sz w:val="24"/>
          <w:szCs w:val="24"/>
        </w:rPr>
        <w:t>Toto jsou povinné náležitosti dané nařízením Komise a jejich nedodržení má vliv na způsobilost výdajů a výstupy z kontrol na místě orgánů, které je vykonávají.</w:t>
      </w:r>
    </w:p>
    <w:p w:rsidR="00584583" w:rsidRPr="00584583" w:rsidRDefault="00584583" w:rsidP="0060682B">
      <w:pPr>
        <w:keepNext/>
        <w:keepLines/>
        <w:ind w:right="-2"/>
        <w:rPr>
          <w:rFonts w:ascii="Times New Roman" w:hAnsi="Times New Roman" w:cs="Times New Roman"/>
          <w:b/>
          <w:sz w:val="24"/>
          <w:szCs w:val="24"/>
        </w:rPr>
      </w:pPr>
      <w:r w:rsidRPr="00584583">
        <w:rPr>
          <w:rFonts w:ascii="Times New Roman" w:hAnsi="Times New Roman" w:cs="Times New Roman"/>
          <w:b/>
          <w:sz w:val="24"/>
          <w:szCs w:val="24"/>
        </w:rPr>
        <w:lastRenderedPageBreak/>
        <w:t>Přijetí finančních prostředků ze strukturálních fondů Evropské unie znamená rovněž souhlas příjemce s uvedením v seznamu příjemců pro informování veřejnosti o názvu projektu a částce přidělené z veřejných zdrojů.</w:t>
      </w:r>
    </w:p>
    <w:p w:rsidR="007B2A95" w:rsidRPr="0048085A" w:rsidRDefault="007B2A95" w:rsidP="00024E83">
      <w:pPr>
        <w:keepNext/>
        <w:keepLines/>
        <w:ind w:right="-108"/>
        <w:rPr>
          <w:noProof/>
        </w:rPr>
      </w:pPr>
    </w:p>
    <w:p w:rsidR="007B2A95" w:rsidRDefault="00584583" w:rsidP="00E41FF3">
      <w:pPr>
        <w:pStyle w:val="Nadpis2"/>
        <w:keepLines/>
        <w:spacing w:before="360"/>
        <w:ind w:left="0" w:hanging="11"/>
        <w:rPr>
          <w:noProof/>
        </w:rPr>
      </w:pPr>
      <w:bookmarkStart w:id="538" w:name="_Toc346195872"/>
      <w:bookmarkStart w:id="539" w:name="_Toc328732772"/>
      <w:bookmarkStart w:id="540" w:name="_Toc365638297"/>
      <w:bookmarkStart w:id="541" w:name="_Toc386802292"/>
      <w:r w:rsidRPr="00584583">
        <w:rPr>
          <w:noProof/>
        </w:rPr>
        <w:t xml:space="preserve">Podmínky pro zadávání </w:t>
      </w:r>
      <w:r w:rsidRPr="007749F9">
        <w:rPr>
          <w:noProof/>
        </w:rPr>
        <w:t>zakázek</w:t>
      </w:r>
      <w:bookmarkEnd w:id="538"/>
      <w:bookmarkEnd w:id="539"/>
      <w:bookmarkEnd w:id="540"/>
      <w:bookmarkEnd w:id="541"/>
    </w:p>
    <w:p w:rsidR="00AB0E26" w:rsidRPr="00421FF7" w:rsidRDefault="00AB0E26" w:rsidP="00AB0E26">
      <w:pPr>
        <w:keepNext/>
        <w:keepLines/>
        <w:pBdr>
          <w:top w:val="single" w:sz="4" w:space="1" w:color="auto"/>
          <w:left w:val="single" w:sz="4" w:space="4" w:color="auto"/>
          <w:bottom w:val="single" w:sz="4" w:space="2" w:color="auto"/>
          <w:right w:val="single" w:sz="4" w:space="4" w:color="auto"/>
        </w:pBdr>
        <w:shd w:val="clear" w:color="auto" w:fill="E6E6E6"/>
        <w:tabs>
          <w:tab w:val="left" w:pos="360"/>
        </w:tabs>
        <w:spacing w:after="120"/>
        <w:rPr>
          <w:rFonts w:ascii="Times New Roman" w:hAnsi="Times New Roman" w:cs="Times New Roman"/>
          <w:b/>
          <w:snapToGrid w:val="0"/>
          <w:sz w:val="24"/>
          <w:szCs w:val="24"/>
        </w:rPr>
      </w:pPr>
      <w:r w:rsidRPr="00421FF7">
        <w:rPr>
          <w:rFonts w:ascii="Times New Roman" w:hAnsi="Times New Roman" w:cs="Times New Roman"/>
          <w:b/>
          <w:snapToGrid w:val="0"/>
          <w:sz w:val="24"/>
          <w:szCs w:val="24"/>
        </w:rPr>
        <w:t xml:space="preserve">Upozornění: </w:t>
      </w:r>
      <w:r>
        <w:rPr>
          <w:rFonts w:ascii="Times New Roman" w:hAnsi="Times New Roman" w:cs="Times New Roman"/>
          <w:b/>
          <w:sz w:val="24"/>
          <w:szCs w:val="24"/>
        </w:rPr>
        <w:t>Závazné</w:t>
      </w:r>
      <w:r w:rsidRPr="000A0DF6">
        <w:rPr>
          <w:rFonts w:ascii="Times New Roman" w:hAnsi="Times New Roman" w:cs="Times New Roman"/>
          <w:b/>
          <w:sz w:val="24"/>
          <w:szCs w:val="24"/>
        </w:rPr>
        <w:t xml:space="preserve"> postupy pro zadávání zakázek spolufinancovaných ze zdrojů EU, n</w:t>
      </w:r>
      <w:r w:rsidRPr="00886393">
        <w:rPr>
          <w:rFonts w:ascii="Times New Roman" w:hAnsi="Times New Roman" w:cs="Times New Roman"/>
          <w:b/>
          <w:sz w:val="24"/>
          <w:szCs w:val="24"/>
        </w:rPr>
        <w:t>espadajících p</w:t>
      </w:r>
      <w:r>
        <w:rPr>
          <w:rFonts w:ascii="Times New Roman" w:hAnsi="Times New Roman" w:cs="Times New Roman"/>
          <w:b/>
          <w:sz w:val="24"/>
          <w:szCs w:val="24"/>
        </w:rPr>
        <w:t>od aplikaci zákona č. 137/2006 S</w:t>
      </w:r>
      <w:r w:rsidRPr="00886393">
        <w:rPr>
          <w:rFonts w:ascii="Times New Roman" w:hAnsi="Times New Roman" w:cs="Times New Roman"/>
          <w:b/>
          <w:sz w:val="24"/>
          <w:szCs w:val="24"/>
        </w:rPr>
        <w:t>b., o veřejných zakázkách, v programovém období 2007</w:t>
      </w:r>
      <w:r>
        <w:rPr>
          <w:rFonts w:ascii="Times New Roman" w:hAnsi="Times New Roman" w:cs="Times New Roman"/>
          <w:b/>
          <w:sz w:val="24"/>
          <w:szCs w:val="24"/>
        </w:rPr>
        <w:t>–</w:t>
      </w:r>
      <w:r w:rsidRPr="00886393">
        <w:rPr>
          <w:rFonts w:ascii="Times New Roman" w:hAnsi="Times New Roman" w:cs="Times New Roman"/>
          <w:b/>
          <w:sz w:val="24"/>
          <w:szCs w:val="24"/>
        </w:rPr>
        <w:t>2013</w:t>
      </w:r>
      <w:r>
        <w:rPr>
          <w:rFonts w:ascii="Times New Roman" w:hAnsi="Times New Roman" w:cs="Times New Roman"/>
          <w:b/>
          <w:sz w:val="24"/>
          <w:szCs w:val="24"/>
        </w:rPr>
        <w:t>, verze květen 2014, platí pro žadatele a příjemce od data revize</w:t>
      </w:r>
      <w:r w:rsidRPr="00421FF7">
        <w:rPr>
          <w:rFonts w:ascii="Times New Roman" w:hAnsi="Times New Roman" w:cs="Times New Roman"/>
          <w:b/>
          <w:snapToGrid w:val="0"/>
          <w:sz w:val="24"/>
          <w:szCs w:val="24"/>
        </w:rPr>
        <w:t xml:space="preserve"> této Příručky.</w:t>
      </w:r>
    </w:p>
    <w:p w:rsidR="00AB0E26" w:rsidRPr="00AB0E26" w:rsidRDefault="00AB0E26" w:rsidP="00AB0E26">
      <w:pPr>
        <w:rPr>
          <w:lang w:val="en-US" w:eastAsia="en-US"/>
        </w:rPr>
      </w:pPr>
    </w:p>
    <w:p w:rsidR="00214078" w:rsidRPr="002A2BA4" w:rsidRDefault="00214078" w:rsidP="00D31BAA">
      <w:pPr>
        <w:pStyle w:val="Odstavecseseznamem"/>
        <w:keepNext/>
        <w:keepLines/>
        <w:numPr>
          <w:ilvl w:val="0"/>
          <w:numId w:val="18"/>
        </w:numPr>
        <w:tabs>
          <w:tab w:val="left" w:pos="426"/>
        </w:tabs>
        <w:spacing w:after="120" w:line="240" w:lineRule="auto"/>
        <w:ind w:left="426" w:hanging="426"/>
        <w:jc w:val="both"/>
        <w:rPr>
          <w:rFonts w:ascii="Times New Roman" w:hAnsi="Times New Roman"/>
          <w:b/>
          <w:sz w:val="24"/>
          <w:szCs w:val="24"/>
        </w:rPr>
      </w:pPr>
      <w:r w:rsidRPr="002A2BA4">
        <w:rPr>
          <w:rFonts w:ascii="Times New Roman" w:hAnsi="Times New Roman"/>
          <w:b/>
          <w:sz w:val="24"/>
          <w:szCs w:val="24"/>
        </w:rPr>
        <w:t xml:space="preserve">Každý zadavatel je povinen při zadávání (veřejné) zakázky dodržovat zásady transparentnosti, rovného zacházení a zákazu diskriminace </w:t>
      </w:r>
      <w:r w:rsidRPr="002A2BA4">
        <w:rPr>
          <w:rFonts w:ascii="Times New Roman" w:hAnsi="Times New Roman"/>
          <w:sz w:val="24"/>
          <w:szCs w:val="24"/>
        </w:rPr>
        <w:t>(</w:t>
      </w:r>
      <w:r w:rsidRPr="002A2BA4">
        <w:rPr>
          <w:rFonts w:ascii="Times New Roman" w:hAnsi="Times New Roman"/>
          <w:snapToGrid w:val="0"/>
          <w:sz w:val="24"/>
          <w:szCs w:val="24"/>
        </w:rPr>
        <w:t xml:space="preserve">§6 zákona </w:t>
      </w:r>
      <w:r w:rsidRPr="002A2BA4">
        <w:rPr>
          <w:rFonts w:ascii="Times New Roman" w:hAnsi="Times New Roman"/>
          <w:sz w:val="24"/>
          <w:szCs w:val="24"/>
        </w:rPr>
        <w:t>o veřejných zakázkách)</w:t>
      </w:r>
      <w:r w:rsidRPr="002A2BA4">
        <w:rPr>
          <w:rFonts w:ascii="Times New Roman" w:hAnsi="Times New Roman"/>
          <w:b/>
          <w:sz w:val="24"/>
          <w:szCs w:val="24"/>
        </w:rPr>
        <w:t xml:space="preserve"> dále také zásady hospodárnosti, efektivnosti a účelnosti vynaložených prostředků </w:t>
      </w:r>
      <w:r w:rsidRPr="002A2BA4">
        <w:rPr>
          <w:rFonts w:ascii="Times New Roman" w:hAnsi="Times New Roman"/>
          <w:sz w:val="24"/>
          <w:szCs w:val="24"/>
        </w:rPr>
        <w:t>(</w:t>
      </w:r>
      <w:r w:rsidR="00AB0E26">
        <w:rPr>
          <w:rFonts w:ascii="Times New Roman" w:hAnsi="Times New Roman"/>
          <w:sz w:val="24"/>
          <w:szCs w:val="24"/>
        </w:rPr>
        <w:t xml:space="preserve">dle </w:t>
      </w:r>
      <w:r w:rsidRPr="002A2BA4">
        <w:rPr>
          <w:rFonts w:ascii="Times New Roman" w:hAnsi="Times New Roman"/>
          <w:snapToGrid w:val="0"/>
          <w:sz w:val="24"/>
          <w:szCs w:val="24"/>
        </w:rPr>
        <w:t xml:space="preserve">§2 zákona </w:t>
      </w:r>
      <w:r w:rsidRPr="002A2BA4">
        <w:rPr>
          <w:rFonts w:ascii="Times New Roman" w:hAnsi="Times New Roman"/>
          <w:sz w:val="24"/>
          <w:szCs w:val="24"/>
        </w:rPr>
        <w:t>o finanční kontrole</w:t>
      </w:r>
      <w:r>
        <w:rPr>
          <w:rFonts w:ascii="Times New Roman" w:hAnsi="Times New Roman"/>
          <w:b/>
          <w:sz w:val="24"/>
          <w:szCs w:val="24"/>
        </w:rPr>
        <w:t>;</w:t>
      </w:r>
      <w:r w:rsidR="00AD600A">
        <w:rPr>
          <w:rFonts w:ascii="Times New Roman" w:hAnsi="Times New Roman"/>
          <w:b/>
          <w:sz w:val="24"/>
          <w:szCs w:val="24"/>
        </w:rPr>
        <w:t xml:space="preserve"> </w:t>
      </w:r>
      <w:r w:rsidRPr="002A2BA4">
        <w:rPr>
          <w:rFonts w:ascii="Times New Roman" w:hAnsi="Times New Roman"/>
          <w:b/>
          <w:sz w:val="24"/>
          <w:szCs w:val="24"/>
        </w:rPr>
        <w:t xml:space="preserve">dále jen „zásady 3E“). </w:t>
      </w:r>
    </w:p>
    <w:p w:rsidR="00214078" w:rsidRPr="002A2BA4" w:rsidRDefault="00214078" w:rsidP="00D31BAA">
      <w:pPr>
        <w:pStyle w:val="Odstavecseseznamem"/>
        <w:keepNext/>
        <w:keepLines/>
        <w:numPr>
          <w:ilvl w:val="0"/>
          <w:numId w:val="18"/>
        </w:numPr>
        <w:tabs>
          <w:tab w:val="left" w:pos="426"/>
        </w:tabs>
        <w:spacing w:after="120" w:line="240" w:lineRule="auto"/>
        <w:ind w:left="426" w:hanging="426"/>
        <w:jc w:val="both"/>
        <w:rPr>
          <w:rFonts w:ascii="Times New Roman" w:hAnsi="Times New Roman"/>
          <w:b/>
          <w:sz w:val="24"/>
        </w:rPr>
      </w:pPr>
      <w:r w:rsidRPr="002A2BA4">
        <w:rPr>
          <w:rFonts w:ascii="Times New Roman" w:hAnsi="Times New Roman"/>
          <w:b/>
          <w:sz w:val="24"/>
          <w:szCs w:val="24"/>
        </w:rPr>
        <w:t>Předpokládaná hodnota a nabídková cena vybrané zakázky musí odpovídat cenám v místě a čase obvyklým.</w:t>
      </w:r>
    </w:p>
    <w:p w:rsidR="00214078" w:rsidRDefault="00214078" w:rsidP="00D31BAA">
      <w:pPr>
        <w:pStyle w:val="Odstavecseseznamem"/>
        <w:keepNext/>
        <w:keepLines/>
        <w:numPr>
          <w:ilvl w:val="0"/>
          <w:numId w:val="18"/>
        </w:numPr>
        <w:tabs>
          <w:tab w:val="left" w:pos="426"/>
        </w:tabs>
        <w:spacing w:after="120" w:line="240" w:lineRule="auto"/>
        <w:ind w:left="426" w:hanging="426"/>
        <w:jc w:val="both"/>
        <w:rPr>
          <w:rFonts w:ascii="Times New Roman" w:hAnsi="Times New Roman"/>
          <w:b/>
          <w:sz w:val="24"/>
        </w:rPr>
      </w:pPr>
      <w:r>
        <w:rPr>
          <w:rFonts w:ascii="Times New Roman" w:hAnsi="Times New Roman"/>
          <w:b/>
          <w:sz w:val="24"/>
        </w:rPr>
        <w:t xml:space="preserve">Poskytovatel dotace je oprávněn požadovat </w:t>
      </w:r>
      <w:r w:rsidRPr="002A2BA4">
        <w:rPr>
          <w:rFonts w:ascii="Times New Roman" w:hAnsi="Times New Roman"/>
          <w:b/>
          <w:sz w:val="24"/>
        </w:rPr>
        <w:t>předlož</w:t>
      </w:r>
      <w:r>
        <w:rPr>
          <w:rFonts w:ascii="Times New Roman" w:hAnsi="Times New Roman"/>
          <w:b/>
          <w:sz w:val="24"/>
        </w:rPr>
        <w:t>ení</w:t>
      </w:r>
      <w:r w:rsidRPr="002A2BA4">
        <w:rPr>
          <w:rFonts w:ascii="Times New Roman" w:hAnsi="Times New Roman"/>
          <w:b/>
          <w:sz w:val="24"/>
        </w:rPr>
        <w:t>:</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sidRPr="002A2BA4">
        <w:rPr>
          <w:rFonts w:ascii="Times New Roman" w:hAnsi="Times New Roman"/>
          <w:b/>
          <w:sz w:val="24"/>
        </w:rPr>
        <w:t>relevantní</w:t>
      </w:r>
      <w:r>
        <w:rPr>
          <w:rFonts w:ascii="Times New Roman" w:hAnsi="Times New Roman"/>
          <w:b/>
          <w:sz w:val="24"/>
        </w:rPr>
        <w:t>ho</w:t>
      </w:r>
      <w:r w:rsidRPr="002A2BA4">
        <w:rPr>
          <w:rFonts w:ascii="Times New Roman" w:hAnsi="Times New Roman"/>
          <w:b/>
          <w:sz w:val="24"/>
        </w:rPr>
        <w:t xml:space="preserve"> písemné</w:t>
      </w:r>
      <w:r>
        <w:rPr>
          <w:rFonts w:ascii="Times New Roman" w:hAnsi="Times New Roman"/>
          <w:b/>
          <w:sz w:val="24"/>
        </w:rPr>
        <w:t>ho</w:t>
      </w:r>
      <w:r w:rsidRPr="002A2BA4">
        <w:rPr>
          <w:rFonts w:ascii="Times New Roman" w:hAnsi="Times New Roman"/>
          <w:b/>
          <w:sz w:val="24"/>
        </w:rPr>
        <w:t xml:space="preserve"> odůvodnění ke stanovení předpokládané hodnoty zakázky;</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Pr>
          <w:rFonts w:ascii="Times New Roman" w:hAnsi="Times New Roman"/>
          <w:b/>
          <w:sz w:val="24"/>
        </w:rPr>
        <w:t>stanovisek relevantních orgánů a expertních posudků, potvrzujících oprávněnost postupu zadavatele a/nebo, že postup zadavatele je v souladu se zásadami 3E, pokud se jedná o zakázku zadávanou s využitím výjimky ze zákona o veřejných zakázkách nebo ze Závazných postupů;</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sidRPr="002A2BA4">
        <w:rPr>
          <w:rFonts w:ascii="Times New Roman" w:hAnsi="Times New Roman"/>
          <w:b/>
          <w:sz w:val="24"/>
        </w:rPr>
        <w:t>podrobné</w:t>
      </w:r>
      <w:r>
        <w:rPr>
          <w:rFonts w:ascii="Times New Roman" w:hAnsi="Times New Roman"/>
          <w:b/>
          <w:sz w:val="24"/>
        </w:rPr>
        <w:t>ho</w:t>
      </w:r>
      <w:r w:rsidRPr="002A2BA4">
        <w:rPr>
          <w:rFonts w:ascii="Times New Roman" w:hAnsi="Times New Roman"/>
          <w:b/>
          <w:sz w:val="24"/>
        </w:rPr>
        <w:t xml:space="preserve"> odůvodnění hodnocení, ze kterého bude jednoznačně vyplývat, že zásady 3E byly dodrženy, pokud ve výběrovém nebo zadávacím řízení nebyla vybrána nabídka s nejnižší nabídkovou cenou (bez ohledu na stanovený způsob hodnocení);</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sidRPr="002A2BA4">
        <w:rPr>
          <w:rFonts w:ascii="Times New Roman" w:hAnsi="Times New Roman"/>
          <w:b/>
          <w:sz w:val="24"/>
        </w:rPr>
        <w:t>podrobné</w:t>
      </w:r>
      <w:r>
        <w:rPr>
          <w:rFonts w:ascii="Times New Roman" w:hAnsi="Times New Roman"/>
          <w:b/>
          <w:sz w:val="24"/>
        </w:rPr>
        <w:t>ho</w:t>
      </w:r>
      <w:r w:rsidRPr="002A2BA4">
        <w:rPr>
          <w:rFonts w:ascii="Times New Roman" w:hAnsi="Times New Roman"/>
          <w:b/>
          <w:sz w:val="24"/>
        </w:rPr>
        <w:t xml:space="preserve"> odůvodnění zvoleného způsobu hodnocení z hlediska zásad 3E u zakázek, kde má dílčí hodnotící kritérium „nabídková cena“ menší váhu než 70 %;</w:t>
      </w:r>
    </w:p>
    <w:p w:rsidR="00214078" w:rsidRPr="00E22D34" w:rsidRDefault="00214078" w:rsidP="00D31BAA">
      <w:pPr>
        <w:pStyle w:val="Odstavecseseznamem"/>
        <w:keepNext/>
        <w:keepLines/>
        <w:numPr>
          <w:ilvl w:val="0"/>
          <w:numId w:val="17"/>
        </w:numPr>
        <w:spacing w:after="120" w:line="240" w:lineRule="auto"/>
        <w:jc w:val="both"/>
        <w:rPr>
          <w:rFonts w:ascii="Times New Roman" w:hAnsi="Times New Roman"/>
          <w:b/>
          <w:sz w:val="24"/>
        </w:rPr>
      </w:pPr>
      <w:r w:rsidRPr="002A2BA4">
        <w:rPr>
          <w:rFonts w:ascii="Times New Roman" w:hAnsi="Times New Roman"/>
          <w:b/>
          <w:sz w:val="24"/>
        </w:rPr>
        <w:t>obdobné</w:t>
      </w:r>
      <w:r>
        <w:rPr>
          <w:rFonts w:ascii="Times New Roman" w:hAnsi="Times New Roman"/>
          <w:b/>
          <w:sz w:val="24"/>
        </w:rPr>
        <w:t>ho</w:t>
      </w:r>
      <w:r w:rsidRPr="002A2BA4">
        <w:rPr>
          <w:rFonts w:ascii="Times New Roman" w:hAnsi="Times New Roman"/>
          <w:b/>
          <w:sz w:val="24"/>
        </w:rPr>
        <w:t xml:space="preserve"> odůvodnění jako v předchozí odrážce, pokud ze zadávacího nebo výběrového řízení byl(i) vyloučen(i) uchazeč(i) s nejnižší nabídkovou cenou, ačkoli příslušné předpisy upravující zadávání zakázek zadavateli umožňovaly tohoto uchazeče (tyto uchazeče) vyzvat k doplnění nebo upřesnění nabídky o skutečnosti, které byly předmětem vyloučení;</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Pr>
          <w:rFonts w:ascii="Times New Roman" w:hAnsi="Times New Roman"/>
          <w:b/>
          <w:sz w:val="24"/>
        </w:rPr>
        <w:t xml:space="preserve">stanovisek relevantních správních orgánů a expertních posudků potvrzujících, že obchodní podmínky jsou </w:t>
      </w:r>
      <w:r w:rsidRPr="00E22D34">
        <w:rPr>
          <w:rFonts w:ascii="Times New Roman" w:hAnsi="Times New Roman"/>
          <w:b/>
          <w:sz w:val="24"/>
        </w:rPr>
        <w:t>obvyklé a/nebo př</w:t>
      </w:r>
      <w:r>
        <w:rPr>
          <w:rFonts w:ascii="Times New Roman" w:hAnsi="Times New Roman"/>
          <w:b/>
          <w:sz w:val="24"/>
        </w:rPr>
        <w:t>i</w:t>
      </w:r>
      <w:r w:rsidRPr="00E22D34">
        <w:rPr>
          <w:rFonts w:ascii="Times New Roman" w:hAnsi="Times New Roman"/>
          <w:b/>
          <w:sz w:val="24"/>
        </w:rPr>
        <w:t>měřené předmětu zakázky</w:t>
      </w:r>
      <w:r>
        <w:rPr>
          <w:rFonts w:ascii="Times New Roman" w:hAnsi="Times New Roman"/>
          <w:b/>
          <w:sz w:val="24"/>
        </w:rPr>
        <w:t xml:space="preserve">; </w:t>
      </w:r>
    </w:p>
    <w:p w:rsidR="00214078" w:rsidRDefault="00214078" w:rsidP="00D31BAA">
      <w:pPr>
        <w:pStyle w:val="Odstavecseseznamem"/>
        <w:keepNext/>
        <w:keepLines/>
        <w:numPr>
          <w:ilvl w:val="0"/>
          <w:numId w:val="17"/>
        </w:numPr>
        <w:spacing w:after="120" w:line="240" w:lineRule="auto"/>
        <w:jc w:val="both"/>
        <w:rPr>
          <w:rFonts w:ascii="Times New Roman" w:hAnsi="Times New Roman"/>
          <w:b/>
          <w:sz w:val="24"/>
        </w:rPr>
      </w:pPr>
      <w:r w:rsidRPr="00F17F13">
        <w:rPr>
          <w:rFonts w:ascii="Times New Roman" w:hAnsi="Times New Roman"/>
          <w:b/>
          <w:sz w:val="24"/>
        </w:rPr>
        <w:t xml:space="preserve">objektivní odůvodnění nutnosti uzavřít </w:t>
      </w:r>
      <w:r w:rsidRPr="00910DB0">
        <w:rPr>
          <w:rFonts w:ascii="Times New Roman" w:hAnsi="Times New Roman"/>
          <w:b/>
          <w:sz w:val="24"/>
        </w:rPr>
        <w:t>dodatek ke smlouvě s přesným odkazem na ustanovení právníh</w:t>
      </w:r>
      <w:r w:rsidRPr="00E22D34">
        <w:rPr>
          <w:rFonts w:ascii="Times New Roman" w:hAnsi="Times New Roman"/>
          <w:b/>
          <w:sz w:val="24"/>
        </w:rPr>
        <w:t>o předpisu, který umožňuje takový dodatek uzavřít</w:t>
      </w:r>
      <w:r>
        <w:rPr>
          <w:rFonts w:ascii="Times New Roman" w:hAnsi="Times New Roman"/>
          <w:b/>
          <w:sz w:val="24"/>
        </w:rPr>
        <w:t>.</w:t>
      </w:r>
    </w:p>
    <w:p w:rsidR="00362B6F" w:rsidRPr="00362B6F" w:rsidRDefault="00362B6F" w:rsidP="00362B6F">
      <w:pPr>
        <w:keepNext/>
        <w:keepLines/>
        <w:spacing w:after="120"/>
        <w:rPr>
          <w:rFonts w:ascii="Times New Roman" w:hAnsi="Times New Roman"/>
          <w:b/>
          <w:sz w:val="24"/>
        </w:rPr>
      </w:pPr>
    </w:p>
    <w:p w:rsidR="00214078" w:rsidRPr="00D65C22" w:rsidRDefault="00214078" w:rsidP="00D31BAA">
      <w:pPr>
        <w:pStyle w:val="Default"/>
        <w:numPr>
          <w:ilvl w:val="0"/>
          <w:numId w:val="23"/>
        </w:numPr>
        <w:jc w:val="both"/>
        <w:rPr>
          <w:rFonts w:ascii="Times New Roman" w:hAnsi="Times New Roman"/>
          <w:b/>
          <w:snapToGrid w:val="0"/>
          <w:u w:val="single"/>
        </w:rPr>
      </w:pPr>
      <w:r w:rsidRPr="00D65C22">
        <w:rPr>
          <w:rFonts w:ascii="Times New Roman" w:hAnsi="Times New Roman"/>
          <w:b/>
          <w:snapToGrid w:val="0"/>
          <w:u w:val="single"/>
        </w:rPr>
        <w:t>Postup pro zadávání veřejných zakázek dle zákona č. 137/2006 Sb., o veřejných zakázkách:</w:t>
      </w:r>
    </w:p>
    <w:p w:rsidR="00214078" w:rsidRDefault="00214078" w:rsidP="00214078">
      <w:pPr>
        <w:pStyle w:val="Default"/>
        <w:jc w:val="both"/>
        <w:rPr>
          <w:rFonts w:ascii="Times New Roman" w:hAnsi="Times New Roman"/>
          <w:b/>
          <w:snapToGrid w:val="0"/>
        </w:rPr>
      </w:pPr>
      <w:r w:rsidRPr="00D65C22">
        <w:rPr>
          <w:rFonts w:ascii="Times New Roman" w:hAnsi="Times New Roman"/>
          <w:snapToGrid w:val="0"/>
        </w:rPr>
        <w:lastRenderedPageBreak/>
        <w:t>Je-li žadatel/příjemce zadavatelem</w:t>
      </w:r>
      <w:r w:rsidRPr="00D65C22">
        <w:rPr>
          <w:rStyle w:val="Znakapoznpodarou"/>
          <w:rFonts w:ascii="Times New Roman" w:hAnsi="Times New Roman" w:cs="Times New Roman"/>
          <w:snapToGrid w:val="0"/>
        </w:rPr>
        <w:footnoteReference w:id="5"/>
      </w:r>
      <w:r w:rsidRPr="00D65C22">
        <w:rPr>
          <w:rFonts w:ascii="Times New Roman" w:hAnsi="Times New Roman"/>
          <w:snapToGrid w:val="0"/>
        </w:rPr>
        <w:t xml:space="preserve">podle zákona č. 137/2006 Sb., o veřejných zakázkách, </w:t>
      </w:r>
      <w:r w:rsidRPr="00D65C22">
        <w:rPr>
          <w:rFonts w:ascii="Times New Roman" w:hAnsi="Times New Roman"/>
        </w:rPr>
        <w:t xml:space="preserve">ve znění pozdějších předpisů (dále jen „zákon </w:t>
      </w:r>
      <w:r w:rsidRPr="00D65C22">
        <w:rPr>
          <w:rFonts w:ascii="Times New Roman" w:hAnsi="Times New Roman"/>
          <w:snapToGrid w:val="0"/>
        </w:rPr>
        <w:t>o veřejných zakázkách</w:t>
      </w:r>
      <w:r w:rsidRPr="00D65C22">
        <w:rPr>
          <w:rFonts w:ascii="Times New Roman" w:hAnsi="Times New Roman"/>
        </w:rPr>
        <w:t xml:space="preserve">“), </w:t>
      </w:r>
      <w:r w:rsidRPr="00D65C22">
        <w:rPr>
          <w:rFonts w:ascii="Times New Roman" w:hAnsi="Times New Roman"/>
          <w:b/>
        </w:rPr>
        <w:t xml:space="preserve">je </w:t>
      </w:r>
      <w:r w:rsidRPr="00D65C22">
        <w:rPr>
          <w:rFonts w:ascii="Times New Roman" w:hAnsi="Times New Roman"/>
          <w:b/>
          <w:snapToGrid w:val="0"/>
        </w:rPr>
        <w:t>povinen při realizaci projektu uskutečňovat zadávání veřejných zakázek v souladu s tímto zákonem.</w:t>
      </w:r>
    </w:p>
    <w:p w:rsidR="00AD600A" w:rsidRPr="009B6532" w:rsidRDefault="00AD600A" w:rsidP="00AD600A">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Pr="009B6532">
        <w:rPr>
          <w:rFonts w:ascii="Times New Roman" w:hAnsi="Times New Roman" w:cs="Times New Roman"/>
          <w:noProof/>
          <w:sz w:val="24"/>
          <w:szCs w:val="24"/>
        </w:rPr>
        <w:t>říjemce je povinen vybrat dodavatele pro realizaci projektu v souladu se zákonem o veřejných zakázkách a pořídit si veškerou zákonem vyžadovanou dokumentaci o průběhu výběru dodavatele.</w:t>
      </w:r>
    </w:p>
    <w:p w:rsidR="00AD600A" w:rsidRDefault="00AD600A" w:rsidP="00AD600A">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Pr="009B6532">
        <w:rPr>
          <w:rFonts w:ascii="Times New Roman" w:hAnsi="Times New Roman" w:cs="Times New Roman"/>
          <w:noProof/>
          <w:sz w:val="24"/>
          <w:szCs w:val="24"/>
        </w:rPr>
        <w:t xml:space="preserve">říjemce je povinen uzavírat smlouvy či objednávky s dodavateli zboží, prací a služeb výhradně v písemné podobě. Výdaje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e</w:t>
      </w:r>
      <w:r w:rsidRPr="009B6532">
        <w:rPr>
          <w:rFonts w:ascii="Times New Roman" w:hAnsi="Times New Roman" w:cs="Times New Roman"/>
          <w:noProof/>
          <w:sz w:val="24"/>
          <w:szCs w:val="24"/>
        </w:rPr>
        <w:t>/příjemce uskutečněné bez písemné smlouvy nejsou způsobilé, s výjimkou případů, kdy takové písemné ujednání uzavřít nelze. Žadatel/</w:t>
      </w:r>
      <w:r>
        <w:rPr>
          <w:rFonts w:ascii="Times New Roman" w:hAnsi="Times New Roman" w:cs="Times New Roman"/>
          <w:noProof/>
          <w:sz w:val="24"/>
          <w:szCs w:val="24"/>
        </w:rPr>
        <w:t>p</w:t>
      </w:r>
      <w:r w:rsidRPr="009B6532">
        <w:rPr>
          <w:rFonts w:ascii="Times New Roman" w:hAnsi="Times New Roman" w:cs="Times New Roman"/>
          <w:noProof/>
          <w:sz w:val="24"/>
          <w:szCs w:val="24"/>
        </w:rPr>
        <w:t xml:space="preserve">říjemce je povinen zabezpečit (např. formou smluvního ustanovení), aby smluvní dodavatel vyhotovil a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i</w:t>
      </w:r>
      <w:r w:rsidRPr="009B6532">
        <w:rPr>
          <w:rFonts w:ascii="Times New Roman" w:hAnsi="Times New Roman" w:cs="Times New Roman"/>
          <w:noProof/>
          <w:sz w:val="24"/>
          <w:szCs w:val="24"/>
        </w:rPr>
        <w:t xml:space="preserve">/příjemci odevzdal účetní doklady za každou dodávku v potřebném počtu stejnopisů, aby </w:t>
      </w:r>
      <w:r>
        <w:rPr>
          <w:rFonts w:ascii="Times New Roman" w:hAnsi="Times New Roman" w:cs="Times New Roman"/>
          <w:noProof/>
          <w:sz w:val="24"/>
          <w:szCs w:val="24"/>
        </w:rPr>
        <w:t>ž</w:t>
      </w:r>
      <w:r w:rsidRPr="009B6532">
        <w:rPr>
          <w:rFonts w:ascii="Times New Roman" w:hAnsi="Times New Roman" w:cs="Times New Roman"/>
          <w:noProof/>
          <w:sz w:val="24"/>
          <w:szCs w:val="24"/>
        </w:rPr>
        <w:t>adatel/příjemce byl schopen splnit svoji povinnost prokázat způsobilé výdaje.</w:t>
      </w:r>
    </w:p>
    <w:p w:rsidR="00AD600A" w:rsidRDefault="00AD600A" w:rsidP="00AD600A">
      <w:pPr>
        <w:keepNext/>
        <w:keepLines/>
        <w:ind w:right="-2"/>
        <w:rPr>
          <w:rFonts w:ascii="Times New Roman" w:hAnsi="Times New Roman"/>
          <w:noProof/>
          <w:sz w:val="24"/>
          <w:szCs w:val="24"/>
        </w:rPr>
      </w:pPr>
      <w:r w:rsidRPr="009209B3">
        <w:rPr>
          <w:rFonts w:ascii="Times New Roman" w:hAnsi="Times New Roman"/>
          <w:noProof/>
          <w:sz w:val="24"/>
          <w:szCs w:val="24"/>
        </w:rPr>
        <w:t>Zadavatel je povinen dodržovat obecná ustanovení, která platí pro všechny zakázky v úvodu kapitoly 7.6 této Příručky.</w:t>
      </w:r>
    </w:p>
    <w:p w:rsidR="00AD600A" w:rsidRDefault="00AD600A" w:rsidP="00AD600A">
      <w:pPr>
        <w:keepNext/>
        <w:keepLines/>
        <w:overflowPunct w:val="0"/>
        <w:autoSpaceDE w:val="0"/>
        <w:autoSpaceDN w:val="0"/>
        <w:adjustRightInd w:val="0"/>
        <w:spacing w:after="120"/>
        <w:textAlignment w:val="baseline"/>
        <w:rPr>
          <w:rFonts w:ascii="Times New Roman" w:hAnsi="Times New Roman"/>
          <w:sz w:val="24"/>
        </w:rPr>
      </w:pPr>
      <w:r w:rsidRPr="009209B3">
        <w:rPr>
          <w:rFonts w:ascii="Times New Roman" w:hAnsi="Times New Roman"/>
          <w:noProof/>
          <w:sz w:val="24"/>
          <w:szCs w:val="24"/>
        </w:rPr>
        <w:t>Zadavatel je povinen zapracovat do všech smluv s dodavateli náležitost</w:t>
      </w:r>
      <w:r>
        <w:rPr>
          <w:rFonts w:ascii="Times New Roman" w:hAnsi="Times New Roman"/>
          <w:noProof/>
          <w:sz w:val="24"/>
          <w:szCs w:val="24"/>
        </w:rPr>
        <w:t xml:space="preserve">i </w:t>
      </w:r>
      <w:r w:rsidRPr="009209B3">
        <w:rPr>
          <w:rFonts w:ascii="Times New Roman" w:hAnsi="Times New Roman"/>
          <w:noProof/>
          <w:sz w:val="24"/>
          <w:szCs w:val="24"/>
        </w:rPr>
        <w:t xml:space="preserve">uvedené  v části </w:t>
      </w:r>
      <w:r w:rsidRPr="009E62ED">
        <w:rPr>
          <w:rFonts w:ascii="Times New Roman" w:hAnsi="Times New Roman"/>
          <w:noProof/>
          <w:sz w:val="24"/>
          <w:szCs w:val="24"/>
        </w:rPr>
        <w:t>„</w:t>
      </w:r>
      <w:r w:rsidRPr="00EF2206">
        <w:rPr>
          <w:rFonts w:ascii="Times New Roman" w:hAnsi="Times New Roman" w:cs="Times New Roman"/>
          <w:noProof/>
          <w:sz w:val="24"/>
          <w:szCs w:val="24"/>
        </w:rPr>
        <w:t>Společná ustanovení o povinnostech dodavatele (zhotovitele) pro výběrová a zadávací řízení</w:t>
      </w:r>
      <w:r w:rsidRPr="009E62ED">
        <w:rPr>
          <w:rFonts w:ascii="Times New Roman" w:hAnsi="Times New Roman"/>
          <w:noProof/>
          <w:sz w:val="24"/>
          <w:szCs w:val="24"/>
        </w:rPr>
        <w:t>“</w:t>
      </w:r>
      <w:r w:rsidRPr="009209B3">
        <w:rPr>
          <w:rFonts w:ascii="Times New Roman" w:hAnsi="Times New Roman"/>
          <w:noProof/>
          <w:sz w:val="24"/>
          <w:szCs w:val="24"/>
        </w:rPr>
        <w:t xml:space="preserve"> kapitoly </w:t>
      </w:r>
      <w:r w:rsidRPr="009209B3">
        <w:rPr>
          <w:rFonts w:ascii="Times New Roman" w:hAnsi="Times New Roman"/>
          <w:sz w:val="24"/>
        </w:rPr>
        <w:t>7.6.</w:t>
      </w:r>
    </w:p>
    <w:p w:rsidR="00AD600A" w:rsidRDefault="00AD600A" w:rsidP="00AD600A">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Zadavatel nesmí rozdělit předmět zakázky, aby došlo ke snížení předpokládané hodnoty pod finanční limity stanovené v ustanovení § 12 zákona</w:t>
      </w:r>
      <w:r>
        <w:rPr>
          <w:rFonts w:ascii="Times New Roman" w:hAnsi="Times New Roman" w:cs="Times New Roman"/>
          <w:noProof/>
          <w:sz w:val="24"/>
          <w:szCs w:val="24"/>
        </w:rPr>
        <w:t xml:space="preserve"> o veřejných zakázkách</w:t>
      </w:r>
      <w:r w:rsidRPr="009B6532">
        <w:rPr>
          <w:rFonts w:ascii="Times New Roman" w:hAnsi="Times New Roman" w:cs="Times New Roman"/>
          <w:noProof/>
          <w:sz w:val="24"/>
          <w:szCs w:val="24"/>
        </w:rPr>
        <w:t>.</w:t>
      </w:r>
    </w:p>
    <w:p w:rsidR="00AD600A" w:rsidRDefault="00AD600A" w:rsidP="00AD600A">
      <w:pPr>
        <w:keepNext/>
        <w:keepLines/>
        <w:ind w:right="-2"/>
        <w:rPr>
          <w:rFonts w:ascii="Times New Roman" w:hAnsi="Times New Roman" w:cs="Times New Roman"/>
          <w:b/>
          <w:noProof/>
          <w:sz w:val="24"/>
          <w:szCs w:val="24"/>
          <w:u w:val="single"/>
        </w:rPr>
      </w:pPr>
      <w:r w:rsidRPr="009B6532">
        <w:rPr>
          <w:rFonts w:ascii="Times New Roman" w:hAnsi="Times New Roman" w:cs="Times New Roman"/>
          <w:noProof/>
          <w:sz w:val="24"/>
          <w:szCs w:val="24"/>
        </w:rPr>
        <w:t>V rámci zadávacích řízení musí být dodržena pravidla publicity programu IOP, tj. písemné materiály</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týkající se zadávacího řízení</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musí být označeny symbolem Společenství a informací o finanční spoluúčasti Evropské unie, Evropského fondu pro regionální rozvoj v rámci Integrovaného operačního programu a prohlášením Řídícího orgánu IOP ve znění: „Šance pro Váš rozvoj“; blíže viz </w:t>
      </w:r>
      <w:r>
        <w:rPr>
          <w:rFonts w:ascii="Times New Roman" w:hAnsi="Times New Roman" w:cs="Times New Roman"/>
          <w:noProof/>
          <w:sz w:val="24"/>
          <w:szCs w:val="24"/>
        </w:rPr>
        <w:t>příloha č. 10</w:t>
      </w:r>
      <w:r w:rsidRPr="009B6532">
        <w:rPr>
          <w:rFonts w:ascii="Times New Roman" w:hAnsi="Times New Roman" w:cs="Times New Roman"/>
          <w:noProof/>
          <w:sz w:val="24"/>
          <w:szCs w:val="24"/>
        </w:rPr>
        <w:t xml:space="preserve"> Příručky. </w:t>
      </w:r>
      <w:r w:rsidRPr="009209B3">
        <w:rPr>
          <w:rFonts w:ascii="Times New Roman" w:hAnsi="Times New Roman" w:cs="Times New Roman"/>
          <w:noProof/>
          <w:sz w:val="24"/>
          <w:szCs w:val="24"/>
        </w:rPr>
        <w:t xml:space="preserve">Toto ustanovení se vztahuje na dokumenty k zadávacím řízením zahájeným až po schválení </w:t>
      </w:r>
      <w:r w:rsidRPr="009209B3">
        <w:rPr>
          <w:rFonts w:ascii="Times New Roman" w:hAnsi="Times New Roman" w:cs="Times New Roman"/>
          <w:sz w:val="24"/>
          <w:szCs w:val="24"/>
        </w:rPr>
        <w:t>Stanovení výdajů</w:t>
      </w:r>
      <w:r w:rsidRPr="009209B3">
        <w:rPr>
          <w:rFonts w:ascii="Times New Roman" w:hAnsi="Times New Roman" w:cs="Times New Roman"/>
          <w:noProof/>
          <w:sz w:val="24"/>
          <w:szCs w:val="24"/>
        </w:rPr>
        <w:t xml:space="preserve"> (tedy od momentu, kdy se ze žadatele stává příjemce).</w:t>
      </w:r>
    </w:p>
    <w:p w:rsidR="00AD600A" w:rsidRDefault="00AD600A" w:rsidP="00AD600A">
      <w:pPr>
        <w:keepNext/>
        <w:keepLines/>
        <w:ind w:right="-2"/>
        <w:rPr>
          <w:rFonts w:ascii="Times New Roman" w:hAnsi="Times New Roman" w:cs="Times New Roman"/>
          <w:b/>
          <w:noProof/>
          <w:sz w:val="24"/>
          <w:szCs w:val="24"/>
        </w:rPr>
      </w:pP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poskytuje při přípravě zadávací</w:t>
      </w:r>
      <w:r>
        <w:rPr>
          <w:rFonts w:ascii="Times New Roman" w:hAnsi="Times New Roman" w:cs="Times New Roman"/>
          <w:b/>
          <w:noProof/>
          <w:sz w:val="24"/>
          <w:szCs w:val="24"/>
        </w:rPr>
        <w:t xml:space="preserve">ch podmínek </w:t>
      </w:r>
      <w:r w:rsidRPr="009B6532">
        <w:rPr>
          <w:rFonts w:ascii="Times New Roman" w:hAnsi="Times New Roman" w:cs="Times New Roman"/>
          <w:b/>
          <w:noProof/>
          <w:sz w:val="24"/>
          <w:szCs w:val="24"/>
        </w:rPr>
        <w:t xml:space="preserve">odborné konzultace. Cílem spolupráce </w:t>
      </w: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s příjemcem je ověřit, že zadávací řízení proběhlo nebo proběhne v souladu s podmínkami programu a platnými předpisy.</w:t>
      </w:r>
      <w:r>
        <w:rPr>
          <w:rFonts w:ascii="Times New Roman" w:hAnsi="Times New Roman" w:cs="Times New Roman"/>
          <w:b/>
          <w:noProof/>
          <w:sz w:val="24"/>
          <w:szCs w:val="24"/>
        </w:rPr>
        <w:t xml:space="preserve"> P</w:t>
      </w:r>
      <w:r w:rsidRPr="009B6532">
        <w:rPr>
          <w:rFonts w:ascii="Times New Roman" w:hAnsi="Times New Roman" w:cs="Times New Roman"/>
          <w:b/>
          <w:noProof/>
          <w:sz w:val="24"/>
          <w:szCs w:val="24"/>
        </w:rPr>
        <w:t xml:space="preserve">říjemce dotace je povinen předložit zadávací </w:t>
      </w:r>
      <w:r>
        <w:rPr>
          <w:rFonts w:ascii="Times New Roman" w:hAnsi="Times New Roman" w:cs="Times New Roman"/>
          <w:b/>
          <w:noProof/>
          <w:sz w:val="24"/>
          <w:szCs w:val="24"/>
        </w:rPr>
        <w:t>podmínky</w:t>
      </w:r>
      <w:r w:rsidRPr="009B6532">
        <w:rPr>
          <w:rFonts w:ascii="Times New Roman" w:hAnsi="Times New Roman" w:cs="Times New Roman"/>
          <w:b/>
          <w:noProof/>
          <w:sz w:val="24"/>
          <w:szCs w:val="24"/>
        </w:rPr>
        <w:t xml:space="preserve"> ke </w:t>
      </w:r>
      <w:r>
        <w:rPr>
          <w:rFonts w:ascii="Times New Roman" w:hAnsi="Times New Roman"/>
          <w:b/>
          <w:sz w:val="24"/>
          <w:szCs w:val="24"/>
        </w:rPr>
        <w:t xml:space="preserve">konzultaci </w:t>
      </w: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10 pracovních dní před </w:t>
      </w:r>
      <w:r>
        <w:rPr>
          <w:rFonts w:ascii="Times New Roman" w:hAnsi="Times New Roman" w:cs="Times New Roman"/>
          <w:b/>
          <w:noProof/>
          <w:sz w:val="24"/>
          <w:szCs w:val="24"/>
        </w:rPr>
        <w:t>plánovaným zahájením zadávacího řízení</w:t>
      </w:r>
      <w:r w:rsidRPr="009B6532">
        <w:rPr>
          <w:rFonts w:ascii="Times New Roman" w:hAnsi="Times New Roman" w:cs="Times New Roman"/>
          <w:b/>
          <w:noProof/>
          <w:sz w:val="24"/>
          <w:szCs w:val="24"/>
        </w:rPr>
        <w:t xml:space="preserve">. </w:t>
      </w:r>
    </w:p>
    <w:p w:rsidR="00AD600A" w:rsidRDefault="00AD600A" w:rsidP="00AD600A">
      <w:pPr>
        <w:keepNext/>
        <w:keepLines/>
        <w:ind w:right="-2"/>
        <w:rPr>
          <w:rFonts w:ascii="Times New Roman" w:hAnsi="Times New Roman" w:cs="Times New Roman"/>
          <w:b/>
          <w:noProof/>
          <w:sz w:val="24"/>
          <w:szCs w:val="24"/>
        </w:rPr>
      </w:pP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se jednání hodnotící komise může zúčastnit jako pozorovatel.</w:t>
      </w:r>
    </w:p>
    <w:p w:rsidR="00AD600A" w:rsidRDefault="00AD600A" w:rsidP="00AD600A">
      <w:pPr>
        <w:keepNext/>
        <w:keepLines/>
        <w:ind w:right="-2"/>
        <w:rPr>
          <w:rFonts w:ascii="Times New Roman" w:hAnsi="Times New Roman" w:cs="Times New Roman"/>
          <w:b/>
          <w:noProof/>
          <w:sz w:val="24"/>
          <w:szCs w:val="24"/>
        </w:rPr>
      </w:pPr>
      <w:r w:rsidRPr="00B9675C">
        <w:rPr>
          <w:rFonts w:ascii="Times New Roman" w:hAnsi="Times New Roman"/>
          <w:b/>
          <w:snapToGrid w:val="0"/>
          <w:sz w:val="24"/>
          <w:szCs w:val="24"/>
        </w:rPr>
        <w:t xml:space="preserve">Zadavatel je povinen předložit CRR ČR ke kontrole dokumentaci k průběhu zadávacího řízení před </w:t>
      </w:r>
      <w:r>
        <w:rPr>
          <w:rFonts w:ascii="Times New Roman" w:hAnsi="Times New Roman"/>
          <w:b/>
          <w:snapToGrid w:val="0"/>
          <w:sz w:val="24"/>
          <w:szCs w:val="24"/>
        </w:rPr>
        <w:t>uzavřením smlouvy.</w:t>
      </w:r>
    </w:p>
    <w:p w:rsidR="00AD600A" w:rsidRPr="009B6532" w:rsidRDefault="00AD600A" w:rsidP="00AD600A">
      <w:pPr>
        <w:keepNext/>
        <w:keepLines/>
        <w:ind w:right="-2"/>
        <w:rPr>
          <w:rFonts w:ascii="Times New Roman" w:hAnsi="Times New Roman" w:cs="Times New Roman"/>
          <w:b/>
          <w:noProof/>
          <w:sz w:val="24"/>
          <w:szCs w:val="24"/>
        </w:rPr>
      </w:pPr>
      <w:r w:rsidRPr="009B6532">
        <w:rPr>
          <w:rFonts w:ascii="Times New Roman" w:hAnsi="Times New Roman" w:cs="Times New Roman"/>
          <w:b/>
          <w:noProof/>
          <w:sz w:val="24"/>
          <w:szCs w:val="24"/>
        </w:rPr>
        <w:t xml:space="preserve">Pokud se bude jednat o zadávací řízení podle zákona o veřejných zakázkách a toto zadávací řízení bylo zahájeno před </w:t>
      </w:r>
      <w:r>
        <w:rPr>
          <w:rFonts w:ascii="Times New Roman" w:hAnsi="Times New Roman" w:cs="Times New Roman"/>
          <w:b/>
          <w:noProof/>
          <w:sz w:val="24"/>
          <w:szCs w:val="24"/>
          <w:u w:val="single"/>
        </w:rPr>
        <w:t xml:space="preserve">schválením </w:t>
      </w:r>
      <w:r w:rsidRPr="00D65C22">
        <w:rPr>
          <w:rFonts w:ascii="Times New Roman" w:hAnsi="Times New Roman" w:cs="Times New Roman"/>
          <w:b/>
          <w:sz w:val="24"/>
          <w:szCs w:val="24"/>
          <w:u w:val="single"/>
        </w:rPr>
        <w:t>Stanovení výdajů</w:t>
      </w:r>
      <w:r>
        <w:rPr>
          <w:rFonts w:ascii="Times New Roman" w:hAnsi="Times New Roman" w:cs="Times New Roman"/>
          <w:b/>
          <w:sz w:val="24"/>
          <w:szCs w:val="24"/>
          <w:u w:val="single"/>
        </w:rPr>
        <w:t xml:space="preserve"> </w:t>
      </w:r>
      <w:r w:rsidRPr="009B6532">
        <w:rPr>
          <w:rFonts w:ascii="Times New Roman" w:hAnsi="Times New Roman" w:cs="Times New Roman"/>
          <w:b/>
          <w:noProof/>
          <w:sz w:val="24"/>
          <w:szCs w:val="24"/>
          <w:u w:val="single"/>
        </w:rPr>
        <w:t xml:space="preserve">(tedy </w:t>
      </w:r>
      <w:r>
        <w:rPr>
          <w:rFonts w:ascii="Times New Roman" w:hAnsi="Times New Roman" w:cs="Times New Roman"/>
          <w:b/>
          <w:noProof/>
          <w:sz w:val="24"/>
          <w:szCs w:val="24"/>
          <w:u w:val="single"/>
        </w:rPr>
        <w:t>před</w:t>
      </w:r>
      <w:r w:rsidRPr="009B6532">
        <w:rPr>
          <w:rFonts w:ascii="Times New Roman" w:hAnsi="Times New Roman" w:cs="Times New Roman"/>
          <w:b/>
          <w:noProof/>
          <w:sz w:val="24"/>
          <w:szCs w:val="24"/>
          <w:u w:val="single"/>
        </w:rPr>
        <w:t xml:space="preserve"> moment</w:t>
      </w:r>
      <w:r>
        <w:rPr>
          <w:rFonts w:ascii="Times New Roman" w:hAnsi="Times New Roman" w:cs="Times New Roman"/>
          <w:b/>
          <w:noProof/>
          <w:sz w:val="24"/>
          <w:szCs w:val="24"/>
          <w:u w:val="single"/>
        </w:rPr>
        <w:t>em</w:t>
      </w:r>
      <w:r w:rsidRPr="009B6532">
        <w:rPr>
          <w:rFonts w:ascii="Times New Roman" w:hAnsi="Times New Roman" w:cs="Times New Roman"/>
          <w:b/>
          <w:noProof/>
          <w:sz w:val="24"/>
          <w:szCs w:val="24"/>
          <w:u w:val="single"/>
        </w:rPr>
        <w:t>, kdy se z žadatele stává příjemce)</w:t>
      </w:r>
      <w:r w:rsidRPr="009B6532">
        <w:rPr>
          <w:rFonts w:ascii="Times New Roman" w:hAnsi="Times New Roman" w:cs="Times New Roman"/>
          <w:b/>
          <w:noProof/>
          <w:sz w:val="24"/>
          <w:szCs w:val="24"/>
        </w:rPr>
        <w:t>, výše uveden</w:t>
      </w:r>
      <w:r>
        <w:rPr>
          <w:rFonts w:ascii="Times New Roman" w:hAnsi="Times New Roman" w:cs="Times New Roman"/>
          <w:b/>
          <w:noProof/>
          <w:sz w:val="24"/>
          <w:szCs w:val="24"/>
        </w:rPr>
        <w:t>é</w:t>
      </w:r>
      <w:r w:rsidRPr="009B6532">
        <w:rPr>
          <w:rFonts w:ascii="Times New Roman" w:hAnsi="Times New Roman" w:cs="Times New Roman"/>
          <w:b/>
          <w:noProof/>
          <w:sz w:val="24"/>
          <w:szCs w:val="24"/>
        </w:rPr>
        <w:t xml:space="preserve"> povinnost</w:t>
      </w:r>
      <w:r>
        <w:rPr>
          <w:rFonts w:ascii="Times New Roman" w:hAnsi="Times New Roman" w:cs="Times New Roman"/>
          <w:b/>
          <w:noProof/>
          <w:sz w:val="24"/>
          <w:szCs w:val="24"/>
        </w:rPr>
        <w:t>i</w:t>
      </w:r>
      <w:r w:rsidRPr="009B6532">
        <w:rPr>
          <w:rFonts w:ascii="Times New Roman" w:hAnsi="Times New Roman" w:cs="Times New Roman"/>
          <w:b/>
          <w:noProof/>
          <w:sz w:val="24"/>
          <w:szCs w:val="24"/>
        </w:rPr>
        <w:t xml:space="preserve"> neplatí.</w:t>
      </w:r>
    </w:p>
    <w:p w:rsidR="00AD600A" w:rsidRPr="00AD600A" w:rsidRDefault="00AD600A" w:rsidP="00AD600A"/>
    <w:p w:rsidR="00214078" w:rsidRPr="004B6D80" w:rsidRDefault="00214078" w:rsidP="00214078">
      <w:pPr>
        <w:keepNext/>
        <w:keepLines/>
        <w:ind w:right="-108"/>
        <w:rPr>
          <w:rFonts w:ascii="Times New Roman" w:hAnsi="Times New Roman"/>
          <w:b/>
          <w:sz w:val="24"/>
        </w:rPr>
      </w:pPr>
      <w:r w:rsidRPr="004B6D80">
        <w:rPr>
          <w:rFonts w:ascii="Times New Roman" w:hAnsi="Times New Roman"/>
          <w:b/>
          <w:sz w:val="24"/>
        </w:rPr>
        <w:lastRenderedPageBreak/>
        <w:t>Kontrolované části dokumentace před konáním zadávacího řízení:</w:t>
      </w:r>
    </w:p>
    <w:p w:rsidR="00214078" w:rsidRDefault="00214078" w:rsidP="00D31BAA">
      <w:pPr>
        <w:pStyle w:val="Textpoznpodarou"/>
        <w:keepNext/>
        <w:keepLines/>
        <w:numPr>
          <w:ilvl w:val="0"/>
          <w:numId w:val="6"/>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 xml:space="preserve">formát, obsah </w:t>
      </w:r>
      <w:r>
        <w:rPr>
          <w:rFonts w:ascii="Times New Roman" w:hAnsi="Times New Roman" w:cs="Times New Roman"/>
          <w:snapToGrid w:val="0"/>
          <w:sz w:val="24"/>
          <w:szCs w:val="24"/>
        </w:rPr>
        <w:t xml:space="preserve">předběžného </w:t>
      </w:r>
      <w:r w:rsidRPr="000A0DF6">
        <w:rPr>
          <w:rFonts w:ascii="Times New Roman" w:hAnsi="Times New Roman" w:cs="Times New Roman"/>
          <w:snapToGrid w:val="0"/>
          <w:sz w:val="24"/>
          <w:szCs w:val="24"/>
        </w:rPr>
        <w:t xml:space="preserve">oznámení, způsob uveřejnění </w:t>
      </w:r>
      <w:r>
        <w:rPr>
          <w:rFonts w:ascii="Times New Roman" w:hAnsi="Times New Roman" w:cs="Times New Roman"/>
          <w:snapToGrid w:val="0"/>
          <w:sz w:val="24"/>
          <w:szCs w:val="24"/>
        </w:rPr>
        <w:t xml:space="preserve">předběžného </w:t>
      </w:r>
      <w:r w:rsidRPr="000A0DF6">
        <w:rPr>
          <w:rFonts w:ascii="Times New Roman" w:hAnsi="Times New Roman" w:cs="Times New Roman"/>
          <w:snapToGrid w:val="0"/>
          <w:sz w:val="24"/>
          <w:szCs w:val="24"/>
        </w:rPr>
        <w:t xml:space="preserve">oznámení nebo výzvy z hlediska zákona o veřejných zakázkách, </w:t>
      </w:r>
    </w:p>
    <w:p w:rsidR="00214078" w:rsidRDefault="00214078" w:rsidP="00D31BAA">
      <w:pPr>
        <w:pStyle w:val="Textpoznpodarou"/>
        <w:keepNext/>
        <w:keepLines/>
        <w:numPr>
          <w:ilvl w:val="0"/>
          <w:numId w:val="6"/>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zvolený druh zadávacího řízení dle zákona o veřejných zakázkách,</w:t>
      </w:r>
    </w:p>
    <w:p w:rsidR="00214078" w:rsidRDefault="00214078" w:rsidP="00D31BAA">
      <w:pPr>
        <w:pStyle w:val="Textpoznpodarou"/>
        <w:keepNext/>
        <w:keepLines/>
        <w:numPr>
          <w:ilvl w:val="0"/>
          <w:numId w:val="6"/>
        </w:numPr>
        <w:tabs>
          <w:tab w:val="clear" w:pos="1068"/>
          <w:tab w:val="num" w:pos="709"/>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odůvodnění veřejné zakázky dle § 156 zákona o veřejných zakázkách,</w:t>
      </w:r>
    </w:p>
    <w:p w:rsidR="00214078" w:rsidRDefault="00214078" w:rsidP="00D31BAA">
      <w:pPr>
        <w:pStyle w:val="Textpoznpodarou"/>
        <w:keepNext/>
        <w:keepLines/>
        <w:numPr>
          <w:ilvl w:val="0"/>
          <w:numId w:val="6"/>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zadávací dokumentace,</w:t>
      </w:r>
    </w:p>
    <w:p w:rsidR="00214078" w:rsidRDefault="00214078" w:rsidP="00D31BAA">
      <w:pPr>
        <w:pStyle w:val="Textpoznpodarou"/>
        <w:keepNext/>
        <w:keepLines/>
        <w:numPr>
          <w:ilvl w:val="0"/>
          <w:numId w:val="6"/>
        </w:numPr>
        <w:tabs>
          <w:tab w:val="clear" w:pos="1068"/>
          <w:tab w:val="num" w:pos="709"/>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 xml:space="preserve">technická specifikace předmětu plnění </w:t>
      </w:r>
      <w:r>
        <w:rPr>
          <w:rFonts w:ascii="Times New Roman" w:hAnsi="Times New Roman" w:cs="Times New Roman"/>
          <w:snapToGrid w:val="0"/>
          <w:sz w:val="24"/>
          <w:szCs w:val="24"/>
        </w:rPr>
        <w:t xml:space="preserve">v </w:t>
      </w:r>
      <w:r w:rsidRPr="000A0DF6">
        <w:rPr>
          <w:rFonts w:ascii="Times New Roman" w:hAnsi="Times New Roman" w:cs="Times New Roman"/>
          <w:snapToGrid w:val="0"/>
          <w:sz w:val="24"/>
          <w:szCs w:val="24"/>
        </w:rPr>
        <w:t>zadávací dokumentac</w:t>
      </w:r>
      <w:r>
        <w:rPr>
          <w:rFonts w:ascii="Times New Roman" w:hAnsi="Times New Roman" w:cs="Times New Roman"/>
          <w:snapToGrid w:val="0"/>
          <w:sz w:val="24"/>
          <w:szCs w:val="24"/>
        </w:rPr>
        <w:t>i</w:t>
      </w:r>
      <w:r w:rsidRPr="000A0DF6">
        <w:rPr>
          <w:rFonts w:ascii="Times New Roman" w:hAnsi="Times New Roman" w:cs="Times New Roman"/>
          <w:snapToGrid w:val="0"/>
          <w:sz w:val="24"/>
          <w:szCs w:val="24"/>
        </w:rPr>
        <w:t xml:space="preserve">  z hlediska zákazu uvádění konkrétních výrobků a výrobců apod.</w:t>
      </w:r>
    </w:p>
    <w:p w:rsidR="00214078" w:rsidRPr="000A0DF6" w:rsidRDefault="00214078" w:rsidP="00214078">
      <w:pPr>
        <w:keepNext/>
        <w:keepLines/>
        <w:overflowPunct w:val="0"/>
        <w:autoSpaceDE w:val="0"/>
        <w:autoSpaceDN w:val="0"/>
        <w:adjustRightInd w:val="0"/>
        <w:spacing w:after="120"/>
        <w:textAlignment w:val="baseline"/>
        <w:rPr>
          <w:rFonts w:ascii="Times New Roman" w:hAnsi="Times New Roman" w:cs="Times New Roman"/>
          <w:b/>
          <w:sz w:val="24"/>
          <w:szCs w:val="24"/>
        </w:rPr>
      </w:pPr>
      <w:r w:rsidRPr="000A0DF6">
        <w:rPr>
          <w:rFonts w:ascii="Times New Roman" w:hAnsi="Times New Roman" w:cs="Times New Roman"/>
          <w:b/>
          <w:sz w:val="24"/>
          <w:szCs w:val="24"/>
        </w:rPr>
        <w:t>Kontrolované části dokumentace již zrealizovaného zadávacího řízení:</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oznámení nebo výzva o zahájení zadávacího řízení dle § 26 zákona o veřejných zakázkách;</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jmenování/rozhodnutí zadavatele o složení hodnotící komise (popř. komise pro otevírání obálek atd.),</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protokol o otevírání obálek dle § 73 zákona o veřejných zakázkách,</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podepsaná prohlášení o nepodjatosti dle § 74 odst. 7 zákona o veřejných zakázkách všech členů komise, náhradníků a pozorovatelů,</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protokoly ze všech jednání komise,</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zpráva o posouzení a hodnocení nabídek dle § 80 zákona o veřejných zakázkách,</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oznámení zadavatele uchazečům (oznámení o vyloučení, o výběru nejvhodnější nabídky apod.),</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veškerá korespondence zadavatele, týkající se případných žádostí o dodatečné informace nebo námitek účastníků zadávacího řízení,</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uzavřená smlouva s vít</w:t>
      </w:r>
      <w:r>
        <w:rPr>
          <w:rFonts w:ascii="Times New Roman" w:hAnsi="Times New Roman" w:cs="Times New Roman"/>
          <w:snapToGrid w:val="0"/>
          <w:sz w:val="24"/>
          <w:szCs w:val="24"/>
        </w:rPr>
        <w:t>ězným uchazečem včetně příloh,</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písemná zpráva zadavatele </w:t>
      </w:r>
      <w:r w:rsidRPr="000A0DF6">
        <w:rPr>
          <w:rFonts w:ascii="Times New Roman" w:hAnsi="Times New Roman" w:cs="Times New Roman"/>
          <w:snapToGrid w:val="0"/>
          <w:sz w:val="24"/>
          <w:szCs w:val="24"/>
        </w:rPr>
        <w:t>dle § 85 zákona o veřejných zakázkách,</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sidRPr="000A0DF6">
        <w:rPr>
          <w:rFonts w:ascii="Times New Roman" w:hAnsi="Times New Roman" w:cs="Times New Roman"/>
          <w:snapToGrid w:val="0"/>
          <w:sz w:val="24"/>
          <w:szCs w:val="24"/>
        </w:rPr>
        <w:t>vítězná nabídka za účelem kontroly uzavřené smlouvy s dodavatelem,</w:t>
      </w:r>
    </w:p>
    <w:p w:rsidR="00214078" w:rsidRDefault="00214078" w:rsidP="00D31BAA">
      <w:pPr>
        <w:pStyle w:val="Textpoznpodarou"/>
        <w:keepNext/>
        <w:keepLines/>
        <w:numPr>
          <w:ilvl w:val="0"/>
          <w:numId w:val="6"/>
        </w:numPr>
        <w:tabs>
          <w:tab w:val="clear" w:pos="1068"/>
          <w:tab w:val="num" w:pos="1210"/>
        </w:tabs>
        <w:spacing w:before="60"/>
        <w:ind w:left="709" w:hanging="283"/>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případně </w:t>
      </w:r>
      <w:r w:rsidRPr="000A0DF6">
        <w:rPr>
          <w:rFonts w:ascii="Times New Roman" w:hAnsi="Times New Roman" w:cs="Times New Roman"/>
          <w:snapToGrid w:val="0"/>
          <w:sz w:val="24"/>
          <w:szCs w:val="24"/>
        </w:rPr>
        <w:t xml:space="preserve">nabídky jednotlivých uchazečů. </w:t>
      </w:r>
    </w:p>
    <w:p w:rsidR="00214078" w:rsidRPr="000A0DF6" w:rsidRDefault="00214078" w:rsidP="00214078">
      <w:pPr>
        <w:keepNext/>
        <w:keepLines/>
        <w:spacing w:after="120"/>
        <w:rPr>
          <w:rFonts w:ascii="Times New Roman" w:hAnsi="Times New Roman" w:cs="Times New Roman"/>
          <w:b/>
          <w:sz w:val="24"/>
          <w:szCs w:val="24"/>
        </w:rPr>
      </w:pPr>
      <w:r>
        <w:rPr>
          <w:rFonts w:ascii="Times New Roman" w:hAnsi="Times New Roman" w:cs="Times New Roman"/>
          <w:b/>
          <w:sz w:val="24"/>
          <w:szCs w:val="24"/>
        </w:rPr>
        <w:t>CRR ČR</w:t>
      </w:r>
      <w:r w:rsidRPr="000A0DF6">
        <w:rPr>
          <w:rFonts w:ascii="Times New Roman" w:hAnsi="Times New Roman" w:cs="Times New Roman"/>
          <w:b/>
          <w:sz w:val="24"/>
          <w:szCs w:val="24"/>
        </w:rPr>
        <w:t xml:space="preserve"> si může kdykoliv vyžádat další doplňující dokumentaci ke kontrole.</w:t>
      </w:r>
    </w:p>
    <w:p w:rsidR="00214078" w:rsidRPr="00D65C22" w:rsidRDefault="00214078" w:rsidP="00214078">
      <w:pPr>
        <w:keepNext/>
        <w:keepLines/>
        <w:spacing w:before="240" w:after="120"/>
        <w:rPr>
          <w:rFonts w:ascii="Times New Roman" w:hAnsi="Times New Roman" w:cs="Times New Roman"/>
          <w:b/>
          <w:sz w:val="24"/>
          <w:szCs w:val="24"/>
        </w:rPr>
      </w:pPr>
      <w:r w:rsidRPr="00D65C22">
        <w:rPr>
          <w:rFonts w:ascii="Times New Roman" w:hAnsi="Times New Roman" w:cs="Times New Roman"/>
          <w:b/>
          <w:sz w:val="24"/>
          <w:szCs w:val="24"/>
        </w:rPr>
        <w:t>Finanční limity pro zadávání veřejných zakázek</w:t>
      </w:r>
    </w:p>
    <w:p w:rsidR="00214078" w:rsidRDefault="00214078" w:rsidP="00214078">
      <w:pPr>
        <w:keepNext/>
        <w:keepLines/>
        <w:spacing w:before="0" w:after="120"/>
        <w:rPr>
          <w:rFonts w:ascii="Times New Roman" w:hAnsi="Times New Roman" w:cs="Times New Roman"/>
          <w:sz w:val="24"/>
          <w:szCs w:val="24"/>
        </w:rPr>
      </w:pPr>
      <w:r w:rsidRPr="00D81753">
        <w:rPr>
          <w:rFonts w:ascii="Times New Roman" w:hAnsi="Times New Roman" w:cs="Times New Roman"/>
          <w:sz w:val="24"/>
          <w:szCs w:val="24"/>
        </w:rPr>
        <w:t xml:space="preserve">Veřejné zakázky se dělí podle předpokládané hodnoty na nadlimitní, podlimitní a veřejné zakázky malého rozsahu. </w:t>
      </w:r>
      <w:r>
        <w:rPr>
          <w:rFonts w:ascii="Times New Roman" w:hAnsi="Times New Roman" w:cs="Times New Roman"/>
          <w:sz w:val="24"/>
          <w:szCs w:val="24"/>
        </w:rPr>
        <w:t>Rozdělení veřejných zakázek podle předpokládané hodnoty je upraveno v § 12 zákona o veřejných zakázkách.</w:t>
      </w:r>
    </w:p>
    <w:p w:rsidR="00214078" w:rsidRPr="00DD6CBA" w:rsidRDefault="00214078" w:rsidP="00D31BAA">
      <w:pPr>
        <w:pStyle w:val="Odstavecseseznamem"/>
        <w:keepNext/>
        <w:keepLines/>
        <w:numPr>
          <w:ilvl w:val="0"/>
          <w:numId w:val="23"/>
        </w:numPr>
        <w:tabs>
          <w:tab w:val="left" w:pos="360"/>
        </w:tabs>
        <w:spacing w:before="240" w:after="120" w:line="240" w:lineRule="auto"/>
        <w:rPr>
          <w:rFonts w:ascii="Times New Roman" w:hAnsi="Times New Roman"/>
          <w:b/>
          <w:noProof/>
          <w:snapToGrid w:val="0"/>
          <w:sz w:val="24"/>
          <w:szCs w:val="24"/>
          <w:u w:val="single"/>
        </w:rPr>
      </w:pPr>
      <w:r w:rsidRPr="00DD6CBA">
        <w:rPr>
          <w:rFonts w:ascii="Times New Roman" w:hAnsi="Times New Roman"/>
          <w:b/>
          <w:noProof/>
          <w:snapToGrid w:val="0"/>
          <w:sz w:val="24"/>
          <w:szCs w:val="24"/>
          <w:u w:val="single"/>
        </w:rPr>
        <w:t>Postup pro zadávání zakázek, které nespadají do režimu zákona o veřejných zakázkách:</w:t>
      </w:r>
    </w:p>
    <w:p w:rsidR="00214078" w:rsidRDefault="00214078" w:rsidP="00214078">
      <w:pPr>
        <w:keepNext/>
        <w:keepLines/>
        <w:spacing w:before="0" w:after="120"/>
        <w:rPr>
          <w:rFonts w:ascii="Times New Roman" w:hAnsi="Times New Roman" w:cs="Times New Roman"/>
          <w:b/>
          <w:sz w:val="24"/>
          <w:szCs w:val="24"/>
        </w:rPr>
      </w:pPr>
      <w:r>
        <w:rPr>
          <w:rFonts w:ascii="Times New Roman" w:hAnsi="Times New Roman" w:cs="Times New Roman"/>
          <w:b/>
          <w:sz w:val="24"/>
          <w:szCs w:val="24"/>
        </w:rPr>
        <w:t>Žadatelé/p</w:t>
      </w:r>
      <w:r w:rsidRPr="000A0DF6">
        <w:rPr>
          <w:rFonts w:ascii="Times New Roman" w:hAnsi="Times New Roman" w:cs="Times New Roman"/>
          <w:b/>
          <w:sz w:val="24"/>
          <w:szCs w:val="24"/>
        </w:rPr>
        <w:t xml:space="preserve">říjemci, kteří nejsou </w:t>
      </w:r>
      <w:r>
        <w:rPr>
          <w:rFonts w:ascii="Times New Roman" w:hAnsi="Times New Roman" w:cs="Times New Roman"/>
          <w:b/>
          <w:sz w:val="24"/>
          <w:szCs w:val="24"/>
        </w:rPr>
        <w:t>povinni zadávat zakázku v režimu</w:t>
      </w:r>
      <w:r w:rsidRPr="000A0DF6">
        <w:rPr>
          <w:rFonts w:ascii="Times New Roman" w:hAnsi="Times New Roman" w:cs="Times New Roman"/>
          <w:b/>
          <w:sz w:val="24"/>
          <w:szCs w:val="24"/>
        </w:rPr>
        <w:t xml:space="preserve"> zákona </w:t>
      </w:r>
      <w:r>
        <w:rPr>
          <w:rFonts w:ascii="Times New Roman" w:hAnsi="Times New Roman" w:cs="Times New Roman"/>
          <w:b/>
          <w:sz w:val="24"/>
          <w:szCs w:val="24"/>
        </w:rPr>
        <w:t>o veřejných zakázkách,</w:t>
      </w:r>
      <w:r w:rsidRPr="000A0DF6">
        <w:rPr>
          <w:rFonts w:ascii="Times New Roman" w:hAnsi="Times New Roman" w:cs="Times New Roman"/>
          <w:b/>
          <w:sz w:val="24"/>
          <w:szCs w:val="24"/>
        </w:rPr>
        <w:t xml:space="preserve"> jsou povinni při výběru dodavatele pro realizaci projektu postupovat v souladu se Závaznými postupy pro zadávání zakázek spolufinancovaných ze zdrojů EU, n</w:t>
      </w:r>
      <w:r w:rsidRPr="00886393">
        <w:rPr>
          <w:rFonts w:ascii="Times New Roman" w:hAnsi="Times New Roman" w:cs="Times New Roman"/>
          <w:b/>
          <w:sz w:val="24"/>
          <w:szCs w:val="24"/>
        </w:rPr>
        <w:t>espadajících p</w:t>
      </w:r>
      <w:r>
        <w:rPr>
          <w:rFonts w:ascii="Times New Roman" w:hAnsi="Times New Roman" w:cs="Times New Roman"/>
          <w:b/>
          <w:sz w:val="24"/>
          <w:szCs w:val="24"/>
        </w:rPr>
        <w:t>od aplikaci zákona č. 137/2006 S</w:t>
      </w:r>
      <w:r w:rsidRPr="00886393">
        <w:rPr>
          <w:rFonts w:ascii="Times New Roman" w:hAnsi="Times New Roman" w:cs="Times New Roman"/>
          <w:b/>
          <w:sz w:val="24"/>
          <w:szCs w:val="24"/>
        </w:rPr>
        <w:t>b., o veřejných zakázkách, v programovém období 2007</w:t>
      </w:r>
      <w:r>
        <w:rPr>
          <w:rFonts w:ascii="Times New Roman" w:hAnsi="Times New Roman" w:cs="Times New Roman"/>
          <w:b/>
          <w:sz w:val="24"/>
          <w:szCs w:val="24"/>
        </w:rPr>
        <w:t>–</w:t>
      </w:r>
      <w:r w:rsidRPr="00886393">
        <w:rPr>
          <w:rFonts w:ascii="Times New Roman" w:hAnsi="Times New Roman" w:cs="Times New Roman"/>
          <w:b/>
          <w:sz w:val="24"/>
          <w:szCs w:val="24"/>
        </w:rPr>
        <w:t xml:space="preserve">2013 (dále „Závazné postupy“), které jsou přílohou č. </w:t>
      </w:r>
      <w:r>
        <w:rPr>
          <w:rFonts w:ascii="Times New Roman" w:hAnsi="Times New Roman" w:cs="Times New Roman"/>
          <w:b/>
          <w:sz w:val="24"/>
          <w:szCs w:val="24"/>
        </w:rPr>
        <w:t>12</w:t>
      </w:r>
      <w:r w:rsidRPr="00886393">
        <w:rPr>
          <w:rFonts w:ascii="Times New Roman" w:hAnsi="Times New Roman" w:cs="Times New Roman"/>
          <w:b/>
          <w:sz w:val="24"/>
          <w:szCs w:val="24"/>
        </w:rPr>
        <w:t xml:space="preserve"> této Příručky, a dodržovat níže uvedené požadavky, které jsou nad rámec Závazných postupů.</w:t>
      </w:r>
    </w:p>
    <w:p w:rsidR="00214078" w:rsidRDefault="00214078" w:rsidP="00214078">
      <w:pPr>
        <w:pStyle w:val="Textpoznpodarou"/>
        <w:keepNext/>
        <w:keepLines/>
        <w:spacing w:before="60"/>
        <w:jc w:val="both"/>
        <w:rPr>
          <w:rFonts w:ascii="Times New Roman" w:hAnsi="Times New Roman" w:cs="Times New Roman"/>
          <w:b/>
          <w:bCs/>
          <w:noProof/>
          <w:sz w:val="24"/>
          <w:szCs w:val="24"/>
        </w:rPr>
      </w:pPr>
    </w:p>
    <w:p w:rsidR="00214078" w:rsidRDefault="00214078" w:rsidP="00214078">
      <w:pPr>
        <w:pStyle w:val="Textpoznpodarou"/>
        <w:keepNext/>
        <w:keepLines/>
        <w:spacing w:before="60"/>
        <w:jc w:val="both"/>
        <w:rPr>
          <w:rFonts w:ascii="Times New Roman" w:hAnsi="Times New Roman" w:cs="Times New Roman"/>
          <w:b/>
          <w:bCs/>
          <w:noProof/>
          <w:sz w:val="24"/>
          <w:szCs w:val="24"/>
        </w:rPr>
      </w:pPr>
      <w:r>
        <w:rPr>
          <w:rFonts w:ascii="Times New Roman" w:hAnsi="Times New Roman" w:cs="Times New Roman"/>
          <w:b/>
          <w:bCs/>
          <w:noProof/>
          <w:sz w:val="24"/>
          <w:szCs w:val="24"/>
        </w:rPr>
        <w:t>Zakázky nespadající do režimu zákona o veřejných zakázkách a jejich finanční limity:</w:t>
      </w:r>
    </w:p>
    <w:p w:rsidR="00214078" w:rsidRPr="001B4647" w:rsidRDefault="00214078" w:rsidP="00D31BAA">
      <w:pPr>
        <w:pStyle w:val="Textpoznpodarou"/>
        <w:keepNext/>
        <w:keepLines/>
        <w:numPr>
          <w:ilvl w:val="0"/>
          <w:numId w:val="19"/>
        </w:numPr>
        <w:spacing w:before="60"/>
        <w:ind w:left="426" w:hanging="426"/>
        <w:jc w:val="both"/>
        <w:rPr>
          <w:rFonts w:ascii="Times New Roman" w:hAnsi="Times New Roman" w:cs="Times New Roman"/>
          <w:sz w:val="24"/>
          <w:szCs w:val="24"/>
        </w:rPr>
      </w:pPr>
      <w:r w:rsidRPr="001401CF">
        <w:rPr>
          <w:rFonts w:ascii="Times New Roman" w:hAnsi="Times New Roman" w:cs="Times New Roman"/>
          <w:sz w:val="24"/>
          <w:szCs w:val="24"/>
        </w:rPr>
        <w:t xml:space="preserve">Zakázky malého rozsahu 1. kategorie představují zakázky na služby a na dodávky, jejichž předpokládaná hodnota nedosahuje 200 000 Kč bez </w:t>
      </w:r>
      <w:r>
        <w:rPr>
          <w:rFonts w:ascii="Times New Roman" w:hAnsi="Times New Roman" w:cs="Times New Roman"/>
          <w:sz w:val="24"/>
          <w:szCs w:val="24"/>
        </w:rPr>
        <w:t>DPH</w:t>
      </w:r>
      <w:r w:rsidRPr="001401CF">
        <w:rPr>
          <w:rFonts w:ascii="Times New Roman" w:hAnsi="Times New Roman" w:cs="Times New Roman"/>
          <w:sz w:val="24"/>
          <w:szCs w:val="24"/>
        </w:rPr>
        <w:t xml:space="preserve">, a na stavební práce, jejichž předpokládaná hodnota nedosahuje 500 000 Kč bez </w:t>
      </w:r>
      <w:r>
        <w:rPr>
          <w:rFonts w:ascii="Times New Roman" w:hAnsi="Times New Roman" w:cs="Times New Roman"/>
          <w:sz w:val="24"/>
          <w:szCs w:val="24"/>
        </w:rPr>
        <w:t>DPH</w:t>
      </w:r>
      <w:r w:rsidRPr="001401CF">
        <w:rPr>
          <w:rFonts w:ascii="Times New Roman" w:hAnsi="Times New Roman" w:cs="Times New Roman"/>
          <w:sz w:val="24"/>
          <w:szCs w:val="24"/>
        </w:rPr>
        <w:t>. Zakázky 1. kategorie lze realizovat formou přímého nákupu (dle bodu 12.1 Závazných postupů).</w:t>
      </w:r>
    </w:p>
    <w:p w:rsidR="00214078" w:rsidRDefault="00214078" w:rsidP="00D31BAA">
      <w:pPr>
        <w:pStyle w:val="Textpoznpodarou"/>
        <w:keepNext/>
        <w:keepLines/>
        <w:numPr>
          <w:ilvl w:val="0"/>
          <w:numId w:val="19"/>
        </w:numPr>
        <w:spacing w:before="60"/>
        <w:ind w:left="426" w:hanging="426"/>
        <w:jc w:val="both"/>
        <w:rPr>
          <w:rFonts w:ascii="Times New Roman" w:hAnsi="Times New Roman" w:cs="Times New Roman"/>
          <w:sz w:val="24"/>
          <w:szCs w:val="24"/>
        </w:rPr>
      </w:pPr>
      <w:r w:rsidRPr="001401CF">
        <w:rPr>
          <w:rFonts w:ascii="Times New Roman" w:hAnsi="Times New Roman" w:cs="Times New Roman"/>
          <w:sz w:val="24"/>
          <w:szCs w:val="24"/>
        </w:rPr>
        <w:t xml:space="preserve">Zakázkami malého rozsahu 2. kategorie (dle bodu 12.2 Závazných postupů) se rozumí zakázky na služby a na dodávky, jejichž předpokládaná hodnota se rovná nebo převyšuje 200 000 Kč bez </w:t>
      </w:r>
      <w:r>
        <w:rPr>
          <w:rFonts w:ascii="Times New Roman" w:hAnsi="Times New Roman" w:cs="Times New Roman"/>
          <w:sz w:val="24"/>
          <w:szCs w:val="24"/>
        </w:rPr>
        <w:t>DPH</w:t>
      </w:r>
      <w:r w:rsidRPr="001401CF">
        <w:rPr>
          <w:rFonts w:ascii="Times New Roman" w:hAnsi="Times New Roman" w:cs="Times New Roman"/>
          <w:sz w:val="24"/>
          <w:szCs w:val="24"/>
        </w:rPr>
        <w:t xml:space="preserve">, a na stavební práce, jejichž předpokládaná hodnota se rovná nebo převyšuje 500 000 Kč bez </w:t>
      </w:r>
      <w:r>
        <w:rPr>
          <w:rFonts w:ascii="Times New Roman" w:hAnsi="Times New Roman" w:cs="Times New Roman"/>
          <w:sz w:val="24"/>
          <w:szCs w:val="24"/>
        </w:rPr>
        <w:t>DPH</w:t>
      </w:r>
      <w:r w:rsidRPr="001401CF">
        <w:rPr>
          <w:rFonts w:ascii="Times New Roman" w:hAnsi="Times New Roman" w:cs="Times New Roman"/>
          <w:sz w:val="24"/>
          <w:szCs w:val="24"/>
        </w:rPr>
        <w:t>, avšak nedosahuje finančního limitu, stanoveného v § 12 odst. 3 zákona o veřejných zakázkách.</w:t>
      </w:r>
    </w:p>
    <w:p w:rsidR="00214078" w:rsidRPr="00BB7E79" w:rsidRDefault="00214078" w:rsidP="00D31BAA">
      <w:pPr>
        <w:pStyle w:val="Textpoznpodarou"/>
        <w:keepNext/>
        <w:keepLines/>
        <w:numPr>
          <w:ilvl w:val="0"/>
          <w:numId w:val="19"/>
        </w:numPr>
        <w:spacing w:before="60"/>
        <w:ind w:left="426" w:hanging="426"/>
        <w:jc w:val="both"/>
        <w:rPr>
          <w:rFonts w:ascii="Times New Roman" w:hAnsi="Times New Roman" w:cs="Times New Roman"/>
          <w:sz w:val="24"/>
          <w:szCs w:val="24"/>
        </w:rPr>
      </w:pPr>
      <w:r w:rsidRPr="00BB7E79">
        <w:rPr>
          <w:rFonts w:ascii="Times New Roman" w:hAnsi="Times New Roman" w:cs="Times New Roman"/>
          <w:sz w:val="24"/>
          <w:szCs w:val="24"/>
        </w:rPr>
        <w:t>Zakázky s vyšší hodnotou 1. kategorie (dle bodu 13.1 Závazných postupů) představují zakázky, jejichž předpokládaná hodnota se rovná nebo převyšuje finanční limit, stanovený v § 12 odst. 3 ZVZ, avšak nedosahuje finančního limitu stanoveného prováděcím právním předpisem k § 12 odst. 1 ZVZ pro veřejného zadavatele – Českou republiku.</w:t>
      </w:r>
    </w:p>
    <w:p w:rsidR="00214078" w:rsidRPr="00BB7E79" w:rsidRDefault="00214078" w:rsidP="00D31BAA">
      <w:pPr>
        <w:pStyle w:val="Textpoznpodarou"/>
        <w:keepNext/>
        <w:keepLines/>
        <w:numPr>
          <w:ilvl w:val="0"/>
          <w:numId w:val="19"/>
        </w:numPr>
        <w:spacing w:before="60"/>
        <w:ind w:left="426" w:hanging="426"/>
        <w:jc w:val="both"/>
        <w:rPr>
          <w:rFonts w:ascii="Times New Roman" w:hAnsi="Times New Roman" w:cs="Times New Roman"/>
          <w:sz w:val="24"/>
          <w:szCs w:val="24"/>
        </w:rPr>
      </w:pPr>
      <w:r w:rsidRPr="00BB7E79">
        <w:rPr>
          <w:rFonts w:ascii="Times New Roman" w:hAnsi="Times New Roman" w:cs="Times New Roman"/>
          <w:sz w:val="24"/>
          <w:szCs w:val="24"/>
        </w:rPr>
        <w:t>Zakázkami s vyšší hodnotou 2. kategorie (dle bodu 13.2 Závazných postupů) se rozumí zakázky, jejichž předpokládaná hodnota se rovná nebo přesahuje finanční limit stanovený prováděcím právním předpisem k § 12 odst. 1 ZVZ pro veřejného zadavatele – Českou republiku.</w:t>
      </w:r>
    </w:p>
    <w:p w:rsidR="00214078" w:rsidRPr="001B4647" w:rsidRDefault="00D5041B" w:rsidP="00214078">
      <w:pPr>
        <w:pStyle w:val="Textpoznpodarou"/>
        <w:keepNext/>
        <w:keepLines/>
        <w:spacing w:before="60"/>
        <w:jc w:val="both"/>
        <w:rPr>
          <w:rFonts w:ascii="Times New Roman" w:hAnsi="Times New Roman" w:cs="Times New Roman"/>
          <w:noProof/>
          <w:sz w:val="24"/>
          <w:szCs w:val="24"/>
        </w:rPr>
      </w:pPr>
      <w:r w:rsidRPr="001401CF">
        <w:rPr>
          <w:rFonts w:ascii="Times New Roman" w:hAnsi="Times New Roman"/>
          <w:sz w:val="24"/>
          <w:szCs w:val="24"/>
        </w:rPr>
        <w:t xml:space="preserve">Ke dni </w:t>
      </w:r>
      <w:r>
        <w:rPr>
          <w:rFonts w:ascii="Times New Roman" w:hAnsi="Times New Roman"/>
          <w:sz w:val="24"/>
          <w:szCs w:val="24"/>
        </w:rPr>
        <w:t>revize této Příručky</w:t>
      </w:r>
      <w:r w:rsidR="00214078" w:rsidRPr="001401CF">
        <w:rPr>
          <w:rFonts w:ascii="Times New Roman" w:hAnsi="Times New Roman" w:cs="Times New Roman"/>
          <w:sz w:val="24"/>
          <w:szCs w:val="24"/>
        </w:rPr>
        <w:t xml:space="preserve"> finanční limit k zakázkám malého rozsahu, stanovený v § 12 zákona o veřejných zakázkách</w:t>
      </w:r>
      <w:r w:rsidR="00214078">
        <w:rPr>
          <w:rFonts w:ascii="Times New Roman" w:hAnsi="Times New Roman" w:cs="Times New Roman"/>
          <w:sz w:val="24"/>
          <w:szCs w:val="24"/>
        </w:rPr>
        <w:t>,</w:t>
      </w:r>
      <w:r w:rsidR="00214078" w:rsidRPr="001401CF">
        <w:rPr>
          <w:rFonts w:ascii="Times New Roman" w:hAnsi="Times New Roman" w:cs="Times New Roman"/>
          <w:sz w:val="24"/>
          <w:szCs w:val="24"/>
        </w:rPr>
        <w:t xml:space="preserve"> činí v případě zakázek na dodávky a služby </w:t>
      </w:r>
      <w:r w:rsidR="00214078">
        <w:rPr>
          <w:rFonts w:ascii="Times New Roman" w:hAnsi="Times New Roman" w:cs="Times New Roman"/>
          <w:sz w:val="24"/>
          <w:szCs w:val="24"/>
        </w:rPr>
        <w:t>2 000 000</w:t>
      </w:r>
      <w:r w:rsidR="00214078" w:rsidRPr="001401CF">
        <w:rPr>
          <w:rFonts w:ascii="Times New Roman" w:hAnsi="Times New Roman" w:cs="Times New Roman"/>
          <w:sz w:val="24"/>
          <w:szCs w:val="24"/>
        </w:rPr>
        <w:t xml:space="preserve"> Kč </w:t>
      </w:r>
      <w:r w:rsidR="00214078">
        <w:rPr>
          <w:rFonts w:ascii="Times New Roman" w:hAnsi="Times New Roman" w:cs="Times New Roman"/>
          <w:sz w:val="24"/>
          <w:szCs w:val="24"/>
        </w:rPr>
        <w:t xml:space="preserve">bez DPH </w:t>
      </w:r>
      <w:r w:rsidR="00214078" w:rsidRPr="001401CF">
        <w:rPr>
          <w:rFonts w:ascii="Times New Roman" w:hAnsi="Times New Roman" w:cs="Times New Roman"/>
          <w:sz w:val="24"/>
          <w:szCs w:val="24"/>
        </w:rPr>
        <w:t xml:space="preserve">a v případě zakázek na stavební práce </w:t>
      </w:r>
      <w:r w:rsidR="00214078">
        <w:rPr>
          <w:rFonts w:ascii="Times New Roman" w:hAnsi="Times New Roman" w:cs="Times New Roman"/>
          <w:sz w:val="24"/>
          <w:szCs w:val="24"/>
        </w:rPr>
        <w:t>6</w:t>
      </w:r>
      <w:r w:rsidR="00214078" w:rsidRPr="001401CF">
        <w:rPr>
          <w:rFonts w:ascii="Times New Roman" w:hAnsi="Times New Roman" w:cs="Times New Roman"/>
          <w:sz w:val="24"/>
          <w:szCs w:val="24"/>
        </w:rPr>
        <w:t xml:space="preserve"> 000 000 Kč</w:t>
      </w:r>
      <w:r w:rsidR="00214078">
        <w:rPr>
          <w:rFonts w:ascii="Times New Roman" w:hAnsi="Times New Roman" w:cs="Times New Roman"/>
          <w:sz w:val="24"/>
          <w:szCs w:val="24"/>
        </w:rPr>
        <w:t xml:space="preserve"> bez DPH</w:t>
      </w:r>
      <w:r w:rsidR="00214078" w:rsidRPr="001401CF">
        <w:rPr>
          <w:rFonts w:ascii="Times New Roman" w:hAnsi="Times New Roman" w:cs="Times New Roman"/>
          <w:sz w:val="24"/>
          <w:szCs w:val="24"/>
        </w:rPr>
        <w:t>.</w:t>
      </w:r>
    </w:p>
    <w:p w:rsidR="00214078" w:rsidRDefault="00D5041B" w:rsidP="00214078">
      <w:pPr>
        <w:pStyle w:val="Textpoznpodarou"/>
        <w:keepNext/>
        <w:keepLines/>
        <w:spacing w:before="60"/>
        <w:jc w:val="both"/>
        <w:rPr>
          <w:rFonts w:ascii="Times New Roman" w:hAnsi="Times New Roman" w:cs="Times New Roman"/>
          <w:sz w:val="24"/>
          <w:szCs w:val="24"/>
        </w:rPr>
      </w:pPr>
      <w:r w:rsidRPr="001401CF">
        <w:rPr>
          <w:rFonts w:ascii="Times New Roman" w:hAnsi="Times New Roman"/>
          <w:sz w:val="24"/>
          <w:szCs w:val="24"/>
        </w:rPr>
        <w:t xml:space="preserve">Ke dni </w:t>
      </w:r>
      <w:r>
        <w:rPr>
          <w:rFonts w:ascii="Times New Roman" w:hAnsi="Times New Roman"/>
          <w:sz w:val="24"/>
          <w:szCs w:val="24"/>
        </w:rPr>
        <w:t>revize této Příručky</w:t>
      </w:r>
      <w:r w:rsidR="00214078">
        <w:rPr>
          <w:rFonts w:ascii="Times New Roman" w:hAnsi="Times New Roman" w:cs="Times New Roman"/>
          <w:sz w:val="24"/>
          <w:szCs w:val="24"/>
        </w:rPr>
        <w:t xml:space="preserve"> finanční limit,</w:t>
      </w:r>
      <w:r w:rsidR="003A56FE">
        <w:rPr>
          <w:rFonts w:ascii="Times New Roman" w:hAnsi="Times New Roman" w:cs="Times New Roman"/>
          <w:sz w:val="24"/>
          <w:szCs w:val="24"/>
        </w:rPr>
        <w:t xml:space="preserve"> </w:t>
      </w:r>
      <w:r w:rsidR="00214078">
        <w:rPr>
          <w:rFonts w:ascii="Times New Roman" w:hAnsi="Times New Roman" w:cs="Times New Roman"/>
          <w:sz w:val="24"/>
          <w:szCs w:val="24"/>
        </w:rPr>
        <w:t>stanovený prováděcím právním předpisem k § 12 odst. 1 zákona o veřejných zakázkách pro veřejného zadavatele – Českou republiku,</w:t>
      </w:r>
      <w:r w:rsidR="00214078" w:rsidRPr="001401CF">
        <w:rPr>
          <w:rFonts w:ascii="Times New Roman" w:hAnsi="Times New Roman" w:cs="Times New Roman"/>
          <w:sz w:val="24"/>
          <w:szCs w:val="24"/>
        </w:rPr>
        <w:t xml:space="preserve"> činí v případě zakázek na dodávky a služby </w:t>
      </w:r>
      <w:r w:rsidR="00214078" w:rsidRPr="00D865F3">
        <w:rPr>
          <w:rFonts w:ascii="Times New Roman" w:hAnsi="Times New Roman" w:cs="Times New Roman"/>
          <w:sz w:val="24"/>
          <w:szCs w:val="24"/>
        </w:rPr>
        <w:t xml:space="preserve">3 395 000 </w:t>
      </w:r>
      <w:r w:rsidR="00214078" w:rsidRPr="001401CF">
        <w:rPr>
          <w:rFonts w:ascii="Times New Roman" w:hAnsi="Times New Roman" w:cs="Times New Roman"/>
          <w:sz w:val="24"/>
          <w:szCs w:val="24"/>
        </w:rPr>
        <w:t xml:space="preserve">Kč </w:t>
      </w:r>
      <w:r w:rsidR="00214078">
        <w:rPr>
          <w:rFonts w:ascii="Times New Roman" w:hAnsi="Times New Roman" w:cs="Times New Roman"/>
          <w:sz w:val="24"/>
          <w:szCs w:val="24"/>
        </w:rPr>
        <w:t>bez DPH</w:t>
      </w:r>
      <w:r w:rsidR="00214078" w:rsidRPr="001401CF">
        <w:rPr>
          <w:rFonts w:ascii="Times New Roman" w:hAnsi="Times New Roman" w:cs="Times New Roman"/>
          <w:sz w:val="24"/>
          <w:szCs w:val="24"/>
        </w:rPr>
        <w:t xml:space="preserve"> Kč </w:t>
      </w:r>
      <w:r w:rsidR="00214078">
        <w:rPr>
          <w:rFonts w:ascii="Times New Roman" w:hAnsi="Times New Roman" w:cs="Times New Roman"/>
          <w:sz w:val="24"/>
          <w:szCs w:val="24"/>
        </w:rPr>
        <w:t xml:space="preserve">bez DPH </w:t>
      </w:r>
      <w:r w:rsidR="00214078" w:rsidRPr="001401CF">
        <w:rPr>
          <w:rFonts w:ascii="Times New Roman" w:hAnsi="Times New Roman" w:cs="Times New Roman"/>
          <w:sz w:val="24"/>
          <w:szCs w:val="24"/>
        </w:rPr>
        <w:t xml:space="preserve">a v případě zakázek na stavební práce </w:t>
      </w:r>
      <w:r w:rsidR="00214078" w:rsidRPr="00D865F3">
        <w:rPr>
          <w:rFonts w:ascii="Times New Roman" w:hAnsi="Times New Roman" w:cs="Times New Roman"/>
          <w:sz w:val="24"/>
          <w:szCs w:val="24"/>
        </w:rPr>
        <w:t>131 402</w:t>
      </w:r>
      <w:r w:rsidR="00214078">
        <w:rPr>
          <w:rFonts w:ascii="Times New Roman" w:hAnsi="Times New Roman" w:cs="Times New Roman"/>
          <w:sz w:val="24"/>
          <w:szCs w:val="24"/>
        </w:rPr>
        <w:t> </w:t>
      </w:r>
      <w:r w:rsidR="00214078" w:rsidRPr="00D865F3">
        <w:rPr>
          <w:rFonts w:ascii="Times New Roman" w:hAnsi="Times New Roman" w:cs="Times New Roman"/>
          <w:sz w:val="24"/>
          <w:szCs w:val="24"/>
        </w:rPr>
        <w:t>000</w:t>
      </w:r>
      <w:r w:rsidR="00214078">
        <w:rPr>
          <w:rFonts w:ascii="Times New Roman" w:hAnsi="Times New Roman" w:cs="Times New Roman"/>
          <w:sz w:val="24"/>
          <w:szCs w:val="24"/>
        </w:rPr>
        <w:t xml:space="preserve"> bez DPH</w:t>
      </w:r>
      <w:r w:rsidR="00214078" w:rsidRPr="001401CF">
        <w:rPr>
          <w:rFonts w:ascii="Times New Roman" w:hAnsi="Times New Roman" w:cs="Times New Roman"/>
          <w:sz w:val="24"/>
          <w:szCs w:val="24"/>
        </w:rPr>
        <w:t>.</w:t>
      </w:r>
    </w:p>
    <w:p w:rsidR="00214078" w:rsidRDefault="00214078" w:rsidP="00214078">
      <w:pPr>
        <w:pStyle w:val="Textpoznpodarou"/>
        <w:keepNext/>
        <w:keepLines/>
        <w:spacing w:before="60"/>
        <w:jc w:val="both"/>
        <w:rPr>
          <w:rFonts w:ascii="Times New Roman" w:hAnsi="Times New Roman" w:cs="Times New Roman"/>
          <w:b/>
          <w:noProof/>
          <w:sz w:val="24"/>
          <w:szCs w:val="24"/>
        </w:rPr>
      </w:pPr>
      <w:r>
        <w:rPr>
          <w:rFonts w:ascii="Times New Roman" w:hAnsi="Times New Roman" w:cs="Times New Roman"/>
          <w:b/>
          <w:noProof/>
          <w:sz w:val="24"/>
          <w:szCs w:val="24"/>
        </w:rPr>
        <w:t>Povinnost</w:t>
      </w:r>
      <w:r w:rsidR="00F8572C">
        <w:rPr>
          <w:rFonts w:ascii="Times New Roman" w:hAnsi="Times New Roman" w:cs="Times New Roman"/>
          <w:b/>
          <w:noProof/>
          <w:sz w:val="24"/>
          <w:szCs w:val="24"/>
        </w:rPr>
        <w:t>i</w:t>
      </w:r>
      <w:r>
        <w:rPr>
          <w:rFonts w:ascii="Times New Roman" w:hAnsi="Times New Roman" w:cs="Times New Roman"/>
          <w:b/>
          <w:noProof/>
          <w:sz w:val="24"/>
          <w:szCs w:val="24"/>
        </w:rPr>
        <w:t xml:space="preserve">a oprávnění </w:t>
      </w:r>
      <w:r w:rsidRPr="009E52D7">
        <w:rPr>
          <w:rFonts w:ascii="Times New Roman" w:hAnsi="Times New Roman" w:cs="Times New Roman"/>
          <w:b/>
          <w:noProof/>
          <w:sz w:val="24"/>
          <w:szCs w:val="24"/>
        </w:rPr>
        <w:t>zadavatele nad rámec Závazných postupů</w:t>
      </w:r>
    </w:p>
    <w:p w:rsidR="00214078" w:rsidRPr="009E62ED"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 xml:space="preserve">Zadavatel je povinen dodržovat obecná ustanovení, která platí pro všechny zakázky v úvodu kapitoly </w:t>
      </w:r>
      <w:r>
        <w:rPr>
          <w:rFonts w:ascii="Times New Roman" w:hAnsi="Times New Roman"/>
          <w:noProof/>
          <w:sz w:val="24"/>
          <w:szCs w:val="24"/>
        </w:rPr>
        <w:t>7.6</w:t>
      </w:r>
      <w:r w:rsidRPr="009E62ED">
        <w:rPr>
          <w:rFonts w:ascii="Times New Roman" w:hAnsi="Times New Roman"/>
          <w:noProof/>
          <w:sz w:val="24"/>
          <w:szCs w:val="24"/>
        </w:rPr>
        <w:t xml:space="preserve"> této Příručky.</w:t>
      </w:r>
    </w:p>
    <w:p w:rsidR="00214078" w:rsidRPr="00637AC8"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Zadavatel je povinen zapracovat do všech smluv s dodavateli náležitostí uvedené  v části „</w:t>
      </w:r>
      <w:r w:rsidRPr="009209B3">
        <w:rPr>
          <w:rFonts w:ascii="Times New Roman" w:hAnsi="Times New Roman"/>
          <w:noProof/>
          <w:sz w:val="24"/>
          <w:szCs w:val="24"/>
        </w:rPr>
        <w:t>Společná ustanovení o povinnostech dodavatele (zhotovitele) pro výběrová a zadávací řízení</w:t>
      </w:r>
      <w:r w:rsidRPr="009E62ED">
        <w:rPr>
          <w:rFonts w:ascii="Times New Roman" w:hAnsi="Times New Roman"/>
          <w:noProof/>
          <w:sz w:val="24"/>
          <w:szCs w:val="24"/>
        </w:rPr>
        <w:t xml:space="preserve">“ kapitoly </w:t>
      </w:r>
      <w:r>
        <w:rPr>
          <w:rFonts w:ascii="Times New Roman" w:hAnsi="Times New Roman"/>
          <w:sz w:val="24"/>
        </w:rPr>
        <w:t>7.6.</w:t>
      </w:r>
    </w:p>
    <w:p w:rsidR="00214078" w:rsidRPr="00F64995" w:rsidRDefault="00214078" w:rsidP="00D31BAA">
      <w:pPr>
        <w:pStyle w:val="Odstavecseseznamem"/>
        <w:keepNext/>
        <w:keepLines/>
        <w:numPr>
          <w:ilvl w:val="0"/>
          <w:numId w:val="43"/>
        </w:numPr>
        <w:spacing w:line="240" w:lineRule="auto"/>
        <w:ind w:left="426" w:right="-2" w:hanging="426"/>
        <w:jc w:val="both"/>
        <w:rPr>
          <w:rFonts w:ascii="Times New Roman" w:hAnsi="Times New Roman"/>
          <w:noProof/>
          <w:sz w:val="24"/>
          <w:szCs w:val="24"/>
        </w:rPr>
      </w:pPr>
      <w:r w:rsidRPr="009E62ED">
        <w:rPr>
          <w:rFonts w:ascii="Times New Roman" w:hAnsi="Times New Roman"/>
          <w:noProof/>
          <w:sz w:val="24"/>
          <w:szCs w:val="24"/>
        </w:rPr>
        <w:t>V</w:t>
      </w:r>
      <w:r w:rsidRPr="009E62ED">
        <w:rPr>
          <w:rFonts w:ascii="Times New Roman" w:hAnsi="Times New Roman"/>
          <w:sz w:val="24"/>
          <w:szCs w:val="24"/>
        </w:rPr>
        <w:t xml:space="preserve"> rámci výběrových řízení musí být dodržena pravidla publicity programu IOP, tj. písemné materiály (zejm. zadávací dokumentace u výběrových řízení zahájených po vyhlášení výzvy) týkající se výběrového řízení musí být označeny symbolem Společenství a informací o finanční spoluúčasti Evropské unie, Evropského fondu pro regionální rozvoj v rámci Integrovaného operačního programu a prohlášením Řídicího orgánu IOP ve znění: „Šance pro Váš rozvoj“; blíže viz příloha č. </w:t>
      </w:r>
      <w:r>
        <w:rPr>
          <w:rFonts w:ascii="Times New Roman" w:hAnsi="Times New Roman"/>
          <w:sz w:val="24"/>
          <w:szCs w:val="24"/>
        </w:rPr>
        <w:t>10</w:t>
      </w:r>
      <w:r w:rsidRPr="009E62ED">
        <w:rPr>
          <w:rFonts w:ascii="Times New Roman" w:hAnsi="Times New Roman"/>
          <w:sz w:val="24"/>
          <w:szCs w:val="24"/>
        </w:rPr>
        <w:t xml:space="preserve"> Příručky a bod 6.5.4 Závazných postupů</w:t>
      </w:r>
      <w:r w:rsidRPr="00F64995">
        <w:rPr>
          <w:rFonts w:ascii="Times New Roman" w:hAnsi="Times New Roman"/>
          <w:sz w:val="24"/>
          <w:szCs w:val="24"/>
        </w:rPr>
        <w:t xml:space="preserve">. </w:t>
      </w:r>
      <w:r w:rsidRPr="009209B3">
        <w:rPr>
          <w:rFonts w:ascii="Times New Roman" w:hAnsi="Times New Roman"/>
          <w:noProof/>
          <w:sz w:val="24"/>
          <w:szCs w:val="24"/>
        </w:rPr>
        <w:t xml:space="preserve">Toto ustanovení se vztahuje na dokumenty k výběrovým řízením zahájeným až po schválení </w:t>
      </w:r>
      <w:r w:rsidRPr="009209B3">
        <w:rPr>
          <w:rFonts w:ascii="Times New Roman" w:hAnsi="Times New Roman"/>
          <w:sz w:val="24"/>
          <w:szCs w:val="24"/>
        </w:rPr>
        <w:t>Stanovení výdajů</w:t>
      </w:r>
      <w:r w:rsidRPr="009209B3">
        <w:rPr>
          <w:rFonts w:ascii="Times New Roman" w:hAnsi="Times New Roman"/>
          <w:noProof/>
          <w:sz w:val="24"/>
          <w:szCs w:val="24"/>
        </w:rPr>
        <w:t xml:space="preserve"> (tedy od momentu, kdy se ze žadatele stává příjemce).</w:t>
      </w:r>
    </w:p>
    <w:p w:rsidR="00214078" w:rsidRPr="009E62ED"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E62ED">
        <w:rPr>
          <w:rFonts w:ascii="Times New Roman" w:hAnsi="Times New Roman"/>
          <w:sz w:val="24"/>
          <w:szCs w:val="24"/>
        </w:rPr>
        <w:t>Dodatečná lhůta pro doplnění nabídky nesmí být kratší než 3 pracovní dny (viz bod 7.2.2, 7.2.3, 7.3.2 a 7.3.3 Závazných postupů).</w:t>
      </w:r>
    </w:p>
    <w:p w:rsidR="00214078" w:rsidRPr="009E62ED"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E62ED">
        <w:rPr>
          <w:rFonts w:ascii="Times New Roman" w:hAnsi="Times New Roman"/>
          <w:sz w:val="24"/>
          <w:szCs w:val="24"/>
        </w:rPr>
        <w:lastRenderedPageBreak/>
        <w:t>Zadavatel může zrušit výběrové řízení, pokud byla podána jenom jedna nabídka nebo pokud byly všechny nabídky kromě jedné vyřazeny na základě bodu 11.4 písm. a) Závazných postupů, neboť nemožnost porovnání nabídky je důvodem hodným zvláštního zřetele.</w:t>
      </w:r>
    </w:p>
    <w:p w:rsidR="00214078" w:rsidRPr="009E62ED"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E62ED">
        <w:rPr>
          <w:rFonts w:ascii="Times New Roman" w:hAnsi="Times New Roman"/>
          <w:sz w:val="24"/>
          <w:szCs w:val="24"/>
        </w:rPr>
        <w:t>Pokud zadavatel obdrží námitku od dodavatele, je povinen přezkoumat ji v plném rozsahu do 15 pracovních dnů. Rozhodnutí zadavatele o vyřízení námitky musí obsahovat odůvodnění a musí být prokazatelným způsobem doručeno dodavateli, jenž námitku podal.</w:t>
      </w:r>
    </w:p>
    <w:p w:rsidR="00214078" w:rsidRPr="009209B3"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b/>
          <w:sz w:val="24"/>
          <w:szCs w:val="24"/>
        </w:rPr>
      </w:pPr>
      <w:r w:rsidRPr="009209B3">
        <w:rPr>
          <w:rFonts w:ascii="Times New Roman" w:hAnsi="Times New Roman"/>
          <w:b/>
          <w:sz w:val="24"/>
          <w:szCs w:val="24"/>
        </w:rPr>
        <w:t xml:space="preserve">CRR ČR poskytuje při přípravě zadávacích podmínek odborné konzultace. Cílem spolupráce CRR ČR s příjemcem je ověřit, že výběrové řízení proběhlo </w:t>
      </w:r>
      <w:r w:rsidR="006F2FFA">
        <w:rPr>
          <w:rFonts w:ascii="Times New Roman" w:hAnsi="Times New Roman"/>
          <w:b/>
          <w:sz w:val="24"/>
          <w:szCs w:val="24"/>
        </w:rPr>
        <w:t xml:space="preserve">nebo </w:t>
      </w:r>
      <w:r w:rsidRPr="009209B3">
        <w:rPr>
          <w:rFonts w:ascii="Times New Roman" w:hAnsi="Times New Roman"/>
          <w:b/>
          <w:sz w:val="24"/>
          <w:szCs w:val="24"/>
        </w:rPr>
        <w:t xml:space="preserve">proběhne v souladu s podmínkami programu a platnými předpisy. Příjemce </w:t>
      </w:r>
      <w:r w:rsidR="006F2FFA">
        <w:rPr>
          <w:rFonts w:ascii="Times New Roman" w:hAnsi="Times New Roman"/>
          <w:b/>
          <w:sz w:val="24"/>
          <w:szCs w:val="24"/>
        </w:rPr>
        <w:t xml:space="preserve">je </w:t>
      </w:r>
      <w:r w:rsidRPr="009209B3">
        <w:rPr>
          <w:rFonts w:ascii="Times New Roman" w:hAnsi="Times New Roman"/>
          <w:b/>
          <w:sz w:val="24"/>
          <w:szCs w:val="24"/>
        </w:rPr>
        <w:t xml:space="preserve">v případě zakázek s vyšší hodnotou povinen předložit zadávací podmínky ke </w:t>
      </w:r>
      <w:r>
        <w:rPr>
          <w:rFonts w:ascii="Times New Roman" w:hAnsi="Times New Roman"/>
          <w:b/>
          <w:sz w:val="24"/>
          <w:szCs w:val="24"/>
        </w:rPr>
        <w:t>konzultaci</w:t>
      </w:r>
      <w:r w:rsidRPr="009209B3">
        <w:rPr>
          <w:rFonts w:ascii="Times New Roman" w:hAnsi="Times New Roman"/>
          <w:b/>
          <w:sz w:val="24"/>
          <w:szCs w:val="24"/>
        </w:rPr>
        <w:t xml:space="preserve"> CRR ČR 10 pracovních dní před plánovaným </w:t>
      </w:r>
      <w:r>
        <w:rPr>
          <w:rFonts w:ascii="Times New Roman" w:hAnsi="Times New Roman"/>
          <w:b/>
          <w:sz w:val="24"/>
          <w:szCs w:val="24"/>
        </w:rPr>
        <w:t>zahájením</w:t>
      </w:r>
      <w:r w:rsidR="00AD600A">
        <w:rPr>
          <w:rFonts w:ascii="Times New Roman" w:hAnsi="Times New Roman"/>
          <w:b/>
          <w:sz w:val="24"/>
          <w:szCs w:val="24"/>
        </w:rPr>
        <w:t xml:space="preserve"> výběrového řízení. Pří</w:t>
      </w:r>
      <w:r w:rsidRPr="009209B3">
        <w:rPr>
          <w:rFonts w:ascii="Times New Roman" w:hAnsi="Times New Roman"/>
          <w:b/>
          <w:sz w:val="24"/>
          <w:szCs w:val="24"/>
        </w:rPr>
        <w:t xml:space="preserve">jemci je doporučeno obdobně předložit zadávací podmínky ke </w:t>
      </w:r>
      <w:r>
        <w:rPr>
          <w:rFonts w:ascii="Times New Roman" w:hAnsi="Times New Roman"/>
          <w:b/>
          <w:sz w:val="24"/>
          <w:szCs w:val="24"/>
        </w:rPr>
        <w:t>konzultaci</w:t>
      </w:r>
      <w:r w:rsidR="00B5546A">
        <w:rPr>
          <w:rFonts w:ascii="Times New Roman" w:hAnsi="Times New Roman"/>
          <w:b/>
          <w:sz w:val="24"/>
          <w:szCs w:val="24"/>
        </w:rPr>
        <w:t xml:space="preserve"> </w:t>
      </w:r>
      <w:r w:rsidRPr="009209B3">
        <w:rPr>
          <w:rFonts w:ascii="Times New Roman" w:hAnsi="Times New Roman"/>
          <w:b/>
          <w:sz w:val="24"/>
          <w:szCs w:val="24"/>
        </w:rPr>
        <w:t xml:space="preserve">i k zakázkám malého rozsahu 2. kategorie. CRR ČR se jednání hodnotící komise může zúčastnit jako pozorovatel. </w:t>
      </w:r>
    </w:p>
    <w:p w:rsidR="00214078" w:rsidRPr="009209B3"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b/>
          <w:sz w:val="24"/>
          <w:szCs w:val="24"/>
        </w:rPr>
      </w:pPr>
      <w:r w:rsidRPr="009209B3">
        <w:rPr>
          <w:rFonts w:ascii="Times New Roman" w:hAnsi="Times New Roman"/>
          <w:b/>
          <w:sz w:val="24"/>
          <w:szCs w:val="24"/>
        </w:rPr>
        <w:t xml:space="preserve">Zadavatel je povinen předložit CRR ČR ke kontrole veškerou pořízenou dokumentaci k průběhu </w:t>
      </w:r>
      <w:r>
        <w:rPr>
          <w:rFonts w:ascii="Times New Roman" w:hAnsi="Times New Roman"/>
          <w:b/>
          <w:sz w:val="24"/>
          <w:szCs w:val="24"/>
        </w:rPr>
        <w:t>výběrového</w:t>
      </w:r>
      <w:r w:rsidRPr="009209B3">
        <w:rPr>
          <w:rFonts w:ascii="Times New Roman" w:hAnsi="Times New Roman"/>
          <w:b/>
          <w:sz w:val="24"/>
          <w:szCs w:val="24"/>
        </w:rPr>
        <w:t xml:space="preserve"> řízení zakázky </w:t>
      </w:r>
      <w:r w:rsidRPr="00EF2206">
        <w:rPr>
          <w:rFonts w:ascii="Times New Roman" w:hAnsi="Times New Roman"/>
          <w:b/>
          <w:sz w:val="24"/>
          <w:szCs w:val="24"/>
        </w:rPr>
        <w:t xml:space="preserve">s vyšší hodnotou </w:t>
      </w:r>
      <w:r w:rsidRPr="009209B3">
        <w:rPr>
          <w:rFonts w:ascii="Times New Roman" w:hAnsi="Times New Roman"/>
          <w:b/>
          <w:sz w:val="24"/>
          <w:szCs w:val="24"/>
        </w:rPr>
        <w:t>před uzavřením smlouvy</w:t>
      </w:r>
      <w:r w:rsidR="00AD600A">
        <w:rPr>
          <w:rFonts w:ascii="Times New Roman" w:hAnsi="Times New Roman"/>
          <w:b/>
          <w:sz w:val="24"/>
          <w:szCs w:val="24"/>
        </w:rPr>
        <w:t xml:space="preserve"> </w:t>
      </w:r>
      <w:r w:rsidRPr="009209B3">
        <w:rPr>
          <w:rFonts w:ascii="Times New Roman" w:hAnsi="Times New Roman"/>
          <w:b/>
          <w:sz w:val="24"/>
          <w:szCs w:val="24"/>
        </w:rPr>
        <w:t>Zadavateli je doporučeno předložit CRR ČR ke kontrole veškerou pořízenou dokumentaci k průběhu výběrového řízení</w:t>
      </w:r>
      <w:r>
        <w:rPr>
          <w:rFonts w:ascii="Times New Roman" w:hAnsi="Times New Roman"/>
          <w:b/>
          <w:sz w:val="24"/>
          <w:szCs w:val="24"/>
        </w:rPr>
        <w:t xml:space="preserve"> zakázky malého rozsahu 2. kategorie</w:t>
      </w:r>
      <w:r w:rsidRPr="009209B3">
        <w:rPr>
          <w:rFonts w:ascii="Times New Roman" w:hAnsi="Times New Roman"/>
          <w:b/>
          <w:sz w:val="24"/>
          <w:szCs w:val="24"/>
        </w:rPr>
        <w:t xml:space="preserve"> před uzavřením smlouvy.</w:t>
      </w:r>
    </w:p>
    <w:p w:rsidR="00214078" w:rsidRPr="009209B3" w:rsidRDefault="00214078" w:rsidP="00D31BAA">
      <w:pPr>
        <w:pStyle w:val="Odstavecseseznamem"/>
        <w:keepNext/>
        <w:keepLines/>
        <w:numPr>
          <w:ilvl w:val="0"/>
          <w:numId w:val="4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209B3">
        <w:rPr>
          <w:rFonts w:ascii="Times New Roman" w:hAnsi="Times New Roman"/>
          <w:sz w:val="24"/>
          <w:szCs w:val="24"/>
        </w:rPr>
        <w:t>O průběhu výběrového řízení musí zadavatel uchovávat dokumentaci pro kontrolu ze strany CRR ČR či dalšího orgánu, a to zejména:</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doklady o zahájení výběrového řízení – text písemné výzvy k podání nabídek (včetně dokladu o zaslání výzvy zájemcům), resp. oznámení o zahájení výběrového řízení, doklad o zveřejnění v Obchodním věstníku v případě, že je u příslušné veřejné zakázky vyžadován, doklad o datu zveřejnění tohoto oznámení,</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zadávací dokumentace, pokud byla vypracována jako samostatný dokument;</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žádosti dodavatelů o dodatečné informace, pokud byly podány, a odpověď zadavatele na tyto žádosti,</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rozhodnutí zadavatele o složení hodnotící komise (komise pro otevírání obálek), resp. jmenování pověřené osoby zadavatele;</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písemné  prohlášení členů hodnotící komise o nepodjatosti a mlčenlivosti ve vztahu k zakázce;</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text nabídek předložených uchazeči na základě výzvy či oznámení;</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zápis (protokol/zpráva) o otevírání obálek, posouzení a hodnocení podaných nabídek;</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rozhodnutí zadavatele o přidělení zakázky;</w:t>
      </w:r>
    </w:p>
    <w:p w:rsidR="00214078" w:rsidRPr="000A0DF6"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smlouva uzavřená s vybraným dodavatelem;</w:t>
      </w:r>
    </w:p>
    <w:p w:rsidR="00214078" w:rsidRDefault="00214078" w:rsidP="00D31BAA">
      <w:pPr>
        <w:pStyle w:val="Textpoznpodarou"/>
        <w:keepNext/>
        <w:keepLines/>
        <w:numPr>
          <w:ilvl w:val="0"/>
          <w:numId w:val="21"/>
        </w:numPr>
        <w:spacing w:before="60"/>
        <w:jc w:val="both"/>
        <w:rPr>
          <w:rFonts w:ascii="Times New Roman" w:hAnsi="Times New Roman" w:cs="Times New Roman"/>
          <w:noProof/>
          <w:sz w:val="24"/>
          <w:szCs w:val="24"/>
        </w:rPr>
      </w:pPr>
      <w:r w:rsidRPr="000A0DF6">
        <w:rPr>
          <w:rFonts w:ascii="Times New Roman" w:hAnsi="Times New Roman" w:cs="Times New Roman"/>
          <w:noProof/>
          <w:sz w:val="24"/>
          <w:szCs w:val="24"/>
        </w:rPr>
        <w:t>oznámení o výsledku výběrového řízení zaslané všem uchazečům, kteří podali nabídku (včetně dokladu o zaslání oznámení všem uchazečům, kteří podali nabídku).</w:t>
      </w:r>
    </w:p>
    <w:p w:rsidR="00214078" w:rsidRPr="00767C2E" w:rsidRDefault="00214078" w:rsidP="00214078">
      <w:pPr>
        <w:keepNext/>
        <w:keepLines/>
        <w:spacing w:after="120"/>
        <w:ind w:left="360"/>
        <w:rPr>
          <w:rFonts w:ascii="Times New Roman" w:hAnsi="Times New Roman" w:cs="Times New Roman"/>
          <w:b/>
          <w:sz w:val="24"/>
          <w:szCs w:val="24"/>
        </w:rPr>
      </w:pPr>
      <w:r w:rsidRPr="00767C2E">
        <w:rPr>
          <w:rFonts w:ascii="Times New Roman" w:hAnsi="Times New Roman"/>
          <w:b/>
          <w:sz w:val="24"/>
          <w:szCs w:val="24"/>
        </w:rPr>
        <w:t>CRR ČR si může vyžádat další doplňující dokumentaci ke kontrole.</w:t>
      </w:r>
    </w:p>
    <w:p w:rsidR="00214078" w:rsidRPr="000A0DF6" w:rsidRDefault="00214078" w:rsidP="00214078">
      <w:pPr>
        <w:pStyle w:val="Zkladntext2"/>
        <w:keepNext/>
        <w:keepLines/>
        <w:pBdr>
          <w:top w:val="single" w:sz="4" w:space="1" w:color="auto"/>
          <w:left w:val="single" w:sz="4" w:space="0" w:color="auto"/>
          <w:bottom w:val="single" w:sz="4" w:space="1" w:color="auto"/>
          <w:right w:val="single" w:sz="4" w:space="0" w:color="auto"/>
        </w:pBdr>
        <w:shd w:val="clear" w:color="auto" w:fill="E6E6E6"/>
        <w:spacing w:before="120" w:line="240" w:lineRule="auto"/>
        <w:jc w:val="both"/>
        <w:rPr>
          <w:rFonts w:ascii="Times New Roman" w:hAnsi="Times New Roman" w:cs="Times New Roman"/>
          <w:b/>
          <w:bCs/>
          <w:noProof/>
        </w:rPr>
      </w:pPr>
      <w:r w:rsidRPr="000A0DF6">
        <w:rPr>
          <w:rFonts w:ascii="Times New Roman" w:hAnsi="Times New Roman" w:cs="Times New Roman"/>
          <w:b/>
          <w:bCs/>
          <w:noProof/>
        </w:rPr>
        <w:t xml:space="preserve">Věnujte pozornost celému textu Závazných postupů (viz příloha č. </w:t>
      </w:r>
      <w:r>
        <w:rPr>
          <w:rFonts w:ascii="Times New Roman" w:hAnsi="Times New Roman" w:cs="Times New Roman"/>
          <w:b/>
          <w:bCs/>
          <w:noProof/>
        </w:rPr>
        <w:t>12</w:t>
      </w:r>
      <w:r w:rsidRPr="000A0DF6">
        <w:rPr>
          <w:rFonts w:ascii="Times New Roman" w:hAnsi="Times New Roman" w:cs="Times New Roman"/>
          <w:b/>
          <w:bCs/>
          <w:noProof/>
        </w:rPr>
        <w:t xml:space="preserve"> Příručky). Každá odchylka od Závazných postupů může vést k tomu, že výdaje budou nezpůsobilé</w:t>
      </w:r>
      <w:r>
        <w:rPr>
          <w:rFonts w:ascii="Times New Roman" w:hAnsi="Times New Roman" w:cs="Times New Roman"/>
          <w:b/>
          <w:bCs/>
          <w:noProof/>
        </w:rPr>
        <w:t>.</w:t>
      </w:r>
    </w:p>
    <w:p w:rsidR="00214078" w:rsidRPr="009209B3" w:rsidRDefault="00214078" w:rsidP="00214078">
      <w:pPr>
        <w:keepNext/>
        <w:keepLines/>
        <w:rPr>
          <w:rFonts w:ascii="Times New Roman" w:hAnsi="Times New Roman" w:cs="Times New Roman"/>
          <w:b/>
          <w:noProof/>
          <w:sz w:val="24"/>
          <w:szCs w:val="24"/>
          <w:u w:val="single"/>
        </w:rPr>
      </w:pPr>
      <w:r w:rsidRPr="009209B3">
        <w:rPr>
          <w:rFonts w:ascii="Times New Roman" w:hAnsi="Times New Roman" w:cs="Times New Roman"/>
          <w:b/>
          <w:noProof/>
          <w:sz w:val="24"/>
          <w:szCs w:val="24"/>
          <w:u w:val="single"/>
        </w:rPr>
        <w:lastRenderedPageBreak/>
        <w:t xml:space="preserve">Společná ustanovení </w:t>
      </w:r>
      <w:r w:rsidRPr="00EF2206">
        <w:rPr>
          <w:rFonts w:ascii="Times New Roman" w:hAnsi="Times New Roman" w:cs="Times New Roman"/>
          <w:b/>
          <w:noProof/>
          <w:sz w:val="24"/>
          <w:szCs w:val="24"/>
          <w:u w:val="single"/>
        </w:rPr>
        <w:t>o povinnostech dodavatele (zhotovitele)</w:t>
      </w:r>
      <w:r w:rsidRPr="009209B3">
        <w:rPr>
          <w:rFonts w:ascii="Times New Roman" w:hAnsi="Times New Roman" w:cs="Times New Roman"/>
          <w:b/>
          <w:noProof/>
          <w:sz w:val="24"/>
          <w:szCs w:val="24"/>
          <w:u w:val="single"/>
        </w:rPr>
        <w:t xml:space="preserve">pro výběrová a zadávací řízení </w:t>
      </w:r>
    </w:p>
    <w:p w:rsidR="00214078" w:rsidRPr="00AB5DD2" w:rsidRDefault="00214078" w:rsidP="00214078">
      <w:pPr>
        <w:pStyle w:val="Textpoznpodarou"/>
        <w:keepNext/>
        <w:keepLines/>
        <w:spacing w:before="60"/>
        <w:jc w:val="both"/>
        <w:rPr>
          <w:rFonts w:ascii="Times New Roman" w:hAnsi="Times New Roman" w:cs="Times New Roman"/>
          <w:sz w:val="24"/>
          <w:szCs w:val="24"/>
        </w:rPr>
      </w:pPr>
      <w:r>
        <w:rPr>
          <w:rFonts w:ascii="Times New Roman" w:hAnsi="Times New Roman" w:cs="Times New Roman"/>
          <w:sz w:val="24"/>
          <w:szCs w:val="24"/>
        </w:rPr>
        <w:t>Dodavatel</w:t>
      </w:r>
      <w:r w:rsidRPr="00AB5DD2">
        <w:rPr>
          <w:rFonts w:ascii="Times New Roman" w:hAnsi="Times New Roman" w:cs="Times New Roman"/>
          <w:sz w:val="24"/>
          <w:szCs w:val="24"/>
        </w:rPr>
        <w:t xml:space="preserve"> je povinen řádně uchovávat veškerou dokumentaci související s realizací projektu včetně účetních dokladů minimálně do konce roku 2021. Pokud je v českých právních předpisech stanovena lhůta delší, musí být použita pro úschovu delší lhůta. </w:t>
      </w:r>
    </w:p>
    <w:p w:rsidR="00214078" w:rsidRPr="00AB5DD2" w:rsidRDefault="00214078" w:rsidP="00214078">
      <w:pPr>
        <w:pStyle w:val="Textpoznpodarou"/>
        <w:keepNext/>
        <w:keepLines/>
        <w:spacing w:before="60"/>
        <w:jc w:val="both"/>
        <w:rPr>
          <w:rFonts w:ascii="Times New Roman" w:hAnsi="Times New Roman" w:cs="Times New Roman"/>
          <w:sz w:val="24"/>
          <w:szCs w:val="24"/>
        </w:rPr>
      </w:pPr>
      <w:r w:rsidRPr="00AB5DD2">
        <w:rPr>
          <w:rFonts w:ascii="Times New Roman" w:hAnsi="Times New Roman" w:cs="Times New Roman"/>
          <w:sz w:val="24"/>
          <w:szCs w:val="24"/>
        </w:rPr>
        <w:t xml:space="preserve">Každý originální účetní doklad musí obsahovat informaci, že se jedná o projekt IOP, a číslo projektu. </w:t>
      </w:r>
    </w:p>
    <w:p w:rsidR="00214078" w:rsidRPr="00AB5DD2" w:rsidRDefault="00214078" w:rsidP="00214078">
      <w:pPr>
        <w:pStyle w:val="Textpoznpodarou"/>
        <w:keepNext/>
        <w:keepLines/>
        <w:spacing w:before="60"/>
        <w:jc w:val="both"/>
        <w:rPr>
          <w:rFonts w:ascii="Times New Roman" w:hAnsi="Times New Roman" w:cs="Times New Roman"/>
          <w:sz w:val="24"/>
          <w:szCs w:val="24"/>
        </w:rPr>
      </w:pPr>
      <w:r>
        <w:rPr>
          <w:rFonts w:ascii="Times New Roman" w:hAnsi="Times New Roman" w:cs="Times New Roman"/>
          <w:sz w:val="24"/>
          <w:szCs w:val="24"/>
        </w:rPr>
        <w:t>Dodavatel</w:t>
      </w:r>
      <w:r w:rsidRPr="00AB5DD2">
        <w:rPr>
          <w:rFonts w:ascii="Times New Roman" w:hAnsi="Times New Roman" w:cs="Times New Roman"/>
          <w:sz w:val="24"/>
          <w:szCs w:val="24"/>
        </w:rPr>
        <w:t xml:space="preserve"> je povinen minimálně do konce roku 2021poskytovat požadované informace a dokumentaci</w:t>
      </w:r>
      <w:r w:rsidR="00B36795">
        <w:rPr>
          <w:rFonts w:ascii="Times New Roman" w:hAnsi="Times New Roman" w:cs="Times New Roman"/>
          <w:sz w:val="24"/>
          <w:szCs w:val="24"/>
        </w:rPr>
        <w:t xml:space="preserve"> </w:t>
      </w:r>
      <w:r w:rsidRPr="00AB5DD2">
        <w:rPr>
          <w:rFonts w:ascii="Times New Roman" w:hAnsi="Times New Roman" w:cs="Times New Roman"/>
          <w:sz w:val="24"/>
          <w:szCs w:val="24"/>
        </w:rPr>
        <w:t>související s realizací projektu zaměstnancům nebo zmocněncům pověřených orgánů (CRR</w:t>
      </w:r>
      <w:r>
        <w:rPr>
          <w:rFonts w:ascii="Times New Roman" w:hAnsi="Times New Roman" w:cs="Times New Roman"/>
          <w:sz w:val="24"/>
          <w:szCs w:val="24"/>
        </w:rPr>
        <w:t xml:space="preserve"> ČR</w:t>
      </w:r>
      <w:r w:rsidRPr="00AB5DD2">
        <w:rPr>
          <w:rFonts w:ascii="Times New Roman" w:hAnsi="Times New Roman" w:cs="Times New Roman"/>
          <w:sz w:val="24"/>
          <w:szCs w:val="24"/>
        </w:rPr>
        <w:t xml:space="preserve">,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214078" w:rsidRDefault="00214078" w:rsidP="00214078">
      <w:pPr>
        <w:keepNext/>
        <w:keepLines/>
        <w:rPr>
          <w:rFonts w:ascii="Times New Roman" w:hAnsi="Times New Roman" w:cs="Times New Roman"/>
          <w:noProof/>
          <w:sz w:val="24"/>
          <w:szCs w:val="24"/>
        </w:rPr>
      </w:pPr>
    </w:p>
    <w:p w:rsidR="00214078" w:rsidRPr="009209B3" w:rsidRDefault="00214078" w:rsidP="00214078">
      <w:pPr>
        <w:keepNext/>
        <w:keepLines/>
        <w:rPr>
          <w:rFonts w:ascii="Times New Roman" w:hAnsi="Times New Roman" w:cs="Times New Roman"/>
          <w:b/>
          <w:noProof/>
          <w:sz w:val="24"/>
          <w:szCs w:val="24"/>
          <w:u w:val="single"/>
        </w:rPr>
      </w:pPr>
      <w:r w:rsidRPr="009209B3">
        <w:rPr>
          <w:rFonts w:ascii="Times New Roman" w:hAnsi="Times New Roman" w:cs="Times New Roman"/>
          <w:b/>
          <w:noProof/>
          <w:sz w:val="24"/>
          <w:szCs w:val="24"/>
          <w:u w:val="single"/>
        </w:rPr>
        <w:t xml:space="preserve">Společná ustanovení </w:t>
      </w:r>
      <w:r w:rsidRPr="00EF2206">
        <w:rPr>
          <w:rFonts w:ascii="Times New Roman" w:hAnsi="Times New Roman" w:cs="Times New Roman"/>
          <w:b/>
          <w:noProof/>
          <w:sz w:val="24"/>
          <w:szCs w:val="24"/>
          <w:u w:val="single"/>
        </w:rPr>
        <w:t>o postupu CRR ČR</w:t>
      </w:r>
      <w:r w:rsidRPr="009209B3">
        <w:rPr>
          <w:rFonts w:ascii="Times New Roman" w:hAnsi="Times New Roman" w:cs="Times New Roman"/>
          <w:b/>
          <w:noProof/>
          <w:sz w:val="24"/>
          <w:szCs w:val="24"/>
          <w:u w:val="single"/>
        </w:rPr>
        <w:t xml:space="preserve">pro výběrová a zadávací řízení </w:t>
      </w:r>
    </w:p>
    <w:p w:rsidR="00214078" w:rsidRDefault="00214078" w:rsidP="00214078">
      <w:pPr>
        <w:keepNext/>
        <w:keepLines/>
        <w:rPr>
          <w:rFonts w:ascii="Times New Roman" w:hAnsi="Times New Roman" w:cs="Times New Roman"/>
          <w:b/>
          <w:bCs/>
          <w:noProof/>
          <w:sz w:val="24"/>
          <w:szCs w:val="24"/>
        </w:rPr>
      </w:pPr>
      <w:r w:rsidRPr="000A0DF6">
        <w:rPr>
          <w:rFonts w:ascii="Times New Roman" w:hAnsi="Times New Roman" w:cs="Times New Roman"/>
          <w:b/>
          <w:bCs/>
          <w:noProof/>
          <w:sz w:val="24"/>
          <w:szCs w:val="24"/>
        </w:rPr>
        <w:t xml:space="preserve">Stanoviska </w:t>
      </w:r>
      <w:r>
        <w:rPr>
          <w:rFonts w:ascii="Times New Roman" w:hAnsi="Times New Roman" w:cs="Times New Roman"/>
          <w:b/>
          <w:bCs/>
          <w:noProof/>
          <w:sz w:val="24"/>
          <w:szCs w:val="24"/>
        </w:rPr>
        <w:t>CRR ČR</w:t>
      </w:r>
      <w:r w:rsidRPr="000A0DF6">
        <w:rPr>
          <w:rFonts w:ascii="Times New Roman" w:hAnsi="Times New Roman" w:cs="Times New Roman"/>
          <w:b/>
          <w:bCs/>
          <w:noProof/>
          <w:sz w:val="24"/>
          <w:szCs w:val="24"/>
        </w:rPr>
        <w:t xml:space="preserve"> k</w:t>
      </w:r>
      <w:r>
        <w:rPr>
          <w:rFonts w:ascii="Times New Roman" w:hAnsi="Times New Roman" w:cs="Times New Roman"/>
          <w:b/>
          <w:bCs/>
          <w:noProof/>
          <w:sz w:val="24"/>
          <w:szCs w:val="24"/>
        </w:rPr>
        <w:t> </w:t>
      </w:r>
      <w:r w:rsidRPr="000A0DF6">
        <w:rPr>
          <w:rFonts w:ascii="Times New Roman" w:hAnsi="Times New Roman" w:cs="Times New Roman"/>
          <w:b/>
          <w:bCs/>
          <w:noProof/>
          <w:sz w:val="24"/>
          <w:szCs w:val="24"/>
        </w:rPr>
        <w:t>zadávacímu</w:t>
      </w:r>
      <w:r>
        <w:rPr>
          <w:rFonts w:ascii="Times New Roman" w:hAnsi="Times New Roman" w:cs="Times New Roman"/>
          <w:b/>
          <w:bCs/>
          <w:noProof/>
          <w:sz w:val="24"/>
          <w:szCs w:val="24"/>
        </w:rPr>
        <w:t>/výběrovému</w:t>
      </w:r>
      <w:r w:rsidRPr="000A0DF6">
        <w:rPr>
          <w:rFonts w:ascii="Times New Roman" w:hAnsi="Times New Roman" w:cs="Times New Roman"/>
          <w:b/>
          <w:bCs/>
          <w:noProof/>
          <w:sz w:val="24"/>
          <w:szCs w:val="24"/>
        </w:rPr>
        <w:t xml:space="preserve"> řízení nenahrazují případná stanoviska orgánu dohledu (ÚOHS) a nezbavuje zadavatele zodpovědnosti za dodržování zákona. </w:t>
      </w:r>
    </w:p>
    <w:p w:rsidR="00214078" w:rsidRPr="0021589F" w:rsidRDefault="00214078" w:rsidP="00214078">
      <w:pPr>
        <w:keepNext/>
        <w:keepLines/>
        <w:rPr>
          <w:rFonts w:ascii="Times New Roman" w:hAnsi="Times New Roman" w:cs="Times New Roman"/>
          <w:b/>
          <w:noProof/>
          <w:sz w:val="24"/>
          <w:szCs w:val="24"/>
        </w:rPr>
      </w:pPr>
      <w:r w:rsidRPr="0021589F">
        <w:rPr>
          <w:rFonts w:ascii="Times New Roman" w:hAnsi="Times New Roman" w:cs="Times New Roman"/>
          <w:b/>
          <w:noProof/>
          <w:sz w:val="24"/>
          <w:szCs w:val="24"/>
        </w:rPr>
        <w:t>Upozornění</w:t>
      </w:r>
    </w:p>
    <w:p w:rsidR="00214078" w:rsidRPr="00D65C22" w:rsidRDefault="00214078" w:rsidP="00214078">
      <w:pPr>
        <w:keepNext/>
        <w:keepLines/>
        <w:rPr>
          <w:rFonts w:ascii="Times New Roman" w:hAnsi="Times New Roman" w:cs="Times New Roman"/>
          <w:noProof/>
          <w:sz w:val="24"/>
          <w:szCs w:val="24"/>
        </w:rPr>
      </w:pPr>
      <w:r w:rsidRPr="00D65C22">
        <w:rPr>
          <w:rFonts w:ascii="Times New Roman" w:hAnsi="Times New Roman" w:cs="Times New Roman"/>
          <w:noProof/>
          <w:sz w:val="24"/>
          <w:szCs w:val="24"/>
        </w:rPr>
        <w:t>CRR ČR provádí kontrolu souladu skutečného plnění se stavem deklarovaným v projektové žádosti a v dokumentaci ze zadávacího/výběrového řízení. Kontroluje také adekvátnost a relevanci použitých prací, dodávek a služeb ve vztahu k naplňování cíle projektu.</w:t>
      </w:r>
    </w:p>
    <w:p w:rsidR="00214078" w:rsidRPr="00D65C22" w:rsidRDefault="00214078" w:rsidP="00214078">
      <w:pPr>
        <w:keepNext/>
        <w:keepLines/>
        <w:rPr>
          <w:rFonts w:ascii="Times New Roman" w:hAnsi="Times New Roman" w:cs="Times New Roman"/>
          <w:noProof/>
          <w:sz w:val="24"/>
          <w:szCs w:val="24"/>
        </w:rPr>
      </w:pPr>
      <w:r w:rsidRPr="00D65C22">
        <w:rPr>
          <w:rFonts w:ascii="Times New Roman" w:hAnsi="Times New Roman" w:cs="Times New Roman"/>
          <w:noProof/>
          <w:sz w:val="24"/>
          <w:szCs w:val="24"/>
        </w:rPr>
        <w:t>Proto je nutné nastavit parametry předávacích protokolů (včetně dílčích), aby z nich bylo možno ověřit soulad poskytnutých dodávek a služeb s uzavřenou smlouvou o dílo. Pro zjednodušení a urychlení kontroly dodržujte následující postup.</w:t>
      </w:r>
    </w:p>
    <w:p w:rsidR="00214078" w:rsidRPr="00D65C22" w:rsidRDefault="00214078" w:rsidP="00D31BAA">
      <w:pPr>
        <w:pStyle w:val="Odstavecseseznamem"/>
        <w:keepNext/>
        <w:keepLines/>
        <w:numPr>
          <w:ilvl w:val="0"/>
          <w:numId w:val="22"/>
        </w:numPr>
        <w:spacing w:line="240" w:lineRule="auto"/>
        <w:jc w:val="both"/>
        <w:rPr>
          <w:rFonts w:ascii="Times New Roman" w:hAnsi="Times New Roman"/>
          <w:noProof/>
          <w:sz w:val="24"/>
          <w:szCs w:val="24"/>
        </w:rPr>
      </w:pPr>
      <w:r w:rsidRPr="00D65C22">
        <w:rPr>
          <w:rFonts w:ascii="Times New Roman" w:hAnsi="Times New Roman"/>
          <w:noProof/>
          <w:sz w:val="24"/>
          <w:szCs w:val="24"/>
        </w:rPr>
        <w:t>Příjemce/zadavatel připraví zadávací dokumentaci v souladu s projektovou žádostí a se studií proveditelnosti s jednoznačně určenými podmínkami požadované dodávky/služby, soupis a specifikaci jednotlivých položek, z kterých musí být jasné, že odpovídají projektu a podporovaným aktivitám.</w:t>
      </w:r>
    </w:p>
    <w:p w:rsidR="00214078" w:rsidRPr="00D65C22" w:rsidRDefault="00214078" w:rsidP="00D31BAA">
      <w:pPr>
        <w:pStyle w:val="Odstavecseseznamem"/>
        <w:keepNext/>
        <w:keepLines/>
        <w:numPr>
          <w:ilvl w:val="0"/>
          <w:numId w:val="22"/>
        </w:numPr>
        <w:spacing w:line="240" w:lineRule="auto"/>
        <w:jc w:val="both"/>
        <w:rPr>
          <w:rFonts w:ascii="Times New Roman" w:hAnsi="Times New Roman"/>
          <w:noProof/>
          <w:sz w:val="24"/>
          <w:szCs w:val="24"/>
        </w:rPr>
      </w:pPr>
      <w:r w:rsidRPr="00D65C22">
        <w:rPr>
          <w:rFonts w:ascii="Times New Roman" w:hAnsi="Times New Roman"/>
          <w:noProof/>
          <w:sz w:val="24"/>
          <w:szCs w:val="24"/>
        </w:rPr>
        <w:t xml:space="preserve">Každé dílčí plnění obsahuje soupis provedených prací/dodávek/služeb, jeho přílohou je soupis dodaných jednotlivých položek, které odpovídají obsahem a formátem podmínkám a specifikacím, uvedeným v bodě 1. </w:t>
      </w:r>
    </w:p>
    <w:p w:rsidR="00214078" w:rsidRDefault="00214078" w:rsidP="00D31BAA">
      <w:pPr>
        <w:pStyle w:val="Odstavecseseznamem"/>
        <w:keepNext/>
        <w:keepLines/>
        <w:numPr>
          <w:ilvl w:val="0"/>
          <w:numId w:val="22"/>
        </w:numPr>
        <w:spacing w:line="240" w:lineRule="auto"/>
        <w:jc w:val="both"/>
        <w:rPr>
          <w:rFonts w:ascii="Times New Roman" w:hAnsi="Times New Roman"/>
          <w:noProof/>
          <w:sz w:val="24"/>
          <w:szCs w:val="24"/>
        </w:rPr>
      </w:pPr>
      <w:r w:rsidRPr="00D65C22">
        <w:rPr>
          <w:rFonts w:ascii="Times New Roman" w:hAnsi="Times New Roman"/>
          <w:noProof/>
          <w:sz w:val="24"/>
          <w:szCs w:val="24"/>
        </w:rPr>
        <w:t>Závěrečný předávací protokol obsahuje soupis a specifikace jednotlivých položek, které odpovídají podmínkám a soupisu a specifikaci jednotlivých položek ze zadávací dokumentace a uzavřené smlouvy o dílo. Součástí předávacího protokolu je prohlášení zadavatele, že poskytnuté práce/dodávky/služby jsou v pořádku, v souladu se smlouvou o dílo.</w:t>
      </w:r>
    </w:p>
    <w:p w:rsidR="00214078" w:rsidRPr="009209B3" w:rsidRDefault="00214078" w:rsidP="00214078">
      <w:pPr>
        <w:keepNext/>
        <w:keepLines/>
        <w:rPr>
          <w:rFonts w:ascii="Times New Roman" w:hAnsi="Times New Roman"/>
          <w:noProof/>
          <w:sz w:val="24"/>
          <w:szCs w:val="24"/>
        </w:rPr>
      </w:pPr>
      <w:r w:rsidRPr="00F64995">
        <w:rPr>
          <w:rFonts w:ascii="Times New Roman" w:hAnsi="Times New Roman"/>
          <w:b/>
          <w:sz w:val="24"/>
        </w:rPr>
        <w:t xml:space="preserve">V případě, že žadatel provede zadávací/výběrové řízení v rámci projektu před schválením </w:t>
      </w:r>
      <w:r w:rsidRPr="009209B3">
        <w:rPr>
          <w:rFonts w:ascii="Times New Roman" w:hAnsi="Times New Roman"/>
          <w:b/>
          <w:sz w:val="24"/>
        </w:rPr>
        <w:t>před schválením Stanovení výdajů</w:t>
      </w:r>
      <w:r w:rsidRPr="00F64995">
        <w:rPr>
          <w:rFonts w:ascii="Times New Roman" w:hAnsi="Times New Roman"/>
          <w:b/>
          <w:sz w:val="24"/>
        </w:rPr>
        <w:t>, je povinen dodat CRR ČR dokumentaci ke kontrole</w:t>
      </w:r>
      <w:r>
        <w:rPr>
          <w:rFonts w:ascii="Times New Roman" w:hAnsi="Times New Roman"/>
          <w:b/>
          <w:sz w:val="24"/>
        </w:rPr>
        <w:t xml:space="preserve"> společně s projektovou žádosti</w:t>
      </w:r>
      <w:r w:rsidRPr="00F64995">
        <w:rPr>
          <w:rFonts w:ascii="Times New Roman" w:hAnsi="Times New Roman"/>
          <w:b/>
          <w:sz w:val="24"/>
        </w:rPr>
        <w:t xml:space="preserve">. V případě provedení zadávacích/výběrových řízení po datu schválení </w:t>
      </w:r>
      <w:r w:rsidRPr="009209B3">
        <w:rPr>
          <w:rFonts w:ascii="Times New Roman" w:hAnsi="Times New Roman"/>
          <w:b/>
          <w:sz w:val="24"/>
        </w:rPr>
        <w:t>Stanovení výdajů</w:t>
      </w:r>
      <w:r w:rsidRPr="00F64995">
        <w:rPr>
          <w:rFonts w:ascii="Times New Roman" w:hAnsi="Times New Roman"/>
          <w:b/>
          <w:sz w:val="24"/>
        </w:rPr>
        <w:t>, předkládá tuto dokumentaci CRR ČR nejpozději k Žádosti o platbu, resp. Hlášení o pokroku.</w:t>
      </w:r>
    </w:p>
    <w:p w:rsidR="00E54FA9" w:rsidRPr="0048085A" w:rsidRDefault="00E54FA9" w:rsidP="00765FD7">
      <w:pPr>
        <w:keepNext/>
        <w:keepLines/>
        <w:rPr>
          <w:b/>
          <w:bCs/>
          <w:noProof/>
        </w:rPr>
      </w:pPr>
      <w:bookmarkStart w:id="542" w:name="_Toc324935363"/>
      <w:bookmarkEnd w:id="542"/>
    </w:p>
    <w:p w:rsidR="007B2A95" w:rsidRPr="0094202D" w:rsidRDefault="00A007FF" w:rsidP="00765FD7">
      <w:pPr>
        <w:pStyle w:val="Nadpis2"/>
        <w:keepLines/>
        <w:spacing w:before="360"/>
        <w:ind w:left="578" w:hanging="578"/>
        <w:rPr>
          <w:noProof/>
        </w:rPr>
      </w:pPr>
      <w:bookmarkStart w:id="543" w:name="_Toc327168392"/>
      <w:bookmarkStart w:id="544" w:name="_Toc327282025"/>
      <w:bookmarkStart w:id="545" w:name="_Toc327282421"/>
      <w:bookmarkStart w:id="546" w:name="_Toc177462470"/>
      <w:bookmarkStart w:id="547" w:name="_Toc191363134"/>
      <w:bookmarkStart w:id="548" w:name="_Toc191972615"/>
      <w:bookmarkStart w:id="549" w:name="_Toc191978813"/>
      <w:bookmarkStart w:id="550" w:name="_Toc244415592"/>
      <w:bookmarkStart w:id="551" w:name="_Toc346195873"/>
      <w:bookmarkStart w:id="552" w:name="_Toc328732774"/>
      <w:bookmarkStart w:id="553" w:name="_Toc365638298"/>
      <w:bookmarkStart w:id="554" w:name="_Toc386802293"/>
      <w:bookmarkEnd w:id="543"/>
      <w:bookmarkEnd w:id="544"/>
      <w:bookmarkEnd w:id="545"/>
      <w:r>
        <w:rPr>
          <w:noProof/>
        </w:rPr>
        <w:br w:type="column"/>
      </w:r>
      <w:r w:rsidR="007B2A95" w:rsidRPr="0094202D">
        <w:rPr>
          <w:noProof/>
        </w:rPr>
        <w:lastRenderedPageBreak/>
        <w:t>Monitorování postupu projektů</w:t>
      </w:r>
      <w:bookmarkStart w:id="555" w:name="_Toc168126984"/>
      <w:bookmarkStart w:id="556" w:name="_Toc174724541"/>
      <w:bookmarkEnd w:id="546"/>
      <w:bookmarkEnd w:id="547"/>
      <w:bookmarkEnd w:id="548"/>
      <w:bookmarkEnd w:id="549"/>
      <w:bookmarkEnd w:id="550"/>
      <w:bookmarkEnd w:id="551"/>
      <w:bookmarkEnd w:id="552"/>
      <w:bookmarkEnd w:id="553"/>
      <w:bookmarkEnd w:id="554"/>
    </w:p>
    <w:p w:rsidR="0094202D" w:rsidRDefault="0094202D" w:rsidP="00765FD7">
      <w:pPr>
        <w:keepNext/>
        <w:keepLines/>
        <w:rPr>
          <w:rFonts w:ascii="Times New Roman" w:hAnsi="Times New Roman" w:cs="Times New Roman"/>
          <w:sz w:val="24"/>
          <w:szCs w:val="24"/>
        </w:rPr>
      </w:pPr>
      <w:bookmarkStart w:id="557" w:name="_Toc192647196"/>
      <w:bookmarkStart w:id="558" w:name="_Toc192652046"/>
      <w:bookmarkStart w:id="559" w:name="_Toc192658911"/>
      <w:bookmarkStart w:id="560" w:name="_Toc193873403"/>
      <w:bookmarkStart w:id="561" w:name="_Toc198439940"/>
      <w:bookmarkEnd w:id="555"/>
      <w:bookmarkEnd w:id="556"/>
      <w:r w:rsidRPr="00C431D8">
        <w:rPr>
          <w:rFonts w:ascii="Times New Roman" w:hAnsi="Times New Roman" w:cs="Times New Roman"/>
          <w:sz w:val="24"/>
          <w:szCs w:val="24"/>
        </w:rPr>
        <w:t>Monitor</w:t>
      </w:r>
      <w:r>
        <w:rPr>
          <w:rFonts w:ascii="Times New Roman" w:hAnsi="Times New Roman" w:cs="Times New Roman"/>
          <w:sz w:val="24"/>
          <w:szCs w:val="24"/>
        </w:rPr>
        <w:t>ování</w:t>
      </w:r>
      <w:r w:rsidRPr="00C431D8">
        <w:rPr>
          <w:rFonts w:ascii="Times New Roman" w:hAnsi="Times New Roman" w:cs="Times New Roman"/>
          <w:sz w:val="24"/>
          <w:szCs w:val="24"/>
        </w:rPr>
        <w:t xml:space="preserve"> se uskutečňuje na základě </w:t>
      </w:r>
      <w:r>
        <w:rPr>
          <w:rFonts w:ascii="Times New Roman" w:hAnsi="Times New Roman" w:cs="Times New Roman"/>
          <w:sz w:val="24"/>
          <w:szCs w:val="24"/>
        </w:rPr>
        <w:t>hlášení o pokroku</w:t>
      </w:r>
      <w:r w:rsidR="00325242">
        <w:rPr>
          <w:rFonts w:ascii="Times New Roman" w:hAnsi="Times New Roman" w:cs="Times New Roman"/>
          <w:sz w:val="24"/>
          <w:szCs w:val="24"/>
        </w:rPr>
        <w:t>,</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monitorovacích </w:t>
      </w:r>
      <w:r w:rsidRPr="00C431D8">
        <w:rPr>
          <w:rFonts w:ascii="Times New Roman" w:hAnsi="Times New Roman" w:cs="Times New Roman"/>
          <w:sz w:val="24"/>
          <w:szCs w:val="24"/>
        </w:rPr>
        <w:t>zpráv</w:t>
      </w:r>
      <w:r w:rsidR="00325242">
        <w:rPr>
          <w:rFonts w:ascii="Times New Roman" w:hAnsi="Times New Roman" w:cs="Times New Roman"/>
          <w:sz w:val="24"/>
          <w:szCs w:val="24"/>
        </w:rPr>
        <w:t xml:space="preserve"> a hlášení </w:t>
      </w:r>
      <w:r w:rsidR="00911039">
        <w:rPr>
          <w:rFonts w:ascii="Times New Roman" w:hAnsi="Times New Roman" w:cs="Times New Roman"/>
          <w:sz w:val="24"/>
          <w:szCs w:val="24"/>
        </w:rPr>
        <w:br/>
      </w:r>
      <w:r w:rsidR="00325242">
        <w:rPr>
          <w:rFonts w:ascii="Times New Roman" w:hAnsi="Times New Roman" w:cs="Times New Roman"/>
          <w:sz w:val="24"/>
          <w:szCs w:val="24"/>
        </w:rPr>
        <w:t>o udržitelnosti projektu</w:t>
      </w:r>
      <w:r w:rsidRPr="00C431D8">
        <w:rPr>
          <w:rFonts w:ascii="Times New Roman" w:hAnsi="Times New Roman" w:cs="Times New Roman"/>
          <w:sz w:val="24"/>
          <w:szCs w:val="24"/>
        </w:rPr>
        <w:t xml:space="preserve"> zpracovávaných příjemcem podpory</w:t>
      </w:r>
      <w:r w:rsidR="003A06AC">
        <w:rPr>
          <w:rFonts w:ascii="Times New Roman" w:hAnsi="Times New Roman" w:cs="Times New Roman"/>
          <w:sz w:val="24"/>
          <w:szCs w:val="24"/>
        </w:rPr>
        <w:t>.</w:t>
      </w:r>
      <w:r w:rsidR="00B36795">
        <w:rPr>
          <w:rFonts w:ascii="Times New Roman" w:hAnsi="Times New Roman" w:cs="Times New Roman"/>
          <w:sz w:val="24"/>
          <w:szCs w:val="24"/>
        </w:rPr>
        <w:t xml:space="preserve"> </w:t>
      </w:r>
      <w:r w:rsidR="003A06AC">
        <w:rPr>
          <w:rFonts w:ascii="Times New Roman" w:hAnsi="Times New Roman" w:cs="Times New Roman"/>
          <w:sz w:val="24"/>
          <w:szCs w:val="24"/>
        </w:rPr>
        <w:t>C</w:t>
      </w:r>
      <w:r w:rsidRPr="00C431D8">
        <w:rPr>
          <w:rFonts w:ascii="Times New Roman" w:hAnsi="Times New Roman" w:cs="Times New Roman"/>
          <w:sz w:val="24"/>
          <w:szCs w:val="24"/>
        </w:rPr>
        <w:t>ílem je informovat o postupu realizace projektu a vytvořit nástroj pro včasnou identifikaci rizik.</w:t>
      </w:r>
      <w:bookmarkEnd w:id="557"/>
      <w:bookmarkEnd w:id="558"/>
      <w:bookmarkEnd w:id="559"/>
      <w:bookmarkEnd w:id="560"/>
      <w:bookmarkEnd w:id="561"/>
    </w:p>
    <w:p w:rsidR="007B2A95" w:rsidRDefault="0094202D" w:rsidP="0060682B">
      <w:pPr>
        <w:keepNext/>
        <w:keepLines/>
        <w:ind w:right="-2"/>
        <w:rPr>
          <w:noProof/>
          <w:snapToGrid w:val="0"/>
        </w:rPr>
      </w:pPr>
      <w:r>
        <w:rPr>
          <w:rFonts w:ascii="Times New Roman" w:hAnsi="Times New Roman" w:cs="Times New Roman"/>
          <w:sz w:val="24"/>
          <w:szCs w:val="24"/>
        </w:rPr>
        <w:t>Hlášení o pokroku (</w:t>
      </w:r>
      <w:r w:rsidRPr="00CF5AFC">
        <w:rPr>
          <w:rFonts w:ascii="Times New Roman" w:hAnsi="Times New Roman" w:cs="Times New Roman"/>
          <w:sz w:val="24"/>
          <w:szCs w:val="24"/>
        </w:rPr>
        <w:t xml:space="preserve">vzor viz příloha č. </w:t>
      </w:r>
      <w:r w:rsidR="005E4CD4">
        <w:rPr>
          <w:rFonts w:ascii="Times New Roman" w:hAnsi="Times New Roman" w:cs="Times New Roman"/>
          <w:sz w:val="24"/>
          <w:szCs w:val="24"/>
        </w:rPr>
        <w:t>13</w:t>
      </w:r>
      <w:r w:rsidRPr="00CF5AFC">
        <w:rPr>
          <w:rFonts w:ascii="Times New Roman" w:hAnsi="Times New Roman" w:cs="Times New Roman"/>
          <w:sz w:val="24"/>
          <w:szCs w:val="24"/>
        </w:rPr>
        <w:t xml:space="preserve"> Příručky) a monitorovací zprávy (vzor viz příloha </w:t>
      </w:r>
      <w:r w:rsidR="00911039">
        <w:rPr>
          <w:rFonts w:ascii="Times New Roman" w:hAnsi="Times New Roman" w:cs="Times New Roman"/>
          <w:sz w:val="24"/>
          <w:szCs w:val="24"/>
        </w:rPr>
        <w:br/>
      </w:r>
      <w:r w:rsidRPr="00CF5AFC">
        <w:rPr>
          <w:rFonts w:ascii="Times New Roman" w:hAnsi="Times New Roman" w:cs="Times New Roman"/>
          <w:sz w:val="24"/>
          <w:szCs w:val="24"/>
        </w:rPr>
        <w:t xml:space="preserve">č. </w:t>
      </w:r>
      <w:r w:rsidR="00CF5AFC" w:rsidRPr="00CF5AFC">
        <w:rPr>
          <w:rFonts w:ascii="Times New Roman" w:hAnsi="Times New Roman" w:cs="Times New Roman"/>
          <w:sz w:val="24"/>
          <w:szCs w:val="24"/>
        </w:rPr>
        <w:t>1</w:t>
      </w:r>
      <w:r w:rsidR="005E4CD4">
        <w:rPr>
          <w:rFonts w:ascii="Times New Roman" w:hAnsi="Times New Roman" w:cs="Times New Roman"/>
          <w:sz w:val="24"/>
          <w:szCs w:val="24"/>
        </w:rPr>
        <w:t>4</w:t>
      </w:r>
      <w:r w:rsidRPr="00CF5AFC">
        <w:rPr>
          <w:rFonts w:ascii="Times New Roman" w:hAnsi="Times New Roman" w:cs="Times New Roman"/>
          <w:sz w:val="24"/>
          <w:szCs w:val="24"/>
        </w:rPr>
        <w:t xml:space="preserve"> Příručky) příjemce zadává podle postupu uvedeného v příloze č. </w:t>
      </w:r>
      <w:r w:rsidR="005E4CD4">
        <w:rPr>
          <w:rFonts w:ascii="Times New Roman" w:hAnsi="Times New Roman" w:cs="Times New Roman"/>
          <w:sz w:val="24"/>
          <w:szCs w:val="24"/>
        </w:rPr>
        <w:t>15</w:t>
      </w:r>
      <w:r w:rsidRPr="00CF5AFC">
        <w:rPr>
          <w:rFonts w:ascii="Times New Roman" w:hAnsi="Times New Roman" w:cs="Times New Roman"/>
          <w:sz w:val="24"/>
          <w:szCs w:val="24"/>
        </w:rPr>
        <w:t xml:space="preserve"> Příručky elektronicky do webové žádosti BENEFIT7</w:t>
      </w:r>
      <w:r w:rsidRPr="00782FD0">
        <w:rPr>
          <w:rFonts w:ascii="Times New Roman" w:hAnsi="Times New Roman" w:cs="Times New Roman"/>
          <w:sz w:val="24"/>
          <w:szCs w:val="24"/>
        </w:rPr>
        <w:t xml:space="preserve">a odevzdává </w:t>
      </w:r>
      <w:r>
        <w:rPr>
          <w:rFonts w:ascii="Times New Roman" w:hAnsi="Times New Roman" w:cs="Times New Roman"/>
          <w:sz w:val="24"/>
          <w:szCs w:val="24"/>
        </w:rPr>
        <w:t>je</w:t>
      </w:r>
      <w:r w:rsidRPr="00782FD0">
        <w:rPr>
          <w:rFonts w:ascii="Times New Roman" w:hAnsi="Times New Roman" w:cs="Times New Roman"/>
          <w:sz w:val="24"/>
          <w:szCs w:val="24"/>
        </w:rPr>
        <w:t xml:space="preserve"> v tištěné podobě </w:t>
      </w:r>
      <w:r>
        <w:rPr>
          <w:rFonts w:ascii="Times New Roman" w:hAnsi="Times New Roman" w:cs="Times New Roman"/>
          <w:sz w:val="24"/>
          <w:szCs w:val="24"/>
        </w:rPr>
        <w:t>na pobočku CRR ČR</w:t>
      </w:r>
      <w:r w:rsidRPr="00C75F86">
        <w:rPr>
          <w:rFonts w:ascii="Times New Roman" w:hAnsi="Times New Roman" w:cs="Times New Roman"/>
          <w:sz w:val="24"/>
          <w:szCs w:val="24"/>
        </w:rPr>
        <w:t>.</w:t>
      </w:r>
    </w:p>
    <w:p w:rsidR="0094202D" w:rsidRPr="0081646E" w:rsidRDefault="0094202D" w:rsidP="00765FD7">
      <w:pPr>
        <w:keepNext/>
        <w:keepLines/>
        <w:spacing w:before="240" w:after="120"/>
        <w:rPr>
          <w:rFonts w:ascii="Times New Roman" w:hAnsi="Times New Roman" w:cs="Times New Roman"/>
          <w:b/>
          <w:sz w:val="24"/>
          <w:szCs w:val="24"/>
          <w:u w:val="single"/>
        </w:rPr>
      </w:pPr>
      <w:r>
        <w:rPr>
          <w:rFonts w:ascii="Times New Roman" w:hAnsi="Times New Roman" w:cs="Times New Roman"/>
          <w:b/>
          <w:sz w:val="24"/>
          <w:szCs w:val="24"/>
          <w:u w:val="single"/>
        </w:rPr>
        <w:t>Hlášení o pokroku</w:t>
      </w:r>
    </w:p>
    <w:p w:rsidR="0094202D" w:rsidRPr="00BF19F5" w:rsidRDefault="0094202D" w:rsidP="00765FD7">
      <w:pPr>
        <w:keepNext/>
        <w:keepLines/>
        <w:spacing w:after="120"/>
        <w:rPr>
          <w:rFonts w:ascii="Times New Roman" w:hAnsi="Times New Roman" w:cs="Times New Roman"/>
          <w:sz w:val="24"/>
          <w:szCs w:val="24"/>
        </w:rPr>
      </w:pPr>
      <w:r w:rsidRPr="00BF19F5">
        <w:rPr>
          <w:rFonts w:ascii="Times New Roman" w:hAnsi="Times New Roman" w:cs="Times New Roman"/>
          <w:sz w:val="24"/>
          <w:szCs w:val="24"/>
        </w:rPr>
        <w:t>V</w:t>
      </w:r>
      <w:r>
        <w:rPr>
          <w:rFonts w:ascii="Times New Roman" w:hAnsi="Times New Roman" w:cs="Times New Roman"/>
          <w:sz w:val="24"/>
          <w:szCs w:val="24"/>
        </w:rPr>
        <w:t> </w:t>
      </w:r>
      <w:r w:rsidRPr="00BF19F5">
        <w:rPr>
          <w:rFonts w:ascii="Times New Roman" w:hAnsi="Times New Roman" w:cs="Times New Roman"/>
          <w:sz w:val="24"/>
          <w:szCs w:val="24"/>
        </w:rPr>
        <w:t>hlášení</w:t>
      </w:r>
      <w:r>
        <w:rPr>
          <w:rFonts w:ascii="Times New Roman" w:hAnsi="Times New Roman" w:cs="Times New Roman"/>
          <w:sz w:val="24"/>
          <w:szCs w:val="24"/>
        </w:rPr>
        <w:t xml:space="preserve"> o pokroku</w:t>
      </w:r>
      <w:r w:rsidRPr="00BF19F5">
        <w:rPr>
          <w:rFonts w:ascii="Times New Roman" w:hAnsi="Times New Roman" w:cs="Times New Roman"/>
          <w:sz w:val="24"/>
          <w:szCs w:val="24"/>
        </w:rPr>
        <w:t xml:space="preserve"> příjemce uvádí </w:t>
      </w:r>
      <w:r>
        <w:rPr>
          <w:rFonts w:ascii="Times New Roman" w:hAnsi="Times New Roman" w:cs="Times New Roman"/>
          <w:sz w:val="24"/>
          <w:szCs w:val="24"/>
        </w:rPr>
        <w:t>informace o</w:t>
      </w:r>
      <w:r w:rsidRPr="00BF19F5">
        <w:rPr>
          <w:rFonts w:ascii="Times New Roman" w:hAnsi="Times New Roman" w:cs="Times New Roman"/>
          <w:sz w:val="24"/>
          <w:szCs w:val="24"/>
        </w:rPr>
        <w:t>:</w:t>
      </w:r>
    </w:p>
    <w:p w:rsidR="0094202D" w:rsidRPr="00B84CD2" w:rsidRDefault="0094202D" w:rsidP="00D31BAA">
      <w:pPr>
        <w:keepNext/>
        <w:keepLines/>
        <w:numPr>
          <w:ilvl w:val="0"/>
          <w:numId w:val="66"/>
        </w:numPr>
        <w:spacing w:before="0"/>
        <w:ind w:hanging="294"/>
        <w:rPr>
          <w:rFonts w:ascii="Times New Roman" w:hAnsi="Times New Roman" w:cs="Times New Roman"/>
          <w:sz w:val="24"/>
          <w:szCs w:val="24"/>
        </w:rPr>
      </w:pPr>
      <w:r>
        <w:rPr>
          <w:rFonts w:ascii="Times New Roman" w:hAnsi="Times New Roman" w:cs="Times New Roman"/>
          <w:sz w:val="24"/>
          <w:szCs w:val="24"/>
        </w:rPr>
        <w:t>zadávacích</w:t>
      </w:r>
      <w:r w:rsidR="00C703D5">
        <w:rPr>
          <w:rFonts w:ascii="Times New Roman" w:hAnsi="Times New Roman" w:cs="Times New Roman"/>
          <w:sz w:val="24"/>
          <w:szCs w:val="24"/>
        </w:rPr>
        <w:t xml:space="preserve"> a </w:t>
      </w:r>
      <w:r w:rsidRPr="00B84CD2">
        <w:rPr>
          <w:rFonts w:ascii="Times New Roman" w:hAnsi="Times New Roman" w:cs="Times New Roman"/>
          <w:sz w:val="24"/>
          <w:szCs w:val="24"/>
        </w:rPr>
        <w:t xml:space="preserve">výběrových řízeních (tj. datum zahájení a ukončení, </w:t>
      </w:r>
      <w:r>
        <w:rPr>
          <w:rFonts w:ascii="Times New Roman" w:hAnsi="Times New Roman" w:cs="Times New Roman"/>
          <w:sz w:val="24"/>
          <w:szCs w:val="24"/>
        </w:rPr>
        <w:t>předmět, smluvní částka celkem);</w:t>
      </w:r>
    </w:p>
    <w:p w:rsidR="0094202D" w:rsidRPr="00B84CD2" w:rsidRDefault="0094202D" w:rsidP="00D31BAA">
      <w:pPr>
        <w:keepNext/>
        <w:keepLines/>
        <w:numPr>
          <w:ilvl w:val="0"/>
          <w:numId w:val="66"/>
        </w:numPr>
        <w:spacing w:before="0"/>
        <w:ind w:hanging="294"/>
        <w:rPr>
          <w:rFonts w:ascii="Times New Roman" w:hAnsi="Times New Roman" w:cs="Times New Roman"/>
          <w:sz w:val="24"/>
          <w:szCs w:val="24"/>
        </w:rPr>
      </w:pPr>
      <w:r w:rsidRPr="00B84CD2">
        <w:rPr>
          <w:rFonts w:ascii="Times New Roman" w:hAnsi="Times New Roman" w:cs="Times New Roman"/>
          <w:sz w:val="24"/>
          <w:szCs w:val="24"/>
        </w:rPr>
        <w:t xml:space="preserve">plnění </w:t>
      </w:r>
      <w:r>
        <w:rPr>
          <w:rFonts w:ascii="Times New Roman" w:hAnsi="Times New Roman" w:cs="Times New Roman"/>
          <w:sz w:val="24"/>
          <w:szCs w:val="24"/>
        </w:rPr>
        <w:t xml:space="preserve">monitorovacích </w:t>
      </w:r>
      <w:r w:rsidRPr="00B84CD2">
        <w:rPr>
          <w:rFonts w:ascii="Times New Roman" w:hAnsi="Times New Roman" w:cs="Times New Roman"/>
          <w:sz w:val="24"/>
          <w:szCs w:val="24"/>
        </w:rPr>
        <w:t>indikátorů</w:t>
      </w:r>
      <w:r>
        <w:rPr>
          <w:rFonts w:ascii="Times New Roman" w:hAnsi="Times New Roman" w:cs="Times New Roman"/>
          <w:sz w:val="24"/>
          <w:szCs w:val="24"/>
        </w:rPr>
        <w:t>;</w:t>
      </w:r>
    </w:p>
    <w:p w:rsidR="0094202D" w:rsidRPr="00B84CD2" w:rsidRDefault="0094202D" w:rsidP="00D31BAA">
      <w:pPr>
        <w:keepNext/>
        <w:keepLines/>
        <w:numPr>
          <w:ilvl w:val="0"/>
          <w:numId w:val="66"/>
        </w:numPr>
        <w:spacing w:before="0"/>
        <w:ind w:hanging="294"/>
        <w:rPr>
          <w:rFonts w:ascii="Times New Roman" w:hAnsi="Times New Roman" w:cs="Times New Roman"/>
          <w:sz w:val="24"/>
          <w:szCs w:val="24"/>
        </w:rPr>
      </w:pPr>
      <w:r w:rsidRPr="00B84CD2">
        <w:rPr>
          <w:rFonts w:ascii="Times New Roman" w:hAnsi="Times New Roman" w:cs="Times New Roman"/>
          <w:sz w:val="24"/>
          <w:szCs w:val="24"/>
        </w:rPr>
        <w:t>plnění finančního plánu ve vztahu</w:t>
      </w:r>
      <w:r>
        <w:rPr>
          <w:rFonts w:ascii="Times New Roman" w:hAnsi="Times New Roman" w:cs="Times New Roman"/>
          <w:sz w:val="24"/>
          <w:szCs w:val="24"/>
        </w:rPr>
        <w:t xml:space="preserve"> k plánovaným termínům podání Žo</w:t>
      </w:r>
      <w:r w:rsidRPr="00B84CD2">
        <w:rPr>
          <w:rFonts w:ascii="Times New Roman" w:hAnsi="Times New Roman" w:cs="Times New Roman"/>
          <w:sz w:val="24"/>
          <w:szCs w:val="24"/>
        </w:rPr>
        <w:t>P nebo kalendář plateb</w:t>
      </w:r>
      <w:r>
        <w:rPr>
          <w:rFonts w:ascii="Times New Roman" w:hAnsi="Times New Roman" w:cs="Times New Roman"/>
          <w:sz w:val="24"/>
          <w:szCs w:val="24"/>
        </w:rPr>
        <w:t>;</w:t>
      </w:r>
    </w:p>
    <w:p w:rsidR="0094202D" w:rsidRPr="000D421E" w:rsidRDefault="0094202D" w:rsidP="00D31BAA">
      <w:pPr>
        <w:keepNext/>
        <w:keepLines/>
        <w:numPr>
          <w:ilvl w:val="0"/>
          <w:numId w:val="66"/>
        </w:numPr>
        <w:spacing w:before="0"/>
        <w:ind w:hanging="294"/>
        <w:rPr>
          <w:rFonts w:ascii="Times New Roman" w:hAnsi="Times New Roman" w:cs="Times New Roman"/>
          <w:sz w:val="24"/>
          <w:szCs w:val="24"/>
        </w:rPr>
      </w:pPr>
      <w:r w:rsidRPr="000D421E">
        <w:rPr>
          <w:rFonts w:ascii="Times New Roman" w:hAnsi="Times New R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l="24"/>
        </w:rPr>
        <w:t>insolvenčních nebo soudních řízeních</w:t>
      </w:r>
      <w:r>
        <w:rPr>
          <w:rFonts w:ascii="Times New Roman" w:hAnsi="Times New Roman" w:cs="Times New Roman"/>
          <w:sz w:val="24"/>
          <w:szCs w:val="24"/>
        </w:rPr>
        <w:t>,</w:t>
      </w:r>
      <w:r w:rsidRPr="000D421E">
        <w:rPr>
          <w:rFonts w:ascii="Times New Roman" w:hAnsi="Times New Roman" w:cs="Times New Roman"/>
          <w:sz w:val="24"/>
          <w:szCs w:val="24"/>
        </w:rPr>
        <w:t xml:space="preserve"> vztah</w:t>
      </w:r>
      <w:r>
        <w:rPr>
          <w:rFonts w:ascii="Times New Roman" w:hAnsi="Times New Roman" w:cs="Times New Roman"/>
          <w:sz w:val="24"/>
          <w:szCs w:val="24"/>
        </w:rPr>
        <w:t>ujících se k realizaci projektu;</w:t>
      </w:r>
    </w:p>
    <w:p w:rsidR="0094202D" w:rsidRDefault="0094202D" w:rsidP="00D31BAA">
      <w:pPr>
        <w:keepNext/>
        <w:keepLines/>
        <w:numPr>
          <w:ilvl w:val="0"/>
          <w:numId w:val="66"/>
        </w:numPr>
        <w:spacing w:before="0"/>
        <w:ind w:hanging="294"/>
        <w:rPr>
          <w:rFonts w:ascii="Times New Roman" w:hAnsi="Times New Roman" w:cs="Times New Roman"/>
          <w:sz w:val="24"/>
          <w:szCs w:val="24"/>
        </w:rPr>
      </w:pPr>
      <w:r w:rsidRPr="000D421E">
        <w:rPr>
          <w:rFonts w:ascii="Times New Roman" w:hAnsi="Times New Roman" w:cs="Times New Roman"/>
          <w:sz w:val="24"/>
          <w:szCs w:val="24"/>
        </w:rPr>
        <w:t xml:space="preserve">všech zahájených, probíhajících </w:t>
      </w:r>
      <w:r w:rsidR="00C703D5">
        <w:rPr>
          <w:rFonts w:ascii="Times New Roman" w:hAnsi="Times New Roman" w:cs="Times New Roman"/>
          <w:sz w:val="24"/>
          <w:szCs w:val="24"/>
        </w:rPr>
        <w:t>a</w:t>
      </w:r>
      <w:r w:rsidRPr="000D421E">
        <w:rPr>
          <w:rFonts w:ascii="Times New Roman" w:hAnsi="Times New Roman" w:cs="Times New Roman"/>
          <w:sz w:val="24"/>
          <w:szCs w:val="24"/>
        </w:rPr>
        <w:t xml:space="preserve"> ukončených kontrolách a auditech</w:t>
      </w:r>
      <w:r w:rsidR="00C703D5">
        <w:rPr>
          <w:rFonts w:ascii="Times New Roman" w:hAnsi="Times New Roman" w:cs="Times New Roman"/>
          <w:sz w:val="24"/>
          <w:szCs w:val="24"/>
        </w:rPr>
        <w:t>,</w:t>
      </w:r>
      <w:r w:rsidRPr="000D421E">
        <w:rPr>
          <w:rFonts w:ascii="Times New Roman" w:hAnsi="Times New Roman" w:cs="Times New Roman"/>
          <w:sz w:val="24"/>
          <w:szCs w:val="24"/>
        </w:rPr>
        <w:t xml:space="preserve"> vztahujících se k realizaci projektu</w:t>
      </w:r>
      <w:r>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H</w:t>
      </w:r>
      <w:r w:rsidRPr="00DD5BC2">
        <w:rPr>
          <w:rFonts w:ascii="Times New Roman" w:hAnsi="Times New Roman" w:cs="Times New Roman"/>
          <w:sz w:val="24"/>
          <w:szCs w:val="24"/>
        </w:rPr>
        <w:t>lášení</w:t>
      </w:r>
      <w:r>
        <w:rPr>
          <w:rFonts w:ascii="Times New Roman" w:hAnsi="Times New Roman" w:cs="Times New Roman"/>
          <w:sz w:val="24"/>
          <w:szCs w:val="24"/>
        </w:rPr>
        <w:t xml:space="preserve"> o pokroku</w:t>
      </w:r>
      <w:r w:rsidRPr="00DD5BC2">
        <w:rPr>
          <w:rFonts w:ascii="Times New Roman" w:hAnsi="Times New Roman" w:cs="Times New Roman"/>
          <w:sz w:val="24"/>
          <w:szCs w:val="24"/>
        </w:rPr>
        <w:t xml:space="preserve"> předkládá příjemce CRR</w:t>
      </w:r>
      <w:r>
        <w:rPr>
          <w:rFonts w:ascii="Times New Roman" w:hAnsi="Times New Roman" w:cs="Times New Roman"/>
          <w:sz w:val="24"/>
          <w:szCs w:val="24"/>
        </w:rPr>
        <w:t xml:space="preserve"> ČR</w:t>
      </w:r>
      <w:r w:rsidR="00B36795">
        <w:rPr>
          <w:rFonts w:ascii="Times New Roman" w:hAnsi="Times New Roman" w:cs="Times New Roman"/>
          <w:sz w:val="24"/>
          <w:szCs w:val="24"/>
        </w:rPr>
        <w:t xml:space="preserve"> </w:t>
      </w:r>
      <w:r w:rsidRPr="006B208D">
        <w:rPr>
          <w:rFonts w:ascii="Times New Roman" w:hAnsi="Times New Roman" w:cs="Times New Roman"/>
          <w:b/>
          <w:sz w:val="24"/>
          <w:szCs w:val="24"/>
        </w:rPr>
        <w:t xml:space="preserve">do </w:t>
      </w:r>
      <w:r w:rsidR="00765FD7">
        <w:rPr>
          <w:rFonts w:ascii="Times New Roman" w:hAnsi="Times New Roman" w:cs="Times New Roman"/>
          <w:b/>
          <w:sz w:val="24"/>
          <w:szCs w:val="24"/>
        </w:rPr>
        <w:t>20</w:t>
      </w:r>
      <w:r w:rsidRPr="006B208D">
        <w:rPr>
          <w:rFonts w:ascii="Times New Roman" w:hAnsi="Times New Roman" w:cs="Times New Roman"/>
          <w:b/>
          <w:sz w:val="24"/>
          <w:szCs w:val="24"/>
        </w:rPr>
        <w:t xml:space="preserve"> pracovní</w:t>
      </w:r>
      <w:r w:rsidR="00765FD7">
        <w:rPr>
          <w:rFonts w:ascii="Times New Roman" w:hAnsi="Times New Roman" w:cs="Times New Roman"/>
          <w:b/>
          <w:sz w:val="24"/>
          <w:szCs w:val="24"/>
        </w:rPr>
        <w:t>ch</w:t>
      </w:r>
      <w:r w:rsidR="00B36795">
        <w:rPr>
          <w:rFonts w:ascii="Times New Roman" w:hAnsi="Times New Roman" w:cs="Times New Roman"/>
          <w:b/>
          <w:sz w:val="24"/>
          <w:szCs w:val="24"/>
        </w:rPr>
        <w:t xml:space="preserve"> </w:t>
      </w:r>
      <w:r w:rsidR="00C703D5" w:rsidRPr="00C703D5">
        <w:rPr>
          <w:rFonts w:ascii="Times New Roman" w:hAnsi="Times New Roman"/>
          <w:b/>
          <w:sz w:val="24"/>
          <w:szCs w:val="24"/>
        </w:rPr>
        <w:t>dnů</w:t>
      </w:r>
      <w:r w:rsidRPr="006B208D">
        <w:rPr>
          <w:rFonts w:ascii="Times New Roman" w:hAnsi="Times New Roman" w:cs="Times New Roman"/>
          <w:b/>
          <w:sz w:val="24"/>
          <w:szCs w:val="24"/>
        </w:rPr>
        <w:t xml:space="preserve"> od ukončen</w:t>
      </w:r>
      <w:r w:rsidR="00765FD7">
        <w:rPr>
          <w:rFonts w:ascii="Times New Roman" w:hAnsi="Times New Roman" w:cs="Times New Roman"/>
          <w:b/>
          <w:sz w:val="24"/>
          <w:szCs w:val="24"/>
        </w:rPr>
        <w:t>í</w:t>
      </w:r>
      <w:r w:rsidRPr="006B208D">
        <w:rPr>
          <w:rFonts w:ascii="Times New Roman" w:hAnsi="Times New Roman" w:cs="Times New Roman"/>
          <w:b/>
          <w:sz w:val="24"/>
          <w:szCs w:val="24"/>
        </w:rPr>
        <w:t xml:space="preserve"> sledovaného období</w:t>
      </w:r>
      <w:r w:rsidRPr="00DD5BC2">
        <w:rPr>
          <w:rFonts w:ascii="Times New Roman" w:hAnsi="Times New Roman" w:cs="Times New Roman"/>
          <w:sz w:val="24"/>
          <w:szCs w:val="24"/>
        </w:rPr>
        <w:t xml:space="preserve">, ke kterému měl hlášení předložit. </w:t>
      </w:r>
      <w:r>
        <w:rPr>
          <w:rFonts w:ascii="Times New Roman" w:hAnsi="Times New Roman" w:cs="Times New Roman"/>
          <w:sz w:val="24"/>
          <w:szCs w:val="24"/>
        </w:rPr>
        <w:t xml:space="preserve">Sledované období začíná prvním dnem měsíce, </w:t>
      </w:r>
      <w:r w:rsidRPr="006237B6">
        <w:rPr>
          <w:rFonts w:ascii="Times New Roman" w:hAnsi="Times New Roman" w:cs="Times New Roman"/>
          <w:sz w:val="24"/>
          <w:szCs w:val="24"/>
        </w:rPr>
        <w:t xml:space="preserve">který následuje po měsíci, kdy </w:t>
      </w:r>
      <w:r>
        <w:rPr>
          <w:rFonts w:ascii="Times New Roman" w:hAnsi="Times New Roman" w:cs="Times New Roman"/>
          <w:sz w:val="24"/>
          <w:szCs w:val="24"/>
        </w:rPr>
        <w:t>bylo schváleno</w:t>
      </w:r>
      <w:r w:rsidR="00B36795">
        <w:rPr>
          <w:rFonts w:ascii="Times New Roman" w:hAnsi="Times New Roman" w:cs="Times New Roman"/>
          <w:sz w:val="24"/>
          <w:szCs w:val="24"/>
        </w:rPr>
        <w:t xml:space="preserve"> </w:t>
      </w:r>
      <w:r>
        <w:rPr>
          <w:rFonts w:ascii="Times New Roman" w:hAnsi="Times New Roman" w:cs="Times New Roman"/>
          <w:sz w:val="24"/>
          <w:szCs w:val="24"/>
        </w:rPr>
        <w:t xml:space="preserve">první </w:t>
      </w:r>
      <w:r w:rsidR="00162BEA">
        <w:rPr>
          <w:rFonts w:ascii="Times New Roman" w:hAnsi="Times New Roman" w:cs="Times New Roman"/>
          <w:sz w:val="24"/>
          <w:szCs w:val="24"/>
        </w:rPr>
        <w:t>Stanovení výdajů</w:t>
      </w:r>
      <w:r>
        <w:rPr>
          <w:rFonts w:ascii="Times New Roman" w:hAnsi="Times New Roman" w:cs="Times New Roman"/>
          <w:sz w:val="24"/>
          <w:szCs w:val="24"/>
        </w:rPr>
        <w:t>, a trvá šest měsíců</w:t>
      </w:r>
      <w:r w:rsidRPr="006237B6">
        <w:rPr>
          <w:rFonts w:ascii="Times New Roman" w:hAnsi="Times New Roman" w:cs="Times New Roman"/>
          <w:sz w:val="24"/>
          <w:szCs w:val="24"/>
        </w:rPr>
        <w:t>.</w:t>
      </w:r>
      <w:r w:rsidR="00AD600A">
        <w:rPr>
          <w:rFonts w:ascii="Times New Roman" w:hAnsi="Times New Roman" w:cs="Times New Roman"/>
          <w:sz w:val="24"/>
          <w:szCs w:val="24"/>
        </w:rPr>
        <w:t xml:space="preserve"> </w:t>
      </w:r>
      <w:r w:rsidR="00724180">
        <w:rPr>
          <w:rFonts w:ascii="Times New Roman" w:hAnsi="Times New Roman" w:cs="Times New Roman"/>
          <w:sz w:val="24"/>
          <w:szCs w:val="24"/>
        </w:rPr>
        <w:t xml:space="preserve">Pokud byla realizace projektu zahájena před schválením prvního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 xml:space="preserve">, sledované období začíná zahájením realizace projektu. </w:t>
      </w:r>
      <w:r>
        <w:rPr>
          <w:rFonts w:ascii="Times New Roman" w:hAnsi="Times New Roman" w:cs="Times New Roman"/>
          <w:sz w:val="24"/>
          <w:szCs w:val="24"/>
        </w:rPr>
        <w:t>Povinnost předkládat hlášení o pokroku zaniká datem ukončení realizace projektu</w:t>
      </w:r>
      <w:r w:rsidRPr="006237B6">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sidRPr="00DD5BC2">
        <w:rPr>
          <w:rFonts w:ascii="Times New Roman" w:hAnsi="Times New Roman" w:cs="Times New Roman"/>
          <w:sz w:val="24"/>
          <w:szCs w:val="24"/>
        </w:rPr>
        <w:t xml:space="preserve">V případě překrytí termínů +/- </w:t>
      </w:r>
      <w:r>
        <w:rPr>
          <w:rFonts w:ascii="Times New Roman" w:hAnsi="Times New Roman" w:cs="Times New Roman"/>
          <w:sz w:val="24"/>
          <w:szCs w:val="24"/>
        </w:rPr>
        <w:t>jeden kalendářní měsíc</w:t>
      </w:r>
      <w:r w:rsidRPr="00DD5BC2">
        <w:rPr>
          <w:rFonts w:ascii="Times New Roman" w:hAnsi="Times New Roman" w:cs="Times New Roman"/>
          <w:sz w:val="24"/>
          <w:szCs w:val="24"/>
        </w:rPr>
        <w:t xml:space="preserve"> s monitorovací zprávou příjemce předkládá jen </w:t>
      </w:r>
      <w:r>
        <w:rPr>
          <w:rFonts w:ascii="Times New Roman" w:hAnsi="Times New Roman" w:cs="Times New Roman"/>
          <w:sz w:val="24"/>
          <w:szCs w:val="24"/>
        </w:rPr>
        <w:t xml:space="preserve">etapovou </w:t>
      </w:r>
      <w:r w:rsidRPr="00BE6346">
        <w:rPr>
          <w:rFonts w:ascii="Times New Roman" w:hAnsi="Times New Roman" w:cs="Times New Roman"/>
          <w:sz w:val="24"/>
          <w:szCs w:val="24"/>
        </w:rPr>
        <w:t>monit</w:t>
      </w:r>
      <w:r>
        <w:rPr>
          <w:rFonts w:ascii="Times New Roman" w:hAnsi="Times New Roman" w:cs="Times New Roman"/>
          <w:sz w:val="24"/>
          <w:szCs w:val="24"/>
        </w:rPr>
        <w:t xml:space="preserve">orovací zprávu nebo závěrečnou </w:t>
      </w:r>
      <w:r w:rsidRPr="00BE6346">
        <w:rPr>
          <w:rFonts w:ascii="Times New Roman" w:hAnsi="Times New Roman" w:cs="Times New Roman"/>
          <w:sz w:val="24"/>
          <w:szCs w:val="24"/>
        </w:rPr>
        <w:t>monit</w:t>
      </w:r>
      <w:r>
        <w:rPr>
          <w:rFonts w:ascii="Times New Roman" w:hAnsi="Times New Roman" w:cs="Times New Roman"/>
          <w:sz w:val="24"/>
          <w:szCs w:val="24"/>
        </w:rPr>
        <w:t>orovací zprávu.</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 xml:space="preserve">Vzor hlášení o pokroku je </w:t>
      </w:r>
      <w:r w:rsidRPr="00CF5AFC">
        <w:rPr>
          <w:rFonts w:ascii="Times New Roman" w:hAnsi="Times New Roman" w:cs="Times New Roman"/>
          <w:sz w:val="24"/>
          <w:szCs w:val="24"/>
        </w:rPr>
        <w:t xml:space="preserve">přílohou č. </w:t>
      </w:r>
      <w:r w:rsidR="005E4CD4">
        <w:rPr>
          <w:rFonts w:ascii="Times New Roman" w:hAnsi="Times New Roman" w:cs="Times New Roman"/>
          <w:sz w:val="24"/>
          <w:szCs w:val="24"/>
        </w:rPr>
        <w:t>13</w:t>
      </w:r>
      <w:r w:rsidRPr="00CF5AFC">
        <w:rPr>
          <w:rFonts w:ascii="Times New Roman" w:hAnsi="Times New Roman" w:cs="Times New Roman"/>
          <w:sz w:val="24"/>
          <w:szCs w:val="24"/>
        </w:rPr>
        <w:t xml:space="preserve"> Příručky. Návod na vyplnění hlášení o pokroku v IS </w:t>
      </w:r>
      <w:r w:rsidR="00162BEA" w:rsidRPr="00CF5AFC">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CF5AFC">
        <w:rPr>
          <w:rFonts w:ascii="Times New Roman" w:hAnsi="Times New Roman" w:cs="Times New Roman"/>
          <w:sz w:val="24"/>
          <w:szCs w:val="24"/>
        </w:rPr>
        <w:t xml:space="preserve">7 </w:t>
      </w:r>
      <w:r w:rsidRPr="00CF5AFC">
        <w:rPr>
          <w:rFonts w:ascii="Times New Roman" w:hAnsi="Times New Roman" w:cs="Times New Roman"/>
          <w:sz w:val="24"/>
          <w:szCs w:val="24"/>
        </w:rPr>
        <w:t xml:space="preserve">je uveden v příloze č. </w:t>
      </w:r>
      <w:r w:rsidR="00275A89" w:rsidRPr="00CF5AFC">
        <w:rPr>
          <w:rFonts w:ascii="Times New Roman" w:hAnsi="Times New Roman" w:cs="Times New Roman"/>
          <w:sz w:val="24"/>
          <w:szCs w:val="24"/>
        </w:rPr>
        <w:t>1</w:t>
      </w:r>
      <w:r w:rsidR="005E4CD4">
        <w:rPr>
          <w:rFonts w:ascii="Times New Roman" w:hAnsi="Times New Roman" w:cs="Times New Roman"/>
          <w:sz w:val="24"/>
          <w:szCs w:val="24"/>
        </w:rPr>
        <w:t>5</w:t>
      </w:r>
      <w:r w:rsidRPr="00CF5AFC">
        <w:rPr>
          <w:rFonts w:ascii="Times New Roman" w:hAnsi="Times New Roman" w:cs="Times New Roman"/>
          <w:sz w:val="24"/>
          <w:szCs w:val="24"/>
        </w:rPr>
        <w:t xml:space="preserve"> Příručky.</w:t>
      </w:r>
    </w:p>
    <w:p w:rsidR="0094202D" w:rsidRDefault="0094202D" w:rsidP="00D827B5">
      <w:pPr>
        <w:keepNext/>
        <w:keepLines/>
        <w:rPr>
          <w:rFonts w:ascii="Times New Roman" w:hAnsi="Times New Roman" w:cs="Times New Roman"/>
          <w:sz w:val="24"/>
          <w:szCs w:val="24"/>
        </w:rPr>
      </w:pPr>
      <w:r w:rsidRPr="00782FD0">
        <w:rPr>
          <w:rFonts w:ascii="Times New Roman" w:hAnsi="Times New Roman" w:cs="Times New Roman"/>
          <w:sz w:val="24"/>
          <w:szCs w:val="24"/>
        </w:rPr>
        <w:t>CRR</w:t>
      </w:r>
      <w:r>
        <w:rPr>
          <w:rFonts w:ascii="Times New Roman" w:hAnsi="Times New Roman" w:cs="Times New Roman"/>
          <w:sz w:val="24"/>
          <w:szCs w:val="24"/>
        </w:rPr>
        <w:t xml:space="preserve"> ČR</w:t>
      </w:r>
      <w:r w:rsidRPr="00782FD0">
        <w:rPr>
          <w:rFonts w:ascii="Times New Roman" w:hAnsi="Times New Roman" w:cs="Times New Roman"/>
          <w:sz w:val="24"/>
          <w:szCs w:val="24"/>
        </w:rPr>
        <w:t xml:space="preserve"> hlášení</w:t>
      </w:r>
      <w:r>
        <w:rPr>
          <w:rFonts w:ascii="Times New Roman" w:hAnsi="Times New Roman" w:cs="Times New Roman"/>
          <w:sz w:val="24"/>
          <w:szCs w:val="24"/>
        </w:rPr>
        <w:t xml:space="preserve"> o pokroku</w:t>
      </w:r>
      <w:r w:rsidRPr="00782FD0">
        <w:rPr>
          <w:rFonts w:ascii="Times New Roman" w:hAnsi="Times New Roman" w:cs="Times New Roman"/>
          <w:sz w:val="24"/>
          <w:szCs w:val="24"/>
        </w:rPr>
        <w:t xml:space="preserve"> zkontroluje</w:t>
      </w:r>
      <w:r>
        <w:rPr>
          <w:rFonts w:ascii="Times New Roman" w:hAnsi="Times New Roman" w:cs="Times New Roman"/>
          <w:sz w:val="24"/>
          <w:szCs w:val="24"/>
        </w:rPr>
        <w:t xml:space="preserve"> a</w:t>
      </w:r>
      <w:r w:rsidRPr="00782FD0">
        <w:rPr>
          <w:rFonts w:ascii="Times New Roman" w:hAnsi="Times New Roman" w:cs="Times New Roman"/>
          <w:sz w:val="24"/>
          <w:szCs w:val="24"/>
        </w:rPr>
        <w:t xml:space="preserve"> v případě potřeby vyzve příjemce k doplnění</w:t>
      </w:r>
      <w:r>
        <w:rPr>
          <w:rFonts w:ascii="Times New Roman" w:hAnsi="Times New Roman" w:cs="Times New Roman"/>
          <w:sz w:val="24"/>
          <w:szCs w:val="24"/>
        </w:rPr>
        <w:t xml:space="preserve"> či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Pr="0081646E" w:rsidRDefault="0094202D" w:rsidP="00765FD7">
      <w:pPr>
        <w:keepNext/>
        <w:keepLines/>
        <w:spacing w:before="360" w:after="120"/>
        <w:rPr>
          <w:rFonts w:ascii="Times New Roman" w:hAnsi="Times New Roman" w:cs="Times New Roman"/>
          <w:b/>
          <w:sz w:val="24"/>
          <w:szCs w:val="24"/>
          <w:u w:val="single"/>
        </w:rPr>
      </w:pPr>
      <w:r w:rsidRPr="0081646E">
        <w:rPr>
          <w:rFonts w:ascii="Times New Roman" w:hAnsi="Times New Roman" w:cs="Times New Roman"/>
          <w:b/>
          <w:sz w:val="24"/>
          <w:szCs w:val="24"/>
          <w:u w:val="single"/>
        </w:rPr>
        <w:t>Monitorovací zprávy</w:t>
      </w:r>
    </w:p>
    <w:p w:rsidR="0094202D" w:rsidRPr="00CD0AEC" w:rsidRDefault="0094202D" w:rsidP="00D31BAA">
      <w:pPr>
        <w:pStyle w:val="Odstavecseseznamem"/>
        <w:keepNext/>
        <w:keepLines/>
        <w:numPr>
          <w:ilvl w:val="0"/>
          <w:numId w:val="37"/>
        </w:numPr>
        <w:tabs>
          <w:tab w:val="num" w:pos="360"/>
        </w:tabs>
        <w:spacing w:before="240"/>
        <w:rPr>
          <w:rFonts w:ascii="Times New Roman" w:hAnsi="Times New Roman"/>
          <w:b/>
          <w:i/>
          <w:sz w:val="24"/>
          <w:szCs w:val="24"/>
        </w:rPr>
      </w:pPr>
      <w:r w:rsidRPr="00CD0AEC">
        <w:rPr>
          <w:rFonts w:ascii="Times New Roman" w:hAnsi="Times New Roman"/>
          <w:b/>
          <w:i/>
          <w:sz w:val="24"/>
          <w:szCs w:val="24"/>
        </w:rPr>
        <w:t>Etapová monitorovací zpráva</w:t>
      </w:r>
    </w:p>
    <w:p w:rsidR="0094202D" w:rsidRPr="00782FD0"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Předkládají ji příjemci, jejichž projekt je rozdělen na etapy.</w:t>
      </w:r>
    </w:p>
    <w:p w:rsidR="0094202D"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zprávu do </w:t>
      </w:r>
      <w:r w:rsidR="00162BEA" w:rsidRPr="00782FD0">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782FD0">
        <w:rPr>
          <w:rFonts w:ascii="Times New Roman" w:hAnsi="Times New Roman" w:cs="Times New Roman"/>
          <w:sz w:val="24"/>
          <w:szCs w:val="24"/>
        </w:rPr>
        <w:t xml:space="preserve">7 </w:t>
      </w:r>
      <w:r w:rsidRPr="001A0C7B">
        <w:rPr>
          <w:rFonts w:ascii="Times New Roman" w:hAnsi="Times New Roman" w:cs="Times New Roman"/>
          <w:sz w:val="24"/>
          <w:szCs w:val="24"/>
        </w:rPr>
        <w:t xml:space="preserve">spolu se zjednodušenou žádostí o platbu </w:t>
      </w:r>
      <w:r>
        <w:rPr>
          <w:rFonts w:ascii="Times New Roman" w:hAnsi="Times New Roman" w:cs="Times New Roman"/>
          <w:sz w:val="24"/>
          <w:szCs w:val="24"/>
        </w:rPr>
        <w:t>a předloží ji na CRR ČR</w:t>
      </w:r>
      <w:r w:rsidR="00B36795">
        <w:rPr>
          <w:rFonts w:ascii="Times New Roman" w:hAnsi="Times New Roman" w:cs="Times New Roman"/>
          <w:sz w:val="24"/>
          <w:szCs w:val="24"/>
        </w:rPr>
        <w:t xml:space="preserve"> </w:t>
      </w:r>
      <w:r w:rsidRPr="00403FB4">
        <w:rPr>
          <w:rFonts w:ascii="Times New Roman" w:hAnsi="Times New Roman" w:cs="Times New Roman"/>
          <w:b/>
          <w:sz w:val="24"/>
          <w:szCs w:val="24"/>
        </w:rPr>
        <w:t>do 20</w:t>
      </w:r>
      <w:r w:rsidRPr="00403FB4">
        <w:rPr>
          <w:rStyle w:val="Odkaznakoment"/>
          <w:rFonts w:ascii="Times New Roman" w:hAnsi="Times New Roman" w:cs="Times New Roman"/>
          <w:b/>
          <w:vanish/>
          <w:sz w:val="24"/>
          <w:szCs w:val="24"/>
        </w:rPr>
        <w:t>20</w:t>
      </w:r>
      <w:r w:rsidRPr="00403FB4">
        <w:rPr>
          <w:rFonts w:ascii="Times New Roman" w:hAnsi="Times New Roman" w:cs="Times New Roman"/>
          <w:b/>
          <w:sz w:val="24"/>
          <w:szCs w:val="24"/>
        </w:rPr>
        <w:t xml:space="preserve"> pracovních</w:t>
      </w:r>
      <w:r w:rsidRPr="003719EB">
        <w:rPr>
          <w:rFonts w:ascii="Times New Roman" w:hAnsi="Times New Roman" w:cs="Times New Roman"/>
          <w:b/>
          <w:sz w:val="24"/>
          <w:szCs w:val="24"/>
        </w:rPr>
        <w:t xml:space="preserve"> dní po ukončení </w:t>
      </w:r>
      <w:r>
        <w:rPr>
          <w:rFonts w:ascii="Times New Roman" w:hAnsi="Times New Roman" w:cs="Times New Roman"/>
          <w:b/>
          <w:sz w:val="24"/>
          <w:szCs w:val="24"/>
        </w:rPr>
        <w:t xml:space="preserve">realizace </w:t>
      </w:r>
      <w:r w:rsidRPr="003719EB">
        <w:rPr>
          <w:rFonts w:ascii="Times New Roman" w:hAnsi="Times New Roman" w:cs="Times New Roman"/>
          <w:b/>
          <w:sz w:val="24"/>
          <w:szCs w:val="24"/>
        </w:rPr>
        <w:t>etapy</w:t>
      </w:r>
      <w:r w:rsidRPr="00782FD0">
        <w:rPr>
          <w:rFonts w:ascii="Times New Roman" w:hAnsi="Times New Roman" w:cs="Times New Roman"/>
          <w:sz w:val="24"/>
          <w:szCs w:val="24"/>
        </w:rPr>
        <w:t xml:space="preserve">. </w:t>
      </w:r>
      <w:r w:rsidR="00724180">
        <w:rPr>
          <w:rFonts w:ascii="Times New Roman" w:hAnsi="Times New Roman" w:cs="Times New Roman"/>
          <w:sz w:val="24"/>
          <w:szCs w:val="24"/>
        </w:rPr>
        <w:t xml:space="preserve">V případě, že by etapa byla ukončena před schválením prvního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 xml:space="preserve">, etapovou monitorovací zprávu je nutné předložit do 20 pracovních dnů od schválení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lastRenderedPageBreak/>
        <w:t xml:space="preserve">CRR ČR monitorovací zprávu zkontroluje a </w:t>
      </w:r>
      <w:r w:rsidRPr="00782FD0">
        <w:rPr>
          <w:rFonts w:ascii="Times New Roman" w:hAnsi="Times New Roman" w:cs="Times New Roman"/>
          <w:sz w:val="24"/>
          <w:szCs w:val="24"/>
        </w:rPr>
        <w:t>v případě potřeby vyzve příjemce k doplnění</w:t>
      </w:r>
      <w:r>
        <w:rPr>
          <w:rFonts w:ascii="Times New Roman" w:hAnsi="Times New Roman" w:cs="Times New Roman"/>
          <w:sz w:val="24"/>
          <w:szCs w:val="24"/>
        </w:rPr>
        <w:t xml:space="preserve"> nebo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Do etapové zprávy uvede příjemce i údaje, které již byly uvedeny v hlášení o pokroku, pokud se tyto údaje týkají příslušné etapy.</w:t>
      </w:r>
    </w:p>
    <w:p w:rsidR="0094202D" w:rsidRDefault="0094202D" w:rsidP="00765FD7">
      <w:pPr>
        <w:keepNext/>
        <w:keepLines/>
        <w:rPr>
          <w:rFonts w:ascii="Times New Roman" w:hAnsi="Times New Roman" w:cs="Times New Roman"/>
          <w:sz w:val="24"/>
          <w:szCs w:val="24"/>
        </w:rPr>
      </w:pPr>
      <w:r w:rsidRPr="008D3265">
        <w:rPr>
          <w:rFonts w:ascii="Times New Roman" w:hAnsi="Times New Roman" w:cs="Times New Roman"/>
          <w:sz w:val="24"/>
          <w:szCs w:val="24"/>
        </w:rPr>
        <w:t>V případě, kdy nebude ukončena administrace MZ za etapu n a příjemce je povinen předložit MZ za etapu n+1, předloží příjemce v daném termínu na CRR</w:t>
      </w:r>
      <w:r>
        <w:rPr>
          <w:rFonts w:ascii="Times New Roman" w:hAnsi="Times New Roman" w:cs="Times New Roman"/>
          <w:sz w:val="24"/>
          <w:szCs w:val="24"/>
        </w:rPr>
        <w:t xml:space="preserve"> ČR</w:t>
      </w:r>
      <w:r w:rsidR="00F63985">
        <w:rPr>
          <w:rFonts w:ascii="Times New Roman" w:hAnsi="Times New Roman" w:cs="Times New Roman"/>
          <w:sz w:val="24"/>
          <w:szCs w:val="24"/>
        </w:rPr>
        <w:t xml:space="preserve"> </w:t>
      </w:r>
      <w:r>
        <w:rPr>
          <w:rFonts w:ascii="Times New Roman" w:hAnsi="Times New Roman" w:cs="Times New Roman"/>
          <w:sz w:val="24"/>
          <w:szCs w:val="24"/>
        </w:rPr>
        <w:t xml:space="preserve">pouze pracovní tištěnou </w:t>
      </w:r>
      <w:r w:rsidRPr="008D3265">
        <w:rPr>
          <w:rFonts w:ascii="Times New Roman" w:hAnsi="Times New Roman" w:cs="Times New Roman"/>
          <w:sz w:val="24"/>
          <w:szCs w:val="24"/>
        </w:rPr>
        <w:t>verzi MZ dle vzoru</w:t>
      </w:r>
      <w:r>
        <w:rPr>
          <w:rFonts w:ascii="Times New Roman" w:hAnsi="Times New Roman" w:cs="Times New Roman"/>
          <w:sz w:val="24"/>
          <w:szCs w:val="24"/>
        </w:rPr>
        <w:t>,</w:t>
      </w:r>
      <w:r w:rsidR="00AD600A">
        <w:rPr>
          <w:rFonts w:ascii="Times New Roman" w:hAnsi="Times New Roman" w:cs="Times New Roman"/>
          <w:sz w:val="24"/>
          <w:szCs w:val="24"/>
        </w:rPr>
        <w:t xml:space="preserve"> </w:t>
      </w:r>
      <w:r w:rsidRPr="00CF5AFC">
        <w:rPr>
          <w:rFonts w:ascii="Times New Roman" w:hAnsi="Times New Roman" w:cs="Times New Roman"/>
          <w:sz w:val="24"/>
          <w:szCs w:val="24"/>
        </w:rPr>
        <w:t xml:space="preserve">viz příloha č. </w:t>
      </w:r>
      <w:r w:rsidR="005E4CD4">
        <w:rPr>
          <w:rFonts w:ascii="Times New Roman" w:hAnsi="Times New Roman" w:cs="Times New Roman"/>
          <w:sz w:val="24"/>
          <w:szCs w:val="24"/>
        </w:rPr>
        <w:t>14</w:t>
      </w:r>
      <w:r w:rsidRPr="00CF5AFC">
        <w:rPr>
          <w:rFonts w:ascii="Times New Roman" w:hAnsi="Times New Roman" w:cs="Times New Roman"/>
          <w:sz w:val="24"/>
          <w:szCs w:val="24"/>
        </w:rPr>
        <w:t xml:space="preserve"> Příručky. Příjemce</w:t>
      </w:r>
      <w:r w:rsidRPr="008D3265">
        <w:rPr>
          <w:rFonts w:ascii="Times New Roman" w:hAnsi="Times New Roman" w:cs="Times New Roman"/>
          <w:sz w:val="24"/>
          <w:szCs w:val="24"/>
        </w:rPr>
        <w:t xml:space="preserve"> může sledovat stav zpracování MZ na záložce Konto žádosti v IS B</w:t>
      </w:r>
      <w:r w:rsidR="00162BEA">
        <w:rPr>
          <w:rFonts w:ascii="Times New Roman" w:hAnsi="Times New Roman" w:cs="Times New Roman"/>
          <w:sz w:val="24"/>
          <w:szCs w:val="24"/>
        </w:rPr>
        <w:t>ENEFIT</w:t>
      </w:r>
      <w:r w:rsidRPr="008D3265">
        <w:rPr>
          <w:rFonts w:ascii="Times New Roman" w:hAnsi="Times New Roman" w:cs="Times New Roman"/>
          <w:sz w:val="24"/>
          <w:szCs w:val="24"/>
        </w:rPr>
        <w:t>7</w:t>
      </w:r>
      <w:r>
        <w:rPr>
          <w:rFonts w:ascii="Times New Roman" w:hAnsi="Times New Roman" w:cs="Times New Roman"/>
          <w:sz w:val="24"/>
          <w:szCs w:val="24"/>
        </w:rPr>
        <w:t>.</w:t>
      </w:r>
    </w:p>
    <w:p w:rsidR="0094202D" w:rsidRPr="00CD0AEC" w:rsidRDefault="0094202D" w:rsidP="00D31BAA">
      <w:pPr>
        <w:pStyle w:val="Odstavecseseznamem"/>
        <w:keepNext/>
        <w:keepLines/>
        <w:numPr>
          <w:ilvl w:val="0"/>
          <w:numId w:val="37"/>
        </w:numPr>
        <w:tabs>
          <w:tab w:val="num" w:pos="360"/>
        </w:tabs>
        <w:spacing w:before="240"/>
        <w:rPr>
          <w:rFonts w:ascii="Times New Roman" w:hAnsi="Times New Roman"/>
          <w:b/>
          <w:i/>
          <w:sz w:val="24"/>
          <w:szCs w:val="24"/>
        </w:rPr>
      </w:pPr>
      <w:r w:rsidRPr="00CD0AEC">
        <w:rPr>
          <w:rFonts w:ascii="Times New Roman" w:hAnsi="Times New Roman"/>
          <w:b/>
          <w:i/>
          <w:sz w:val="24"/>
          <w:szCs w:val="24"/>
        </w:rPr>
        <w:t>Závěrečná monitorovací zpráva</w:t>
      </w:r>
    </w:p>
    <w:p w:rsidR="0094202D"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zprávu do </w:t>
      </w:r>
      <w:r w:rsidR="00162BEA" w:rsidRPr="00782FD0">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782FD0">
        <w:rPr>
          <w:rFonts w:ascii="Times New Roman" w:hAnsi="Times New Roman" w:cs="Times New Roman"/>
          <w:sz w:val="24"/>
          <w:szCs w:val="24"/>
        </w:rPr>
        <w:t xml:space="preserve">7 </w:t>
      </w:r>
      <w:r w:rsidRPr="001A0C7B">
        <w:rPr>
          <w:rFonts w:ascii="Times New Roman" w:hAnsi="Times New Roman" w:cs="Times New Roman"/>
          <w:sz w:val="24"/>
          <w:szCs w:val="24"/>
        </w:rPr>
        <w:t xml:space="preserve">spolu se zjednodušenou žádostí o platbu </w:t>
      </w:r>
      <w:r>
        <w:rPr>
          <w:rFonts w:ascii="Times New Roman" w:hAnsi="Times New Roman" w:cs="Times New Roman"/>
          <w:sz w:val="24"/>
          <w:szCs w:val="24"/>
        </w:rPr>
        <w:t>a předloží ji na CRR ČR</w:t>
      </w:r>
      <w:r w:rsidRPr="003719EB">
        <w:rPr>
          <w:rFonts w:ascii="Times New Roman" w:hAnsi="Times New Roman" w:cs="Times New Roman"/>
          <w:b/>
          <w:sz w:val="24"/>
          <w:szCs w:val="24"/>
        </w:rPr>
        <w:t xml:space="preserve"> do 20</w:t>
      </w:r>
      <w:r w:rsidRPr="003719EB">
        <w:rPr>
          <w:rStyle w:val="Odkaznakoment"/>
          <w:rFonts w:ascii="Times New Roman" w:hAnsi="Times New Roman" w:cs="Times New Roman"/>
          <w:b/>
          <w:vanish/>
          <w:sz w:val="24"/>
          <w:szCs w:val="24"/>
        </w:rPr>
        <w:t>20</w:t>
      </w:r>
      <w:r w:rsidRPr="003719EB">
        <w:rPr>
          <w:rFonts w:ascii="Times New Roman" w:hAnsi="Times New Roman" w:cs="Times New Roman"/>
          <w:b/>
          <w:sz w:val="24"/>
          <w:szCs w:val="24"/>
        </w:rPr>
        <w:t xml:space="preserve"> pracovních dní po </w:t>
      </w:r>
      <w:r>
        <w:rPr>
          <w:rFonts w:ascii="Times New Roman" w:hAnsi="Times New Roman" w:cs="Times New Roman"/>
          <w:b/>
          <w:sz w:val="24"/>
          <w:szCs w:val="24"/>
        </w:rPr>
        <w:t xml:space="preserve">termínu </w:t>
      </w:r>
      <w:r w:rsidRPr="003719EB">
        <w:rPr>
          <w:rFonts w:ascii="Times New Roman" w:hAnsi="Times New Roman" w:cs="Times New Roman"/>
          <w:b/>
          <w:sz w:val="24"/>
          <w:szCs w:val="24"/>
        </w:rPr>
        <w:t xml:space="preserve">ukončení </w:t>
      </w:r>
      <w:r>
        <w:rPr>
          <w:rFonts w:ascii="Times New Roman" w:hAnsi="Times New Roman" w:cs="Times New Roman"/>
          <w:b/>
          <w:sz w:val="24"/>
          <w:szCs w:val="24"/>
        </w:rPr>
        <w:t xml:space="preserve">realizace </w:t>
      </w:r>
      <w:r w:rsidRPr="003719EB">
        <w:rPr>
          <w:rFonts w:ascii="Times New Roman" w:hAnsi="Times New Roman" w:cs="Times New Roman"/>
          <w:b/>
          <w:sz w:val="24"/>
          <w:szCs w:val="24"/>
        </w:rPr>
        <w:t>projektu</w:t>
      </w:r>
      <w:r>
        <w:rPr>
          <w:rFonts w:ascii="Times New Roman" w:hAnsi="Times New Roman" w:cs="Times New Roman"/>
          <w:b/>
          <w:sz w:val="24"/>
          <w:szCs w:val="24"/>
        </w:rPr>
        <w:t xml:space="preserve">, </w:t>
      </w:r>
      <w:r w:rsidRPr="006F6308">
        <w:rPr>
          <w:rFonts w:ascii="Times New Roman" w:hAnsi="Times New Roman" w:cs="Times New Roman"/>
          <w:sz w:val="24"/>
          <w:szCs w:val="24"/>
        </w:rPr>
        <w:t>uvedeném v</w:t>
      </w:r>
      <w:r w:rsidR="00162BEA">
        <w:rPr>
          <w:rFonts w:ascii="Times New Roman" w:hAnsi="Times New Roman" w:cs="Times New Roman"/>
          <w:sz w:val="24"/>
          <w:szCs w:val="24"/>
        </w:rPr>
        <w:t>e Stanovení výdajů</w:t>
      </w:r>
      <w:r w:rsidRPr="00782FD0">
        <w:rPr>
          <w:rFonts w:ascii="Times New Roman" w:hAnsi="Times New Roman" w:cs="Times New Roman"/>
          <w:sz w:val="24"/>
          <w:szCs w:val="24"/>
        </w:rPr>
        <w:t xml:space="preserve">. </w:t>
      </w:r>
      <w:r>
        <w:rPr>
          <w:rFonts w:ascii="Times New Roman" w:hAnsi="Times New Roman" w:cs="Times New Roman"/>
          <w:sz w:val="24"/>
          <w:szCs w:val="24"/>
        </w:rPr>
        <w:t>CRR ČR</w:t>
      </w:r>
      <w:r w:rsidRPr="00782FD0">
        <w:rPr>
          <w:rFonts w:ascii="Times New Roman" w:hAnsi="Times New Roman" w:cs="Times New Roman"/>
          <w:sz w:val="24"/>
          <w:szCs w:val="24"/>
        </w:rPr>
        <w:t xml:space="preserve"> ji zkontroluje </w:t>
      </w:r>
      <w:r>
        <w:rPr>
          <w:rFonts w:ascii="Times New Roman" w:hAnsi="Times New Roman" w:cs="Times New Roman"/>
          <w:sz w:val="24"/>
          <w:szCs w:val="24"/>
        </w:rPr>
        <w:t>a</w:t>
      </w:r>
      <w:r w:rsidRPr="00782FD0">
        <w:rPr>
          <w:rFonts w:ascii="Times New Roman" w:hAnsi="Times New Roman" w:cs="Times New Roman"/>
          <w:sz w:val="24"/>
          <w:szCs w:val="24"/>
        </w:rPr>
        <w:t xml:space="preserve"> v případě potřeby vyzve příjemce k</w:t>
      </w:r>
      <w:r>
        <w:rPr>
          <w:rFonts w:ascii="Times New Roman" w:hAnsi="Times New Roman" w:cs="Times New Roman"/>
          <w:sz w:val="24"/>
          <w:szCs w:val="24"/>
        </w:rPr>
        <w:t> </w:t>
      </w:r>
      <w:r w:rsidRPr="00782FD0">
        <w:rPr>
          <w:rFonts w:ascii="Times New Roman" w:hAnsi="Times New Roman" w:cs="Times New Roman"/>
          <w:sz w:val="24"/>
          <w:szCs w:val="24"/>
        </w:rPr>
        <w:t>doplnění</w:t>
      </w:r>
      <w:r>
        <w:rPr>
          <w:rFonts w:ascii="Times New Roman" w:hAnsi="Times New Roman" w:cs="Times New Roman"/>
          <w:sz w:val="24"/>
          <w:szCs w:val="24"/>
        </w:rPr>
        <w:t xml:space="preserve"> nebo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sidRPr="00F86B36">
        <w:rPr>
          <w:rFonts w:ascii="Times New Roman" w:hAnsi="Times New Roman" w:cs="Times New Roman"/>
          <w:sz w:val="24"/>
          <w:szCs w:val="24"/>
        </w:rPr>
        <w:t xml:space="preserve">Vzor monitorovací zprávy je </w:t>
      </w:r>
      <w:r w:rsidRPr="00CF5AFC">
        <w:rPr>
          <w:rFonts w:ascii="Times New Roman" w:hAnsi="Times New Roman" w:cs="Times New Roman"/>
          <w:sz w:val="24"/>
          <w:szCs w:val="24"/>
        </w:rPr>
        <w:t xml:space="preserve">uveden v příloze č. </w:t>
      </w:r>
      <w:r w:rsidR="005E4CD4">
        <w:rPr>
          <w:rFonts w:ascii="Times New Roman" w:hAnsi="Times New Roman" w:cs="Times New Roman"/>
          <w:sz w:val="24"/>
          <w:szCs w:val="24"/>
        </w:rPr>
        <w:t>14</w:t>
      </w:r>
      <w:r w:rsidRPr="00CF5AFC">
        <w:rPr>
          <w:rFonts w:ascii="Times New Roman" w:hAnsi="Times New Roman" w:cs="Times New Roman"/>
          <w:sz w:val="24"/>
          <w:szCs w:val="24"/>
        </w:rPr>
        <w:t xml:space="preserve"> této Příručky.</w:t>
      </w:r>
    </w:p>
    <w:p w:rsidR="00325242" w:rsidRPr="00325242" w:rsidRDefault="00325242" w:rsidP="00765FD7">
      <w:pPr>
        <w:keepNext/>
        <w:keepLines/>
        <w:rPr>
          <w:rFonts w:ascii="Times New Roman" w:hAnsi="Times New Roman" w:cs="Times New Roman"/>
          <w:sz w:val="24"/>
          <w:szCs w:val="24"/>
        </w:rPr>
      </w:pPr>
      <w:r w:rsidRPr="00325242">
        <w:rPr>
          <w:rFonts w:ascii="Times New Roman" w:hAnsi="Times New Roman" w:cs="Times New Roman"/>
          <w:noProof/>
          <w:sz w:val="24"/>
          <w:szCs w:val="24"/>
        </w:rPr>
        <w:t xml:space="preserve">Upozornění: Příjemce předkládá </w:t>
      </w:r>
      <w:r w:rsidRPr="00325242">
        <w:rPr>
          <w:rFonts w:ascii="Times New Roman" w:hAnsi="Times New Roman" w:cs="Times New Roman"/>
          <w:sz w:val="24"/>
          <w:szCs w:val="24"/>
        </w:rPr>
        <w:t xml:space="preserve">k soupisce faktur kopie </w:t>
      </w:r>
      <w:r w:rsidRPr="00325242">
        <w:rPr>
          <w:rFonts w:ascii="Times New Roman" w:hAnsi="Times New Roman" w:cs="Times New Roman"/>
          <w:b/>
          <w:bCs/>
          <w:sz w:val="24"/>
          <w:szCs w:val="24"/>
        </w:rPr>
        <w:t>všech</w:t>
      </w:r>
      <w:r w:rsidRPr="00325242">
        <w:rPr>
          <w:rFonts w:ascii="Times New Roman" w:hAnsi="Times New Roman" w:cs="Times New Roman"/>
          <w:sz w:val="24"/>
          <w:szCs w:val="24"/>
        </w:rPr>
        <w:t xml:space="preserve"> účetních dokladů</w:t>
      </w:r>
      <w:r w:rsidR="00B5546A">
        <w:rPr>
          <w:rFonts w:ascii="Times New Roman" w:hAnsi="Times New Roman" w:cs="Times New Roman"/>
          <w:sz w:val="24"/>
          <w:szCs w:val="24"/>
        </w:rPr>
        <w:t xml:space="preserve"> </w:t>
      </w:r>
      <w:r w:rsidRPr="00325242">
        <w:rPr>
          <w:rFonts w:ascii="Times New Roman" w:hAnsi="Times New Roman" w:cs="Times New Roman"/>
          <w:sz w:val="24"/>
          <w:szCs w:val="24"/>
        </w:rPr>
        <w:t xml:space="preserve">za období, za které je monitorovací zpráva předkládána. </w:t>
      </w:r>
    </w:p>
    <w:p w:rsidR="0094202D" w:rsidRDefault="0094202D" w:rsidP="00765FD7">
      <w:pPr>
        <w:keepNext/>
        <w:keepLines/>
        <w:spacing w:after="120"/>
        <w:rPr>
          <w:rFonts w:ascii="Times New Roman" w:hAnsi="Times New Roman" w:cs="Times New Roman"/>
          <w:sz w:val="24"/>
          <w:szCs w:val="24"/>
        </w:rPr>
      </w:pPr>
      <w:r w:rsidRPr="00BB6CBB">
        <w:rPr>
          <w:rFonts w:ascii="Times New Roman" w:hAnsi="Times New Roman" w:cs="Times New Roman"/>
          <w:sz w:val="24"/>
          <w:szCs w:val="24"/>
        </w:rPr>
        <w:t>Příjemce je povinen na žádost CRR</w:t>
      </w:r>
      <w:r>
        <w:rPr>
          <w:rFonts w:ascii="Times New Roman" w:hAnsi="Times New Roman" w:cs="Times New Roman"/>
          <w:sz w:val="24"/>
          <w:szCs w:val="24"/>
        </w:rPr>
        <w:t xml:space="preserve"> ČR</w:t>
      </w:r>
      <w:r w:rsidRPr="00BB6CBB">
        <w:rPr>
          <w:rFonts w:ascii="Times New Roman" w:hAnsi="Times New Roman" w:cs="Times New Roman"/>
          <w:sz w:val="24"/>
          <w:szCs w:val="24"/>
        </w:rPr>
        <w:t xml:space="preserve"> nebo ŘO IOP poskytnout dodatečně požadované informace</w:t>
      </w:r>
      <w:r w:rsidR="00B5546A">
        <w:rPr>
          <w:rFonts w:ascii="Times New Roman" w:hAnsi="Times New Roman" w:cs="Times New Roman"/>
          <w:sz w:val="24"/>
          <w:szCs w:val="24"/>
        </w:rPr>
        <w:t xml:space="preserve"> </w:t>
      </w:r>
      <w:r w:rsidRPr="00BC494F">
        <w:rPr>
          <w:rFonts w:ascii="Times New Roman" w:hAnsi="Times New Roman" w:cs="Times New Roman"/>
          <w:sz w:val="24"/>
          <w:szCs w:val="24"/>
        </w:rPr>
        <w:t>o průběhu realizace projektu</w:t>
      </w:r>
      <w:r w:rsidRPr="00BB6CBB">
        <w:rPr>
          <w:rFonts w:ascii="Times New Roman" w:hAnsi="Times New Roman" w:cs="Times New Roman"/>
          <w:sz w:val="24"/>
          <w:szCs w:val="24"/>
        </w:rPr>
        <w:t>, případně monitorovací zprávu ve stanovené lhůtě dopracovat.</w:t>
      </w:r>
    </w:p>
    <w:p w:rsidR="0094202D" w:rsidRDefault="0094202D" w:rsidP="00765FD7">
      <w:pPr>
        <w:pStyle w:val="Zkladntext2"/>
        <w:keepNext/>
        <w:keepLines/>
        <w:pBdr>
          <w:top w:val="single" w:sz="4" w:space="1" w:color="auto"/>
          <w:left w:val="single" w:sz="4" w:space="0" w:color="auto"/>
          <w:bottom w:val="single" w:sz="4" w:space="1" w:color="auto"/>
          <w:right w:val="single" w:sz="4" w:space="4" w:color="auto"/>
        </w:pBdr>
        <w:shd w:val="clear" w:color="auto" w:fill="E6E6E6"/>
        <w:spacing w:before="240" w:after="0" w:line="240" w:lineRule="auto"/>
        <w:jc w:val="both"/>
        <w:rPr>
          <w:rFonts w:ascii="Times New Roman" w:hAnsi="Times New Roman" w:cs="Times New Roman"/>
          <w:b/>
        </w:rPr>
      </w:pPr>
      <w:r w:rsidRPr="00325242">
        <w:rPr>
          <w:rFonts w:ascii="Times New Roman" w:hAnsi="Times New Roman" w:cs="Times New Roman"/>
          <w:b/>
        </w:rPr>
        <w:t xml:space="preserve">Upozornění: Jako povinnou přílohu HoP a MZ je nutné předložit Čestné prohlášení příjemce, které se z IS </w:t>
      </w:r>
      <w:r w:rsidR="00162BEA" w:rsidRPr="00325242">
        <w:rPr>
          <w:rFonts w:ascii="Times New Roman" w:hAnsi="Times New Roman" w:cs="Times New Roman"/>
          <w:b/>
        </w:rPr>
        <w:t>B</w:t>
      </w:r>
      <w:r w:rsidR="00162BEA">
        <w:rPr>
          <w:rFonts w:ascii="Times New Roman" w:hAnsi="Times New Roman" w:cs="Times New Roman"/>
          <w:b/>
        </w:rPr>
        <w:t>ENEFIT</w:t>
      </w:r>
      <w:r w:rsidR="00162BEA" w:rsidRPr="00325242">
        <w:rPr>
          <w:rFonts w:ascii="Times New Roman" w:hAnsi="Times New Roman" w:cs="Times New Roman"/>
          <w:b/>
        </w:rPr>
        <w:t xml:space="preserve">7 </w:t>
      </w:r>
      <w:r w:rsidRPr="00325242">
        <w:rPr>
          <w:rFonts w:ascii="Times New Roman" w:hAnsi="Times New Roman" w:cs="Times New Roman"/>
          <w:b/>
        </w:rPr>
        <w:t xml:space="preserve">negeneruje automaticky. Příjemce jej musí vytisknout zvlášť (viz </w:t>
      </w:r>
      <w:r w:rsidRPr="00CF5AFC">
        <w:rPr>
          <w:rFonts w:ascii="Times New Roman" w:hAnsi="Times New Roman" w:cs="Times New Roman"/>
          <w:b/>
        </w:rPr>
        <w:t xml:space="preserve">přílohy č. </w:t>
      </w:r>
      <w:smartTag w:uri="urn:schemas-microsoft-com:office:smarttags" w:element="metricconverter">
        <w:smartTagPr>
          <w:attr w:name="ProductID" w:val="13 a"/>
        </w:smartTagPr>
        <w:r w:rsidR="005E4CD4">
          <w:rPr>
            <w:rFonts w:ascii="Times New Roman" w:hAnsi="Times New Roman" w:cs="Times New Roman"/>
            <w:b/>
          </w:rPr>
          <w:t>13 a</w:t>
        </w:r>
      </w:smartTag>
      <w:r w:rsidR="005E4CD4">
        <w:rPr>
          <w:rFonts w:ascii="Times New Roman" w:hAnsi="Times New Roman" w:cs="Times New Roman"/>
          <w:b/>
        </w:rPr>
        <w:t xml:space="preserve"> 14</w:t>
      </w:r>
      <w:r w:rsidRPr="00CF5AFC">
        <w:rPr>
          <w:rFonts w:ascii="Times New Roman" w:hAnsi="Times New Roman" w:cs="Times New Roman"/>
          <w:b/>
        </w:rPr>
        <w:t xml:space="preserve"> Příručky, kde</w:t>
      </w:r>
      <w:r w:rsidRPr="00325242">
        <w:rPr>
          <w:rFonts w:ascii="Times New Roman" w:hAnsi="Times New Roman" w:cs="Times New Roman"/>
          <w:b/>
        </w:rPr>
        <w:t xml:space="preserve"> je uveden vzor) a opatřit podpisem statutárního zástupce. </w:t>
      </w:r>
    </w:p>
    <w:p w:rsidR="00E92CB3" w:rsidRPr="00325242" w:rsidRDefault="00E92CB3" w:rsidP="00E92CB3">
      <w:pPr>
        <w:pStyle w:val="Zkladntext2"/>
        <w:keepNext/>
        <w:keepLines/>
        <w:pBdr>
          <w:top w:val="single" w:sz="4" w:space="1" w:color="auto"/>
          <w:left w:val="single" w:sz="4" w:space="0" w:color="auto"/>
          <w:bottom w:val="single" w:sz="4" w:space="1" w:color="auto"/>
          <w:right w:val="single" w:sz="4" w:space="4" w:color="auto"/>
        </w:pBdr>
        <w:shd w:val="clear" w:color="auto" w:fill="E6E6E6"/>
        <w:spacing w:before="120" w:after="0" w:line="240" w:lineRule="auto"/>
        <w:jc w:val="both"/>
        <w:rPr>
          <w:rFonts w:ascii="Times New Roman" w:hAnsi="Times New Roman" w:cs="Times New Roman"/>
          <w:b/>
        </w:rPr>
      </w:pPr>
      <w:r>
        <w:rPr>
          <w:rFonts w:ascii="Times New Roman" w:hAnsi="Times New Roman" w:cs="Times New Roman"/>
          <w:b/>
        </w:rPr>
        <w:t xml:space="preserve">Příjemce je povinen </w:t>
      </w:r>
      <w:r w:rsidRPr="00115D2D">
        <w:rPr>
          <w:rFonts w:ascii="Times New Roman" w:hAnsi="Times New Roman" w:cs="Times New Roman"/>
          <w:b/>
        </w:rPr>
        <w:t>doložit po ukončení každé etapy/projektu jako přílohu monitorovací zprávy splnění povinnosti vedení příjmů a výdajů s jednoznačnou vazbou k</w:t>
      </w:r>
      <w:r>
        <w:rPr>
          <w:rFonts w:ascii="Times New Roman" w:hAnsi="Times New Roman" w:cs="Times New Roman"/>
          <w:b/>
        </w:rPr>
        <w:t> </w:t>
      </w:r>
      <w:r w:rsidRPr="00115D2D">
        <w:rPr>
          <w:rFonts w:ascii="Times New Roman" w:hAnsi="Times New Roman" w:cs="Times New Roman"/>
          <w:b/>
        </w:rPr>
        <w:t>projektu</w:t>
      </w:r>
      <w:r>
        <w:rPr>
          <w:rFonts w:ascii="Times New Roman" w:hAnsi="Times New Roman" w:cs="Times New Roman"/>
          <w:b/>
        </w:rPr>
        <w:t>.</w:t>
      </w:r>
    </w:p>
    <w:p w:rsidR="007B2A95" w:rsidRPr="00325242" w:rsidRDefault="007B2A95" w:rsidP="00765FD7">
      <w:pPr>
        <w:keepNext/>
        <w:keepLines/>
        <w:spacing w:before="360" w:after="120"/>
        <w:rPr>
          <w:rFonts w:ascii="Times New Roman" w:hAnsi="Times New Roman" w:cs="Times New Roman"/>
          <w:b/>
          <w:sz w:val="24"/>
          <w:szCs w:val="24"/>
          <w:u w:val="single"/>
        </w:rPr>
      </w:pPr>
      <w:r w:rsidRPr="00325242">
        <w:rPr>
          <w:rFonts w:ascii="Times New Roman" w:hAnsi="Times New Roman" w:cs="Times New Roman"/>
          <w:b/>
          <w:sz w:val="24"/>
          <w:szCs w:val="24"/>
          <w:u w:val="single"/>
        </w:rPr>
        <w:t>Hlášení o udržitelnosti projektu</w:t>
      </w:r>
    </w:p>
    <w:p w:rsidR="007B2A95" w:rsidRPr="00325242" w:rsidRDefault="007B2A95" w:rsidP="00765FD7">
      <w:pPr>
        <w:keepNext/>
        <w:keepLines/>
        <w:rPr>
          <w:rFonts w:ascii="Times New Roman" w:hAnsi="Times New Roman" w:cs="Times New Roman"/>
          <w:sz w:val="24"/>
          <w:szCs w:val="24"/>
        </w:rPr>
      </w:pPr>
      <w:r w:rsidRPr="00325242">
        <w:rPr>
          <w:rFonts w:ascii="Times New Roman" w:hAnsi="Times New Roman" w:cs="Times New Roman"/>
          <w:sz w:val="24"/>
          <w:szCs w:val="24"/>
        </w:rPr>
        <w:t>10 měsíců po ukončení realizace projektu zašle pobočka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příjemci dopis a bude vyžadovat vyplnění hlášení o udržitelnosti projektu</w:t>
      </w:r>
      <w:r w:rsidR="006F3D59">
        <w:rPr>
          <w:rFonts w:ascii="Times New Roman" w:hAnsi="Times New Roman" w:cs="Times New Roman"/>
          <w:sz w:val="24"/>
          <w:szCs w:val="24"/>
        </w:rPr>
        <w:t>.</w:t>
      </w:r>
      <w:r w:rsidRPr="00325242">
        <w:rPr>
          <w:rFonts w:ascii="Times New Roman" w:hAnsi="Times New Roman" w:cs="Times New Roman"/>
          <w:sz w:val="24"/>
          <w:szCs w:val="24"/>
        </w:rPr>
        <w:t xml:space="preserve">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hlášení </w:t>
      </w:r>
      <w:r w:rsidR="00162BEA">
        <w:rPr>
          <w:rFonts w:ascii="Times New Roman" w:hAnsi="Times New Roman" w:cs="Times New Roman"/>
          <w:sz w:val="24"/>
          <w:szCs w:val="24"/>
        </w:rPr>
        <w:br/>
      </w:r>
      <w:r w:rsidRPr="00325242">
        <w:rPr>
          <w:rFonts w:ascii="Times New Roman" w:hAnsi="Times New Roman" w:cs="Times New Roman"/>
          <w:sz w:val="24"/>
          <w:szCs w:val="24"/>
        </w:rPr>
        <w:t>o udržitelnosti projektu zkontroluje</w:t>
      </w:r>
      <w:r w:rsidR="006F3D59">
        <w:rPr>
          <w:rFonts w:ascii="Times New Roman" w:hAnsi="Times New Roman" w:cs="Times New Roman"/>
          <w:sz w:val="24"/>
          <w:szCs w:val="24"/>
        </w:rPr>
        <w:t>,</w:t>
      </w:r>
      <w:r w:rsidRPr="00325242">
        <w:rPr>
          <w:rFonts w:ascii="Times New Roman" w:hAnsi="Times New Roman" w:cs="Times New Roman"/>
          <w:sz w:val="24"/>
          <w:szCs w:val="24"/>
        </w:rPr>
        <w:t xml:space="preserve"> a v případě potřeby vyzve příjemce k doplnění či opravě údajů ve stanovené lhůtě.</w:t>
      </w:r>
    </w:p>
    <w:p w:rsidR="007B2A95" w:rsidRDefault="007B2A95" w:rsidP="00765FD7">
      <w:pPr>
        <w:keepNext/>
        <w:keepLines/>
        <w:rPr>
          <w:rFonts w:ascii="Times New Roman" w:hAnsi="Times New Roman" w:cs="Times New Roman"/>
          <w:sz w:val="24"/>
          <w:szCs w:val="24"/>
        </w:rPr>
      </w:pPr>
      <w:r w:rsidRPr="00325242">
        <w:rPr>
          <w:rFonts w:ascii="Times New Roman" w:hAnsi="Times New Roman" w:cs="Times New Roman"/>
          <w:sz w:val="24"/>
          <w:szCs w:val="24"/>
        </w:rPr>
        <w:t>V následujících letech, po celou dobu udržitelnosti, bude pobočka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každoročně ve stejném termínu vyzývat příjemce k vyplnění tohoto hlášení. </w:t>
      </w:r>
    </w:p>
    <w:p w:rsidR="00D15DC5" w:rsidRPr="00325242" w:rsidRDefault="00D15DC5" w:rsidP="00F22D47">
      <w:pPr>
        <w:keepNext/>
        <w:keepLines/>
        <w:spacing w:before="0"/>
        <w:rPr>
          <w:rFonts w:ascii="Times New Roman" w:hAnsi="Times New Roman" w:cs="Times New Roman"/>
          <w:sz w:val="24"/>
          <w:szCs w:val="24"/>
        </w:rPr>
      </w:pPr>
    </w:p>
    <w:p w:rsidR="0094202D" w:rsidRPr="00D15DC5" w:rsidRDefault="0094202D" w:rsidP="00D15DC5">
      <w:pPr>
        <w:pStyle w:val="Nadpis2"/>
        <w:keepLines/>
        <w:spacing w:before="360"/>
        <w:ind w:left="578" w:hanging="578"/>
        <w:rPr>
          <w:noProof/>
        </w:rPr>
      </w:pPr>
      <w:bookmarkStart w:id="562" w:name="_Toc244415591"/>
      <w:bookmarkStart w:id="563" w:name="_Toc328732775"/>
      <w:bookmarkStart w:id="564" w:name="_Toc365638299"/>
      <w:bookmarkStart w:id="565" w:name="_Toc346195874"/>
      <w:bookmarkStart w:id="566" w:name="_Toc386802294"/>
      <w:bookmarkStart w:id="567" w:name="_Toc155769586"/>
      <w:bookmarkStart w:id="568" w:name="_Toc177462476"/>
      <w:bookmarkStart w:id="569" w:name="_Toc191363135"/>
      <w:bookmarkStart w:id="570" w:name="_Toc191972616"/>
      <w:bookmarkStart w:id="571" w:name="_Toc191978814"/>
      <w:bookmarkStart w:id="572" w:name="_Toc244415593"/>
      <w:r w:rsidRPr="00D15DC5">
        <w:rPr>
          <w:noProof/>
        </w:rPr>
        <w:t xml:space="preserve">Změny </w:t>
      </w:r>
      <w:r w:rsidR="00D15DC5" w:rsidRPr="00D15DC5">
        <w:rPr>
          <w:noProof/>
        </w:rPr>
        <w:t xml:space="preserve">v </w:t>
      </w:r>
      <w:r w:rsidRPr="00D15DC5">
        <w:rPr>
          <w:noProof/>
        </w:rPr>
        <w:t>projektu</w:t>
      </w:r>
      <w:bookmarkEnd w:id="562"/>
      <w:r w:rsidR="00D15DC5">
        <w:rPr>
          <w:noProof/>
        </w:rPr>
        <w:t xml:space="preserve">, změny </w:t>
      </w:r>
      <w:bookmarkEnd w:id="563"/>
      <w:bookmarkEnd w:id="564"/>
      <w:r w:rsidR="00162BEA">
        <w:rPr>
          <w:noProof/>
        </w:rPr>
        <w:t>Stanovení výdajů</w:t>
      </w:r>
      <w:bookmarkEnd w:id="565"/>
      <w:bookmarkEnd w:id="566"/>
    </w:p>
    <w:p w:rsidR="00D15DC5" w:rsidRDefault="00D15DC5" w:rsidP="00D15DC5">
      <w:pPr>
        <w:spacing w:after="120"/>
        <w:rPr>
          <w:rFonts w:ascii="Times New Roman" w:hAnsi="Times New Roman" w:cs="Times New Roman"/>
          <w:sz w:val="24"/>
          <w:szCs w:val="24"/>
        </w:rPr>
      </w:pPr>
      <w:r w:rsidRPr="00FF3B60">
        <w:rPr>
          <w:rFonts w:ascii="Times New Roman" w:hAnsi="Times New Roman" w:cs="Times New Roman"/>
          <w:b/>
          <w:sz w:val="24"/>
          <w:szCs w:val="24"/>
        </w:rPr>
        <w:t xml:space="preserve">Jakékoliv změny, ke kterým v průběhu realizace </w:t>
      </w:r>
      <w:r>
        <w:rPr>
          <w:rFonts w:ascii="Times New Roman" w:hAnsi="Times New Roman" w:cs="Times New Roman"/>
          <w:b/>
          <w:sz w:val="24"/>
          <w:szCs w:val="24"/>
        </w:rPr>
        <w:t xml:space="preserve">a udržitelnosti </w:t>
      </w:r>
      <w:r w:rsidRPr="00FF3B60">
        <w:rPr>
          <w:rFonts w:ascii="Times New Roman" w:hAnsi="Times New Roman" w:cs="Times New Roman"/>
          <w:b/>
          <w:sz w:val="24"/>
          <w:szCs w:val="24"/>
        </w:rPr>
        <w:t xml:space="preserve">projektu </w:t>
      </w:r>
      <w:r>
        <w:rPr>
          <w:rFonts w:ascii="Times New Roman" w:hAnsi="Times New Roman" w:cs="Times New Roman"/>
          <w:b/>
          <w:sz w:val="24"/>
          <w:szCs w:val="24"/>
        </w:rPr>
        <w:t>má dojít</w:t>
      </w:r>
      <w:r w:rsidRPr="00FF3B60">
        <w:rPr>
          <w:rFonts w:ascii="Times New Roman" w:hAnsi="Times New Roman" w:cs="Times New Roman"/>
          <w:b/>
          <w:sz w:val="24"/>
          <w:szCs w:val="24"/>
        </w:rPr>
        <w:t>, musí příjemce neprodleně písemně oznámit CRR</w:t>
      </w:r>
      <w:r>
        <w:rPr>
          <w:rFonts w:ascii="Times New Roman" w:hAnsi="Times New Roman" w:cs="Times New Roman"/>
          <w:b/>
          <w:sz w:val="24"/>
          <w:szCs w:val="24"/>
        </w:rPr>
        <w:t xml:space="preserve"> ČR</w:t>
      </w:r>
      <w:r w:rsidR="00B5546A">
        <w:rPr>
          <w:rFonts w:ascii="Times New Roman" w:hAnsi="Times New Roman" w:cs="Times New Roman"/>
          <w:b/>
          <w:sz w:val="24"/>
          <w:szCs w:val="24"/>
        </w:rPr>
        <w:t xml:space="preserve"> </w:t>
      </w:r>
      <w:r>
        <w:rPr>
          <w:rFonts w:ascii="Times New Roman" w:hAnsi="Times New Roman" w:cs="Times New Roman"/>
          <w:b/>
          <w:sz w:val="24"/>
          <w:szCs w:val="24"/>
        </w:rPr>
        <w:t xml:space="preserve">prostřednictvím </w:t>
      </w:r>
      <w:r w:rsidRPr="00FF3B60">
        <w:rPr>
          <w:rFonts w:ascii="Times New Roman" w:hAnsi="Times New Roman" w:cs="Times New Roman"/>
          <w:b/>
          <w:sz w:val="24"/>
          <w:szCs w:val="24"/>
        </w:rPr>
        <w:t>formulář</w:t>
      </w:r>
      <w:r>
        <w:rPr>
          <w:rFonts w:ascii="Times New Roman" w:hAnsi="Times New Roman" w:cs="Times New Roman"/>
          <w:b/>
          <w:sz w:val="24"/>
          <w:szCs w:val="24"/>
        </w:rPr>
        <w:t>e</w:t>
      </w:r>
      <w:r w:rsidRPr="00FF3B60">
        <w:rPr>
          <w:rFonts w:ascii="Times New Roman" w:hAnsi="Times New Roman" w:cs="Times New Roman"/>
          <w:b/>
          <w:sz w:val="24"/>
          <w:szCs w:val="24"/>
        </w:rPr>
        <w:t xml:space="preserve"> Oznámení </w:t>
      </w:r>
      <w:r w:rsidR="00162BEA">
        <w:rPr>
          <w:rFonts w:ascii="Times New Roman" w:hAnsi="Times New Roman" w:cs="Times New Roman"/>
          <w:b/>
          <w:sz w:val="24"/>
          <w:szCs w:val="24"/>
        </w:rPr>
        <w:br/>
      </w:r>
      <w:r w:rsidRPr="00FF3B60">
        <w:rPr>
          <w:rFonts w:ascii="Times New Roman" w:hAnsi="Times New Roman" w:cs="Times New Roman"/>
          <w:b/>
          <w:sz w:val="24"/>
          <w:szCs w:val="24"/>
        </w:rPr>
        <w:lastRenderedPageBreak/>
        <w:t>o změnách v</w:t>
      </w:r>
      <w:r>
        <w:rPr>
          <w:rFonts w:ascii="Times New Roman" w:hAnsi="Times New Roman" w:cs="Times New Roman"/>
          <w:b/>
          <w:sz w:val="24"/>
          <w:szCs w:val="24"/>
        </w:rPr>
        <w:t> </w:t>
      </w:r>
      <w:r w:rsidRPr="00FF3B60">
        <w:rPr>
          <w:rFonts w:ascii="Times New Roman" w:hAnsi="Times New Roman" w:cs="Times New Roman"/>
          <w:b/>
          <w:sz w:val="24"/>
          <w:szCs w:val="24"/>
        </w:rPr>
        <w:t>projektu</w:t>
      </w:r>
      <w:r w:rsidRPr="00436F68">
        <w:rPr>
          <w:rFonts w:ascii="Times New Roman" w:hAnsi="Times New Roman" w:cs="Times New Roman"/>
          <w:b/>
          <w:sz w:val="24"/>
          <w:szCs w:val="24"/>
        </w:rPr>
        <w:t xml:space="preserve">, </w:t>
      </w:r>
      <w:r w:rsidRPr="00436F68">
        <w:rPr>
          <w:rFonts w:ascii="Times New Roman" w:hAnsi="Times New Roman" w:cs="Times New Roman"/>
          <w:sz w:val="24"/>
          <w:szCs w:val="24"/>
        </w:rPr>
        <w:t xml:space="preserve">viz </w:t>
      </w:r>
      <w:r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17</w:t>
      </w:r>
      <w:r w:rsidRPr="00CF5AFC">
        <w:rPr>
          <w:rFonts w:ascii="Times New Roman" w:hAnsi="Times New Roman" w:cs="Times New Roman"/>
          <w:sz w:val="24"/>
          <w:szCs w:val="24"/>
        </w:rPr>
        <w:t xml:space="preserve"> Příručky.</w:t>
      </w:r>
      <w:r w:rsidR="00AD600A">
        <w:rPr>
          <w:rFonts w:ascii="Times New Roman" w:hAnsi="Times New Roman" w:cs="Times New Roman"/>
          <w:sz w:val="24"/>
          <w:szCs w:val="24"/>
        </w:rPr>
        <w:t xml:space="preserve"> </w:t>
      </w:r>
      <w:r w:rsidRPr="00CF5AFC">
        <w:rPr>
          <w:rFonts w:ascii="Times New Roman" w:hAnsi="Times New Roman" w:cs="Times New Roman"/>
          <w:sz w:val="24"/>
          <w:szCs w:val="24"/>
        </w:rPr>
        <w:t>Popis změn</w:t>
      </w:r>
      <w:r w:rsidR="00AD600A">
        <w:rPr>
          <w:rFonts w:ascii="Times New Roman" w:hAnsi="Times New Roman" w:cs="Times New Roman"/>
          <w:sz w:val="24"/>
          <w:szCs w:val="24"/>
        </w:rPr>
        <w:t xml:space="preserve"> </w:t>
      </w:r>
      <w:r>
        <w:rPr>
          <w:rFonts w:ascii="Times New Roman" w:hAnsi="Times New Roman" w:cs="Times New Roman"/>
          <w:sz w:val="24"/>
          <w:szCs w:val="24"/>
        </w:rPr>
        <w:t>uvede příjemce rovněž</w:t>
      </w:r>
      <w:r w:rsidR="00AD600A">
        <w:rPr>
          <w:rFonts w:ascii="Times New Roman" w:hAnsi="Times New Roman" w:cs="Times New Roman"/>
          <w:sz w:val="24"/>
          <w:szCs w:val="24"/>
        </w:rPr>
        <w:t xml:space="preserve"> </w:t>
      </w:r>
      <w:r>
        <w:rPr>
          <w:rFonts w:ascii="Times New Roman" w:hAnsi="Times New Roman" w:cs="Times New Roman"/>
          <w:sz w:val="24"/>
          <w:szCs w:val="24"/>
        </w:rPr>
        <w:t xml:space="preserve">v nejbližší </w:t>
      </w:r>
      <w:r w:rsidRPr="00FF3B60">
        <w:rPr>
          <w:rFonts w:ascii="Times New Roman" w:hAnsi="Times New Roman" w:cs="Times New Roman"/>
          <w:sz w:val="24"/>
          <w:szCs w:val="24"/>
        </w:rPr>
        <w:t>monitorovací zpráv</w:t>
      </w:r>
      <w:r>
        <w:rPr>
          <w:rFonts w:ascii="Times New Roman" w:hAnsi="Times New Roman" w:cs="Times New Roman"/>
          <w:sz w:val="24"/>
          <w:szCs w:val="24"/>
        </w:rPr>
        <w:t>ě na záložce Realizace projektu – Popis realizace</w:t>
      </w:r>
      <w:r w:rsidRPr="00FF3B60">
        <w:rPr>
          <w:rFonts w:ascii="Times New Roman" w:hAnsi="Times New Roman" w:cs="Times New Roman"/>
          <w:sz w:val="24"/>
          <w:szCs w:val="24"/>
        </w:rPr>
        <w:t xml:space="preserve">. </w:t>
      </w:r>
    </w:p>
    <w:p w:rsidR="00D15DC5" w:rsidRDefault="00D15DC5" w:rsidP="00765FD7">
      <w:pPr>
        <w:widowControl w:val="0"/>
        <w:spacing w:after="120"/>
        <w:ind w:right="-108"/>
        <w:rPr>
          <w:rFonts w:ascii="Times New Roman" w:hAnsi="Times New Roman" w:cs="Times New Roman"/>
          <w:sz w:val="24"/>
          <w:szCs w:val="24"/>
        </w:rPr>
      </w:pPr>
      <w:r w:rsidRPr="00C440A0">
        <w:rPr>
          <w:rFonts w:ascii="Times New Roman" w:hAnsi="Times New Roman" w:cs="Times New Roman"/>
          <w:sz w:val="24"/>
          <w:szCs w:val="24"/>
        </w:rPr>
        <w:t xml:space="preserve">Formulář </w:t>
      </w:r>
      <w:r w:rsidRPr="00F02D0C">
        <w:rPr>
          <w:rFonts w:ascii="Times New Roman" w:hAnsi="Times New Roman" w:cs="Times New Roman"/>
          <w:b/>
          <w:sz w:val="24"/>
          <w:szCs w:val="24"/>
        </w:rPr>
        <w:t>Oznámení o změnách</w:t>
      </w:r>
      <w:r w:rsidR="00B5546A">
        <w:rPr>
          <w:rFonts w:ascii="Times New Roman" w:hAnsi="Times New Roman" w:cs="Times New Roman"/>
          <w:b/>
          <w:sz w:val="24"/>
          <w:szCs w:val="24"/>
        </w:rPr>
        <w:t xml:space="preserve"> </w:t>
      </w:r>
      <w:r w:rsidRPr="00C440A0">
        <w:rPr>
          <w:rFonts w:ascii="Times New Roman" w:hAnsi="Times New Roman" w:cs="Times New Roman"/>
          <w:b/>
          <w:sz w:val="24"/>
          <w:szCs w:val="24"/>
        </w:rPr>
        <w:t>v projektu</w:t>
      </w:r>
      <w:r>
        <w:rPr>
          <w:rFonts w:ascii="Times New Roman" w:hAnsi="Times New Roman" w:cs="Times New Roman"/>
          <w:sz w:val="24"/>
          <w:szCs w:val="24"/>
        </w:rPr>
        <w:t xml:space="preserve"> obsahuje především:</w:t>
      </w:r>
    </w:p>
    <w:p w:rsidR="00D15DC5" w:rsidRPr="00AD600A" w:rsidRDefault="00D15DC5" w:rsidP="00D31BAA">
      <w:pPr>
        <w:pStyle w:val="Odstavecseseznamem"/>
        <w:numPr>
          <w:ilvl w:val="0"/>
          <w:numId w:val="48"/>
        </w:numPr>
        <w:rPr>
          <w:rFonts w:ascii="Times New Roman" w:hAnsi="Times New Roman"/>
          <w:sz w:val="24"/>
          <w:szCs w:val="24"/>
        </w:rPr>
      </w:pPr>
      <w:r w:rsidRPr="00AD600A">
        <w:rPr>
          <w:rFonts w:ascii="Times New Roman" w:hAnsi="Times New Roman"/>
          <w:sz w:val="24"/>
          <w:szCs w:val="24"/>
        </w:rPr>
        <w:t>název příjemce a identifikační údaje projektu (název projektu, registrační číslo žádosti a unikátní kód žádosti),</w:t>
      </w:r>
    </w:p>
    <w:p w:rsidR="00D15DC5" w:rsidRPr="00AD600A" w:rsidRDefault="00D15DC5" w:rsidP="00D31BAA">
      <w:pPr>
        <w:pStyle w:val="Odstavecseseznamem"/>
        <w:numPr>
          <w:ilvl w:val="0"/>
          <w:numId w:val="48"/>
        </w:numPr>
        <w:rPr>
          <w:rFonts w:ascii="Times New Roman" w:hAnsi="Times New Roman"/>
          <w:sz w:val="24"/>
          <w:szCs w:val="24"/>
        </w:rPr>
      </w:pPr>
      <w:r w:rsidRPr="00AD600A">
        <w:rPr>
          <w:rFonts w:ascii="Times New Roman" w:hAnsi="Times New Roman"/>
          <w:sz w:val="24"/>
          <w:szCs w:val="24"/>
        </w:rPr>
        <w:t>popis a zdůvodnění změn v projektu (původní a nový stav),</w:t>
      </w:r>
    </w:p>
    <w:p w:rsidR="00D15DC5" w:rsidRPr="00AD600A" w:rsidRDefault="00D15DC5" w:rsidP="00D31BAA">
      <w:pPr>
        <w:pStyle w:val="Odstavecseseznamem"/>
        <w:numPr>
          <w:ilvl w:val="0"/>
          <w:numId w:val="48"/>
        </w:numPr>
        <w:rPr>
          <w:rFonts w:ascii="Times New Roman" w:hAnsi="Times New Roman"/>
          <w:sz w:val="24"/>
          <w:szCs w:val="24"/>
        </w:rPr>
      </w:pPr>
      <w:r w:rsidRPr="00AD600A">
        <w:rPr>
          <w:rFonts w:ascii="Times New Roman" w:hAnsi="Times New Roman"/>
          <w:sz w:val="24"/>
          <w:szCs w:val="24"/>
        </w:rPr>
        <w:t>datum vyhotovení Oznámení,</w:t>
      </w:r>
    </w:p>
    <w:p w:rsidR="00D15DC5" w:rsidRPr="00AD600A" w:rsidRDefault="00D15DC5" w:rsidP="00D31BAA">
      <w:pPr>
        <w:pStyle w:val="Odstavecseseznamem"/>
        <w:numPr>
          <w:ilvl w:val="0"/>
          <w:numId w:val="48"/>
        </w:numPr>
        <w:rPr>
          <w:rFonts w:ascii="Times New Roman" w:hAnsi="Times New Roman"/>
          <w:sz w:val="24"/>
          <w:szCs w:val="24"/>
        </w:rPr>
      </w:pPr>
      <w:r w:rsidRPr="00AD600A">
        <w:rPr>
          <w:rFonts w:ascii="Times New Roman" w:hAnsi="Times New Roman"/>
          <w:sz w:val="24"/>
          <w:szCs w:val="24"/>
        </w:rPr>
        <w:t>podpis oprávněné osoby,</w:t>
      </w:r>
    </w:p>
    <w:p w:rsidR="00D15DC5" w:rsidRPr="00AD600A" w:rsidRDefault="00D15DC5" w:rsidP="00D31BAA">
      <w:pPr>
        <w:pStyle w:val="Odstavecseseznamem"/>
        <w:numPr>
          <w:ilvl w:val="0"/>
          <w:numId w:val="48"/>
        </w:numPr>
        <w:rPr>
          <w:rFonts w:ascii="Times New Roman" w:hAnsi="Times New Roman"/>
          <w:sz w:val="24"/>
          <w:szCs w:val="24"/>
        </w:rPr>
      </w:pPr>
      <w:r w:rsidRPr="00AD600A">
        <w:rPr>
          <w:rFonts w:ascii="Times New Roman" w:hAnsi="Times New Roman"/>
          <w:sz w:val="24"/>
          <w:szCs w:val="24"/>
        </w:rPr>
        <w:t>jednoznačný popis změn financování, pokud změny ovlivní rozložení zdrojů SF a SR v letech.</w:t>
      </w:r>
    </w:p>
    <w:p w:rsidR="006F3D59" w:rsidRDefault="006F3D59" w:rsidP="00272EB8">
      <w:pPr>
        <w:spacing w:before="0" w:line="276" w:lineRule="auto"/>
        <w:rPr>
          <w:rFonts w:ascii="Times New Roman" w:hAnsi="Times New Roman" w:cs="Times New Roman"/>
          <w:sz w:val="24"/>
          <w:szCs w:val="24"/>
        </w:rPr>
      </w:pPr>
    </w:p>
    <w:p w:rsidR="00272EB8" w:rsidRPr="00012EC7" w:rsidRDefault="00272EB8" w:rsidP="00272EB8">
      <w:pPr>
        <w:spacing w:before="0" w:line="276" w:lineRule="auto"/>
        <w:rPr>
          <w:rFonts w:ascii="Times New Roman" w:hAnsi="Times New Roman" w:cs="Times New Roman"/>
          <w:sz w:val="24"/>
          <w:szCs w:val="24"/>
        </w:rPr>
      </w:pPr>
      <w:r w:rsidRPr="00012EC7">
        <w:rPr>
          <w:rFonts w:ascii="Times New Roman" w:hAnsi="Times New Roman" w:cs="Times New Roman"/>
          <w:sz w:val="24"/>
          <w:szCs w:val="24"/>
        </w:rPr>
        <w:t xml:space="preserve">Příjemce </w:t>
      </w:r>
      <w:r w:rsidRPr="00012EC7">
        <w:rPr>
          <w:rFonts w:ascii="Times New Roman" w:hAnsi="Times New Roman" w:cs="Times New Roman"/>
          <w:b/>
          <w:sz w:val="24"/>
          <w:szCs w:val="24"/>
        </w:rPr>
        <w:t>předkládá s</w:t>
      </w:r>
      <w:r w:rsidR="00B5546A">
        <w:rPr>
          <w:rFonts w:ascii="Times New Roman" w:hAnsi="Times New Roman" w:cs="Times New Roman"/>
          <w:b/>
          <w:sz w:val="24"/>
          <w:szCs w:val="24"/>
        </w:rPr>
        <w:t> </w:t>
      </w:r>
      <w:r w:rsidRPr="00012EC7">
        <w:rPr>
          <w:rFonts w:ascii="Times New Roman" w:hAnsi="Times New Roman" w:cs="Times New Roman"/>
          <w:b/>
          <w:sz w:val="24"/>
          <w:szCs w:val="24"/>
        </w:rPr>
        <w:t>předstihem</w:t>
      </w:r>
      <w:r w:rsidR="00B5546A">
        <w:rPr>
          <w:rFonts w:ascii="Times New Roman" w:hAnsi="Times New Roman" w:cs="Times New Roman"/>
          <w:b/>
          <w:sz w:val="24"/>
          <w:szCs w:val="24"/>
        </w:rPr>
        <w:t xml:space="preserve"> </w:t>
      </w:r>
      <w:r w:rsidR="00D15DC5">
        <w:rPr>
          <w:rFonts w:ascii="Times New Roman" w:hAnsi="Times New Roman" w:cs="Times New Roman"/>
          <w:sz w:val="24"/>
          <w:szCs w:val="24"/>
        </w:rPr>
        <w:t xml:space="preserve">Oznámení </w:t>
      </w:r>
      <w:r w:rsidR="00D15DC5" w:rsidRPr="002A5416">
        <w:rPr>
          <w:rFonts w:ascii="Times New Roman" w:hAnsi="Times New Roman" w:cs="Times New Roman"/>
          <w:sz w:val="24"/>
          <w:szCs w:val="24"/>
        </w:rPr>
        <w:t xml:space="preserve">o </w:t>
      </w:r>
      <w:r w:rsidR="00D15DC5">
        <w:rPr>
          <w:rFonts w:ascii="Times New Roman" w:hAnsi="Times New Roman" w:cs="Times New Roman"/>
          <w:sz w:val="24"/>
          <w:szCs w:val="24"/>
        </w:rPr>
        <w:t>změnách v</w:t>
      </w:r>
      <w:r w:rsidR="00D15DC5" w:rsidRPr="002A5416">
        <w:rPr>
          <w:rFonts w:ascii="Times New Roman" w:hAnsi="Times New Roman" w:cs="Times New Roman"/>
          <w:sz w:val="24"/>
          <w:szCs w:val="24"/>
        </w:rPr>
        <w:t xml:space="preserve"> projektu</w:t>
      </w:r>
      <w:r w:rsidRPr="00012EC7">
        <w:rPr>
          <w:rFonts w:ascii="Times New Roman" w:hAnsi="Times New Roman" w:cs="Times New Roman"/>
          <w:sz w:val="24"/>
          <w:szCs w:val="24"/>
        </w:rPr>
        <w:t xml:space="preserve">: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změny termínů</w:t>
      </w:r>
      <w:r w:rsidR="00D15DC5" w:rsidRPr="004E6C73">
        <w:rPr>
          <w:rFonts w:ascii="Times New Roman" w:hAnsi="Times New Roman"/>
          <w:sz w:val="24"/>
          <w:szCs w:val="24"/>
        </w:rPr>
        <w:t xml:space="preserve"> ukončení </w:t>
      </w:r>
      <w:r w:rsidR="00D15DC5">
        <w:rPr>
          <w:rFonts w:ascii="Times New Roman" w:hAnsi="Times New Roman"/>
          <w:sz w:val="24"/>
          <w:szCs w:val="24"/>
        </w:rPr>
        <w:t>r</w:t>
      </w:r>
      <w:r w:rsidR="00D15DC5" w:rsidRPr="004E6C73">
        <w:rPr>
          <w:rFonts w:ascii="Times New Roman" w:hAnsi="Times New Roman"/>
          <w:sz w:val="24"/>
          <w:szCs w:val="24"/>
        </w:rPr>
        <w:t xml:space="preserve">ealizace </w:t>
      </w:r>
      <w:r w:rsidR="00D15DC5">
        <w:rPr>
          <w:rFonts w:ascii="Times New Roman" w:hAnsi="Times New Roman"/>
          <w:sz w:val="24"/>
          <w:szCs w:val="24"/>
        </w:rPr>
        <w:t>projektu</w:t>
      </w:r>
      <w:r w:rsidR="00B5546A">
        <w:rPr>
          <w:rFonts w:ascii="Times New Roman" w:hAnsi="Times New Roman"/>
          <w:sz w:val="24"/>
          <w:szCs w:val="24"/>
        </w:rPr>
        <w:t xml:space="preserve"> </w:t>
      </w:r>
      <w:r w:rsidRPr="00012EC7">
        <w:rPr>
          <w:rFonts w:ascii="Times New Roman" w:hAnsi="Times New Roman"/>
          <w:sz w:val="24"/>
          <w:szCs w:val="24"/>
        </w:rPr>
        <w:t xml:space="preserve">změny termínu naplnění monitorovacích indikátorů a změny cílových hodnot monitorovacích indikátorů,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změny, které ovlivní výstupy, výsledky či dopady projektu,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změny, které ovlivní cíle, obsah nebo zaměření projektu,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změna právní subjektivity, názvu a sídla příjemce, pokud k ní nedochází ze zákona,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finanční a termínové změny, které způsobí změnu rozložení čerpání SR a SF v letech,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změny jednotlivých ustanovení Podmínek nebo skutečností s tím souvisejících,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finanční objemy etap v souvislosti s přesunem aktivit projektu,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změny aktivit projektu, které mají vliv na splnění účelu projektu či indikátoru,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změna plátce DPH ve vztahu k projektu, pokud má vliv na </w:t>
      </w:r>
      <w:r>
        <w:rPr>
          <w:rFonts w:ascii="Times New Roman" w:hAnsi="Times New Roman"/>
          <w:sz w:val="24"/>
          <w:szCs w:val="24"/>
        </w:rPr>
        <w:t>výši financování, uvedenou v</w:t>
      </w:r>
      <w:r w:rsidR="00F81986">
        <w:rPr>
          <w:rFonts w:ascii="Times New Roman" w:hAnsi="Times New Roman"/>
          <w:sz w:val="24"/>
          <w:szCs w:val="24"/>
        </w:rPr>
        <w:t>e</w:t>
      </w:r>
      <w:r>
        <w:rPr>
          <w:rFonts w:ascii="Times New Roman" w:hAnsi="Times New Roman"/>
          <w:sz w:val="24"/>
          <w:szCs w:val="24"/>
        </w:rPr>
        <w:t xml:space="preserve"> Stanovení výdajů</w:t>
      </w:r>
      <w:r w:rsidRPr="00012EC7">
        <w:rPr>
          <w:rFonts w:ascii="Times New Roman" w:hAnsi="Times New Roman"/>
          <w:sz w:val="24"/>
          <w:szCs w:val="24"/>
        </w:rPr>
        <w:t xml:space="preserve">, </w:t>
      </w:r>
    </w:p>
    <w:p w:rsidR="00272EB8" w:rsidRPr="00012EC7" w:rsidRDefault="00272EB8" w:rsidP="00D31BAA">
      <w:pPr>
        <w:pStyle w:val="Odstavecseseznamem"/>
        <w:numPr>
          <w:ilvl w:val="0"/>
          <w:numId w:val="49"/>
        </w:numPr>
        <w:ind w:hanging="294"/>
        <w:jc w:val="both"/>
        <w:rPr>
          <w:rFonts w:ascii="Times New Roman" w:hAnsi="Times New Roman"/>
          <w:sz w:val="24"/>
          <w:szCs w:val="24"/>
        </w:rPr>
      </w:pPr>
      <w:r w:rsidRPr="00012EC7">
        <w:rPr>
          <w:rFonts w:ascii="Times New Roman" w:hAnsi="Times New Roman"/>
          <w:sz w:val="24"/>
          <w:szCs w:val="24"/>
        </w:rPr>
        <w:t xml:space="preserve">projekt začne generovat příjmy přesto, že je původně negeneroval, </w:t>
      </w:r>
    </w:p>
    <w:p w:rsidR="00272EB8" w:rsidRPr="00012EC7" w:rsidRDefault="00272EB8" w:rsidP="00272EB8">
      <w:pPr>
        <w:rPr>
          <w:rFonts w:ascii="Times New Roman" w:hAnsi="Times New Roman"/>
          <w:sz w:val="24"/>
          <w:szCs w:val="24"/>
        </w:rPr>
      </w:pPr>
      <w:r w:rsidRPr="00012EC7">
        <w:rPr>
          <w:rFonts w:ascii="Times New Roman" w:hAnsi="Times New Roman"/>
          <w:sz w:val="24"/>
          <w:szCs w:val="24"/>
        </w:rPr>
        <w:t xml:space="preserve">Pokud příjemce neoznámí uvedené změny s předstihem, bude uplatněna sankce za pozdní oznámení změny podle příslušných Podmínek Stanovení výdajů. </w:t>
      </w:r>
    </w:p>
    <w:p w:rsidR="00272EB8" w:rsidRDefault="00272EB8" w:rsidP="00272EB8">
      <w:pPr>
        <w:rPr>
          <w:rFonts w:ascii="Times New Roman" w:hAnsi="Times New Roman"/>
          <w:sz w:val="24"/>
          <w:szCs w:val="24"/>
        </w:rPr>
      </w:pPr>
      <w:r w:rsidRPr="00012EC7">
        <w:rPr>
          <w:rFonts w:ascii="Times New Roman" w:hAnsi="Times New Roman"/>
          <w:sz w:val="24"/>
          <w:szCs w:val="24"/>
        </w:rPr>
        <w:t xml:space="preserve">Příjemce </w:t>
      </w:r>
      <w:r w:rsidRPr="00012EC7">
        <w:rPr>
          <w:rFonts w:ascii="Times New Roman" w:hAnsi="Times New Roman"/>
          <w:b/>
          <w:sz w:val="24"/>
          <w:szCs w:val="24"/>
        </w:rPr>
        <w:t>nemusí předkládat s předstihem</w:t>
      </w:r>
      <w:r w:rsidRPr="00012EC7">
        <w:rPr>
          <w:rFonts w:ascii="Times New Roman" w:hAnsi="Times New Roman"/>
          <w:sz w:val="24"/>
          <w:szCs w:val="24"/>
        </w:rPr>
        <w:t xml:space="preserve"> Oznámení o změnách v projektu, pokud se chystá realizovat změnu, která</w:t>
      </w:r>
      <w:r>
        <w:rPr>
          <w:rFonts w:ascii="Times New Roman" w:hAnsi="Times New Roman"/>
          <w:sz w:val="24"/>
          <w:szCs w:val="24"/>
        </w:rPr>
        <w:t xml:space="preserve"> nemá vliv na plnění Stanovení výdajů </w:t>
      </w:r>
      <w:r w:rsidRPr="00012EC7">
        <w:rPr>
          <w:rFonts w:ascii="Times New Roman" w:hAnsi="Times New Roman"/>
          <w:sz w:val="24"/>
          <w:szCs w:val="24"/>
        </w:rPr>
        <w:t xml:space="preserve">a Podmínky: </w:t>
      </w:r>
    </w:p>
    <w:p w:rsidR="00272EB8" w:rsidRPr="00012EC7" w:rsidRDefault="00272EB8" w:rsidP="00272EB8">
      <w:pPr>
        <w:rPr>
          <w:rFonts w:ascii="Times New Roman" w:hAnsi="Times New Roman"/>
          <w:sz w:val="24"/>
          <w:szCs w:val="24"/>
        </w:rPr>
      </w:pP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změna statutárního zástupce; změna bude zohledněna při vydání dalšího </w:t>
      </w:r>
      <w:r>
        <w:rPr>
          <w:rFonts w:ascii="Times New Roman" w:hAnsi="Times New Roman"/>
          <w:sz w:val="24"/>
          <w:szCs w:val="24"/>
        </w:rPr>
        <w:t>Stanovení výdajů</w:t>
      </w:r>
      <w:r w:rsidRPr="00012EC7">
        <w:rPr>
          <w:rFonts w:ascii="Times New Roman" w:hAnsi="Times New Roman"/>
          <w:sz w:val="24"/>
          <w:szCs w:val="24"/>
        </w:rPr>
        <w:t xml:space="preserve">,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změny v projektovém týmu, změny kontaktních údajů kromě názvu a adresy příjemce,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změna čísla účtu, na který má být dotace vyplacena,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realizace výběrových a zadávacích řízení a změny termínů, druhů a stavu </w:t>
      </w:r>
      <w:r>
        <w:rPr>
          <w:rFonts w:ascii="Times New Roman" w:hAnsi="Times New Roman"/>
          <w:sz w:val="24"/>
          <w:szCs w:val="24"/>
        </w:rPr>
        <w:t>výběrových řízení</w:t>
      </w:r>
      <w:r w:rsidRPr="00012EC7">
        <w:rPr>
          <w:rFonts w:ascii="Times New Roman" w:hAnsi="Times New Roman"/>
          <w:sz w:val="24"/>
          <w:szCs w:val="24"/>
        </w:rPr>
        <w:t xml:space="preserve">,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pořadí aktivit v jednotlivých etapách, pokud aktivity patří do projektu jako celku a pokud se nemění rozpočty etap projektu,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hodnoty horizontálních kritérií, pokud se jejich změny netýkají zároveň plánovaných hodnot monitorovacích indikátorů,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lastRenderedPageBreak/>
        <w:t xml:space="preserve">změny sídla nebo názvu příjemce, pokud k ní dochází ze zákona,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změna právní subjektivity, pokud k ní dochází ze zákona,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změna poměru investic a neinvestic, </w:t>
      </w:r>
    </w:p>
    <w:p w:rsidR="00272EB8" w:rsidRPr="00012EC7" w:rsidRDefault="00272EB8" w:rsidP="00D31BAA">
      <w:pPr>
        <w:pStyle w:val="Odstavecseseznamem"/>
        <w:numPr>
          <w:ilvl w:val="0"/>
          <w:numId w:val="50"/>
        </w:numPr>
        <w:ind w:hanging="294"/>
        <w:jc w:val="both"/>
        <w:rPr>
          <w:rFonts w:ascii="Times New Roman" w:hAnsi="Times New Roman"/>
          <w:sz w:val="24"/>
          <w:szCs w:val="24"/>
        </w:rPr>
      </w:pPr>
      <w:r w:rsidRPr="00012EC7">
        <w:rPr>
          <w:rFonts w:ascii="Times New Roman" w:hAnsi="Times New Roman"/>
          <w:sz w:val="24"/>
          <w:szCs w:val="24"/>
        </w:rPr>
        <w:t xml:space="preserve">uplatněné pokuty a penále. </w:t>
      </w:r>
    </w:p>
    <w:p w:rsidR="00272EB8" w:rsidRPr="00F25B88" w:rsidRDefault="00272EB8" w:rsidP="00272EB8">
      <w:pPr>
        <w:spacing w:before="0" w:line="276" w:lineRule="auto"/>
        <w:rPr>
          <w:rFonts w:ascii="Times New Roman" w:hAnsi="Times New Roman" w:cs="Times New Roman"/>
          <w:sz w:val="24"/>
          <w:szCs w:val="24"/>
        </w:rPr>
      </w:pPr>
      <w:r w:rsidRPr="00DC33D7">
        <w:rPr>
          <w:rFonts w:ascii="Times New Roman" w:hAnsi="Times New Roman" w:cs="Times New Roman"/>
          <w:sz w:val="24"/>
          <w:szCs w:val="24"/>
        </w:rPr>
        <w:t xml:space="preserve">Příjemce předloží tyto změny na formuláři Oznámení o změnách v projektu společně </w:t>
      </w:r>
      <w:r w:rsidRPr="00DC33D7">
        <w:rPr>
          <w:rFonts w:ascii="Times New Roman" w:hAnsi="Times New Roman" w:cs="Times New Roman"/>
          <w:sz w:val="24"/>
          <w:szCs w:val="24"/>
        </w:rPr>
        <w:br/>
        <w:t xml:space="preserve">s nejbližší Etapovou/Závěrečnou monitorovací zprávou či s Hlášením o pokroku za etapu, ve které ke změnám došlo nebo je v této Etapové/Závěrečné monitorovací zprávě či Hlášení </w:t>
      </w:r>
      <w:r w:rsidRPr="00DC33D7">
        <w:rPr>
          <w:rFonts w:ascii="Times New Roman" w:hAnsi="Times New Roman" w:cs="Times New Roman"/>
          <w:sz w:val="24"/>
          <w:szCs w:val="24"/>
        </w:rPr>
        <w:br/>
        <w:t>o pokroku popíše. Změny není nutné oznámit předem a neuplatňuje se sankce za neoznámení nebo pozdní oznámení.</w:t>
      </w:r>
    </w:p>
    <w:p w:rsidR="00D15DC5" w:rsidRDefault="009B4E05" w:rsidP="00D15DC5">
      <w:pPr>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sidRPr="00B560F8">
        <w:rPr>
          <w:rFonts w:ascii="Times New Roman" w:hAnsi="Times New Roman" w:cs="Times New Roman"/>
          <w:b/>
          <w:sz w:val="24"/>
          <w:szCs w:val="24"/>
        </w:rPr>
        <w:t>Upozornění:</w:t>
      </w:r>
      <w:r w:rsidR="00B5546A">
        <w:rPr>
          <w:rFonts w:ascii="Times New Roman" w:hAnsi="Times New Roman" w:cs="Times New Roman"/>
          <w:b/>
          <w:sz w:val="24"/>
          <w:szCs w:val="24"/>
        </w:rPr>
        <w:t xml:space="preserve"> </w:t>
      </w:r>
      <w:r w:rsidR="00D15DC5">
        <w:rPr>
          <w:rFonts w:ascii="Times New Roman" w:hAnsi="Times New Roman" w:cs="Times New Roman"/>
          <w:sz w:val="24"/>
          <w:szCs w:val="24"/>
        </w:rPr>
        <w:t>Neočekávané události, které mají vliv na realizaci projektu nebo jeho udržitelnost, oznamuje příjemce neprodleně. Doporučujeme příjemcům při oznamování změn spolupracovat s CRR ČR.</w:t>
      </w:r>
    </w:p>
    <w:p w:rsidR="00D15DC5" w:rsidRPr="006770EB" w:rsidRDefault="00D15DC5" w:rsidP="00D15DC5">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sz w:val="24"/>
          <w:szCs w:val="24"/>
        </w:rPr>
      </w:pPr>
      <w:r w:rsidRPr="006770EB">
        <w:rPr>
          <w:rFonts w:ascii="Times New Roman" w:hAnsi="Times New Roman" w:cs="Times New Roman"/>
          <w:b/>
          <w:sz w:val="24"/>
          <w:szCs w:val="24"/>
        </w:rPr>
        <w:t xml:space="preserve">Změny </w:t>
      </w:r>
      <w:r w:rsidR="00162BEA">
        <w:rPr>
          <w:rFonts w:ascii="Times New Roman" w:hAnsi="Times New Roman" w:cs="Times New Roman"/>
          <w:b/>
          <w:sz w:val="24"/>
          <w:szCs w:val="24"/>
        </w:rPr>
        <w:t xml:space="preserve">Stanovení výdajů </w:t>
      </w:r>
      <w:r w:rsidRPr="005A6C34">
        <w:rPr>
          <w:rFonts w:ascii="Times New Roman" w:hAnsi="Times New Roman" w:cs="Times New Roman"/>
          <w:b/>
          <w:sz w:val="24"/>
          <w:szCs w:val="24"/>
        </w:rPr>
        <w:t>nelze</w:t>
      </w:r>
      <w:r w:rsidRPr="006770EB">
        <w:rPr>
          <w:rFonts w:ascii="Times New Roman" w:hAnsi="Times New Roman" w:cs="Times New Roman"/>
          <w:b/>
          <w:sz w:val="24"/>
          <w:szCs w:val="24"/>
        </w:rPr>
        <w:t xml:space="preserve"> provádět a povolovat zpětně.</w:t>
      </w:r>
    </w:p>
    <w:p w:rsidR="00D31CD7" w:rsidRDefault="00D31CD7" w:rsidP="00D31CD7">
      <w:pPr>
        <w:rPr>
          <w:rFonts w:ascii="Times New Roman" w:hAnsi="Times New Roman" w:cs="Times New Roman"/>
          <w:sz w:val="24"/>
          <w:szCs w:val="24"/>
        </w:rPr>
      </w:pPr>
      <w:r>
        <w:rPr>
          <w:rFonts w:ascii="Times New Roman" w:hAnsi="Times New Roman" w:cs="Times New Roman"/>
          <w:sz w:val="24"/>
          <w:szCs w:val="24"/>
        </w:rPr>
        <w:t xml:space="preserve">CRR ČR po obdržení Oznámení o změnách v projektu informuje příjemce do 5 pracovních dnů, zda se změnou souhlasí či ji zamítá, nebo ve stejně lhůtě požádá příjemce, aby během 5 pracovních dnů předložil doplňující informace. Konečné stanovisko sdělí CRR ČR příjemci do 5 pracovních dnů od doručení vyžádaných doplňujících informací. Ve stejné lhůtě může CRR ČR sdělit příjemci, že oznámenou změnu předává ke schválení ŘO IOP, který má na vyřízení 15 pracovních dní. Pokud CRR ČR zamítne požadovanou změnu a příjemce na ní trvá, rozhodne o schválení, resp. neschválení, změny ŘO IOP. </w:t>
      </w:r>
    </w:p>
    <w:p w:rsidR="00D31CD7" w:rsidRDefault="00D31CD7"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V případě, že příjemce prostřednictvím formuláře Oznámení o změnách v projektu žádá </w:t>
      </w:r>
      <w:r w:rsidR="000B3F34">
        <w:rPr>
          <w:rFonts w:ascii="Times New Roman" w:hAnsi="Times New Roman" w:cs="Times New Roman"/>
          <w:sz w:val="24"/>
          <w:szCs w:val="24"/>
        </w:rPr>
        <w:br/>
      </w:r>
      <w:r>
        <w:rPr>
          <w:rFonts w:ascii="Times New Roman" w:hAnsi="Times New Roman" w:cs="Times New Roman"/>
          <w:sz w:val="24"/>
          <w:szCs w:val="24"/>
        </w:rPr>
        <w:t>o prodloužení termínu ukončení realizace projektu, doporučujeme konzultovat s CRR ČR a požádat zároveň o posunutí termínu finančního ukončení projektu, termínu pro podání závěrečného vyhodnocení akce a data dosažení cílové hodnoty monitorovacíh</w:t>
      </w:r>
      <w:r w:rsidR="00D86F70">
        <w:rPr>
          <w:rFonts w:ascii="Times New Roman" w:hAnsi="Times New Roman" w:cs="Times New Roman"/>
          <w:sz w:val="24"/>
          <w:szCs w:val="24"/>
        </w:rPr>
        <w:t>o</w:t>
      </w:r>
      <w:r>
        <w:rPr>
          <w:rFonts w:ascii="Times New Roman" w:hAnsi="Times New Roman" w:cs="Times New Roman"/>
          <w:sz w:val="24"/>
          <w:szCs w:val="24"/>
        </w:rPr>
        <w:t xml:space="preserve"> indikátor</w:t>
      </w:r>
      <w:r w:rsidR="00D86F70">
        <w:rPr>
          <w:rFonts w:ascii="Times New Roman" w:hAnsi="Times New Roman" w:cs="Times New Roman"/>
          <w:sz w:val="24"/>
          <w:szCs w:val="24"/>
        </w:rPr>
        <w:t>u</w:t>
      </w:r>
      <w:r>
        <w:rPr>
          <w:rFonts w:ascii="Times New Roman" w:hAnsi="Times New Roman" w:cs="Times New Roman"/>
          <w:sz w:val="24"/>
          <w:szCs w:val="24"/>
        </w:rPr>
        <w:t>. Sníží se administrativní zátěž spojená s oznamováním a posuzováním dalších změn.</w:t>
      </w:r>
    </w:p>
    <w:p w:rsidR="00C909C9" w:rsidRPr="00C909C9" w:rsidRDefault="00C909C9" w:rsidP="00C909C9">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C909C9">
        <w:rPr>
          <w:rFonts w:ascii="Times New Roman" w:hAnsi="Times New Roman" w:cs="Times New Roman"/>
          <w:sz w:val="24"/>
          <w:szCs w:val="24"/>
        </w:rPr>
        <w:t>Pokud příjemce ukončí realizaci projektu před datem uveden</w:t>
      </w:r>
      <w:r w:rsidR="00355073">
        <w:rPr>
          <w:rFonts w:ascii="Times New Roman" w:hAnsi="Times New Roman" w:cs="Times New Roman"/>
          <w:sz w:val="24"/>
          <w:szCs w:val="24"/>
        </w:rPr>
        <w:t>ý</w:t>
      </w:r>
      <w:r w:rsidRPr="00C909C9">
        <w:rPr>
          <w:rFonts w:ascii="Times New Roman" w:hAnsi="Times New Roman" w:cs="Times New Roman"/>
          <w:sz w:val="24"/>
          <w:szCs w:val="24"/>
        </w:rPr>
        <w:t xml:space="preserve">m </w:t>
      </w:r>
      <w:r w:rsidR="00AA7F73">
        <w:rPr>
          <w:rFonts w:ascii="Times New Roman" w:hAnsi="Times New Roman" w:cs="Times New Roman"/>
          <w:sz w:val="24"/>
          <w:szCs w:val="24"/>
        </w:rPr>
        <w:br/>
        <w:t xml:space="preserve">ve </w:t>
      </w:r>
      <w:r>
        <w:rPr>
          <w:rFonts w:ascii="Times New Roman" w:hAnsi="Times New Roman" w:cs="Times New Roman"/>
          <w:sz w:val="24"/>
          <w:szCs w:val="24"/>
        </w:rPr>
        <w:t>Stanovení výdajů, nepředkládá Oznámení o změnách</w:t>
      </w:r>
      <w:r w:rsidR="00D86F70">
        <w:rPr>
          <w:rFonts w:ascii="Times New Roman" w:hAnsi="Times New Roman" w:cs="Times New Roman"/>
          <w:sz w:val="24"/>
          <w:szCs w:val="24"/>
        </w:rPr>
        <w:t>.</w:t>
      </w:r>
      <w:r w:rsidR="00AD600A">
        <w:rPr>
          <w:rFonts w:ascii="Times New Roman" w:hAnsi="Times New Roman" w:cs="Times New Roman"/>
          <w:sz w:val="24"/>
          <w:szCs w:val="24"/>
        </w:rPr>
        <w:t xml:space="preserve"> </w:t>
      </w:r>
      <w:r w:rsidR="00D86F70">
        <w:rPr>
          <w:rFonts w:ascii="Times New Roman" w:hAnsi="Times New Roman" w:cs="Times New Roman"/>
          <w:sz w:val="24"/>
          <w:szCs w:val="24"/>
        </w:rPr>
        <w:t>P</w:t>
      </w:r>
      <w:r w:rsidRPr="00C909C9">
        <w:rPr>
          <w:rFonts w:ascii="Times New Roman" w:hAnsi="Times New Roman" w:cs="Times New Roman"/>
          <w:sz w:val="24"/>
          <w:szCs w:val="24"/>
        </w:rPr>
        <w:t xml:space="preserve">ředloží rovnou závěrečnou monitorovací zprávu s ŽoP. V závěrečné monitorovací zprávě příjemce uvede skutečné datum ukončení realizace projektu. </w:t>
      </w:r>
    </w:p>
    <w:p w:rsidR="00D31CD7" w:rsidRDefault="00D31CD7"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V případě,</w:t>
      </w:r>
      <w:r w:rsidR="00B36795">
        <w:rPr>
          <w:rFonts w:ascii="Times New Roman" w:hAnsi="Times New Roman" w:cs="Times New Roman"/>
          <w:sz w:val="24"/>
          <w:szCs w:val="24"/>
        </w:rPr>
        <w:t xml:space="preserve"> </w:t>
      </w:r>
      <w:r w:rsidRPr="00BC5049">
        <w:rPr>
          <w:rFonts w:ascii="Times New Roman" w:hAnsi="Times New Roman" w:cs="Times New Roman"/>
          <w:sz w:val="24"/>
          <w:szCs w:val="24"/>
        </w:rPr>
        <w:t>že příjemce žádá o přesun finančních prostředků</w:t>
      </w:r>
      <w:r>
        <w:rPr>
          <w:rFonts w:ascii="Times New Roman" w:hAnsi="Times New Roman" w:cs="Times New Roman"/>
          <w:sz w:val="24"/>
          <w:szCs w:val="24"/>
        </w:rPr>
        <w:t xml:space="preserve"> mezi etapami</w:t>
      </w:r>
      <w:r w:rsidRPr="00BC5049">
        <w:rPr>
          <w:rFonts w:ascii="Times New Roman" w:hAnsi="Times New Roman" w:cs="Times New Roman"/>
          <w:sz w:val="24"/>
          <w:szCs w:val="24"/>
        </w:rPr>
        <w:t xml:space="preserve">, je nutné </w:t>
      </w:r>
      <w:r>
        <w:rPr>
          <w:rFonts w:ascii="Times New Roman" w:hAnsi="Times New Roman" w:cs="Times New Roman"/>
          <w:sz w:val="24"/>
          <w:szCs w:val="24"/>
        </w:rPr>
        <w:t>zároveň požádat</w:t>
      </w:r>
      <w:r w:rsidR="00B36795">
        <w:rPr>
          <w:rFonts w:ascii="Times New Roman" w:hAnsi="Times New Roman" w:cs="Times New Roman"/>
          <w:sz w:val="24"/>
          <w:szCs w:val="24"/>
        </w:rPr>
        <w:t xml:space="preserve"> </w:t>
      </w:r>
      <w:r>
        <w:rPr>
          <w:rFonts w:ascii="Times New Roman" w:hAnsi="Times New Roman" w:cs="Times New Roman"/>
          <w:sz w:val="24"/>
          <w:szCs w:val="24"/>
        </w:rPr>
        <w:t>o</w:t>
      </w:r>
      <w:r w:rsidRPr="00BC5049">
        <w:rPr>
          <w:rFonts w:ascii="Times New Roman" w:hAnsi="Times New Roman" w:cs="Times New Roman"/>
          <w:sz w:val="24"/>
          <w:szCs w:val="24"/>
        </w:rPr>
        <w:t xml:space="preserve"> přesun odpovídajících aktivit a doložit upravené etapové rozpočty</w:t>
      </w:r>
      <w:r w:rsidR="00FF71D3">
        <w:rPr>
          <w:rFonts w:ascii="Times New Roman" w:hAnsi="Times New Roman" w:cs="Times New Roman"/>
          <w:sz w:val="24"/>
          <w:szCs w:val="24"/>
        </w:rPr>
        <w:t xml:space="preserve">, </w:t>
      </w:r>
      <w:r w:rsidR="00FF71D3" w:rsidRPr="004107A9">
        <w:rPr>
          <w:rFonts w:ascii="Times New Roman" w:hAnsi="Times New Roman" w:cs="Times New Roman"/>
          <w:sz w:val="24"/>
          <w:szCs w:val="24"/>
        </w:rPr>
        <w:t>včetně rozdělení na investiční a nein</w:t>
      </w:r>
      <w:r w:rsidR="00FF71D3">
        <w:rPr>
          <w:rFonts w:ascii="Times New Roman" w:hAnsi="Times New Roman" w:cs="Times New Roman"/>
          <w:sz w:val="24"/>
          <w:szCs w:val="24"/>
        </w:rPr>
        <w:t>v</w:t>
      </w:r>
      <w:r w:rsidR="00FF71D3" w:rsidRPr="004107A9">
        <w:rPr>
          <w:rFonts w:ascii="Times New Roman" w:hAnsi="Times New Roman" w:cs="Times New Roman"/>
          <w:sz w:val="24"/>
          <w:szCs w:val="24"/>
        </w:rPr>
        <w:t>estiční způsobilé výdaje</w:t>
      </w:r>
      <w:r>
        <w:rPr>
          <w:rFonts w:ascii="Times New Roman" w:hAnsi="Times New Roman" w:cs="Times New Roman"/>
          <w:sz w:val="24"/>
          <w:szCs w:val="24"/>
        </w:rPr>
        <w:t xml:space="preserve">. </w:t>
      </w:r>
    </w:p>
    <w:p w:rsidR="004265B5" w:rsidRDefault="004265B5"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Pro příjemce jsou závazné finanční objemy jednotlivých kapitol rozpočtu (viz příloha č. 4 Příručky). O přesun finančních prostředků mezi kapitolami je nutné žádat prostřednictvím formuláře Oznámení o změnách v projektu.</w:t>
      </w:r>
    </w:p>
    <w:p w:rsidR="00D31CD7" w:rsidRDefault="00127E12"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E2367F">
        <w:rPr>
          <w:rFonts w:ascii="Times New Roman" w:hAnsi="Times New Roman" w:cs="Times New Roman"/>
          <w:sz w:val="24"/>
          <w:szCs w:val="24"/>
        </w:rPr>
        <w:t xml:space="preserve">Rozdělení </w:t>
      </w:r>
      <w:r w:rsidR="00437649">
        <w:rPr>
          <w:rFonts w:ascii="Times New Roman" w:hAnsi="Times New Roman" w:cs="Times New Roman"/>
          <w:sz w:val="24"/>
          <w:szCs w:val="24"/>
        </w:rPr>
        <w:t xml:space="preserve">výdajů na </w:t>
      </w:r>
      <w:r w:rsidRPr="00E2367F">
        <w:rPr>
          <w:rFonts w:ascii="Times New Roman" w:hAnsi="Times New Roman" w:cs="Times New Roman"/>
          <w:sz w:val="24"/>
          <w:szCs w:val="24"/>
        </w:rPr>
        <w:t>investi</w:t>
      </w:r>
      <w:r w:rsidR="00437649">
        <w:rPr>
          <w:rFonts w:ascii="Times New Roman" w:hAnsi="Times New Roman" w:cs="Times New Roman"/>
          <w:sz w:val="24"/>
          <w:szCs w:val="24"/>
        </w:rPr>
        <w:t>ční</w:t>
      </w:r>
      <w:r w:rsidRPr="00E2367F">
        <w:rPr>
          <w:rFonts w:ascii="Times New Roman" w:hAnsi="Times New Roman" w:cs="Times New Roman"/>
          <w:sz w:val="24"/>
          <w:szCs w:val="24"/>
        </w:rPr>
        <w:t xml:space="preserve"> a </w:t>
      </w:r>
      <w:r w:rsidR="00437649">
        <w:rPr>
          <w:rFonts w:ascii="Times New Roman" w:hAnsi="Times New Roman" w:cs="Times New Roman"/>
          <w:sz w:val="24"/>
          <w:szCs w:val="24"/>
        </w:rPr>
        <w:t>neinvestiční,</w:t>
      </w:r>
      <w:r w:rsidRPr="00E2367F">
        <w:rPr>
          <w:rFonts w:ascii="Times New Roman" w:hAnsi="Times New Roman" w:cs="Times New Roman"/>
          <w:sz w:val="24"/>
          <w:szCs w:val="24"/>
        </w:rPr>
        <w:t xml:space="preserve"> plánované v projektové žádosti</w:t>
      </w:r>
      <w:r w:rsidR="00437649">
        <w:rPr>
          <w:rFonts w:ascii="Times New Roman" w:hAnsi="Times New Roman" w:cs="Times New Roman"/>
          <w:sz w:val="24"/>
          <w:szCs w:val="24"/>
        </w:rPr>
        <w:t>,</w:t>
      </w:r>
      <w:r w:rsidRPr="00E2367F">
        <w:rPr>
          <w:rFonts w:ascii="Times New Roman" w:hAnsi="Times New Roman" w:cs="Times New Roman"/>
          <w:sz w:val="24"/>
          <w:szCs w:val="24"/>
        </w:rPr>
        <w:t xml:space="preserve"> není záva</w:t>
      </w:r>
      <w:r>
        <w:rPr>
          <w:rFonts w:ascii="Times New Roman" w:hAnsi="Times New Roman" w:cs="Times New Roman"/>
          <w:sz w:val="24"/>
          <w:szCs w:val="24"/>
        </w:rPr>
        <w:t>zné; kvůli změně investiční</w:t>
      </w:r>
      <w:r w:rsidRPr="00E2367F">
        <w:rPr>
          <w:rFonts w:ascii="Times New Roman" w:hAnsi="Times New Roman" w:cs="Times New Roman"/>
          <w:sz w:val="24"/>
          <w:szCs w:val="24"/>
        </w:rPr>
        <w:t>ch a neinvestičních výdajů není nutné podávat Oznám</w:t>
      </w:r>
      <w:r>
        <w:rPr>
          <w:rFonts w:ascii="Times New Roman" w:hAnsi="Times New Roman" w:cs="Times New Roman"/>
          <w:sz w:val="24"/>
          <w:szCs w:val="24"/>
        </w:rPr>
        <w:t xml:space="preserve">ení o změnách </w:t>
      </w:r>
      <w:r w:rsidR="000F19DB">
        <w:rPr>
          <w:rFonts w:ascii="Times New Roman" w:hAnsi="Times New Roman" w:cs="Times New Roman"/>
          <w:sz w:val="24"/>
          <w:szCs w:val="24"/>
        </w:rPr>
        <w:br/>
      </w:r>
      <w:r>
        <w:rPr>
          <w:rFonts w:ascii="Times New Roman" w:hAnsi="Times New Roman" w:cs="Times New Roman"/>
          <w:sz w:val="24"/>
          <w:szCs w:val="24"/>
        </w:rPr>
        <w:t>v projektu</w:t>
      </w:r>
      <w:r w:rsidRPr="00E2367F">
        <w:rPr>
          <w:rFonts w:ascii="Times New Roman" w:hAnsi="Times New Roman" w:cs="Times New Roman"/>
          <w:sz w:val="24"/>
          <w:szCs w:val="24"/>
        </w:rPr>
        <w:t>; příjemce uvede skutečné rozdělení na investiční a neinvestiční výdaje ve zjednodušené žádosti o platbu a v soupisce faktur</w:t>
      </w:r>
      <w:r w:rsidR="00437649">
        <w:rPr>
          <w:rFonts w:ascii="Times New Roman" w:hAnsi="Times New Roman" w:cs="Times New Roman"/>
          <w:sz w:val="24"/>
          <w:szCs w:val="24"/>
        </w:rPr>
        <w:t xml:space="preserve"> a</w:t>
      </w:r>
      <w:r w:rsidRPr="00E2367F">
        <w:rPr>
          <w:rFonts w:ascii="Times New Roman" w:hAnsi="Times New Roman" w:cs="Times New Roman"/>
          <w:sz w:val="24"/>
          <w:szCs w:val="24"/>
        </w:rPr>
        <w:t xml:space="preserve"> v tomto rozdělení </w:t>
      </w:r>
      <w:r w:rsidR="00437649">
        <w:rPr>
          <w:rFonts w:ascii="Times New Roman" w:hAnsi="Times New Roman" w:cs="Times New Roman"/>
          <w:sz w:val="24"/>
          <w:szCs w:val="24"/>
        </w:rPr>
        <w:t xml:space="preserve">mu </w:t>
      </w:r>
      <w:r w:rsidRPr="00E2367F">
        <w:rPr>
          <w:rFonts w:ascii="Times New Roman" w:hAnsi="Times New Roman" w:cs="Times New Roman"/>
          <w:sz w:val="24"/>
          <w:szCs w:val="24"/>
        </w:rPr>
        <w:t>bude zaslána dotace</w:t>
      </w:r>
      <w:r>
        <w:rPr>
          <w:rFonts w:ascii="Times New Roman" w:hAnsi="Times New Roman" w:cs="Times New Roman"/>
          <w:sz w:val="24"/>
          <w:szCs w:val="24"/>
        </w:rPr>
        <w:t>.</w:t>
      </w:r>
    </w:p>
    <w:p w:rsidR="00090E9C" w:rsidRPr="00DD57B2" w:rsidRDefault="00090E9C"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DD57B2">
        <w:rPr>
          <w:rFonts w:ascii="Times New Roman" w:hAnsi="Times New Roman" w:cs="Times New Roman"/>
          <w:sz w:val="24"/>
          <w:szCs w:val="24"/>
        </w:rPr>
        <w:lastRenderedPageBreak/>
        <w:t xml:space="preserve">Dojde-li v projektu k úsporám, příjemce může požádat o jejich využití prostřednictvím Oznámení o </w:t>
      </w:r>
      <w:r w:rsidR="00C909C9" w:rsidRPr="00DD57B2">
        <w:rPr>
          <w:rFonts w:ascii="Times New Roman" w:hAnsi="Times New Roman" w:cs="Times New Roman"/>
          <w:sz w:val="24"/>
          <w:szCs w:val="24"/>
        </w:rPr>
        <w:t>změn</w:t>
      </w:r>
      <w:r w:rsidR="00C909C9">
        <w:rPr>
          <w:rFonts w:ascii="Times New Roman" w:hAnsi="Times New Roman" w:cs="Times New Roman"/>
          <w:sz w:val="24"/>
          <w:szCs w:val="24"/>
        </w:rPr>
        <w:t>ách</w:t>
      </w:r>
      <w:r w:rsidR="00B5546A">
        <w:rPr>
          <w:rFonts w:ascii="Times New Roman" w:hAnsi="Times New Roman" w:cs="Times New Roman"/>
          <w:sz w:val="24"/>
          <w:szCs w:val="24"/>
        </w:rPr>
        <w:t xml:space="preserve"> </w:t>
      </w:r>
      <w:r w:rsidRPr="00DD57B2">
        <w:rPr>
          <w:rFonts w:ascii="Times New Roman" w:hAnsi="Times New Roman" w:cs="Times New Roman"/>
          <w:sz w:val="24"/>
          <w:szCs w:val="24"/>
        </w:rPr>
        <w:t xml:space="preserve">v projektu. Úsporou v projektu se myslí rozdíl mezi předpokládanou hodnotou veřejné zakázky a skutečně vysoutěženou cenou. Úspory lze využít na </w:t>
      </w:r>
      <w:r>
        <w:rPr>
          <w:rFonts w:ascii="Times New Roman" w:hAnsi="Times New Roman" w:cs="Times New Roman"/>
          <w:sz w:val="24"/>
          <w:szCs w:val="24"/>
        </w:rPr>
        <w:t>zadávací/</w:t>
      </w:r>
      <w:r w:rsidRPr="00DD57B2">
        <w:rPr>
          <w:rFonts w:ascii="Times New Roman" w:hAnsi="Times New Roman" w:cs="Times New Roman"/>
          <w:sz w:val="24"/>
          <w:szCs w:val="24"/>
        </w:rPr>
        <w:t xml:space="preserve">výběrová řízení, pokud se jedná o dosud neuskutečněné </w:t>
      </w:r>
      <w:r>
        <w:rPr>
          <w:rFonts w:ascii="Times New Roman" w:hAnsi="Times New Roman" w:cs="Times New Roman"/>
          <w:sz w:val="24"/>
          <w:szCs w:val="24"/>
        </w:rPr>
        <w:t>zadávací/</w:t>
      </w:r>
      <w:r w:rsidRPr="00DD57B2">
        <w:rPr>
          <w:rFonts w:ascii="Times New Roman" w:hAnsi="Times New Roman" w:cs="Times New Roman"/>
          <w:sz w:val="24"/>
          <w:szCs w:val="24"/>
        </w:rPr>
        <w:t>výběrové řízení</w:t>
      </w:r>
      <w:r w:rsidR="00C573DC">
        <w:rPr>
          <w:rFonts w:ascii="Times New Roman" w:hAnsi="Times New Roman" w:cs="Times New Roman"/>
          <w:sz w:val="24"/>
          <w:szCs w:val="24"/>
        </w:rPr>
        <w:t>,</w:t>
      </w:r>
      <w:r w:rsidRPr="00DD57B2">
        <w:rPr>
          <w:rFonts w:ascii="Times New Roman" w:hAnsi="Times New Roman" w:cs="Times New Roman"/>
          <w:sz w:val="24"/>
          <w:szCs w:val="24"/>
        </w:rPr>
        <w:t xml:space="preserve"> nebo na </w:t>
      </w:r>
      <w:r>
        <w:rPr>
          <w:rFonts w:ascii="Times New Roman" w:hAnsi="Times New Roman" w:cs="Times New Roman"/>
          <w:sz w:val="24"/>
          <w:szCs w:val="24"/>
        </w:rPr>
        <w:t>zadávací/</w:t>
      </w:r>
      <w:r w:rsidRPr="00DD57B2">
        <w:rPr>
          <w:rFonts w:ascii="Times New Roman" w:hAnsi="Times New Roman" w:cs="Times New Roman"/>
          <w:sz w:val="24"/>
          <w:szCs w:val="24"/>
        </w:rPr>
        <w:t>výběrové řízení před proplacením plnění, kdy vysoutěžená</w:t>
      </w:r>
      <w:r w:rsidR="00AD600A">
        <w:rPr>
          <w:rFonts w:ascii="Times New Roman" w:hAnsi="Times New Roman" w:cs="Times New Roman"/>
          <w:sz w:val="24"/>
          <w:szCs w:val="24"/>
        </w:rPr>
        <w:t xml:space="preserve"> </w:t>
      </w:r>
      <w:r w:rsidR="0009259A" w:rsidRPr="00DD57B2">
        <w:rPr>
          <w:rFonts w:ascii="Times New Roman" w:hAnsi="Times New Roman" w:cs="Times New Roman"/>
          <w:sz w:val="24"/>
          <w:szCs w:val="24"/>
        </w:rPr>
        <w:t>částka</w:t>
      </w:r>
      <w:r w:rsidRPr="00DD57B2">
        <w:rPr>
          <w:rFonts w:ascii="Times New Roman" w:hAnsi="Times New Roman" w:cs="Times New Roman"/>
          <w:sz w:val="24"/>
          <w:szCs w:val="24"/>
        </w:rPr>
        <w:t xml:space="preserve"> je vyšší než </w:t>
      </w:r>
      <w:r w:rsidR="0009259A" w:rsidRPr="00DD57B2">
        <w:rPr>
          <w:rFonts w:ascii="Times New Roman" w:hAnsi="Times New Roman" w:cs="Times New Roman"/>
          <w:sz w:val="24"/>
          <w:szCs w:val="24"/>
        </w:rPr>
        <w:t>předem odhadnutá cena</w:t>
      </w:r>
      <w:r w:rsidRPr="00DD57B2">
        <w:rPr>
          <w:rFonts w:ascii="Times New Roman" w:hAnsi="Times New Roman" w:cs="Times New Roman"/>
          <w:sz w:val="24"/>
          <w:szCs w:val="24"/>
        </w:rPr>
        <w:t xml:space="preserve"> zakázky. </w:t>
      </w:r>
      <w:r w:rsidR="007E7FB1" w:rsidRPr="007E7FB1">
        <w:rPr>
          <w:rFonts w:ascii="Times New Roman" w:hAnsi="Times New Roman" w:cs="Times New Roman"/>
          <w:sz w:val="24"/>
          <w:szCs w:val="24"/>
        </w:rPr>
        <w:t>Formální změny v rozpočtu, které nemají dopad na celkové způsobilé výdaje ani na financování projektu v jednotlivých etapách, řeší příjemce, tj. OSS MV</w:t>
      </w:r>
      <w:r w:rsidR="007E7FB1">
        <w:rPr>
          <w:rFonts w:ascii="Times New Roman" w:hAnsi="Times New Roman" w:cs="Times New Roman"/>
          <w:sz w:val="24"/>
          <w:szCs w:val="24"/>
        </w:rPr>
        <w:t>,</w:t>
      </w:r>
      <w:r w:rsidR="00AD600A">
        <w:rPr>
          <w:rFonts w:ascii="Times New Roman" w:hAnsi="Times New Roman" w:cs="Times New Roman"/>
          <w:sz w:val="24"/>
          <w:szCs w:val="24"/>
        </w:rPr>
        <w:t xml:space="preserve"> </w:t>
      </w:r>
      <w:r w:rsidR="007E7FB1">
        <w:rPr>
          <w:rFonts w:ascii="Times New Roman" w:hAnsi="Times New Roman" w:cs="Times New Roman"/>
          <w:sz w:val="24"/>
          <w:szCs w:val="24"/>
        </w:rPr>
        <w:t xml:space="preserve">s příslušným odborem (OPF MV), </w:t>
      </w:r>
      <w:r w:rsidR="007E7FB1" w:rsidRPr="007E7FB1">
        <w:rPr>
          <w:rFonts w:ascii="Times New Roman" w:hAnsi="Times New Roman" w:cs="Times New Roman"/>
          <w:sz w:val="24"/>
          <w:szCs w:val="24"/>
        </w:rPr>
        <w:t>správcem rozpočtové kapitoly poskytovatele dotace</w:t>
      </w:r>
    </w:p>
    <w:p w:rsidR="00090E9C" w:rsidRDefault="00090E9C"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sz w:val="24"/>
          <w:szCs w:val="24"/>
        </w:rPr>
      </w:pPr>
      <w:r w:rsidRPr="00DD57B2">
        <w:rPr>
          <w:rFonts w:ascii="Times New Roman" w:hAnsi="Times New Roman" w:cs="Times New Roman"/>
          <w:b/>
          <w:sz w:val="24"/>
          <w:szCs w:val="24"/>
        </w:rPr>
        <w:t xml:space="preserve">Úspory nelze použít na </w:t>
      </w:r>
      <w:r w:rsidR="00D86F70">
        <w:rPr>
          <w:rFonts w:ascii="Times New Roman" w:hAnsi="Times New Roman" w:cs="Times New Roman"/>
          <w:b/>
          <w:sz w:val="24"/>
          <w:szCs w:val="24"/>
        </w:rPr>
        <w:t>z</w:t>
      </w:r>
      <w:r w:rsidR="0009259A" w:rsidRPr="00DD57B2">
        <w:rPr>
          <w:rFonts w:ascii="Times New Roman" w:hAnsi="Times New Roman" w:cs="Times New Roman"/>
          <w:b/>
          <w:sz w:val="24"/>
          <w:szCs w:val="24"/>
        </w:rPr>
        <w:t>výšení</w:t>
      </w:r>
      <w:r w:rsidRPr="00DD57B2">
        <w:rPr>
          <w:rFonts w:ascii="Times New Roman" w:hAnsi="Times New Roman" w:cs="Times New Roman"/>
          <w:b/>
          <w:sz w:val="24"/>
          <w:szCs w:val="24"/>
        </w:rPr>
        <w:t xml:space="preserve"> těchto nákladů: publicita, poradenské služby a nové aktivity projektu, které nebyly v</w:t>
      </w:r>
      <w:r>
        <w:rPr>
          <w:rFonts w:ascii="Times New Roman" w:hAnsi="Times New Roman" w:cs="Times New Roman"/>
          <w:b/>
          <w:sz w:val="24"/>
          <w:szCs w:val="24"/>
        </w:rPr>
        <w:t xml:space="preserve"> projektové </w:t>
      </w:r>
      <w:r w:rsidRPr="00DD57B2">
        <w:rPr>
          <w:rFonts w:ascii="Times New Roman" w:hAnsi="Times New Roman" w:cs="Times New Roman"/>
          <w:b/>
          <w:sz w:val="24"/>
          <w:szCs w:val="24"/>
        </w:rPr>
        <w:t>žádosti plánovány, či rozšíření stávajících aktivit.</w:t>
      </w:r>
    </w:p>
    <w:p w:rsidR="0041506C" w:rsidRDefault="00D31CD7" w:rsidP="0094202D">
      <w:pPr>
        <w:widowControl w:val="0"/>
        <w:spacing w:after="120"/>
        <w:ind w:right="-108"/>
        <w:rPr>
          <w:rFonts w:ascii="Times New Roman" w:hAnsi="Times New Roman" w:cs="Times New Roman"/>
          <w:b/>
          <w:sz w:val="24"/>
          <w:szCs w:val="24"/>
          <w:u w:val="single"/>
        </w:rPr>
      </w:pPr>
      <w:r w:rsidRPr="00681013">
        <w:rPr>
          <w:rFonts w:ascii="Times New Roman" w:hAnsi="Times New Roman" w:cs="Times New Roman"/>
          <w:sz w:val="24"/>
          <w:szCs w:val="24"/>
        </w:rPr>
        <w:t xml:space="preserve">Pokud by změna znamenala porušení kritérií přijatelnosti nebo formálních náležitostí projektu, příp. by klesl počet bodů pod stanovený limit, nemohou pracovníci CRR </w:t>
      </w:r>
      <w:r w:rsidR="00BA48E5">
        <w:rPr>
          <w:rFonts w:ascii="Times New Roman" w:hAnsi="Times New Roman" w:cs="Times New Roman"/>
          <w:sz w:val="24"/>
          <w:szCs w:val="24"/>
        </w:rPr>
        <w:t>ČR</w:t>
      </w:r>
      <w:r w:rsidR="00B36795">
        <w:rPr>
          <w:rFonts w:ascii="Times New Roman" w:hAnsi="Times New Roman" w:cs="Times New Roman"/>
          <w:sz w:val="24"/>
          <w:szCs w:val="24"/>
        </w:rPr>
        <w:t xml:space="preserve"> </w:t>
      </w:r>
      <w:r w:rsidRPr="00681013">
        <w:rPr>
          <w:rFonts w:ascii="Times New Roman" w:hAnsi="Times New Roman" w:cs="Times New Roman"/>
          <w:sz w:val="24"/>
          <w:szCs w:val="24"/>
        </w:rPr>
        <w:t xml:space="preserve">změnu schválit. </w:t>
      </w:r>
    </w:p>
    <w:p w:rsidR="007202E3" w:rsidRDefault="007202E3" w:rsidP="0094202D">
      <w:pPr>
        <w:widowControl w:val="0"/>
        <w:spacing w:after="120"/>
        <w:ind w:right="-108"/>
        <w:rPr>
          <w:rFonts w:ascii="Times New Roman" w:hAnsi="Times New Roman" w:cs="Times New Roman"/>
          <w:sz w:val="24"/>
          <w:szCs w:val="24"/>
        </w:rPr>
      </w:pPr>
    </w:p>
    <w:p w:rsidR="00D31CD7" w:rsidRPr="00B44F94" w:rsidRDefault="00D31CD7" w:rsidP="00D31CD7">
      <w:pPr>
        <w:pStyle w:val="Nadpis2"/>
        <w:keepLines/>
        <w:spacing w:before="360"/>
        <w:ind w:left="578" w:hanging="578"/>
        <w:rPr>
          <w:noProof/>
        </w:rPr>
      </w:pPr>
      <w:bookmarkStart w:id="573" w:name="_Toc285113251"/>
      <w:bookmarkStart w:id="574" w:name="_Toc285113363"/>
      <w:bookmarkStart w:id="575" w:name="_Toc285113447"/>
      <w:bookmarkStart w:id="576" w:name="_Toc311644748"/>
      <w:bookmarkStart w:id="577" w:name="_Toc346195875"/>
      <w:bookmarkStart w:id="578" w:name="_Toc328732776"/>
      <w:bookmarkStart w:id="579" w:name="_Toc365638300"/>
      <w:bookmarkStart w:id="580" w:name="_Toc386802295"/>
      <w:r w:rsidRPr="009C6266">
        <w:rPr>
          <w:noProof/>
        </w:rPr>
        <w:t xml:space="preserve">Odstoupení od </w:t>
      </w:r>
      <w:r>
        <w:rPr>
          <w:noProof/>
        </w:rPr>
        <w:t xml:space="preserve">realizace </w:t>
      </w:r>
      <w:r w:rsidRPr="009C6266">
        <w:rPr>
          <w:noProof/>
        </w:rPr>
        <w:t>projektu</w:t>
      </w:r>
      <w:bookmarkEnd w:id="573"/>
      <w:bookmarkEnd w:id="574"/>
      <w:bookmarkEnd w:id="575"/>
      <w:bookmarkEnd w:id="576"/>
      <w:bookmarkEnd w:id="577"/>
      <w:bookmarkEnd w:id="578"/>
      <w:bookmarkEnd w:id="579"/>
      <w:bookmarkEnd w:id="580"/>
    </w:p>
    <w:p w:rsidR="00D31CD7" w:rsidRPr="00D945C7" w:rsidRDefault="00D31CD7" w:rsidP="00D31CD7">
      <w:pPr>
        <w:keepLines/>
        <w:rPr>
          <w:rFonts w:ascii="Times New Roman" w:hAnsi="Times New Roman" w:cs="Times New Roman"/>
          <w:sz w:val="24"/>
          <w:szCs w:val="24"/>
        </w:rPr>
      </w:pPr>
      <w:r w:rsidRPr="00D945C7">
        <w:rPr>
          <w:rFonts w:ascii="Times New Roman" w:hAnsi="Times New Roman" w:cs="Times New Roman"/>
          <w:sz w:val="24"/>
          <w:szCs w:val="24"/>
        </w:rPr>
        <w:t xml:space="preserve">Příjemce může kdykoli v průběhu realizace </w:t>
      </w:r>
      <w:r>
        <w:rPr>
          <w:rFonts w:ascii="Times New Roman" w:hAnsi="Times New Roman" w:cs="Times New Roman"/>
          <w:sz w:val="24"/>
          <w:szCs w:val="24"/>
        </w:rPr>
        <w:t xml:space="preserve">a udržitelnosti </w:t>
      </w:r>
      <w:r w:rsidRPr="00D945C7">
        <w:rPr>
          <w:rFonts w:ascii="Times New Roman" w:hAnsi="Times New Roman" w:cs="Times New Roman"/>
          <w:sz w:val="24"/>
          <w:szCs w:val="24"/>
        </w:rPr>
        <w:t xml:space="preserve">projektu odstoupit od </w:t>
      </w:r>
      <w:r>
        <w:rPr>
          <w:rFonts w:ascii="Times New Roman" w:hAnsi="Times New Roman" w:cs="Times New Roman"/>
          <w:sz w:val="24"/>
          <w:szCs w:val="24"/>
        </w:rPr>
        <w:t xml:space="preserve">jeho </w:t>
      </w:r>
      <w:r w:rsidRPr="00D945C7">
        <w:rPr>
          <w:rFonts w:ascii="Times New Roman" w:hAnsi="Times New Roman" w:cs="Times New Roman"/>
          <w:sz w:val="24"/>
          <w:szCs w:val="24"/>
        </w:rPr>
        <w:t>realizace. Tuto skutečnost oznámí CRR</w:t>
      </w:r>
      <w:r>
        <w:rPr>
          <w:rFonts w:ascii="Times New Roman" w:hAnsi="Times New Roman" w:cs="Times New Roman"/>
          <w:sz w:val="24"/>
          <w:szCs w:val="24"/>
        </w:rPr>
        <w:t xml:space="preserve"> ČR</w:t>
      </w:r>
      <w:r w:rsidRPr="00D945C7">
        <w:rPr>
          <w:rFonts w:ascii="Times New Roman" w:hAnsi="Times New Roman" w:cs="Times New Roman"/>
          <w:sz w:val="24"/>
          <w:szCs w:val="24"/>
        </w:rPr>
        <w:t xml:space="preserve"> na formuláři Oznámení o změnách v projektu. </w:t>
      </w:r>
    </w:p>
    <w:p w:rsidR="00D31CD7" w:rsidRDefault="00D31CD7" w:rsidP="00D31CD7">
      <w:pPr>
        <w:rPr>
          <w:rFonts w:ascii="Times New Roman" w:hAnsi="Times New Roman" w:cs="Times New Roman"/>
          <w:sz w:val="24"/>
          <w:szCs w:val="24"/>
        </w:rPr>
      </w:pPr>
      <w:r w:rsidRPr="00EB4D08">
        <w:rPr>
          <w:rFonts w:ascii="Times New Roman" w:hAnsi="Times New Roman" w:cs="Times New Roman"/>
          <w:sz w:val="24"/>
          <w:szCs w:val="24"/>
        </w:rPr>
        <w:t>Jestliže již byla příjemci vyplacena dotace či její část, bude</w:t>
      </w:r>
      <w:r w:rsidR="00B36795">
        <w:rPr>
          <w:rFonts w:ascii="Times New Roman" w:hAnsi="Times New Roman" w:cs="Times New Roman"/>
          <w:sz w:val="24"/>
          <w:szCs w:val="24"/>
        </w:rPr>
        <w:t xml:space="preserve"> </w:t>
      </w:r>
      <w:r w:rsidR="005A3827">
        <w:rPr>
          <w:rFonts w:ascii="Times New Roman" w:hAnsi="Times New Roman" w:cs="Times New Roman"/>
          <w:sz w:val="24"/>
          <w:szCs w:val="24"/>
        </w:rPr>
        <w:t>ŘO IOP</w:t>
      </w:r>
      <w:r>
        <w:rPr>
          <w:rFonts w:ascii="Times New Roman" w:hAnsi="Times New Roman" w:cs="Times New Roman"/>
          <w:sz w:val="24"/>
          <w:szCs w:val="24"/>
        </w:rPr>
        <w:t xml:space="preserve"> rozhodovat, </w:t>
      </w:r>
      <w:r w:rsidRPr="00EB4D08">
        <w:rPr>
          <w:rFonts w:ascii="Times New Roman" w:hAnsi="Times New Roman" w:cs="Times New Roman"/>
          <w:sz w:val="24"/>
          <w:szCs w:val="24"/>
        </w:rPr>
        <w:t xml:space="preserve">zda se jedná o </w:t>
      </w:r>
      <w:r>
        <w:rPr>
          <w:rFonts w:ascii="Times New Roman" w:hAnsi="Times New Roman" w:cs="Times New Roman"/>
          <w:sz w:val="24"/>
          <w:szCs w:val="24"/>
        </w:rPr>
        <w:t xml:space="preserve">podezření na </w:t>
      </w:r>
      <w:r w:rsidRPr="00EB4D08">
        <w:rPr>
          <w:rFonts w:ascii="Times New Roman" w:hAnsi="Times New Roman" w:cs="Times New Roman"/>
          <w:sz w:val="24"/>
          <w:szCs w:val="24"/>
        </w:rPr>
        <w:t>porušení rozpočtové kázně</w:t>
      </w:r>
      <w:r>
        <w:rPr>
          <w:rFonts w:ascii="Times New Roman" w:hAnsi="Times New Roman" w:cs="Times New Roman"/>
          <w:sz w:val="24"/>
          <w:szCs w:val="24"/>
        </w:rPr>
        <w:t>.</w:t>
      </w:r>
      <w:r w:rsidR="00CF5D06">
        <w:rPr>
          <w:rFonts w:ascii="Times New Roman" w:hAnsi="Times New Roman" w:cs="Times New Roman"/>
          <w:sz w:val="24"/>
          <w:szCs w:val="24"/>
        </w:rPr>
        <w:t xml:space="preserve"> </w:t>
      </w:r>
      <w:r>
        <w:rPr>
          <w:rFonts w:ascii="Times New Roman" w:hAnsi="Times New Roman" w:cs="Times New Roman"/>
          <w:sz w:val="24"/>
          <w:szCs w:val="24"/>
        </w:rPr>
        <w:t xml:space="preserve">Pokud ano, </w:t>
      </w:r>
      <w:r w:rsidRPr="00EB4D08">
        <w:rPr>
          <w:rFonts w:ascii="Times New Roman" w:hAnsi="Times New Roman" w:cs="Times New Roman"/>
          <w:sz w:val="24"/>
          <w:szCs w:val="24"/>
        </w:rPr>
        <w:t>bude případ postoupen příslušn</w:t>
      </w:r>
      <w:r>
        <w:rPr>
          <w:rFonts w:ascii="Times New Roman" w:hAnsi="Times New Roman" w:cs="Times New Roman"/>
          <w:sz w:val="24"/>
          <w:szCs w:val="24"/>
        </w:rPr>
        <w:t>ému</w:t>
      </w:r>
      <w:r w:rsidR="00B36795">
        <w:rPr>
          <w:rFonts w:ascii="Times New Roman" w:hAnsi="Times New Roman" w:cs="Times New Roman"/>
          <w:sz w:val="24"/>
          <w:szCs w:val="24"/>
        </w:rPr>
        <w:t xml:space="preserve"> </w:t>
      </w:r>
      <w:r w:rsidR="00C261E1">
        <w:rPr>
          <w:rFonts w:ascii="Times New Roman" w:hAnsi="Times New Roman" w:cs="Times New Roman"/>
          <w:sz w:val="24"/>
          <w:szCs w:val="24"/>
        </w:rPr>
        <w:t>OFS</w:t>
      </w:r>
      <w:r w:rsidRPr="00EB4D08">
        <w:rPr>
          <w:rFonts w:ascii="Times New Roman" w:hAnsi="Times New Roman" w:cs="Times New Roman"/>
          <w:sz w:val="24"/>
          <w:szCs w:val="24"/>
        </w:rPr>
        <w:t xml:space="preserve">, v opačném případě </w:t>
      </w:r>
      <w:r w:rsidR="00954F44">
        <w:rPr>
          <w:rFonts w:ascii="Times New Roman" w:hAnsi="Times New Roman" w:cs="Times New Roman"/>
          <w:sz w:val="24"/>
          <w:szCs w:val="24"/>
        </w:rPr>
        <w:t>ŘO IOP</w:t>
      </w:r>
      <w:r w:rsidR="00B36795">
        <w:rPr>
          <w:rFonts w:ascii="Times New Roman" w:hAnsi="Times New Roman" w:cs="Times New Roman"/>
          <w:sz w:val="24"/>
          <w:szCs w:val="24"/>
        </w:rPr>
        <w:t xml:space="preserve"> </w:t>
      </w:r>
      <w:r w:rsidRPr="006924F3">
        <w:rPr>
          <w:rFonts w:ascii="Times New Roman" w:hAnsi="Times New Roman" w:cs="Times New Roman"/>
          <w:sz w:val="24"/>
          <w:szCs w:val="24"/>
        </w:rPr>
        <w:t xml:space="preserve">zahájí řízení o odnětí dotace dle § 15 zákona </w:t>
      </w:r>
      <w:r w:rsidR="000B3F34">
        <w:rPr>
          <w:rFonts w:ascii="Times New Roman" w:hAnsi="Times New Roman" w:cs="Times New Roman"/>
          <w:sz w:val="24"/>
          <w:szCs w:val="24"/>
        </w:rPr>
        <w:br/>
      </w:r>
      <w:r w:rsidRPr="006924F3">
        <w:rPr>
          <w:rFonts w:ascii="Times New Roman" w:hAnsi="Times New Roman" w:cs="Times New Roman"/>
          <w:sz w:val="24"/>
          <w:szCs w:val="24"/>
        </w:rPr>
        <w:t>č. 218/2000 Sb.</w:t>
      </w:r>
    </w:p>
    <w:p w:rsidR="008B6AA1" w:rsidRDefault="008B6AA1" w:rsidP="00D31CD7">
      <w:pPr>
        <w:rPr>
          <w:rFonts w:ascii="Times New Roman" w:hAnsi="Times New Roman" w:cs="Times New Roman"/>
          <w:sz w:val="24"/>
          <w:szCs w:val="24"/>
        </w:rPr>
      </w:pPr>
    </w:p>
    <w:p w:rsidR="00D31CD7" w:rsidRPr="00AA1D78" w:rsidRDefault="00D31CD7" w:rsidP="00D31CD7">
      <w:pPr>
        <w:pStyle w:val="Nadpis2"/>
        <w:keepLines/>
        <w:spacing w:before="360"/>
        <w:ind w:left="578" w:hanging="578"/>
        <w:rPr>
          <w:noProof/>
          <w:lang w:val="cs-CZ"/>
        </w:rPr>
      </w:pPr>
      <w:bookmarkStart w:id="581" w:name="_Toc285113252"/>
      <w:bookmarkStart w:id="582" w:name="_Toc285113364"/>
      <w:bookmarkStart w:id="583" w:name="_Toc285113448"/>
      <w:bookmarkStart w:id="584" w:name="_Toc311644749"/>
      <w:bookmarkStart w:id="585" w:name="_Toc346195876"/>
      <w:bookmarkStart w:id="586" w:name="_Toc328732777"/>
      <w:bookmarkStart w:id="587" w:name="_Toc365638301"/>
      <w:bookmarkStart w:id="588" w:name="_Toc386802296"/>
      <w:r w:rsidRPr="00AA1D78">
        <w:rPr>
          <w:noProof/>
          <w:lang w:val="cs-CZ"/>
        </w:rPr>
        <w:t xml:space="preserve">Nesrovnalosti, porušení rozpočtové kázně, porušení </w:t>
      </w:r>
      <w:r w:rsidR="000B3F34">
        <w:rPr>
          <w:noProof/>
          <w:lang w:val="cs-CZ"/>
        </w:rPr>
        <w:t>Stanovení výdajů</w:t>
      </w:r>
      <w:r w:rsidRPr="00AA1D78">
        <w:rPr>
          <w:noProof/>
          <w:lang w:val="cs-CZ"/>
        </w:rPr>
        <w:t>nebo Podmínek</w:t>
      </w:r>
      <w:bookmarkEnd w:id="581"/>
      <w:bookmarkEnd w:id="582"/>
      <w:bookmarkEnd w:id="583"/>
      <w:bookmarkEnd w:id="584"/>
      <w:bookmarkEnd w:id="585"/>
      <w:bookmarkEnd w:id="586"/>
      <w:bookmarkEnd w:id="587"/>
      <w:bookmarkEnd w:id="588"/>
    </w:p>
    <w:p w:rsidR="00D31CD7" w:rsidRPr="00D945C7" w:rsidRDefault="00D31CD7" w:rsidP="00D31CD7">
      <w:pPr>
        <w:rPr>
          <w:rFonts w:ascii="Times New Roman" w:hAnsi="Times New Roman" w:cs="Times New Roman"/>
          <w:sz w:val="24"/>
          <w:szCs w:val="24"/>
        </w:rPr>
      </w:pPr>
      <w:r w:rsidRPr="00D945C7">
        <w:rPr>
          <w:rFonts w:ascii="Times New Roman" w:hAnsi="Times New Roman" w:cs="Times New Roman"/>
          <w:b/>
          <w:sz w:val="24"/>
          <w:szCs w:val="24"/>
        </w:rPr>
        <w:t>Nesrovnalostí</w:t>
      </w:r>
      <w:r w:rsidRPr="00D945C7">
        <w:rPr>
          <w:rFonts w:ascii="Times New Roman" w:hAnsi="Times New Roman" w:cs="Times New Roman"/>
          <w:sz w:val="24"/>
          <w:szCs w:val="24"/>
        </w:rPr>
        <w:t xml:space="preserve"> se rozumí porušení předpisů </w:t>
      </w:r>
      <w:r w:rsidR="000B3F34" w:rsidRPr="00D945C7">
        <w:rPr>
          <w:rFonts w:ascii="Times New Roman" w:hAnsi="Times New Roman" w:cs="Times New Roman"/>
          <w:sz w:val="24"/>
          <w:szCs w:val="24"/>
        </w:rPr>
        <w:t>E</w:t>
      </w:r>
      <w:r w:rsidR="000B3F34">
        <w:rPr>
          <w:rFonts w:ascii="Times New Roman" w:hAnsi="Times New Roman" w:cs="Times New Roman"/>
          <w:sz w:val="24"/>
          <w:szCs w:val="24"/>
        </w:rPr>
        <w:t>U</w:t>
      </w:r>
      <w:r w:rsidR="00B36795">
        <w:rPr>
          <w:rFonts w:ascii="Times New Roman" w:hAnsi="Times New Roman" w:cs="Times New Roman"/>
          <w:sz w:val="24"/>
          <w:szCs w:val="24"/>
        </w:rPr>
        <w:t xml:space="preserve"> </w:t>
      </w:r>
      <w:r w:rsidRPr="00D945C7">
        <w:rPr>
          <w:rFonts w:ascii="Times New Roman" w:hAnsi="Times New Roman" w:cs="Times New Roman"/>
          <w:sz w:val="24"/>
          <w:szCs w:val="24"/>
        </w:rPr>
        <w:t>nebo předpisů ČR, které upravují použití prostředků z rozpočtu EU nebo veřejných zdrojů ČR, v jehož důsledku jsou nebo by mohly být dotčeny veřejné rozpočty ČR nebo rozpočet EU</w:t>
      </w:r>
      <w:r>
        <w:rPr>
          <w:rFonts w:ascii="Times New Roman" w:hAnsi="Times New Roman" w:cs="Times New Roman"/>
          <w:sz w:val="24"/>
          <w:szCs w:val="24"/>
        </w:rPr>
        <w:t>.</w:t>
      </w:r>
      <w:r w:rsidR="00AD600A">
        <w:rPr>
          <w:rFonts w:ascii="Times New Roman" w:hAnsi="Times New Roman" w:cs="Times New Roman"/>
          <w:sz w:val="24"/>
          <w:szCs w:val="24"/>
        </w:rPr>
        <w:t xml:space="preserve"> </w:t>
      </w:r>
      <w:r w:rsidR="00225467" w:rsidRPr="002E4DC2">
        <w:rPr>
          <w:rFonts w:ascii="Times New Roman" w:hAnsi="Times New Roman" w:cs="Times New Roman"/>
          <w:sz w:val="24"/>
          <w:szCs w:val="24"/>
        </w:rPr>
        <w:t xml:space="preserve">Za nesrovnalost se však nepokládá provedení neoprávněného výdaje </w:t>
      </w:r>
      <w:r w:rsidR="00225467">
        <w:rPr>
          <w:rFonts w:ascii="Times New Roman" w:hAnsi="Times New Roman" w:cs="Times New Roman"/>
          <w:sz w:val="24"/>
          <w:szCs w:val="24"/>
        </w:rPr>
        <w:t>OSS</w:t>
      </w:r>
      <w:r w:rsidR="00225467" w:rsidRPr="002E4DC2">
        <w:rPr>
          <w:rFonts w:ascii="Times New Roman" w:hAnsi="Times New Roman" w:cs="Times New Roman"/>
          <w:sz w:val="24"/>
          <w:szCs w:val="24"/>
        </w:rPr>
        <w:t xml:space="preserve"> za předpokladu, že dojde k odhalení tohoto neoprávněného výdaje ještě před schválením žádosti o platbu ze strany </w:t>
      </w:r>
      <w:r w:rsidR="00225467">
        <w:rPr>
          <w:rFonts w:ascii="Times New Roman" w:hAnsi="Times New Roman" w:cs="Times New Roman"/>
          <w:sz w:val="24"/>
          <w:szCs w:val="24"/>
        </w:rPr>
        <w:t>ŘO IOP</w:t>
      </w:r>
      <w:r w:rsidR="00225467" w:rsidRPr="002E4DC2">
        <w:rPr>
          <w:rFonts w:ascii="Times New Roman" w:hAnsi="Times New Roman" w:cs="Times New Roman"/>
          <w:sz w:val="24"/>
          <w:szCs w:val="24"/>
        </w:rPr>
        <w:t>. Tyto případy však budou nadále představovat podezřen</w:t>
      </w:r>
      <w:r w:rsidR="00225467">
        <w:rPr>
          <w:rFonts w:ascii="Times New Roman" w:hAnsi="Times New Roman" w:cs="Times New Roman"/>
          <w:sz w:val="24"/>
          <w:szCs w:val="24"/>
        </w:rPr>
        <w:t>í na porušení rozpočtové kázně a budou předá</w:t>
      </w:r>
      <w:r w:rsidR="00225467" w:rsidRPr="002E4DC2">
        <w:rPr>
          <w:rFonts w:ascii="Times New Roman" w:hAnsi="Times New Roman" w:cs="Times New Roman"/>
          <w:sz w:val="24"/>
          <w:szCs w:val="24"/>
        </w:rPr>
        <w:t>ny příslušným orgánům finanční správy</w:t>
      </w:r>
      <w:r w:rsidR="00225467">
        <w:rPr>
          <w:rFonts w:ascii="Times New Roman" w:hAnsi="Times New Roman" w:cs="Times New Roman"/>
          <w:sz w:val="24"/>
          <w:szCs w:val="24"/>
        </w:rPr>
        <w:t>.</w:t>
      </w:r>
    </w:p>
    <w:p w:rsidR="00D31CD7" w:rsidRDefault="00D31CD7" w:rsidP="00D31CD7">
      <w:pPr>
        <w:rPr>
          <w:rFonts w:ascii="Times New Roman" w:hAnsi="Times New Roman" w:cs="Times New Roman"/>
          <w:sz w:val="24"/>
          <w:szCs w:val="24"/>
        </w:rPr>
      </w:pPr>
      <w:r w:rsidRPr="00D945C7">
        <w:rPr>
          <w:rFonts w:ascii="Times New Roman" w:hAnsi="Times New Roman" w:cs="Times New Roman"/>
          <w:sz w:val="24"/>
          <w:szCs w:val="24"/>
        </w:rPr>
        <w:t xml:space="preserve">Bude-li mít </w:t>
      </w:r>
      <w:r>
        <w:rPr>
          <w:rFonts w:ascii="Times New Roman" w:hAnsi="Times New Roman" w:cs="Times New Roman"/>
          <w:sz w:val="24"/>
          <w:szCs w:val="24"/>
        </w:rPr>
        <w:t>ŘO</w:t>
      </w:r>
      <w:r w:rsidRPr="00D945C7">
        <w:rPr>
          <w:rFonts w:ascii="Times New Roman" w:hAnsi="Times New Roman" w:cs="Times New Roman"/>
          <w:sz w:val="24"/>
          <w:szCs w:val="24"/>
        </w:rPr>
        <w:t xml:space="preserve"> IOP podezření na nesrovnalost, přeruší do vyřešení věci administraci. </w:t>
      </w:r>
      <w:r w:rsidRPr="006924F3">
        <w:rPr>
          <w:rFonts w:ascii="Times New Roman" w:hAnsi="Times New Roman" w:cs="Times New Roman"/>
          <w:sz w:val="24"/>
          <w:szCs w:val="24"/>
        </w:rPr>
        <w:t xml:space="preserve">O </w:t>
      </w:r>
      <w:r w:rsidRPr="006924F3">
        <w:rPr>
          <w:rFonts w:ascii="Times New Roman" w:hAnsi="Times New Roman"/>
          <w:sz w:val="24"/>
          <w:szCs w:val="24"/>
        </w:rPr>
        <w:t>evidenci nesrovnalosti</w:t>
      </w:r>
      <w:r>
        <w:rPr>
          <w:rFonts w:ascii="Times New Roman" w:hAnsi="Times New Roman" w:cs="Times New Roman"/>
          <w:sz w:val="24"/>
          <w:szCs w:val="24"/>
        </w:rPr>
        <w:t xml:space="preserve"> informuje ŘO IOP příjemce.</w:t>
      </w:r>
    </w:p>
    <w:p w:rsidR="00D31CD7" w:rsidRDefault="00D31CD7" w:rsidP="00D31CD7">
      <w:pPr>
        <w:rPr>
          <w:rFonts w:ascii="Times New Roman" w:hAnsi="Times New Roman" w:cs="Times New Roman"/>
          <w:sz w:val="24"/>
          <w:szCs w:val="24"/>
        </w:rPr>
      </w:pPr>
      <w:r w:rsidRPr="00D945C7">
        <w:rPr>
          <w:rFonts w:ascii="Times New Roman" w:hAnsi="Times New Roman" w:cs="Times New Roman"/>
          <w:sz w:val="24"/>
          <w:szCs w:val="24"/>
        </w:rPr>
        <w:t>Jestliže se prokáže, že k nesrovnalosti došlo</w:t>
      </w:r>
      <w:r>
        <w:rPr>
          <w:rFonts w:ascii="Times New Roman" w:hAnsi="Times New Roman" w:cs="Times New Roman"/>
          <w:sz w:val="24"/>
          <w:szCs w:val="24"/>
        </w:rPr>
        <w:t xml:space="preserve"> a</w:t>
      </w:r>
      <w:r w:rsidR="00B36795">
        <w:rPr>
          <w:rFonts w:ascii="Times New Roman" w:hAnsi="Times New Roman" w:cs="Times New Roman"/>
          <w:sz w:val="24"/>
          <w:szCs w:val="24"/>
        </w:rPr>
        <w:t xml:space="preserve"> </w:t>
      </w:r>
      <w:r w:rsidRPr="00A80D66">
        <w:rPr>
          <w:rFonts w:ascii="Times New Roman" w:hAnsi="Times New Roman" w:cs="Times New Roman"/>
          <w:b/>
          <w:sz w:val="24"/>
          <w:szCs w:val="24"/>
        </w:rPr>
        <w:t xml:space="preserve">jedná se o </w:t>
      </w:r>
      <w:r>
        <w:rPr>
          <w:rFonts w:ascii="Times New Roman" w:hAnsi="Times New Roman" w:cs="Times New Roman"/>
          <w:b/>
          <w:sz w:val="24"/>
          <w:szCs w:val="24"/>
        </w:rPr>
        <w:t xml:space="preserve">podezření na </w:t>
      </w:r>
      <w:r w:rsidRPr="00A80D66">
        <w:rPr>
          <w:rFonts w:ascii="Times New Roman" w:hAnsi="Times New Roman" w:cs="Times New Roman"/>
          <w:b/>
          <w:sz w:val="24"/>
          <w:szCs w:val="24"/>
        </w:rPr>
        <w:t>porušení rozpočtové kázně</w:t>
      </w:r>
      <w:r>
        <w:rPr>
          <w:rFonts w:ascii="Times New Roman" w:hAnsi="Times New Roman" w:cs="Times New Roman"/>
          <w:sz w:val="24"/>
          <w:szCs w:val="24"/>
        </w:rPr>
        <w:t xml:space="preserve"> podle zákona č. 218/2000 Sb.,</w:t>
      </w:r>
      <w:r w:rsidR="00AD600A">
        <w:rPr>
          <w:rFonts w:ascii="Times New Roman" w:hAnsi="Times New Roman" w:cs="Times New Roman"/>
          <w:sz w:val="24"/>
          <w:szCs w:val="24"/>
        </w:rPr>
        <w:t xml:space="preserve"> </w:t>
      </w:r>
      <w:r w:rsidRPr="0091699F">
        <w:rPr>
          <w:rFonts w:ascii="Times New Roman" w:hAnsi="Times New Roman" w:cs="Times New Roman"/>
          <w:sz w:val="24"/>
          <w:szCs w:val="24"/>
        </w:rPr>
        <w:t>o rozpočtových pravidlech a o změně některých souvisejících zákonů, ve znění pozd</w:t>
      </w:r>
      <w:r w:rsidRPr="004E1E09">
        <w:rPr>
          <w:rFonts w:ascii="Times New Roman" w:hAnsi="Times New Roman" w:cs="Times New Roman"/>
          <w:sz w:val="24"/>
          <w:szCs w:val="24"/>
        </w:rPr>
        <w:t xml:space="preserve">ějších předpisů, bude případ předán příslušnému </w:t>
      </w:r>
      <w:r w:rsidR="00225467">
        <w:rPr>
          <w:rFonts w:ascii="Times New Roman" w:hAnsi="Times New Roman" w:cs="Times New Roman"/>
          <w:sz w:val="24"/>
          <w:szCs w:val="24"/>
        </w:rPr>
        <w:t>orgánu finanční správy</w:t>
      </w:r>
      <w:r w:rsidR="000D6225">
        <w:rPr>
          <w:rFonts w:ascii="Times New Roman" w:hAnsi="Times New Roman" w:cs="Times New Roman"/>
          <w:sz w:val="24"/>
          <w:szCs w:val="24"/>
        </w:rPr>
        <w:t xml:space="preserve"> (</w:t>
      </w:r>
      <w:r w:rsidR="00225467">
        <w:rPr>
          <w:rFonts w:ascii="Times New Roman" w:hAnsi="Times New Roman" w:cs="Times New Roman"/>
          <w:sz w:val="24"/>
          <w:szCs w:val="24"/>
        </w:rPr>
        <w:t>OFS</w:t>
      </w:r>
      <w:r w:rsidR="000D6225">
        <w:rPr>
          <w:rFonts w:ascii="Times New Roman" w:hAnsi="Times New Roman" w:cs="Times New Roman"/>
          <w:sz w:val="24"/>
          <w:szCs w:val="24"/>
        </w:rPr>
        <w:t xml:space="preserve">) </w:t>
      </w:r>
      <w:r w:rsidRPr="004E1E09">
        <w:rPr>
          <w:rFonts w:ascii="Times New Roman" w:hAnsi="Times New Roman" w:cs="Times New Roman"/>
          <w:sz w:val="24"/>
          <w:szCs w:val="24"/>
        </w:rPr>
        <w:t>k prošetření.</w:t>
      </w:r>
      <w:r w:rsidR="00AD600A">
        <w:rPr>
          <w:rFonts w:ascii="Times New Roman" w:hAnsi="Times New Roman" w:cs="Times New Roman"/>
          <w:sz w:val="24"/>
          <w:szCs w:val="24"/>
        </w:rPr>
        <w:t xml:space="preserve"> </w:t>
      </w:r>
      <w:r w:rsidR="004E1E09">
        <w:rPr>
          <w:rFonts w:ascii="Times New Roman" w:hAnsi="Times New Roman" w:cs="Times New Roman"/>
          <w:noProof/>
          <w:sz w:val="24"/>
          <w:szCs w:val="24"/>
        </w:rPr>
        <w:t xml:space="preserve">Pokud příslušný </w:t>
      </w:r>
      <w:r w:rsidR="00225467">
        <w:rPr>
          <w:rFonts w:ascii="Times New Roman" w:hAnsi="Times New Roman" w:cs="Times New Roman"/>
          <w:noProof/>
          <w:sz w:val="24"/>
          <w:szCs w:val="24"/>
        </w:rPr>
        <w:t xml:space="preserve">OFS </w:t>
      </w:r>
      <w:r w:rsidR="004E1E09" w:rsidRPr="004E1E09">
        <w:rPr>
          <w:rFonts w:ascii="Times New Roman" w:hAnsi="Times New Roman" w:cs="Times New Roman"/>
          <w:noProof/>
          <w:sz w:val="24"/>
          <w:szCs w:val="24"/>
        </w:rPr>
        <w:t xml:space="preserve">na základě vlastního šetření shledá, že se jedná o porušení rozpočtové kázně, vyměří příjemci dotace odvod, případně penále. </w:t>
      </w:r>
      <w:r w:rsidR="004E1E09" w:rsidRPr="004E1E09">
        <w:rPr>
          <w:rFonts w:ascii="Times New Roman" w:hAnsi="Times New Roman" w:cs="Times New Roman"/>
          <w:noProof/>
          <w:sz w:val="24"/>
          <w:szCs w:val="24"/>
        </w:rPr>
        <w:lastRenderedPageBreak/>
        <w:t xml:space="preserve">Prostředky poskytnuté příjemci jsou na základě tohoto odvodu zasílány na bankovní účet </w:t>
      </w:r>
      <w:r w:rsidR="00C261E1">
        <w:rPr>
          <w:rFonts w:ascii="Times New Roman" w:hAnsi="Times New Roman" w:cs="Times New Roman"/>
          <w:noProof/>
          <w:sz w:val="24"/>
          <w:szCs w:val="24"/>
        </w:rPr>
        <w:t>OFS</w:t>
      </w:r>
      <w:r w:rsidR="004E1E09" w:rsidRPr="004E1E09">
        <w:rPr>
          <w:rFonts w:ascii="Times New Roman" w:hAnsi="Times New Roman" w:cs="Times New Roman"/>
          <w:noProof/>
          <w:sz w:val="24"/>
          <w:szCs w:val="24"/>
        </w:rPr>
        <w:t>.</w:t>
      </w:r>
    </w:p>
    <w:p w:rsidR="00D31CD7" w:rsidRDefault="00D31CD7" w:rsidP="00D31CD7">
      <w:pPr>
        <w:rPr>
          <w:rFonts w:ascii="Times New Roman" w:hAnsi="Times New Roman" w:cs="Times New Roman"/>
          <w:sz w:val="24"/>
          <w:szCs w:val="24"/>
        </w:rPr>
      </w:pPr>
      <w:r w:rsidRPr="00610144">
        <w:rPr>
          <w:rFonts w:ascii="Times New Roman" w:hAnsi="Times New Roman" w:cs="Times New Roman"/>
          <w:sz w:val="24"/>
          <w:szCs w:val="24"/>
        </w:rPr>
        <w:t xml:space="preserve">V případě </w:t>
      </w:r>
      <w:r>
        <w:rPr>
          <w:rFonts w:ascii="Times New Roman" w:hAnsi="Times New Roman" w:cs="Times New Roman"/>
          <w:sz w:val="24"/>
          <w:szCs w:val="24"/>
        </w:rPr>
        <w:t>podezření na nesrovnalost</w:t>
      </w:r>
      <w:r w:rsidRPr="00610144">
        <w:rPr>
          <w:rFonts w:ascii="Times New Roman" w:hAnsi="Times New Roman" w:cs="Times New Roman"/>
          <w:sz w:val="24"/>
          <w:szCs w:val="24"/>
        </w:rPr>
        <w:t xml:space="preserve">, které má charakter podezření </w:t>
      </w:r>
      <w:r w:rsidR="00C573DC">
        <w:rPr>
          <w:rFonts w:ascii="Times New Roman" w:hAnsi="Times New Roman" w:cs="Times New Roman"/>
          <w:sz w:val="24"/>
          <w:szCs w:val="24"/>
        </w:rPr>
        <w:t>ze</w:t>
      </w:r>
      <w:r w:rsidRPr="00610144">
        <w:rPr>
          <w:rFonts w:ascii="Times New Roman" w:hAnsi="Times New Roman" w:cs="Times New Roman"/>
          <w:sz w:val="24"/>
          <w:szCs w:val="24"/>
        </w:rPr>
        <w:t xml:space="preserve"> spáchání trestného činu, bude </w:t>
      </w:r>
      <w:r>
        <w:rPr>
          <w:rFonts w:ascii="Times New Roman" w:hAnsi="Times New Roman" w:cs="Times New Roman"/>
          <w:sz w:val="24"/>
          <w:szCs w:val="24"/>
        </w:rPr>
        <w:t>případ předán</w:t>
      </w:r>
      <w:r w:rsidRPr="00610144">
        <w:rPr>
          <w:rFonts w:ascii="Times New Roman" w:hAnsi="Times New Roman" w:cs="Times New Roman"/>
          <w:sz w:val="24"/>
          <w:szCs w:val="24"/>
        </w:rPr>
        <w:t xml:space="preserve"> státnímu zástupci či policejnímu orgánu.</w:t>
      </w:r>
    </w:p>
    <w:p w:rsidR="00D31CD7" w:rsidRPr="00D945C7" w:rsidRDefault="000D6225" w:rsidP="00D31CD7">
      <w:pPr>
        <w:rPr>
          <w:rFonts w:ascii="Times New Roman" w:hAnsi="Times New Roman" w:cs="Times New Roman"/>
          <w:sz w:val="24"/>
          <w:szCs w:val="24"/>
        </w:rPr>
      </w:pPr>
      <w:r>
        <w:rPr>
          <w:rFonts w:ascii="Times New Roman" w:hAnsi="Times New Roman" w:cs="Times New Roman"/>
          <w:sz w:val="24"/>
          <w:szCs w:val="24"/>
        </w:rPr>
        <w:t xml:space="preserve">ŘO IOP může </w:t>
      </w:r>
      <w:r w:rsidR="00D86F70">
        <w:rPr>
          <w:rFonts w:ascii="Times New Roman" w:hAnsi="Times New Roman" w:cs="Times New Roman"/>
          <w:sz w:val="24"/>
          <w:szCs w:val="24"/>
        </w:rPr>
        <w:t>při</w:t>
      </w:r>
      <w:r>
        <w:rPr>
          <w:rFonts w:ascii="Times New Roman" w:hAnsi="Times New Roman" w:cs="Times New Roman"/>
          <w:sz w:val="24"/>
          <w:szCs w:val="24"/>
        </w:rPr>
        <w:t xml:space="preserve"> šetření </w:t>
      </w:r>
      <w:r w:rsidR="00D31CD7">
        <w:rPr>
          <w:rFonts w:ascii="Times New Roman" w:hAnsi="Times New Roman" w:cs="Times New Roman"/>
          <w:sz w:val="24"/>
          <w:szCs w:val="24"/>
        </w:rPr>
        <w:t>podezření na nesrovnalost</w:t>
      </w:r>
      <w:r w:rsidR="00B36795">
        <w:rPr>
          <w:rFonts w:ascii="Times New Roman" w:hAnsi="Times New Roman" w:cs="Times New Roman"/>
          <w:sz w:val="24"/>
          <w:szCs w:val="24"/>
        </w:rPr>
        <w:t xml:space="preserve"> </w:t>
      </w:r>
      <w:r w:rsidR="00D86F70">
        <w:rPr>
          <w:rFonts w:ascii="Times New Roman" w:hAnsi="Times New Roman" w:cs="Times New Roman"/>
          <w:sz w:val="24"/>
          <w:szCs w:val="24"/>
        </w:rPr>
        <w:t>požádat o stanovisko Úřad pro ochranu hospodářské soutěže, pokud se jedná o</w:t>
      </w:r>
      <w:r w:rsidR="00D31CD7" w:rsidRPr="00610144">
        <w:rPr>
          <w:rFonts w:ascii="Times New Roman" w:hAnsi="Times New Roman" w:cs="Times New Roman"/>
          <w:sz w:val="24"/>
          <w:szCs w:val="24"/>
        </w:rPr>
        <w:t xml:space="preserve"> podezření na </w:t>
      </w:r>
      <w:r w:rsidR="00D31CD7">
        <w:rPr>
          <w:rFonts w:ascii="Times New Roman" w:hAnsi="Times New Roman" w:cs="Times New Roman"/>
          <w:sz w:val="24"/>
          <w:szCs w:val="24"/>
        </w:rPr>
        <w:t>porušení zákona o veřejných zakázkách</w:t>
      </w:r>
      <w:r w:rsidR="00D31CD7" w:rsidRPr="00610144">
        <w:rPr>
          <w:rFonts w:ascii="Times New Roman" w:hAnsi="Times New Roman" w:cs="Times New Roman"/>
          <w:sz w:val="24"/>
          <w:szCs w:val="24"/>
        </w:rPr>
        <w:t>,</w:t>
      </w:r>
      <w:r w:rsidR="00AD600A">
        <w:rPr>
          <w:rFonts w:ascii="Times New Roman" w:hAnsi="Times New Roman" w:cs="Times New Roman"/>
          <w:sz w:val="24"/>
          <w:szCs w:val="24"/>
        </w:rPr>
        <w:t xml:space="preserve"> </w:t>
      </w:r>
      <w:r w:rsidR="00D86F70">
        <w:rPr>
          <w:rFonts w:ascii="Times New Roman" w:hAnsi="Times New Roman" w:cs="Times New Roman"/>
          <w:sz w:val="24"/>
          <w:szCs w:val="24"/>
        </w:rPr>
        <w:t>a</w:t>
      </w:r>
      <w:r w:rsidR="00D31CD7">
        <w:rPr>
          <w:rFonts w:ascii="Times New Roman" w:hAnsi="Times New Roman" w:cs="Times New Roman"/>
          <w:sz w:val="24"/>
          <w:szCs w:val="24"/>
        </w:rPr>
        <w:t xml:space="preserve"> porušení zákona ovlivnilo nebo mohlo ovlivnit výběr nejvýhodnější nabídky či okruh potenciálních uchazečů</w:t>
      </w:r>
      <w:r w:rsidR="00D86F70">
        <w:rPr>
          <w:rFonts w:ascii="Times New Roman" w:hAnsi="Times New Roman" w:cs="Times New Roman"/>
          <w:sz w:val="24"/>
          <w:szCs w:val="24"/>
        </w:rPr>
        <w:t>.</w:t>
      </w:r>
      <w:r>
        <w:rPr>
          <w:rFonts w:ascii="Times New Roman" w:hAnsi="Times New Roman" w:cs="Times New Roman"/>
          <w:sz w:val="24"/>
          <w:szCs w:val="24"/>
        </w:rPr>
        <w:t xml:space="preserve"> V případě, že ŘO IOP zjistí skutečnosti nasvědčující spáchání správního deliktu zadavatele či dodavatele ve smyslu zákona č. 137/2006 Sb., o veřejných zakázkách, je povinen vždy předat případ k dalšímu šetření Úřadu pro ochranu hospodářské soutěže (ÚOHS), a to formou podnětu k zahájení správního řízení</w:t>
      </w:r>
      <w:r w:rsidR="00D31CD7">
        <w:rPr>
          <w:rFonts w:ascii="Times New Roman" w:hAnsi="Times New Roman" w:cs="Times New Roman"/>
          <w:sz w:val="24"/>
          <w:szCs w:val="24"/>
        </w:rPr>
        <w:t>.</w:t>
      </w:r>
    </w:p>
    <w:p w:rsidR="00D31CD7" w:rsidRDefault="00D31CD7" w:rsidP="00D31CD7">
      <w:pPr>
        <w:rPr>
          <w:rFonts w:ascii="Times New Roman" w:hAnsi="Times New Roman" w:cs="Times New Roman"/>
          <w:sz w:val="24"/>
          <w:szCs w:val="24"/>
        </w:rPr>
      </w:pPr>
      <w:r>
        <w:rPr>
          <w:rFonts w:ascii="Times New Roman" w:hAnsi="Times New Roman" w:cs="Times New Roman"/>
          <w:sz w:val="24"/>
          <w:szCs w:val="24"/>
        </w:rPr>
        <w:t xml:space="preserve">Jestliže se </w:t>
      </w:r>
      <w:r w:rsidR="00D86F70">
        <w:rPr>
          <w:rFonts w:ascii="Times New Roman" w:hAnsi="Times New Roman" w:cs="Times New Roman"/>
          <w:sz w:val="24"/>
          <w:szCs w:val="24"/>
        </w:rPr>
        <w:t xml:space="preserve"> potvrdí </w:t>
      </w:r>
      <w:r>
        <w:rPr>
          <w:rFonts w:ascii="Times New Roman" w:hAnsi="Times New Roman" w:cs="Times New Roman"/>
          <w:sz w:val="24"/>
          <w:szCs w:val="24"/>
        </w:rPr>
        <w:t xml:space="preserve">nesrovnalost a </w:t>
      </w:r>
      <w:r w:rsidRPr="00A80D66">
        <w:rPr>
          <w:rFonts w:ascii="Times New Roman" w:hAnsi="Times New Roman" w:cs="Times New Roman"/>
          <w:b/>
          <w:sz w:val="24"/>
          <w:szCs w:val="24"/>
        </w:rPr>
        <w:t>nejedná se o porušení rozpočtové kázně</w:t>
      </w:r>
      <w:r>
        <w:rPr>
          <w:rFonts w:ascii="Times New Roman" w:hAnsi="Times New Roman" w:cs="Times New Roman"/>
          <w:sz w:val="24"/>
          <w:szCs w:val="24"/>
        </w:rPr>
        <w:t xml:space="preserve">, </w:t>
      </w:r>
      <w:r w:rsidRPr="00480567">
        <w:rPr>
          <w:rFonts w:ascii="Times New Roman" w:hAnsi="Times New Roman" w:cs="Times New Roman"/>
          <w:sz w:val="24"/>
          <w:szCs w:val="24"/>
        </w:rPr>
        <w:t>ŘO</w:t>
      </w:r>
      <w:r>
        <w:rPr>
          <w:rFonts w:ascii="Times New Roman" w:hAnsi="Times New Roman" w:cs="Times New Roman"/>
          <w:sz w:val="24"/>
          <w:szCs w:val="24"/>
        </w:rPr>
        <w:t xml:space="preserve"> IOP</w:t>
      </w:r>
      <w:r w:rsidRPr="00480567">
        <w:rPr>
          <w:rFonts w:ascii="Times New Roman" w:hAnsi="Times New Roman" w:cs="Times New Roman"/>
          <w:sz w:val="24"/>
          <w:szCs w:val="24"/>
        </w:rPr>
        <w:t xml:space="preserve"> vyčíslí částku dotčen</w:t>
      </w:r>
      <w:r>
        <w:rPr>
          <w:rFonts w:ascii="Times New Roman" w:hAnsi="Times New Roman" w:cs="Times New Roman"/>
          <w:sz w:val="24"/>
          <w:szCs w:val="24"/>
        </w:rPr>
        <w:t>ou</w:t>
      </w:r>
      <w:r w:rsidRPr="00480567">
        <w:rPr>
          <w:rFonts w:ascii="Times New Roman" w:hAnsi="Times New Roman" w:cs="Times New Roman"/>
          <w:sz w:val="24"/>
          <w:szCs w:val="24"/>
        </w:rPr>
        <w:t xml:space="preserve"> nesrovnalostí</w:t>
      </w:r>
      <w:r>
        <w:rPr>
          <w:rFonts w:ascii="Times New Roman" w:hAnsi="Times New Roman" w:cs="Times New Roman"/>
          <w:sz w:val="24"/>
          <w:szCs w:val="24"/>
        </w:rPr>
        <w:t xml:space="preserve"> a</w:t>
      </w:r>
      <w:r w:rsidRPr="00480567">
        <w:rPr>
          <w:rFonts w:ascii="Times New Roman" w:hAnsi="Times New Roman" w:cs="Times New Roman"/>
          <w:sz w:val="24"/>
          <w:szCs w:val="24"/>
        </w:rPr>
        <w:t xml:space="preserve"> vyzve příjemce k </w:t>
      </w:r>
      <w:r>
        <w:rPr>
          <w:rFonts w:ascii="Times New Roman" w:hAnsi="Times New Roman" w:cs="Times New Roman"/>
          <w:sz w:val="24"/>
          <w:szCs w:val="24"/>
        </w:rPr>
        <w:t xml:space="preserve">navrácení </w:t>
      </w:r>
      <w:r w:rsidRPr="00480567">
        <w:rPr>
          <w:rFonts w:ascii="Times New Roman" w:hAnsi="Times New Roman" w:cs="Times New Roman"/>
          <w:sz w:val="24"/>
          <w:szCs w:val="24"/>
        </w:rPr>
        <w:t xml:space="preserve">prostředků </w:t>
      </w:r>
      <w:r>
        <w:rPr>
          <w:rFonts w:ascii="Times New Roman" w:hAnsi="Times New Roman" w:cs="Times New Roman"/>
          <w:sz w:val="24"/>
          <w:szCs w:val="24"/>
        </w:rPr>
        <w:t xml:space="preserve">ve stanovené lhůtě. </w:t>
      </w:r>
    </w:p>
    <w:p w:rsidR="00D31CD7" w:rsidRDefault="00D31CD7" w:rsidP="00D31CD7">
      <w:pPr>
        <w:rPr>
          <w:rFonts w:ascii="Times New Roman" w:hAnsi="Times New Roman" w:cs="Times New Roman"/>
          <w:sz w:val="24"/>
          <w:szCs w:val="24"/>
        </w:rPr>
      </w:pPr>
      <w:r w:rsidRPr="00D945C7">
        <w:rPr>
          <w:rFonts w:ascii="Times New Roman" w:hAnsi="Times New Roman" w:cs="Times New Roman"/>
          <w:b/>
          <w:sz w:val="24"/>
          <w:szCs w:val="24"/>
        </w:rPr>
        <w:t xml:space="preserve">Jestliže dojde k porušení </w:t>
      </w:r>
      <w:r w:rsidR="000B3F34">
        <w:rPr>
          <w:rFonts w:ascii="Times New Roman" w:hAnsi="Times New Roman" w:cs="Times New Roman"/>
          <w:b/>
          <w:sz w:val="24"/>
          <w:szCs w:val="24"/>
        </w:rPr>
        <w:t>Stanovení výdajů</w:t>
      </w:r>
      <w:r w:rsidR="00B36795">
        <w:rPr>
          <w:rFonts w:ascii="Times New Roman" w:hAnsi="Times New Roman" w:cs="Times New Roman"/>
          <w:b/>
          <w:sz w:val="24"/>
          <w:szCs w:val="24"/>
        </w:rPr>
        <w:t xml:space="preserve"> </w:t>
      </w:r>
      <w:r w:rsidRPr="005A6C34">
        <w:rPr>
          <w:rFonts w:ascii="Times New Roman" w:hAnsi="Times New Roman" w:cs="Times New Roman"/>
          <w:b/>
          <w:sz w:val="24"/>
          <w:szCs w:val="24"/>
        </w:rPr>
        <w:t>nebo</w:t>
      </w:r>
      <w:r w:rsidRPr="00D945C7">
        <w:rPr>
          <w:rFonts w:ascii="Times New Roman" w:hAnsi="Times New Roman" w:cs="Times New Roman"/>
          <w:b/>
          <w:sz w:val="24"/>
          <w:szCs w:val="24"/>
        </w:rPr>
        <w:t xml:space="preserve"> Podmínek před vyplacením dotace a nejedná se o nesrovnalost</w:t>
      </w:r>
      <w:r w:rsidRPr="00D945C7">
        <w:rPr>
          <w:rFonts w:ascii="Times New Roman" w:hAnsi="Times New Roman" w:cs="Times New Roman"/>
          <w:sz w:val="24"/>
          <w:szCs w:val="24"/>
        </w:rPr>
        <w:t xml:space="preserve">, rozhoduje o dalším postupu </w:t>
      </w:r>
      <w:r>
        <w:rPr>
          <w:rFonts w:ascii="Times New Roman" w:hAnsi="Times New Roman" w:cs="Times New Roman"/>
          <w:sz w:val="24"/>
          <w:szCs w:val="24"/>
        </w:rPr>
        <w:t>ŘO IOP a</w:t>
      </w:r>
      <w:r w:rsidRPr="00D945C7">
        <w:rPr>
          <w:rFonts w:ascii="Times New Roman" w:hAnsi="Times New Roman" w:cs="Times New Roman"/>
          <w:sz w:val="24"/>
          <w:szCs w:val="24"/>
        </w:rPr>
        <w:t xml:space="preserve"> krátí dotaci před jejím vyplacením.</w:t>
      </w:r>
    </w:p>
    <w:p w:rsidR="000D6225" w:rsidRDefault="000D6225" w:rsidP="000D6225">
      <w:pPr>
        <w:rPr>
          <w:rFonts w:ascii="Times New Roman" w:hAnsi="Times New Roman" w:cs="Times New Roman"/>
          <w:sz w:val="24"/>
          <w:szCs w:val="24"/>
        </w:rPr>
      </w:pPr>
      <w:r>
        <w:rPr>
          <w:rFonts w:ascii="Times New Roman" w:hAnsi="Times New Roman" w:cs="Times New Roman"/>
          <w:sz w:val="24"/>
          <w:szCs w:val="24"/>
        </w:rPr>
        <w:t xml:space="preserve">V případě nesrovnalosti, která vyplývá z  auditní zprávy nebo kontrolního protokolu po vypořádání námitek, </w:t>
      </w:r>
      <w:r w:rsidR="00A56FC8">
        <w:rPr>
          <w:rFonts w:ascii="Times New Roman" w:hAnsi="Times New Roman" w:cs="Times New Roman"/>
          <w:sz w:val="24"/>
        </w:rPr>
        <w:t xml:space="preserve">se </w:t>
      </w:r>
      <w:r>
        <w:rPr>
          <w:rFonts w:ascii="Times New Roman" w:hAnsi="Times New Roman" w:cs="Times New Roman"/>
          <w:sz w:val="24"/>
          <w:szCs w:val="24"/>
        </w:rPr>
        <w:t>jedná o potvrzenou nesrovnalost</w:t>
      </w:r>
      <w:r w:rsidR="000F19DB" w:rsidRPr="000F19DB">
        <w:rPr>
          <w:rFonts w:ascii="Times New Roman" w:hAnsi="Times New Roman" w:cs="Times New Roman"/>
          <w:sz w:val="24"/>
        </w:rPr>
        <w:t>. Zjištění</w:t>
      </w:r>
      <w:r>
        <w:rPr>
          <w:rFonts w:ascii="Times New Roman" w:hAnsi="Times New Roman" w:cs="Times New Roman"/>
          <w:sz w:val="24"/>
          <w:szCs w:val="24"/>
        </w:rPr>
        <w:t xml:space="preserve"> a vyčíslení nezpůsobilých výdajů </w:t>
      </w:r>
      <w:r w:rsidR="000F19DB" w:rsidRPr="000F19DB">
        <w:rPr>
          <w:rFonts w:ascii="Times New Roman" w:hAnsi="Times New Roman" w:cs="Times New Roman"/>
          <w:sz w:val="24"/>
        </w:rPr>
        <w:t>jsou</w:t>
      </w:r>
      <w:r>
        <w:rPr>
          <w:rFonts w:ascii="Times New Roman" w:hAnsi="Times New Roman" w:cs="Times New Roman"/>
          <w:sz w:val="24"/>
          <w:szCs w:val="24"/>
        </w:rPr>
        <w:t xml:space="preserve"> finální.</w:t>
      </w:r>
    </w:p>
    <w:p w:rsidR="000D6225" w:rsidRDefault="000D6225" w:rsidP="000D6225">
      <w:pPr>
        <w:rPr>
          <w:rFonts w:ascii="Times New Roman" w:hAnsi="Times New Roman" w:cs="Times New Roman"/>
          <w:sz w:val="24"/>
          <w:szCs w:val="24"/>
        </w:rPr>
      </w:pPr>
      <w:r w:rsidRPr="00762C07">
        <w:rPr>
          <w:rFonts w:ascii="Times New Roman" w:hAnsi="Times New Roman" w:cs="Times New Roman"/>
          <w:sz w:val="24"/>
          <w:szCs w:val="24"/>
        </w:rPr>
        <w:t>ŘO</w:t>
      </w:r>
      <w:r>
        <w:rPr>
          <w:rFonts w:ascii="Times New Roman" w:hAnsi="Times New Roman" w:cs="Times New Roman"/>
          <w:sz w:val="24"/>
          <w:szCs w:val="24"/>
        </w:rPr>
        <w:t xml:space="preserve"> IOP</w:t>
      </w:r>
      <w:r w:rsidRPr="00762C07">
        <w:rPr>
          <w:rFonts w:ascii="Times New Roman" w:hAnsi="Times New Roman" w:cs="Times New Roman"/>
          <w:sz w:val="24"/>
          <w:szCs w:val="24"/>
        </w:rPr>
        <w:t xml:space="preserve"> může s odkazem na zákon č. 320/2001 Sb., o finanční kontrole, neproplatit část výdajů, které považuje za nezpůsobilé, i v případě, kdy podezření na nesrovnalost </w:t>
      </w:r>
      <w:r w:rsidR="00B040B2" w:rsidRPr="00762C07">
        <w:rPr>
          <w:rFonts w:ascii="Times New Roman" w:hAnsi="Times New Roman" w:cs="Times New Roman"/>
          <w:sz w:val="24"/>
          <w:szCs w:val="24"/>
        </w:rPr>
        <w:t>nepotvr</w:t>
      </w:r>
      <w:r w:rsidR="00B5180C">
        <w:rPr>
          <w:rFonts w:ascii="Times New Roman" w:hAnsi="Times New Roman" w:cs="Times New Roman"/>
          <w:sz w:val="24"/>
          <w:szCs w:val="24"/>
        </w:rPr>
        <w:t>dí</w:t>
      </w:r>
      <w:r w:rsidRPr="00762C07">
        <w:rPr>
          <w:rFonts w:ascii="Times New Roman" w:hAnsi="Times New Roman" w:cs="Times New Roman"/>
          <w:sz w:val="24"/>
          <w:szCs w:val="24"/>
        </w:rPr>
        <w:t xml:space="preserve"> ÚOHS, </w:t>
      </w:r>
      <w:r w:rsidR="00225467">
        <w:rPr>
          <w:rFonts w:ascii="Times New Roman" w:hAnsi="Times New Roman" w:cs="Times New Roman"/>
          <w:sz w:val="24"/>
          <w:szCs w:val="24"/>
        </w:rPr>
        <w:t>OFS</w:t>
      </w:r>
      <w:r w:rsidR="00B36795">
        <w:rPr>
          <w:rFonts w:ascii="Times New Roman" w:hAnsi="Times New Roman" w:cs="Times New Roman"/>
          <w:sz w:val="24"/>
          <w:szCs w:val="24"/>
        </w:rPr>
        <w:t xml:space="preserve"> </w:t>
      </w:r>
      <w:r w:rsidRPr="00762C07">
        <w:rPr>
          <w:rFonts w:ascii="Times New Roman" w:hAnsi="Times New Roman" w:cs="Times New Roman"/>
          <w:sz w:val="24"/>
          <w:szCs w:val="24"/>
        </w:rPr>
        <w:t xml:space="preserve">či </w:t>
      </w:r>
      <w:r w:rsidR="00B040B2" w:rsidRPr="00762C07">
        <w:rPr>
          <w:rFonts w:ascii="Times New Roman" w:hAnsi="Times New Roman" w:cs="Times New Roman"/>
          <w:sz w:val="24"/>
          <w:szCs w:val="24"/>
        </w:rPr>
        <w:t>soud.</w:t>
      </w:r>
      <w:r w:rsidRPr="00762C07">
        <w:rPr>
          <w:rFonts w:ascii="Times New Roman" w:hAnsi="Times New Roman" w:cs="Times New Roman"/>
          <w:sz w:val="24"/>
          <w:szCs w:val="24"/>
        </w:rPr>
        <w:t xml:space="preserve"> Pokud </w:t>
      </w:r>
      <w:r w:rsidR="00225467">
        <w:rPr>
          <w:rFonts w:ascii="Times New Roman" w:hAnsi="Times New Roman" w:cs="Times New Roman"/>
          <w:sz w:val="24"/>
          <w:szCs w:val="24"/>
        </w:rPr>
        <w:t>OFS</w:t>
      </w:r>
      <w:r w:rsidR="00B36795">
        <w:rPr>
          <w:rFonts w:ascii="Times New Roman" w:hAnsi="Times New Roman" w:cs="Times New Roman"/>
          <w:sz w:val="24"/>
          <w:szCs w:val="24"/>
        </w:rPr>
        <w:t xml:space="preserve"> </w:t>
      </w:r>
      <w:r w:rsidRPr="00762C07">
        <w:rPr>
          <w:rFonts w:ascii="Times New Roman" w:hAnsi="Times New Roman" w:cs="Times New Roman"/>
          <w:sz w:val="24"/>
          <w:szCs w:val="24"/>
        </w:rPr>
        <w:t xml:space="preserve">podezření na porušení rozpočtové kázně nepotvrdí, stejně tak pokud ÚOHS nepotvrdí podezření na porušení zákona č. 137/2006 Sb., o veřejných zakázkách, ŘO </w:t>
      </w:r>
      <w:r>
        <w:rPr>
          <w:rFonts w:ascii="Times New Roman" w:hAnsi="Times New Roman" w:cs="Times New Roman"/>
          <w:sz w:val="24"/>
          <w:szCs w:val="24"/>
        </w:rPr>
        <w:t xml:space="preserve">IOP </w:t>
      </w:r>
      <w:r w:rsidRPr="00762C07">
        <w:rPr>
          <w:rFonts w:ascii="Times New Roman" w:hAnsi="Times New Roman" w:cs="Times New Roman"/>
          <w:sz w:val="24"/>
          <w:szCs w:val="24"/>
        </w:rPr>
        <w:t xml:space="preserve">není </w:t>
      </w:r>
      <w:r w:rsidR="00D85CB2">
        <w:rPr>
          <w:rFonts w:ascii="Times New Roman" w:hAnsi="Times New Roman" w:cs="Times New Roman"/>
          <w:sz w:val="24"/>
          <w:szCs w:val="24"/>
        </w:rPr>
        <w:t xml:space="preserve">jejich názorem </w:t>
      </w:r>
      <w:r w:rsidRPr="00762C07">
        <w:rPr>
          <w:rFonts w:ascii="Times New Roman" w:hAnsi="Times New Roman" w:cs="Times New Roman"/>
          <w:sz w:val="24"/>
          <w:szCs w:val="24"/>
        </w:rPr>
        <w:t>vázán a může trvat na svých zjištěních, resp. zjištěních jiných kontrolních či auditních orgánů.</w:t>
      </w:r>
    </w:p>
    <w:p w:rsidR="00A007FF" w:rsidRDefault="00A007FF" w:rsidP="000D6225">
      <w:pPr>
        <w:rPr>
          <w:rFonts w:ascii="Times New Roman" w:hAnsi="Times New Roman" w:cs="Times New Roman"/>
          <w:sz w:val="24"/>
          <w:szCs w:val="24"/>
        </w:rPr>
      </w:pPr>
    </w:p>
    <w:p w:rsidR="00D31CD7" w:rsidRPr="00273D60" w:rsidRDefault="00D31CD7" w:rsidP="00D31CD7">
      <w:pPr>
        <w:pStyle w:val="Nadpis2"/>
        <w:keepLines/>
        <w:spacing w:before="360"/>
        <w:ind w:left="578" w:hanging="578"/>
        <w:rPr>
          <w:noProof/>
        </w:rPr>
      </w:pPr>
      <w:bookmarkStart w:id="589" w:name="_Toc285113253"/>
      <w:bookmarkStart w:id="590" w:name="_Toc285113365"/>
      <w:bookmarkStart w:id="591" w:name="_Toc285113449"/>
      <w:bookmarkStart w:id="592" w:name="_Toc311644750"/>
      <w:bookmarkStart w:id="593" w:name="_Toc346195877"/>
      <w:bookmarkStart w:id="594" w:name="_Toc328732778"/>
      <w:bookmarkStart w:id="595" w:name="_Toc365638302"/>
      <w:bookmarkStart w:id="596" w:name="_Toc386802297"/>
      <w:r>
        <w:rPr>
          <w:noProof/>
        </w:rPr>
        <w:t>Čerpání dotace</w:t>
      </w:r>
      <w:bookmarkEnd w:id="589"/>
      <w:bookmarkEnd w:id="590"/>
      <w:bookmarkEnd w:id="591"/>
      <w:bookmarkEnd w:id="592"/>
      <w:bookmarkEnd w:id="593"/>
      <w:bookmarkEnd w:id="594"/>
      <w:bookmarkEnd w:id="595"/>
      <w:bookmarkEnd w:id="596"/>
    </w:p>
    <w:p w:rsidR="00D31CD7" w:rsidRPr="009C6266" w:rsidRDefault="00D31CD7" w:rsidP="00D50AFC">
      <w:pPr>
        <w:pStyle w:val="Nadpis3"/>
        <w:keepLines/>
      </w:pPr>
      <w:bookmarkStart w:id="597" w:name="_Toc285113254"/>
      <w:bookmarkStart w:id="598" w:name="_Toc285113366"/>
      <w:bookmarkStart w:id="599" w:name="_Toc285113450"/>
      <w:bookmarkStart w:id="600" w:name="_Toc311644751"/>
      <w:bookmarkStart w:id="601" w:name="_Toc346195878"/>
      <w:bookmarkStart w:id="602" w:name="_Toc328732779"/>
      <w:bookmarkStart w:id="603" w:name="_Toc365638303"/>
      <w:bookmarkStart w:id="604" w:name="_Toc386802298"/>
      <w:r>
        <w:t xml:space="preserve">Zřízení </w:t>
      </w:r>
      <w:r w:rsidRPr="009C6266">
        <w:t xml:space="preserve">účtu </w:t>
      </w:r>
      <w:r>
        <w:t xml:space="preserve">pro </w:t>
      </w:r>
      <w:r w:rsidRPr="009C6266">
        <w:t>projekt</w:t>
      </w:r>
      <w:bookmarkEnd w:id="597"/>
      <w:bookmarkEnd w:id="598"/>
      <w:bookmarkEnd w:id="599"/>
      <w:bookmarkEnd w:id="600"/>
      <w:bookmarkEnd w:id="601"/>
      <w:bookmarkEnd w:id="602"/>
      <w:bookmarkEnd w:id="603"/>
      <w:bookmarkEnd w:id="604"/>
    </w:p>
    <w:p w:rsidR="00CC66D7" w:rsidRDefault="00D31CD7" w:rsidP="00D31CD7">
      <w:pPr>
        <w:keepLines/>
        <w:spacing w:after="120"/>
        <w:rPr>
          <w:rFonts w:ascii="Times New Roman" w:hAnsi="Times New Roman" w:cs="Times New Roman"/>
          <w:sz w:val="24"/>
          <w:szCs w:val="24"/>
        </w:rPr>
      </w:pPr>
      <w:r w:rsidRPr="006D3B2A">
        <w:rPr>
          <w:rFonts w:ascii="Times New Roman" w:hAnsi="Times New Roman" w:cs="Times New Roman"/>
          <w:b/>
          <w:sz w:val="24"/>
          <w:szCs w:val="24"/>
        </w:rPr>
        <w:t xml:space="preserve">Příjemce musí </w:t>
      </w:r>
      <w:r>
        <w:rPr>
          <w:rFonts w:ascii="Times New Roman" w:hAnsi="Times New Roman" w:cs="Times New Roman"/>
          <w:b/>
          <w:sz w:val="24"/>
          <w:szCs w:val="24"/>
        </w:rPr>
        <w:t xml:space="preserve">před schválením </w:t>
      </w:r>
      <w:r w:rsidR="000B3F34">
        <w:rPr>
          <w:rFonts w:ascii="Times New Roman" w:hAnsi="Times New Roman" w:cs="Times New Roman"/>
          <w:b/>
          <w:sz w:val="24"/>
          <w:szCs w:val="24"/>
        </w:rPr>
        <w:t>Stanovení výdajů</w:t>
      </w:r>
      <w:r w:rsidRPr="005A6C34">
        <w:rPr>
          <w:rFonts w:ascii="Times New Roman" w:hAnsi="Times New Roman" w:cs="Times New Roman"/>
          <w:b/>
          <w:sz w:val="24"/>
          <w:szCs w:val="24"/>
        </w:rPr>
        <w:t>,</w:t>
      </w:r>
      <w:r w:rsidR="00AD600A">
        <w:rPr>
          <w:rFonts w:ascii="Times New Roman" w:hAnsi="Times New Roman" w:cs="Times New Roman"/>
          <w:b/>
          <w:sz w:val="24"/>
          <w:szCs w:val="24"/>
        </w:rPr>
        <w:t xml:space="preserve"> </w:t>
      </w:r>
      <w:r>
        <w:rPr>
          <w:rFonts w:ascii="Times New Roman" w:hAnsi="Times New Roman" w:cs="Times New Roman"/>
          <w:sz w:val="24"/>
          <w:szCs w:val="24"/>
        </w:rPr>
        <w:t>nejpozději však v rámci vyjádření k Registraci akce a návrhu Podmínek,</w:t>
      </w:r>
      <w:r w:rsidRPr="006D3B2A">
        <w:rPr>
          <w:rFonts w:ascii="Times New Roman" w:hAnsi="Times New Roman" w:cs="Times New Roman"/>
          <w:b/>
          <w:sz w:val="24"/>
          <w:szCs w:val="24"/>
        </w:rPr>
        <w:t xml:space="preserve"> informovat CRR</w:t>
      </w:r>
      <w:r>
        <w:rPr>
          <w:rFonts w:ascii="Times New Roman" w:hAnsi="Times New Roman" w:cs="Times New Roman"/>
          <w:b/>
          <w:sz w:val="24"/>
          <w:szCs w:val="24"/>
        </w:rPr>
        <w:t xml:space="preserve"> ČR</w:t>
      </w:r>
      <w:r w:rsidRPr="006D3B2A">
        <w:rPr>
          <w:rFonts w:ascii="Times New Roman" w:hAnsi="Times New Roman" w:cs="Times New Roman"/>
          <w:b/>
          <w:sz w:val="24"/>
          <w:szCs w:val="24"/>
        </w:rPr>
        <w:t xml:space="preserve"> o adrese banky a čísle účtu nebo podúčtu, na který bude zasílána dotace.</w:t>
      </w:r>
    </w:p>
    <w:p w:rsidR="00D31CD7" w:rsidRDefault="00CC66D7" w:rsidP="00CC66D7">
      <w:pPr>
        <w:keepLines/>
        <w:spacing w:after="120"/>
        <w:rPr>
          <w:rFonts w:ascii="Times New Roman" w:hAnsi="Times New Roman" w:cs="Times New Roman"/>
          <w:sz w:val="24"/>
          <w:szCs w:val="24"/>
        </w:rPr>
      </w:pPr>
      <w:r w:rsidRPr="00607005">
        <w:rPr>
          <w:rFonts w:ascii="Times New Roman" w:hAnsi="Times New Roman" w:cs="Times New Roman"/>
          <w:sz w:val="24"/>
          <w:szCs w:val="24"/>
        </w:rPr>
        <w:t>Podle zákona č. 218/2000 Sb., o rozpočtových pravidlech a o změně některých souvisejících zákonů, musí mít příjemce účet/podúčet otevřený pouze u ČNB a musí být veden v českých korunách.</w:t>
      </w:r>
      <w:r w:rsidR="00AD600A">
        <w:rPr>
          <w:rFonts w:ascii="Times New Roman" w:hAnsi="Times New Roman" w:cs="Times New Roman"/>
          <w:sz w:val="24"/>
          <w:szCs w:val="24"/>
        </w:rPr>
        <w:t xml:space="preserve"> </w:t>
      </w:r>
      <w:r w:rsidR="00D31CD7">
        <w:rPr>
          <w:rFonts w:ascii="Times New Roman" w:hAnsi="Times New Roman" w:cs="Times New Roman"/>
          <w:b/>
          <w:sz w:val="24"/>
          <w:szCs w:val="24"/>
        </w:rPr>
        <w:t>N</w:t>
      </w:r>
      <w:r w:rsidR="00D31CD7" w:rsidRPr="0011467A">
        <w:rPr>
          <w:rFonts w:ascii="Times New Roman" w:hAnsi="Times New Roman" w:cs="Times New Roman"/>
          <w:b/>
          <w:sz w:val="24"/>
          <w:szCs w:val="24"/>
        </w:rPr>
        <w:t xml:space="preserve">ení stanovena povinnost zřídit zvláštní </w:t>
      </w:r>
      <w:r w:rsidR="00D31CD7">
        <w:rPr>
          <w:rFonts w:ascii="Times New Roman" w:hAnsi="Times New Roman" w:cs="Times New Roman"/>
          <w:b/>
          <w:sz w:val="24"/>
          <w:szCs w:val="24"/>
        </w:rPr>
        <w:t xml:space="preserve">bankovní </w:t>
      </w:r>
      <w:r w:rsidR="00D31CD7" w:rsidRPr="0011467A">
        <w:rPr>
          <w:rFonts w:ascii="Times New Roman" w:hAnsi="Times New Roman" w:cs="Times New Roman"/>
          <w:b/>
          <w:sz w:val="24"/>
          <w:szCs w:val="24"/>
        </w:rPr>
        <w:t>účet projektu.</w:t>
      </w:r>
    </w:p>
    <w:p w:rsidR="0070767B" w:rsidRDefault="00D31CD7" w:rsidP="0060682B">
      <w:pPr>
        <w:widowControl w:val="0"/>
        <w:spacing w:after="120"/>
        <w:ind w:right="-2"/>
        <w:rPr>
          <w:rFonts w:ascii="Times New Roman" w:hAnsi="Times New Roman" w:cs="Times New Roman"/>
          <w:sz w:val="24"/>
          <w:szCs w:val="24"/>
        </w:rPr>
      </w:pPr>
      <w:r w:rsidRPr="006D3B2A">
        <w:rPr>
          <w:rFonts w:ascii="Times New Roman" w:hAnsi="Times New Roman" w:cs="Times New Roman"/>
          <w:sz w:val="24"/>
          <w:szCs w:val="24"/>
        </w:rPr>
        <w:t>Informace o všech účtech (číslo účtu a název banky), které příjemce použil v souvislosti s realizací projektu, musí být uvedeny v monitorovacích zprávách</w:t>
      </w:r>
      <w:r>
        <w:rPr>
          <w:rFonts w:ascii="Times New Roman" w:hAnsi="Times New Roman" w:cs="Times New Roman"/>
          <w:sz w:val="24"/>
          <w:szCs w:val="24"/>
        </w:rPr>
        <w:t>.</w:t>
      </w:r>
    </w:p>
    <w:p w:rsidR="005501F0" w:rsidRPr="005501F0" w:rsidRDefault="005501F0" w:rsidP="005501F0">
      <w:pPr>
        <w:pStyle w:val="Nadpis3"/>
        <w:keepLines/>
        <w:spacing w:before="360"/>
      </w:pPr>
      <w:bookmarkStart w:id="605" w:name="_Toc327282032"/>
      <w:bookmarkStart w:id="606" w:name="_Toc327282428"/>
      <w:bookmarkStart w:id="607" w:name="_Toc315678991"/>
      <w:bookmarkStart w:id="608" w:name="_Toc346195879"/>
      <w:bookmarkStart w:id="609" w:name="_Toc386802299"/>
      <w:bookmarkEnd w:id="605"/>
      <w:bookmarkEnd w:id="606"/>
      <w:r w:rsidRPr="005501F0">
        <w:t>Rozpočtování</w:t>
      </w:r>
      <w:bookmarkEnd w:id="607"/>
      <w:bookmarkEnd w:id="608"/>
      <w:bookmarkEnd w:id="609"/>
    </w:p>
    <w:p w:rsidR="005501F0" w:rsidRPr="005501F0" w:rsidRDefault="005501F0" w:rsidP="00D31BAA">
      <w:pPr>
        <w:numPr>
          <w:ilvl w:val="0"/>
          <w:numId w:val="38"/>
        </w:numPr>
        <w:tabs>
          <w:tab w:val="num" w:pos="360"/>
        </w:tabs>
        <w:spacing w:before="240"/>
        <w:ind w:left="357" w:hanging="357"/>
        <w:rPr>
          <w:rFonts w:ascii="Times New Roman" w:hAnsi="Times New Roman" w:cs="Times New Roman"/>
          <w:sz w:val="24"/>
          <w:szCs w:val="24"/>
        </w:rPr>
      </w:pPr>
      <w:r w:rsidRPr="005501F0">
        <w:rPr>
          <w:rFonts w:ascii="Times New Roman" w:hAnsi="Times New Roman" w:cs="Times New Roman"/>
          <w:sz w:val="24"/>
          <w:szCs w:val="24"/>
        </w:rPr>
        <w:t>Projekty, jejichž realizace v roce n</w:t>
      </w:r>
      <w:r w:rsidR="00F65C0D" w:rsidRPr="005501F0">
        <w:rPr>
          <w:rFonts w:ascii="Times New Roman" w:hAnsi="Times New Roman" w:cs="Times New Roman"/>
          <w:sz w:val="24"/>
          <w:szCs w:val="24"/>
        </w:rPr>
        <w:t>*)</w:t>
      </w:r>
      <w:r>
        <w:rPr>
          <w:rFonts w:ascii="Times New Roman" w:hAnsi="Times New Roman" w:cs="Times New Roman"/>
          <w:sz w:val="24"/>
          <w:szCs w:val="24"/>
        </w:rPr>
        <w:t xml:space="preserve"> je schválena</w:t>
      </w:r>
      <w:r w:rsidRPr="005501F0">
        <w:rPr>
          <w:rFonts w:ascii="Times New Roman" w:hAnsi="Times New Roman" w:cs="Times New Roman"/>
          <w:sz w:val="24"/>
          <w:szCs w:val="24"/>
        </w:rPr>
        <w:t xml:space="preserve"> nebo alespoň připravena ke schválení </w:t>
      </w:r>
      <w:r>
        <w:rPr>
          <w:rFonts w:ascii="Times New Roman" w:hAnsi="Times New Roman" w:cs="Times New Roman"/>
          <w:sz w:val="24"/>
          <w:szCs w:val="24"/>
        </w:rPr>
        <w:t>v roce n-1</w:t>
      </w:r>
      <w:r w:rsidR="00F65C0D" w:rsidRPr="005501F0">
        <w:rPr>
          <w:rFonts w:ascii="Times New Roman" w:hAnsi="Times New Roman" w:cs="Times New Roman"/>
          <w:sz w:val="24"/>
          <w:szCs w:val="24"/>
        </w:rPr>
        <w:t>*)</w:t>
      </w:r>
    </w:p>
    <w:p w:rsidR="00FB170F" w:rsidRDefault="00FB170F" w:rsidP="00FB170F">
      <w:pPr>
        <w:ind w:left="360"/>
        <w:rPr>
          <w:rFonts w:ascii="Times New Roman" w:hAnsi="Times New Roman" w:cs="Times New Roman"/>
          <w:sz w:val="24"/>
          <w:szCs w:val="24"/>
        </w:rPr>
      </w:pPr>
      <w:r w:rsidRPr="005501F0">
        <w:rPr>
          <w:rFonts w:ascii="Times New Roman" w:hAnsi="Times New Roman" w:cs="Times New Roman"/>
          <w:sz w:val="24"/>
          <w:szCs w:val="24"/>
        </w:rPr>
        <w:lastRenderedPageBreak/>
        <w:t xml:space="preserve">V tomto případě </w:t>
      </w:r>
      <w:r w:rsidR="00D97BD0">
        <w:rPr>
          <w:rFonts w:ascii="Times New Roman" w:hAnsi="Times New Roman" w:cs="Times New Roman"/>
          <w:sz w:val="24"/>
          <w:szCs w:val="24"/>
        </w:rPr>
        <w:t xml:space="preserve">je </w:t>
      </w:r>
      <w:r w:rsidRPr="005501F0">
        <w:rPr>
          <w:rFonts w:ascii="Times New Roman" w:hAnsi="Times New Roman" w:cs="Times New Roman"/>
          <w:sz w:val="24"/>
          <w:szCs w:val="24"/>
        </w:rPr>
        <w:t>OSS odpovědná za realizaci projektu (příjemc</w:t>
      </w:r>
      <w:r w:rsidR="0006480F">
        <w:rPr>
          <w:rFonts w:ascii="Times New Roman" w:hAnsi="Times New Roman" w:cs="Times New Roman"/>
          <w:sz w:val="24"/>
          <w:szCs w:val="24"/>
        </w:rPr>
        <w:t xml:space="preserve">e) zabezpečí </w:t>
      </w:r>
      <w:r w:rsidRPr="005501F0">
        <w:rPr>
          <w:rFonts w:ascii="Times New Roman" w:hAnsi="Times New Roman" w:cs="Times New Roman"/>
          <w:sz w:val="24"/>
          <w:szCs w:val="24"/>
        </w:rPr>
        <w:t xml:space="preserve">rozpočtování prostředků odpovídajících podílu evropského spolufinancování (na příjmech a výdajích) ve své </w:t>
      </w:r>
      <w:r w:rsidR="0006480F">
        <w:rPr>
          <w:rFonts w:ascii="Times New Roman" w:hAnsi="Times New Roman" w:cs="Times New Roman"/>
          <w:sz w:val="24"/>
          <w:szCs w:val="24"/>
        </w:rPr>
        <w:t xml:space="preserve">rozpočtové kapitole a zároveň </w:t>
      </w:r>
      <w:r w:rsidRPr="005501F0">
        <w:rPr>
          <w:rFonts w:ascii="Times New Roman" w:hAnsi="Times New Roman" w:cs="Times New Roman"/>
          <w:sz w:val="24"/>
          <w:szCs w:val="24"/>
        </w:rPr>
        <w:t>rozpočtuje podíl připadající na národní spolufinancování (výdajová strana rozpočtu). Správce kapitoly si nechá od ŘO</w:t>
      </w:r>
      <w:r>
        <w:rPr>
          <w:rFonts w:ascii="Times New Roman" w:hAnsi="Times New Roman" w:cs="Times New Roman"/>
          <w:sz w:val="24"/>
          <w:szCs w:val="24"/>
        </w:rPr>
        <w:t xml:space="preserve"> IOP</w:t>
      </w:r>
      <w:r w:rsidRPr="005501F0">
        <w:rPr>
          <w:rFonts w:ascii="Times New Roman" w:hAnsi="Times New Roman" w:cs="Times New Roman"/>
          <w:sz w:val="24"/>
          <w:szCs w:val="24"/>
        </w:rPr>
        <w:t xml:space="preserve"> (dle vyhlášky č. 165/2008 Sb., kterou se stanoví rozsah a struktura údajů pro vypracování návrhu zákona o státním rozpočtu a termíny jejich předkládání) odsouhlasit výši výdajů, které mají být kryty z rozpočtu Evropské unie. </w:t>
      </w:r>
    </w:p>
    <w:p w:rsidR="005501F0" w:rsidRPr="005501F0" w:rsidRDefault="005501F0" w:rsidP="00D31BAA">
      <w:pPr>
        <w:numPr>
          <w:ilvl w:val="0"/>
          <w:numId w:val="38"/>
        </w:numPr>
        <w:tabs>
          <w:tab w:val="num" w:pos="360"/>
        </w:tabs>
        <w:spacing w:before="240"/>
        <w:ind w:left="357" w:hanging="357"/>
        <w:rPr>
          <w:rFonts w:ascii="Times New Roman" w:hAnsi="Times New Roman" w:cs="Times New Roman"/>
          <w:sz w:val="24"/>
          <w:szCs w:val="24"/>
        </w:rPr>
      </w:pPr>
      <w:r w:rsidRPr="005501F0">
        <w:rPr>
          <w:rFonts w:ascii="Times New Roman" w:hAnsi="Times New Roman" w:cs="Times New Roman"/>
          <w:sz w:val="24"/>
          <w:szCs w:val="24"/>
        </w:rPr>
        <w:t>Projekty, o jejichž realizaci se rozhodne až v průběhu roku n (příp. po ukončení rozpočtových prací v roce n-1)</w:t>
      </w:r>
    </w:p>
    <w:p w:rsidR="00FB170F" w:rsidRPr="005501F0" w:rsidRDefault="00FB170F" w:rsidP="00FB170F">
      <w:pPr>
        <w:ind w:left="360"/>
        <w:rPr>
          <w:rFonts w:ascii="Times New Roman" w:hAnsi="Times New Roman" w:cs="Times New Roman"/>
          <w:sz w:val="24"/>
          <w:szCs w:val="24"/>
        </w:rPr>
      </w:pPr>
      <w:r w:rsidRPr="005501F0">
        <w:rPr>
          <w:rFonts w:ascii="Times New Roman" w:hAnsi="Times New Roman" w:cs="Times New Roman"/>
          <w:sz w:val="24"/>
          <w:szCs w:val="24"/>
        </w:rPr>
        <w:t>V případě, že se jedná o projekty, o jejichž realizaci se při přípravě návrhu státního rozpočtu neuvažuje, ale rozhodne</w:t>
      </w:r>
      <w:r>
        <w:rPr>
          <w:rFonts w:ascii="Times New Roman" w:hAnsi="Times New Roman" w:cs="Times New Roman"/>
          <w:sz w:val="24"/>
          <w:szCs w:val="24"/>
        </w:rPr>
        <w:t xml:space="preserve"> se</w:t>
      </w:r>
      <w:r w:rsidRPr="005501F0">
        <w:rPr>
          <w:rFonts w:ascii="Times New Roman" w:hAnsi="Times New Roman" w:cs="Times New Roman"/>
          <w:sz w:val="24"/>
          <w:szCs w:val="24"/>
        </w:rPr>
        <w:t xml:space="preserve"> o ní až v průběhu roku n (příp. po ukončení rozpočtových prací v roce n-1), postupuje </w:t>
      </w:r>
      <w:r>
        <w:rPr>
          <w:rFonts w:ascii="Times New Roman" w:hAnsi="Times New Roman" w:cs="Times New Roman"/>
          <w:sz w:val="24"/>
          <w:szCs w:val="24"/>
        </w:rPr>
        <w:t xml:space="preserve">se </w:t>
      </w:r>
      <w:r w:rsidRPr="005501F0">
        <w:rPr>
          <w:rFonts w:ascii="Times New Roman" w:hAnsi="Times New Roman" w:cs="Times New Roman"/>
          <w:sz w:val="24"/>
          <w:szCs w:val="24"/>
        </w:rPr>
        <w:t xml:space="preserve">podle § 24 odst. 4 zákona č. 218/2000 Sb., </w:t>
      </w:r>
      <w:r w:rsidR="009E238B">
        <w:rPr>
          <w:rFonts w:ascii="Times New Roman" w:hAnsi="Times New Roman" w:cs="Times New Roman"/>
          <w:sz w:val="24"/>
          <w:szCs w:val="24"/>
        </w:rPr>
        <w:br/>
      </w:r>
      <w:r w:rsidRPr="005501F0">
        <w:rPr>
          <w:rFonts w:ascii="Times New Roman" w:hAnsi="Times New Roman" w:cs="Times New Roman"/>
          <w:sz w:val="24"/>
          <w:szCs w:val="24"/>
        </w:rPr>
        <w:t>o rozpočtových pravidlech. Na základě tohoto ustanovení ministr financí souvztažně navýší příjmy a výdaje ve výši odpovídající podílu spolufinancování ze strukturálních fondů EU</w:t>
      </w:r>
      <w:r w:rsidR="00CA69C7">
        <w:rPr>
          <w:rFonts w:ascii="Times New Roman" w:hAnsi="Times New Roman" w:cs="Times New Roman"/>
          <w:sz w:val="24"/>
          <w:szCs w:val="24"/>
        </w:rPr>
        <w:t>.</w:t>
      </w:r>
    </w:p>
    <w:p w:rsidR="00FB170F" w:rsidRDefault="00FB170F" w:rsidP="00FB170F">
      <w:pPr>
        <w:ind w:left="360"/>
        <w:rPr>
          <w:rFonts w:ascii="Times New Roman" w:hAnsi="Times New Roman" w:cs="Times New Roman"/>
          <w:sz w:val="24"/>
          <w:szCs w:val="24"/>
        </w:rPr>
      </w:pPr>
      <w:r w:rsidRPr="005501F0">
        <w:rPr>
          <w:rFonts w:ascii="Times New Roman" w:hAnsi="Times New Roman" w:cs="Times New Roman"/>
          <w:sz w:val="24"/>
          <w:szCs w:val="24"/>
        </w:rPr>
        <w:t>V případě víceletých projektů si v příští</w:t>
      </w:r>
      <w:r w:rsidR="0006480F">
        <w:rPr>
          <w:rFonts w:ascii="Times New Roman" w:hAnsi="Times New Roman" w:cs="Times New Roman"/>
          <w:sz w:val="24"/>
          <w:szCs w:val="24"/>
        </w:rPr>
        <w:t xml:space="preserve">m roce již příjemce zabezpečí </w:t>
      </w:r>
      <w:r w:rsidRPr="005501F0">
        <w:rPr>
          <w:rFonts w:ascii="Times New Roman" w:hAnsi="Times New Roman" w:cs="Times New Roman"/>
          <w:sz w:val="24"/>
          <w:szCs w:val="24"/>
        </w:rPr>
        <w:t>rozpočtování prostředků jak evropského tak národního spolufinancování ve své rozpočtové kapitole, přičemž postu</w:t>
      </w:r>
      <w:r>
        <w:rPr>
          <w:rFonts w:ascii="Times New Roman" w:hAnsi="Times New Roman" w:cs="Times New Roman"/>
          <w:sz w:val="24"/>
          <w:szCs w:val="24"/>
        </w:rPr>
        <w:t>puje dle výše uvedeného bodu 1</w:t>
      </w:r>
      <w:r w:rsidRPr="005501F0">
        <w:rPr>
          <w:rFonts w:ascii="Times New Roman" w:hAnsi="Times New Roman" w:cs="Times New Roman"/>
          <w:sz w:val="24"/>
          <w:szCs w:val="24"/>
        </w:rPr>
        <w:t xml:space="preserve">. </w:t>
      </w:r>
    </w:p>
    <w:p w:rsidR="00FB170F" w:rsidRPr="00F65C0D" w:rsidRDefault="00FB170F" w:rsidP="00FB170F">
      <w:pPr>
        <w:ind w:left="360"/>
        <w:rPr>
          <w:rFonts w:ascii="Times New Roman" w:hAnsi="Times New Roman" w:cs="Times New Roman"/>
          <w:i/>
          <w:sz w:val="24"/>
          <w:szCs w:val="24"/>
        </w:rPr>
      </w:pPr>
      <w:r w:rsidRPr="00F65C0D">
        <w:rPr>
          <w:rFonts w:ascii="Times New Roman" w:hAnsi="Times New Roman" w:cs="Times New Roman"/>
          <w:i/>
          <w:sz w:val="24"/>
          <w:szCs w:val="24"/>
        </w:rPr>
        <w:t xml:space="preserve">*) </w:t>
      </w:r>
      <w:r w:rsidR="00006BBD">
        <w:rPr>
          <w:rFonts w:ascii="Times New Roman" w:hAnsi="Times New Roman" w:cs="Times New Roman"/>
          <w:i/>
          <w:sz w:val="24"/>
          <w:szCs w:val="24"/>
        </w:rPr>
        <w:t>P</w:t>
      </w:r>
      <w:r w:rsidRPr="00F65C0D">
        <w:rPr>
          <w:rFonts w:ascii="Times New Roman" w:hAnsi="Times New Roman" w:cs="Times New Roman"/>
          <w:i/>
          <w:sz w:val="24"/>
          <w:szCs w:val="24"/>
        </w:rPr>
        <w:t>ozn.: rokem n je aktuální rok realizace projektu; rokem n-1 se rozumí rok přípravy návrhu státního rozpočtu na rok n</w:t>
      </w:r>
      <w:r>
        <w:rPr>
          <w:rFonts w:ascii="Times New Roman" w:hAnsi="Times New Roman" w:cs="Times New Roman"/>
          <w:i/>
          <w:sz w:val="24"/>
          <w:szCs w:val="24"/>
        </w:rPr>
        <w:t>.</w:t>
      </w:r>
    </w:p>
    <w:p w:rsidR="005501F0" w:rsidRPr="005501F0" w:rsidRDefault="005501F0" w:rsidP="005501F0">
      <w:pPr>
        <w:autoSpaceDE w:val="0"/>
        <w:autoSpaceDN w:val="0"/>
        <w:adjustRightInd w:val="0"/>
        <w:rPr>
          <w:rFonts w:ascii="Times New Roman" w:hAnsi="Times New Roman" w:cs="Times New Roman"/>
          <w:bCs/>
          <w:sz w:val="24"/>
          <w:szCs w:val="24"/>
        </w:rPr>
      </w:pPr>
      <w:r w:rsidRPr="005501F0">
        <w:rPr>
          <w:rFonts w:ascii="Times New Roman" w:hAnsi="Times New Roman" w:cs="Times New Roman"/>
          <w:bCs/>
          <w:sz w:val="24"/>
          <w:szCs w:val="24"/>
        </w:rPr>
        <w:t>Příspěvek z Evropského fondu regionálního rozvoje (ERDF) činí max. 85 % celkových způsobilých výdajů. Žadatel se na financování projektu podílí min. 15% spolufinancováním způsobilých výdajů.</w:t>
      </w:r>
    </w:p>
    <w:p w:rsidR="005501F0" w:rsidRDefault="005501F0" w:rsidP="005501F0">
      <w:pPr>
        <w:rPr>
          <w:rFonts w:ascii="Times New Roman" w:hAnsi="Times New Roman" w:cs="Times New Roman"/>
          <w:sz w:val="24"/>
          <w:szCs w:val="24"/>
        </w:rPr>
      </w:pPr>
    </w:p>
    <w:p w:rsidR="008A1432" w:rsidRPr="008A1432" w:rsidRDefault="009E238B" w:rsidP="00006BBD">
      <w:pPr>
        <w:pStyle w:val="Nadpis3"/>
        <w:rPr>
          <w:rFonts w:cs="Times New Roman"/>
          <w:sz w:val="24"/>
          <w:szCs w:val="24"/>
        </w:rPr>
      </w:pPr>
      <w:bookmarkStart w:id="610" w:name="_Toc322697263"/>
      <w:bookmarkStart w:id="611" w:name="_Toc322697597"/>
      <w:bookmarkStart w:id="612" w:name="_Toc322697920"/>
      <w:bookmarkStart w:id="613" w:name="_Toc322698172"/>
      <w:bookmarkStart w:id="614" w:name="_Toc322698423"/>
      <w:bookmarkStart w:id="615" w:name="_Toc322697276"/>
      <w:bookmarkStart w:id="616" w:name="_Toc322697610"/>
      <w:bookmarkStart w:id="617" w:name="_Toc322697933"/>
      <w:bookmarkStart w:id="618" w:name="_Toc322698185"/>
      <w:bookmarkStart w:id="619" w:name="_Toc322698436"/>
      <w:bookmarkStart w:id="620" w:name="_Toc322697279"/>
      <w:bookmarkStart w:id="621" w:name="_Toc322697613"/>
      <w:bookmarkStart w:id="622" w:name="_Toc322697936"/>
      <w:bookmarkStart w:id="623" w:name="_Toc322698188"/>
      <w:bookmarkStart w:id="624" w:name="_Toc322698439"/>
      <w:bookmarkStart w:id="625" w:name="_Toc346195880"/>
      <w:bookmarkStart w:id="626" w:name="_Toc177462478"/>
      <w:bookmarkStart w:id="627" w:name="_Toc191363136"/>
      <w:bookmarkStart w:id="628" w:name="_Toc191972617"/>
      <w:bookmarkStart w:id="629" w:name="_Toc191978815"/>
      <w:bookmarkStart w:id="630" w:name="_Toc244415594"/>
      <w:bookmarkStart w:id="631" w:name="_Toc328732781"/>
      <w:bookmarkStart w:id="632" w:name="_Toc365638305"/>
      <w:bookmarkStart w:id="633" w:name="_Toc386802300"/>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t>Způsob financování</w:t>
      </w:r>
      <w:bookmarkEnd w:id="625"/>
      <w:bookmarkEnd w:id="626"/>
      <w:bookmarkEnd w:id="627"/>
      <w:bookmarkEnd w:id="628"/>
      <w:bookmarkEnd w:id="629"/>
      <w:bookmarkEnd w:id="630"/>
      <w:bookmarkEnd w:id="631"/>
      <w:bookmarkEnd w:id="632"/>
      <w:bookmarkEnd w:id="633"/>
    </w:p>
    <w:p w:rsidR="009E238B" w:rsidRPr="004F40F8" w:rsidRDefault="009E238B" w:rsidP="009E238B">
      <w:pPr>
        <w:spacing w:line="240" w:lineRule="atLeast"/>
        <w:rPr>
          <w:rFonts w:ascii="Times New Roman" w:hAnsi="Times New Roman" w:cs="Times New Roman"/>
          <w:b/>
          <w:bCs/>
          <w:sz w:val="24"/>
          <w:szCs w:val="24"/>
        </w:rPr>
      </w:pPr>
      <w:bookmarkStart w:id="634" w:name="_Toc194830282"/>
      <w:bookmarkEnd w:id="567"/>
      <w:bookmarkEnd w:id="568"/>
      <w:bookmarkEnd w:id="569"/>
      <w:bookmarkEnd w:id="570"/>
      <w:bookmarkEnd w:id="571"/>
      <w:bookmarkEnd w:id="572"/>
      <w:r>
        <w:rPr>
          <w:rFonts w:ascii="Times New Roman" w:hAnsi="Times New Roman" w:cs="Times New Roman"/>
          <w:sz w:val="24"/>
          <w:szCs w:val="24"/>
        </w:rPr>
        <w:t xml:space="preserve">V průběhu realizace projektu hradí příjemce veškeré výdaje ze svých zdrojů. </w:t>
      </w:r>
    </w:p>
    <w:p w:rsidR="003165F3" w:rsidRPr="00F72955" w:rsidRDefault="003165F3" w:rsidP="003165F3">
      <w:pPr>
        <w:keepLines/>
        <w:spacing w:line="240" w:lineRule="atLeast"/>
        <w:rPr>
          <w:rFonts w:ascii="Times New Roman" w:hAnsi="Times New Roman" w:cs="Times New Roman"/>
          <w:sz w:val="24"/>
          <w:szCs w:val="24"/>
          <w:highlight w:val="yellow"/>
        </w:rPr>
      </w:pPr>
      <w:r w:rsidRPr="00A21D06">
        <w:rPr>
          <w:rFonts w:ascii="Times New Roman" w:hAnsi="Times New Roman" w:cs="Times New Roman"/>
          <w:color w:val="000000"/>
          <w:sz w:val="24"/>
          <w:szCs w:val="24"/>
        </w:rPr>
        <w:t xml:space="preserve">Po </w:t>
      </w:r>
      <w:r>
        <w:rPr>
          <w:rFonts w:ascii="Times New Roman" w:hAnsi="Times New Roman" w:cs="Times New Roman"/>
          <w:color w:val="000000"/>
          <w:sz w:val="24"/>
          <w:szCs w:val="24"/>
        </w:rPr>
        <w:t>u</w:t>
      </w:r>
      <w:r w:rsidRPr="00A21D06">
        <w:rPr>
          <w:rFonts w:ascii="Times New Roman" w:hAnsi="Times New Roman" w:cs="Times New Roman"/>
          <w:color w:val="000000"/>
          <w:sz w:val="24"/>
          <w:szCs w:val="24"/>
        </w:rPr>
        <w:t xml:space="preserve">končení realizace </w:t>
      </w:r>
      <w:r>
        <w:rPr>
          <w:rFonts w:ascii="Times New Roman" w:hAnsi="Times New Roman" w:cs="Times New Roman"/>
          <w:color w:val="000000"/>
          <w:sz w:val="24"/>
          <w:szCs w:val="24"/>
        </w:rPr>
        <w:t xml:space="preserve">etapy nebo </w:t>
      </w:r>
      <w:r w:rsidRPr="00A21D06">
        <w:rPr>
          <w:rFonts w:ascii="Times New Roman" w:hAnsi="Times New Roman" w:cs="Times New Roman"/>
          <w:color w:val="000000"/>
          <w:sz w:val="24"/>
          <w:szCs w:val="24"/>
        </w:rPr>
        <w:t>projektu odevzdá příjemce</w:t>
      </w:r>
      <w:r w:rsidR="00B36795">
        <w:rPr>
          <w:rFonts w:ascii="Times New Roman" w:hAnsi="Times New Roman" w:cs="Times New Roman"/>
          <w:color w:val="000000"/>
          <w:sz w:val="24"/>
          <w:szCs w:val="24"/>
        </w:rPr>
        <w:t xml:space="preserve"> </w:t>
      </w:r>
      <w:r w:rsidRPr="006B2E79">
        <w:rPr>
          <w:rFonts w:ascii="Times New Roman" w:hAnsi="Times New Roman" w:cs="Times New Roman"/>
          <w:b/>
          <w:color w:val="000000"/>
          <w:sz w:val="24"/>
          <w:szCs w:val="24"/>
        </w:rPr>
        <w:t>do 20 pracovních dn</w:t>
      </w:r>
      <w:r>
        <w:rPr>
          <w:rFonts w:ascii="Times New Roman" w:hAnsi="Times New Roman" w:cs="Times New Roman"/>
          <w:b/>
          <w:color w:val="000000"/>
          <w:sz w:val="24"/>
          <w:szCs w:val="24"/>
        </w:rPr>
        <w:t>í</w:t>
      </w:r>
      <w:r w:rsidRPr="006B2E79">
        <w:rPr>
          <w:rFonts w:ascii="Times New Roman" w:hAnsi="Times New Roman" w:cs="Times New Roman"/>
          <w:b/>
          <w:color w:val="000000"/>
          <w:sz w:val="24"/>
          <w:szCs w:val="24"/>
        </w:rPr>
        <w:t xml:space="preserve"> na </w:t>
      </w:r>
      <w:r>
        <w:rPr>
          <w:rFonts w:ascii="Times New Roman" w:hAnsi="Times New Roman" w:cs="Times New Roman"/>
          <w:b/>
          <w:color w:val="000000"/>
          <w:sz w:val="24"/>
          <w:szCs w:val="24"/>
        </w:rPr>
        <w:t xml:space="preserve">příslušnou pobočku </w:t>
      </w:r>
      <w:r w:rsidRPr="006B2E79">
        <w:rPr>
          <w:rFonts w:ascii="Times New Roman" w:hAnsi="Times New Roman" w:cs="Times New Roman"/>
          <w:b/>
          <w:color w:val="000000"/>
          <w:sz w:val="24"/>
          <w:szCs w:val="24"/>
        </w:rPr>
        <w:t>CRR</w:t>
      </w:r>
      <w:r>
        <w:rPr>
          <w:rFonts w:ascii="Times New Roman" w:hAnsi="Times New Roman" w:cs="Times New Roman"/>
          <w:b/>
          <w:color w:val="000000"/>
          <w:sz w:val="24"/>
          <w:szCs w:val="24"/>
        </w:rPr>
        <w:t xml:space="preserve"> ČR</w:t>
      </w:r>
      <w:r w:rsidRPr="00C6735D">
        <w:rPr>
          <w:rFonts w:ascii="Times New Roman" w:hAnsi="Times New Roman" w:cs="Times New Roman"/>
          <w:b/>
          <w:color w:val="000000"/>
          <w:sz w:val="24"/>
          <w:szCs w:val="24"/>
        </w:rPr>
        <w:t>:</w:t>
      </w:r>
    </w:p>
    <w:p w:rsidR="003165F3" w:rsidRPr="00CF5AFC" w:rsidRDefault="003165F3" w:rsidP="00D31BAA">
      <w:pPr>
        <w:numPr>
          <w:ilvl w:val="0"/>
          <w:numId w:val="51"/>
        </w:numPr>
        <w:autoSpaceDE w:val="0"/>
        <w:autoSpaceDN w:val="0"/>
        <w:adjustRightInd w:val="0"/>
        <w:ind w:hanging="436"/>
        <w:rPr>
          <w:rFonts w:ascii="Times New Roman" w:hAnsi="Times New Roman" w:cs="Times New Roman"/>
          <w:sz w:val="24"/>
          <w:szCs w:val="24"/>
        </w:rPr>
      </w:pPr>
      <w:r>
        <w:rPr>
          <w:rFonts w:ascii="Times New Roman" w:hAnsi="Times New Roman" w:cs="Times New Roman"/>
          <w:b/>
          <w:color w:val="000000"/>
          <w:sz w:val="24"/>
          <w:szCs w:val="24"/>
        </w:rPr>
        <w:t>zjednodušenou ž</w:t>
      </w:r>
      <w:r w:rsidRPr="00A21D06">
        <w:rPr>
          <w:rFonts w:ascii="Times New Roman" w:hAnsi="Times New Roman" w:cs="Times New Roman"/>
          <w:b/>
          <w:color w:val="000000"/>
          <w:sz w:val="24"/>
          <w:szCs w:val="24"/>
        </w:rPr>
        <w:t xml:space="preserve">ádost </w:t>
      </w:r>
      <w:r w:rsidRPr="00F72955">
        <w:rPr>
          <w:rFonts w:ascii="Times New Roman" w:hAnsi="Times New Roman" w:cs="Times New Roman"/>
          <w:b/>
          <w:color w:val="000000"/>
          <w:sz w:val="24"/>
          <w:szCs w:val="24"/>
        </w:rPr>
        <w:t>o platbu</w:t>
      </w:r>
      <w:r w:rsidR="00B36795">
        <w:rPr>
          <w:rFonts w:ascii="Times New Roman" w:hAnsi="Times New Roman" w:cs="Times New Roman"/>
          <w:b/>
          <w:color w:val="000000"/>
          <w:sz w:val="24"/>
          <w:szCs w:val="24"/>
        </w:rPr>
        <w:t xml:space="preserve"> </w:t>
      </w:r>
      <w:r w:rsidRPr="00CF5AFC">
        <w:rPr>
          <w:rFonts w:ascii="Times New Roman" w:hAnsi="Times New Roman" w:cs="Times New Roman"/>
          <w:b/>
          <w:color w:val="000000"/>
          <w:sz w:val="24"/>
          <w:szCs w:val="24"/>
        </w:rPr>
        <w:t xml:space="preserve">vystavenou v BENEFIT7 </w:t>
      </w:r>
      <w:r w:rsidRPr="00CF5AFC">
        <w:rPr>
          <w:rFonts w:ascii="Times New Roman" w:hAnsi="Times New Roman" w:cs="Times New Roman"/>
          <w:color w:val="000000"/>
          <w:sz w:val="24"/>
          <w:szCs w:val="24"/>
        </w:rPr>
        <w:t xml:space="preserve">(dále „ZŽoP“, viz příloha č. </w:t>
      </w:r>
      <w:r w:rsidR="005E4CD4">
        <w:rPr>
          <w:rFonts w:ascii="Times New Roman" w:hAnsi="Times New Roman" w:cs="Times New Roman"/>
          <w:color w:val="000000"/>
          <w:sz w:val="24"/>
          <w:szCs w:val="24"/>
        </w:rPr>
        <w:t>18</w:t>
      </w:r>
      <w:r w:rsidRPr="00CF5AFC">
        <w:rPr>
          <w:rFonts w:ascii="Times New Roman" w:hAnsi="Times New Roman" w:cs="Times New Roman"/>
          <w:color w:val="000000"/>
          <w:sz w:val="24"/>
          <w:szCs w:val="24"/>
        </w:rPr>
        <w:t xml:space="preserve"> Příručky)</w:t>
      </w:r>
      <w:r w:rsidRPr="00006BBD">
        <w:rPr>
          <w:rFonts w:ascii="Times New Roman" w:hAnsi="Times New Roman" w:cs="Times New Roman"/>
          <w:color w:val="000000"/>
          <w:sz w:val="24"/>
          <w:szCs w:val="24"/>
        </w:rPr>
        <w:t>,</w:t>
      </w:r>
    </w:p>
    <w:p w:rsidR="003165F3" w:rsidRPr="00A21D06" w:rsidRDefault="003165F3" w:rsidP="00D31BAA">
      <w:pPr>
        <w:numPr>
          <w:ilvl w:val="0"/>
          <w:numId w:val="51"/>
        </w:numPr>
        <w:autoSpaceDE w:val="0"/>
        <w:autoSpaceDN w:val="0"/>
        <w:adjustRightInd w:val="0"/>
        <w:spacing w:before="0"/>
        <w:ind w:hanging="436"/>
        <w:rPr>
          <w:rFonts w:ascii="Times New Roman" w:hAnsi="Times New Roman" w:cs="Times New Roman"/>
          <w:sz w:val="24"/>
          <w:szCs w:val="24"/>
        </w:rPr>
      </w:pPr>
      <w:r>
        <w:rPr>
          <w:rFonts w:ascii="Times New Roman" w:hAnsi="Times New Roman" w:cs="Times New Roman"/>
          <w:b/>
          <w:color w:val="000000"/>
          <w:sz w:val="24"/>
          <w:szCs w:val="24"/>
        </w:rPr>
        <w:t xml:space="preserve">etapovou nebo závěrečnou </w:t>
      </w:r>
      <w:r w:rsidRPr="00A21D06">
        <w:rPr>
          <w:rFonts w:ascii="Times New Roman" w:hAnsi="Times New Roman" w:cs="Times New Roman"/>
          <w:b/>
          <w:color w:val="000000"/>
          <w:sz w:val="24"/>
          <w:szCs w:val="24"/>
        </w:rPr>
        <w:t>monitorovací</w:t>
      </w:r>
      <w:r w:rsidRPr="005A259A">
        <w:rPr>
          <w:rFonts w:ascii="Times New Roman" w:hAnsi="Times New Roman" w:cs="Times New Roman"/>
          <w:b/>
          <w:color w:val="000000"/>
          <w:sz w:val="24"/>
          <w:szCs w:val="24"/>
        </w:rPr>
        <w:t xml:space="preserve"> zprávu</w:t>
      </w:r>
      <w:r>
        <w:rPr>
          <w:rFonts w:ascii="Times New Roman" w:hAnsi="Times New Roman" w:cs="Times New Roman"/>
          <w:b/>
          <w:color w:val="000000"/>
          <w:sz w:val="24"/>
          <w:szCs w:val="24"/>
        </w:rPr>
        <w:t xml:space="preserve"> vystavenou v BENEFIT7, </w:t>
      </w:r>
    </w:p>
    <w:p w:rsidR="003165F3" w:rsidRPr="00CF5AFC" w:rsidRDefault="003165F3" w:rsidP="00D31BAA">
      <w:pPr>
        <w:numPr>
          <w:ilvl w:val="0"/>
          <w:numId w:val="51"/>
        </w:numPr>
        <w:autoSpaceDE w:val="0"/>
        <w:autoSpaceDN w:val="0"/>
        <w:adjustRightInd w:val="0"/>
        <w:spacing w:before="0"/>
        <w:ind w:hanging="436"/>
        <w:rPr>
          <w:rFonts w:ascii="Times New Roman" w:hAnsi="Times New Roman" w:cs="Times New Roman"/>
          <w:sz w:val="24"/>
          <w:szCs w:val="24"/>
        </w:rPr>
      </w:pPr>
      <w:r w:rsidRPr="00F86B36">
        <w:rPr>
          <w:rFonts w:ascii="Times New Roman" w:hAnsi="Times New Roman" w:cs="Times New Roman"/>
          <w:b/>
          <w:sz w:val="24"/>
          <w:szCs w:val="24"/>
        </w:rPr>
        <w:t xml:space="preserve">další </w:t>
      </w:r>
      <w:r>
        <w:rPr>
          <w:rFonts w:ascii="Times New Roman" w:hAnsi="Times New Roman" w:cs="Times New Roman"/>
          <w:b/>
          <w:sz w:val="24"/>
          <w:szCs w:val="24"/>
        </w:rPr>
        <w:t xml:space="preserve">potřebné </w:t>
      </w:r>
      <w:r w:rsidRPr="00F86B36">
        <w:rPr>
          <w:rFonts w:ascii="Times New Roman" w:hAnsi="Times New Roman" w:cs="Times New Roman"/>
          <w:b/>
          <w:sz w:val="24"/>
          <w:szCs w:val="24"/>
        </w:rPr>
        <w:t xml:space="preserve">doklady – </w:t>
      </w:r>
      <w:r w:rsidRPr="00F86B36">
        <w:rPr>
          <w:rFonts w:ascii="Times New Roman" w:hAnsi="Times New Roman" w:cs="Times New Roman"/>
          <w:sz w:val="24"/>
          <w:szCs w:val="24"/>
        </w:rPr>
        <w:t>jejich výčet je uveden na konci vzoru monitorovací zprávy</w:t>
      </w:r>
      <w:r>
        <w:rPr>
          <w:rFonts w:ascii="Times New Roman" w:hAnsi="Times New Roman" w:cs="Times New Roman"/>
          <w:sz w:val="24"/>
          <w:szCs w:val="24"/>
        </w:rPr>
        <w:t xml:space="preserve"> (viz </w:t>
      </w:r>
      <w:r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14</w:t>
      </w:r>
      <w:r w:rsidRPr="00CF5AFC">
        <w:rPr>
          <w:rFonts w:ascii="Times New Roman" w:hAnsi="Times New Roman" w:cs="Times New Roman"/>
          <w:sz w:val="24"/>
          <w:szCs w:val="24"/>
        </w:rPr>
        <w:t xml:space="preserve"> Příručky). </w:t>
      </w:r>
    </w:p>
    <w:p w:rsidR="003165F3" w:rsidRDefault="003165F3" w:rsidP="003165F3">
      <w:pPr>
        <w:rPr>
          <w:rFonts w:ascii="Times New Roman" w:hAnsi="Times New Roman" w:cs="Times New Roman"/>
          <w:sz w:val="24"/>
          <w:szCs w:val="24"/>
        </w:rPr>
      </w:pPr>
      <w:r w:rsidRPr="001544A0">
        <w:rPr>
          <w:rFonts w:ascii="Times New Roman" w:hAnsi="Times New Roman" w:cs="Times New Roman"/>
          <w:sz w:val="24"/>
          <w:szCs w:val="24"/>
        </w:rPr>
        <w:t>Žádosti o platbu jsou předkládány v CZK.</w:t>
      </w:r>
    </w:p>
    <w:p w:rsidR="00724180" w:rsidRDefault="00724180" w:rsidP="003165F3">
      <w:pPr>
        <w:rPr>
          <w:rFonts w:ascii="Times New Roman" w:hAnsi="Times New Roman" w:cs="Times New Roman"/>
          <w:sz w:val="24"/>
          <w:szCs w:val="24"/>
        </w:rPr>
      </w:pPr>
      <w:r w:rsidRPr="00242F12">
        <w:rPr>
          <w:rFonts w:ascii="Times New Roman" w:hAnsi="Times New Roman" w:cs="Times New Roman"/>
          <w:sz w:val="24"/>
          <w:szCs w:val="24"/>
        </w:rPr>
        <w:t xml:space="preserve">V případě, že etapa </w:t>
      </w:r>
      <w:r>
        <w:rPr>
          <w:rFonts w:ascii="Times New Roman" w:hAnsi="Times New Roman" w:cs="Times New Roman"/>
          <w:sz w:val="24"/>
          <w:szCs w:val="24"/>
        </w:rPr>
        <w:t>s</w:t>
      </w:r>
      <w:r w:rsidRPr="00242F12">
        <w:rPr>
          <w:rFonts w:ascii="Times New Roman" w:hAnsi="Times New Roman" w:cs="Times New Roman"/>
          <w:sz w:val="24"/>
          <w:szCs w:val="24"/>
        </w:rPr>
        <w:t>konč</w:t>
      </w:r>
      <w:r>
        <w:rPr>
          <w:rFonts w:ascii="Times New Roman" w:hAnsi="Times New Roman" w:cs="Times New Roman"/>
          <w:sz w:val="24"/>
          <w:szCs w:val="24"/>
        </w:rPr>
        <w:t>il</w:t>
      </w:r>
      <w:r w:rsidRPr="00242F12">
        <w:rPr>
          <w:rFonts w:ascii="Times New Roman" w:hAnsi="Times New Roman" w:cs="Times New Roman"/>
          <w:sz w:val="24"/>
          <w:szCs w:val="24"/>
        </w:rPr>
        <w:t xml:space="preserve">a před </w:t>
      </w:r>
      <w:r>
        <w:rPr>
          <w:rFonts w:ascii="Times New Roman" w:hAnsi="Times New Roman" w:cs="Times New Roman"/>
          <w:sz w:val="24"/>
          <w:szCs w:val="24"/>
        </w:rPr>
        <w:t>schválením</w:t>
      </w:r>
      <w:r w:rsidR="00235F91">
        <w:rPr>
          <w:rFonts w:ascii="Times New Roman" w:hAnsi="Times New Roman" w:cs="Times New Roman"/>
          <w:sz w:val="24"/>
          <w:szCs w:val="24"/>
        </w:rPr>
        <w:t xml:space="preserve"> </w:t>
      </w:r>
      <w:r>
        <w:rPr>
          <w:rFonts w:ascii="Times New Roman" w:hAnsi="Times New Roman" w:cs="Times New Roman"/>
          <w:sz w:val="24"/>
          <w:szCs w:val="24"/>
        </w:rPr>
        <w:t xml:space="preserve">prvního </w:t>
      </w:r>
      <w:r w:rsidR="009E238B">
        <w:rPr>
          <w:rFonts w:ascii="Times New Roman" w:hAnsi="Times New Roman" w:cs="Times New Roman"/>
          <w:sz w:val="24"/>
          <w:szCs w:val="24"/>
        </w:rPr>
        <w:t>Stanovení výdajů</w:t>
      </w:r>
      <w:r w:rsidRPr="00242F12">
        <w:rPr>
          <w:rFonts w:ascii="Times New Roman" w:hAnsi="Times New Roman" w:cs="Times New Roman"/>
          <w:sz w:val="24"/>
          <w:szCs w:val="24"/>
        </w:rPr>
        <w:t xml:space="preserve">, </w:t>
      </w:r>
      <w:r>
        <w:rPr>
          <w:rFonts w:ascii="Times New Roman" w:hAnsi="Times New Roman" w:cs="Times New Roman"/>
          <w:sz w:val="24"/>
          <w:szCs w:val="24"/>
        </w:rPr>
        <w:t>j</w:t>
      </w:r>
      <w:r w:rsidRPr="00242F12">
        <w:rPr>
          <w:rFonts w:ascii="Times New Roman" w:hAnsi="Times New Roman" w:cs="Times New Roman"/>
          <w:sz w:val="24"/>
          <w:szCs w:val="24"/>
        </w:rPr>
        <w:t>e</w:t>
      </w:r>
      <w:r w:rsidRPr="006B2E79">
        <w:rPr>
          <w:rFonts w:ascii="Times New Roman" w:hAnsi="Times New Roman" w:cs="Times New Roman"/>
          <w:sz w:val="24"/>
          <w:szCs w:val="24"/>
        </w:rPr>
        <w:t xml:space="preserve"> nutné</w:t>
      </w:r>
      <w:r w:rsidR="00235F91">
        <w:rPr>
          <w:rFonts w:ascii="Times New Roman" w:hAnsi="Times New Roman" w:cs="Times New Roman"/>
          <w:sz w:val="24"/>
          <w:szCs w:val="24"/>
        </w:rPr>
        <w:t xml:space="preserve"> </w:t>
      </w:r>
      <w:r w:rsidRPr="0096349A">
        <w:rPr>
          <w:rFonts w:ascii="Times New Roman" w:hAnsi="Times New Roman" w:cs="Times New Roman"/>
          <w:color w:val="000000"/>
          <w:sz w:val="24"/>
          <w:szCs w:val="24"/>
        </w:rPr>
        <w:t xml:space="preserve">podat </w:t>
      </w:r>
      <w:r>
        <w:rPr>
          <w:rFonts w:ascii="Times New Roman" w:hAnsi="Times New Roman" w:cs="Times New Roman"/>
          <w:color w:val="000000"/>
          <w:sz w:val="24"/>
          <w:szCs w:val="24"/>
        </w:rPr>
        <w:t xml:space="preserve">zjednodušenou </w:t>
      </w:r>
      <w:r w:rsidRPr="0096349A">
        <w:rPr>
          <w:rFonts w:ascii="Times New Roman" w:hAnsi="Times New Roman" w:cs="Times New Roman"/>
          <w:color w:val="000000"/>
          <w:sz w:val="24"/>
          <w:szCs w:val="24"/>
        </w:rPr>
        <w:t xml:space="preserve">žádost o platbu včetně povinných příloh a </w:t>
      </w:r>
      <w:r>
        <w:rPr>
          <w:rFonts w:ascii="Times New Roman" w:hAnsi="Times New Roman" w:cs="Times New Roman"/>
          <w:color w:val="000000"/>
          <w:sz w:val="24"/>
          <w:szCs w:val="24"/>
        </w:rPr>
        <w:t xml:space="preserve">etapovou </w:t>
      </w:r>
      <w:r w:rsidRPr="0096349A">
        <w:rPr>
          <w:rFonts w:ascii="Times New Roman" w:hAnsi="Times New Roman" w:cs="Times New Roman"/>
          <w:color w:val="000000"/>
          <w:sz w:val="24"/>
          <w:szCs w:val="24"/>
        </w:rPr>
        <w:t xml:space="preserve">monitorovací zprávu do </w:t>
      </w:r>
      <w:r>
        <w:rPr>
          <w:rFonts w:ascii="Times New Roman" w:hAnsi="Times New Roman" w:cs="Times New Roman"/>
          <w:color w:val="000000"/>
          <w:sz w:val="24"/>
          <w:szCs w:val="24"/>
        </w:rPr>
        <w:t>20</w:t>
      </w:r>
      <w:r w:rsidRPr="0096349A">
        <w:rPr>
          <w:rFonts w:ascii="Times New Roman" w:hAnsi="Times New Roman" w:cs="Times New Roman"/>
          <w:color w:val="000000"/>
          <w:sz w:val="24"/>
          <w:szCs w:val="24"/>
        </w:rPr>
        <w:t xml:space="preserve"> pracovních dnů od </w:t>
      </w:r>
      <w:r>
        <w:rPr>
          <w:rFonts w:ascii="Times New Roman" w:hAnsi="Times New Roman" w:cs="Times New Roman"/>
          <w:color w:val="000000"/>
          <w:sz w:val="24"/>
          <w:szCs w:val="24"/>
        </w:rPr>
        <w:t>schválení</w:t>
      </w:r>
      <w:r w:rsidR="00B36795">
        <w:rPr>
          <w:rFonts w:ascii="Times New Roman" w:hAnsi="Times New Roman" w:cs="Times New Roman"/>
          <w:color w:val="000000"/>
          <w:sz w:val="24"/>
          <w:szCs w:val="24"/>
        </w:rPr>
        <w:t xml:space="preserve"> </w:t>
      </w:r>
      <w:r w:rsidR="009E238B">
        <w:rPr>
          <w:rFonts w:ascii="Times New Roman" w:hAnsi="Times New Roman" w:cs="Times New Roman"/>
          <w:sz w:val="24"/>
          <w:szCs w:val="24"/>
        </w:rPr>
        <w:t>Stanovení výdajů</w:t>
      </w:r>
      <w:r w:rsidRPr="0096349A">
        <w:rPr>
          <w:rFonts w:ascii="Times New Roman" w:hAnsi="Times New Roman" w:cs="Times New Roman"/>
          <w:color w:val="000000"/>
          <w:sz w:val="24"/>
          <w:szCs w:val="24"/>
        </w:rPr>
        <w:t>.</w:t>
      </w:r>
    </w:p>
    <w:p w:rsidR="003165F3" w:rsidRPr="001A0C7B" w:rsidRDefault="003165F3" w:rsidP="003165F3">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V případě, kdy není ukončena administrace ZŽoP za etapu n a příjemce je povinen předložit ZŽoP za etapu n+1, založí příjemce v Benefit7 ZŽoP za etapu n+</w:t>
      </w:r>
      <w:smartTag w:uri="urn:schemas-microsoft-com:office:smarttags" w:element="metricconverter">
        <w:smartTagPr>
          <w:attr w:name="ProductID" w:val="1 a"/>
        </w:smartTagPr>
        <w:r>
          <w:rPr>
            <w:rFonts w:ascii="Times New Roman" w:hAnsi="Times New Roman" w:cs="Times New Roman"/>
            <w:sz w:val="24"/>
            <w:szCs w:val="24"/>
          </w:rPr>
          <w:t>1 a</w:t>
        </w:r>
      </w:smartTag>
      <w:r>
        <w:rPr>
          <w:rFonts w:ascii="Times New Roman" w:hAnsi="Times New Roman" w:cs="Times New Roman"/>
          <w:sz w:val="24"/>
          <w:szCs w:val="24"/>
        </w:rPr>
        <w:t xml:space="preserve"> předloží ji na CRR ČR pouze v pracovní tištěné verzi. Příjemce může sledovat stav zpracování ZŽoP na záložce Konto žádostí v IS Benefit7. Po schválení ZŽoP za etapu n bude příjemce informován o jejím </w:t>
      </w:r>
      <w:r>
        <w:rPr>
          <w:rFonts w:ascii="Times New Roman" w:hAnsi="Times New Roman" w:cs="Times New Roman"/>
          <w:sz w:val="24"/>
          <w:szCs w:val="24"/>
        </w:rPr>
        <w:lastRenderedPageBreak/>
        <w:t>schválení a možnosti finálního uložení ZŽoP za etapu n+1. Poté, co ZŽoP za etapu n+1 finálně uloží v IS Benefit7, předloží ji ve finální verzi na CRR ČR.</w:t>
      </w:r>
    </w:p>
    <w:p w:rsidR="003165F3" w:rsidRDefault="003165F3" w:rsidP="003165F3">
      <w:pPr>
        <w:autoSpaceDE w:val="0"/>
        <w:autoSpaceDN w:val="0"/>
        <w:adjustRightInd w:val="0"/>
        <w:rPr>
          <w:rFonts w:ascii="Times New Roman" w:hAnsi="Times New Roman" w:cs="Times New Roman"/>
          <w:sz w:val="24"/>
          <w:szCs w:val="24"/>
        </w:rPr>
      </w:pPr>
      <w:r w:rsidRPr="00C815B5">
        <w:rPr>
          <w:rFonts w:ascii="Times New Roman" w:hAnsi="Times New Roman" w:cs="Times New Roman"/>
          <w:b/>
          <w:sz w:val="24"/>
          <w:szCs w:val="24"/>
        </w:rPr>
        <w:t>Jednotlivé výdaje musí být doloženy</w:t>
      </w:r>
      <w:r w:rsidRPr="000E7ABE">
        <w:rPr>
          <w:rFonts w:ascii="Times New Roman" w:hAnsi="Times New Roman" w:cs="Times New Roman"/>
          <w:sz w:val="24"/>
          <w:szCs w:val="24"/>
        </w:rPr>
        <w:t xml:space="preserve"> způsobem </w:t>
      </w:r>
      <w:r>
        <w:rPr>
          <w:rFonts w:ascii="Times New Roman" w:hAnsi="Times New Roman" w:cs="Times New Roman"/>
          <w:sz w:val="24"/>
          <w:szCs w:val="24"/>
        </w:rPr>
        <w:t>uvedeným v dokumentu Náležitosti dokladování způsobilých výdajů zveřejněném</w:t>
      </w:r>
      <w:r w:rsidRPr="000E7ABE">
        <w:rPr>
          <w:rFonts w:ascii="Times New Roman" w:hAnsi="Times New Roman" w:cs="Times New Roman"/>
          <w:sz w:val="24"/>
          <w:szCs w:val="24"/>
        </w:rPr>
        <w:t xml:space="preserve"> na webov</w:t>
      </w:r>
      <w:r>
        <w:rPr>
          <w:rFonts w:ascii="Times New Roman" w:hAnsi="Times New Roman" w:cs="Times New Roman"/>
          <w:sz w:val="24"/>
          <w:szCs w:val="24"/>
        </w:rPr>
        <w:t>ých</w:t>
      </w:r>
      <w:r w:rsidRPr="000E7ABE">
        <w:rPr>
          <w:rFonts w:ascii="Times New Roman" w:hAnsi="Times New Roman" w:cs="Times New Roman"/>
          <w:sz w:val="24"/>
          <w:szCs w:val="24"/>
        </w:rPr>
        <w:t xml:space="preserve"> strán</w:t>
      </w:r>
      <w:r>
        <w:rPr>
          <w:rFonts w:ascii="Times New Roman" w:hAnsi="Times New Roman" w:cs="Times New Roman"/>
          <w:sz w:val="24"/>
          <w:szCs w:val="24"/>
        </w:rPr>
        <w:t>kách</w:t>
      </w:r>
      <w:hyperlink r:id="rId21" w:history="1">
        <w:r w:rsidR="003A56FE" w:rsidRPr="003A56FE">
          <w:t xml:space="preserve"> </w:t>
        </w:r>
        <w:hyperlink r:id="rId22" w:history="1">
          <w:r w:rsidR="003A56FE" w:rsidRPr="00D31BAA">
            <w:rPr>
              <w:rStyle w:val="Hypertextovodkaz"/>
              <w:rFonts w:ascii="Times New Roman" w:hAnsi="Times New Roman" w:cs="Times New Roman"/>
              <w:sz w:val="24"/>
            </w:rPr>
            <w:t>http://www.crr.cz/cs/iop/dokumenty/</w:t>
          </w:r>
        </w:hyperlink>
      </w:hyperlink>
      <w:r w:rsidR="00ED1A64" w:rsidRPr="00ED1A64">
        <w:rPr>
          <w:rFonts w:ascii="Times New Roman" w:hAnsi="Times New Roman" w:cs="Times New Roman"/>
          <w:sz w:val="24"/>
          <w:szCs w:val="24"/>
        </w:rPr>
        <w:t>.</w:t>
      </w:r>
    </w:p>
    <w:p w:rsidR="007B2A95" w:rsidRPr="0048085A" w:rsidRDefault="003165F3" w:rsidP="00F627C4">
      <w:pPr>
        <w:rPr>
          <w:noProof/>
        </w:rPr>
      </w:pPr>
      <w:r w:rsidRPr="000E7ABE">
        <w:rPr>
          <w:rFonts w:ascii="Times New Roman" w:hAnsi="Times New Roman" w:cs="Times New Roman"/>
          <w:sz w:val="24"/>
          <w:szCs w:val="24"/>
        </w:rPr>
        <w:t>CRR</w:t>
      </w:r>
      <w:r>
        <w:rPr>
          <w:rFonts w:ascii="Times New Roman" w:hAnsi="Times New Roman" w:cs="Times New Roman"/>
          <w:sz w:val="24"/>
          <w:szCs w:val="24"/>
        </w:rPr>
        <w:t xml:space="preserve"> ČR</w:t>
      </w:r>
      <w:r w:rsidRPr="000E7ABE">
        <w:rPr>
          <w:rFonts w:ascii="Times New Roman" w:hAnsi="Times New Roman" w:cs="Times New Roman"/>
          <w:sz w:val="24"/>
          <w:szCs w:val="24"/>
        </w:rPr>
        <w:t xml:space="preserve"> vykoná kontrolu dokladů projektu</w:t>
      </w:r>
      <w:r>
        <w:rPr>
          <w:rFonts w:ascii="Times New Roman" w:hAnsi="Times New Roman" w:cs="Times New Roman"/>
          <w:sz w:val="24"/>
          <w:szCs w:val="24"/>
        </w:rPr>
        <w:t>, která spočívá v posouzení jejich věcné, finanční a formální správnosti</w:t>
      </w:r>
      <w:r w:rsidRPr="000E7ABE">
        <w:rPr>
          <w:rFonts w:ascii="Times New Roman" w:hAnsi="Times New Roman" w:cs="Times New Roman"/>
          <w:sz w:val="24"/>
          <w:szCs w:val="24"/>
        </w:rPr>
        <w:t>.</w:t>
      </w:r>
      <w:r>
        <w:rPr>
          <w:rFonts w:ascii="Times New Roman" w:hAnsi="Times New Roman" w:cs="Times New Roman"/>
          <w:sz w:val="24"/>
          <w:szCs w:val="24"/>
        </w:rPr>
        <w:t xml:space="preserve"> Lhůta pro administraci zjednodušené žádosti o platbu je stanovena na 20 pracovních dnů od jejího předložení. </w:t>
      </w:r>
      <w:r w:rsidRPr="000E7ABE">
        <w:rPr>
          <w:rFonts w:ascii="Times New Roman" w:hAnsi="Times New Roman" w:cs="Times New Roman"/>
          <w:sz w:val="24"/>
          <w:szCs w:val="24"/>
        </w:rPr>
        <w:t>V případě potřeby si může</w:t>
      </w:r>
      <w:r>
        <w:rPr>
          <w:rFonts w:ascii="Times New Roman" w:hAnsi="Times New Roman" w:cs="Times New Roman"/>
          <w:sz w:val="24"/>
          <w:szCs w:val="24"/>
        </w:rPr>
        <w:t xml:space="preserve"> CRR ČR </w:t>
      </w:r>
      <w:r w:rsidRPr="000E7ABE">
        <w:rPr>
          <w:rFonts w:ascii="Times New Roman" w:hAnsi="Times New Roman" w:cs="Times New Roman"/>
          <w:sz w:val="24"/>
          <w:szCs w:val="24"/>
        </w:rPr>
        <w:t xml:space="preserve">vyžádat doplnění </w:t>
      </w:r>
      <w:r>
        <w:rPr>
          <w:rFonts w:ascii="Times New Roman" w:hAnsi="Times New Roman" w:cs="Times New Roman"/>
          <w:sz w:val="24"/>
          <w:szCs w:val="24"/>
        </w:rPr>
        <w:t xml:space="preserve">nebo opravu </w:t>
      </w:r>
      <w:r w:rsidRPr="000E7ABE">
        <w:rPr>
          <w:rFonts w:ascii="Times New Roman" w:hAnsi="Times New Roman" w:cs="Times New Roman"/>
          <w:sz w:val="24"/>
          <w:szCs w:val="24"/>
        </w:rPr>
        <w:t>předložených dokladů</w:t>
      </w:r>
      <w:r>
        <w:rPr>
          <w:rFonts w:ascii="Times New Roman" w:hAnsi="Times New Roman" w:cs="Times New Roman"/>
          <w:sz w:val="24"/>
          <w:szCs w:val="24"/>
        </w:rPr>
        <w:t xml:space="preserve"> a lhůta administrace se může prodloužit</w:t>
      </w:r>
      <w:r w:rsidRPr="000E7ABE">
        <w:rPr>
          <w:rFonts w:ascii="Times New Roman" w:hAnsi="Times New Roman" w:cs="Times New Roman"/>
          <w:sz w:val="24"/>
          <w:szCs w:val="24"/>
        </w:rPr>
        <w:t>.</w:t>
      </w:r>
      <w:bookmarkEnd w:id="634"/>
    </w:p>
    <w:p w:rsidR="007B2A95" w:rsidRPr="003165F3" w:rsidRDefault="007B2A95" w:rsidP="00C97661">
      <w:pPr>
        <w:spacing w:after="120"/>
        <w:rPr>
          <w:rFonts w:ascii="Times New Roman" w:hAnsi="Times New Roman" w:cs="Times New Roman"/>
          <w:noProof/>
          <w:sz w:val="24"/>
          <w:szCs w:val="24"/>
        </w:rPr>
      </w:pPr>
      <w:r w:rsidRPr="003165F3">
        <w:rPr>
          <w:rFonts w:ascii="Times New Roman" w:hAnsi="Times New Roman" w:cs="Times New Roman"/>
          <w:noProof/>
          <w:sz w:val="24"/>
          <w:szCs w:val="24"/>
        </w:rPr>
        <w:t>Kontrola žádosti o platbu a monitorovací zprávy probíhá následujícím způsobem</w:t>
      </w:r>
      <w:r w:rsidR="003165F3">
        <w:rPr>
          <w:rFonts w:ascii="Times New Roman" w:hAnsi="Times New Roman" w:cs="Times New Roman"/>
          <w:noProof/>
          <w:sz w:val="24"/>
          <w:szCs w:val="24"/>
        </w:rPr>
        <w:t xml:space="preserve">. </w:t>
      </w:r>
      <w:r w:rsidRPr="003165F3">
        <w:rPr>
          <w:rFonts w:ascii="Times New Roman" w:hAnsi="Times New Roman" w:cs="Times New Roman"/>
          <w:noProof/>
          <w:sz w:val="24"/>
          <w:szCs w:val="24"/>
        </w:rPr>
        <w:t xml:space="preserve">Při kontrole </w:t>
      </w:r>
      <w:r w:rsidR="003165F3">
        <w:rPr>
          <w:rFonts w:ascii="Times New Roman" w:hAnsi="Times New Roman" w:cs="Times New Roman"/>
          <w:noProof/>
          <w:sz w:val="24"/>
          <w:szCs w:val="24"/>
        </w:rPr>
        <w:t>m</w:t>
      </w:r>
      <w:r w:rsidRPr="003165F3">
        <w:rPr>
          <w:rFonts w:ascii="Times New Roman" w:hAnsi="Times New Roman" w:cs="Times New Roman"/>
          <w:noProof/>
          <w:sz w:val="24"/>
          <w:szCs w:val="24"/>
        </w:rPr>
        <w:t xml:space="preserve">onitorovací zprávy se pracovník CRR </w:t>
      </w:r>
      <w:r w:rsidR="00BA48E5">
        <w:rPr>
          <w:rFonts w:ascii="Times New Roman" w:hAnsi="Times New Roman" w:cs="Times New Roman"/>
          <w:noProof/>
          <w:sz w:val="24"/>
          <w:szCs w:val="24"/>
        </w:rPr>
        <w:t>ČR</w:t>
      </w:r>
      <w:r w:rsidRPr="003165F3">
        <w:rPr>
          <w:rFonts w:ascii="Times New Roman" w:hAnsi="Times New Roman" w:cs="Times New Roman"/>
          <w:noProof/>
          <w:sz w:val="24"/>
          <w:szCs w:val="24"/>
        </w:rPr>
        <w:t xml:space="preserve"> zaměřuje na:</w:t>
      </w:r>
    </w:p>
    <w:p w:rsidR="007B2A95" w:rsidRPr="003165F3" w:rsidRDefault="003165F3" w:rsidP="00D31BAA">
      <w:pPr>
        <w:numPr>
          <w:ilvl w:val="0"/>
          <w:numId w:val="52"/>
        </w:numPr>
        <w:spacing w:before="60"/>
        <w:ind w:hanging="294"/>
        <w:rPr>
          <w:rFonts w:ascii="Times New Roman" w:hAnsi="Times New Roman" w:cs="Times New Roman"/>
          <w:noProof/>
          <w:sz w:val="24"/>
          <w:szCs w:val="24"/>
        </w:rPr>
      </w:pPr>
      <w:r>
        <w:rPr>
          <w:rFonts w:ascii="Times New Roman" w:hAnsi="Times New Roman" w:cs="Times New Roman"/>
          <w:noProof/>
          <w:sz w:val="24"/>
          <w:szCs w:val="24"/>
        </w:rPr>
        <w:t>k</w:t>
      </w:r>
      <w:r w:rsidR="007B2A95" w:rsidRPr="003165F3">
        <w:rPr>
          <w:rFonts w:ascii="Times New Roman" w:hAnsi="Times New Roman" w:cs="Times New Roman"/>
          <w:noProof/>
          <w:sz w:val="24"/>
          <w:szCs w:val="24"/>
        </w:rPr>
        <w:t>ontrolu plnění monitorovacích indikátorů a účelu projektu</w:t>
      </w:r>
      <w:r>
        <w:rPr>
          <w:rFonts w:ascii="Times New Roman" w:hAnsi="Times New Roman" w:cs="Times New Roman"/>
          <w:noProof/>
          <w:sz w:val="24"/>
          <w:szCs w:val="24"/>
        </w:rPr>
        <w:t>,</w:t>
      </w:r>
    </w:p>
    <w:p w:rsidR="007B2A95" w:rsidRPr="003165F3" w:rsidRDefault="003165F3" w:rsidP="00D31BAA">
      <w:pPr>
        <w:numPr>
          <w:ilvl w:val="0"/>
          <w:numId w:val="52"/>
        </w:numPr>
        <w:spacing w:before="60"/>
        <w:ind w:hanging="294"/>
        <w:rPr>
          <w:rFonts w:ascii="Times New Roman" w:hAnsi="Times New Roman" w:cs="Times New Roman"/>
          <w:noProof/>
          <w:sz w:val="24"/>
          <w:szCs w:val="24"/>
        </w:rPr>
      </w:pPr>
      <w:r>
        <w:rPr>
          <w:rFonts w:ascii="Times New Roman" w:hAnsi="Times New Roman" w:cs="Times New Roman"/>
          <w:noProof/>
          <w:sz w:val="24"/>
          <w:szCs w:val="24"/>
        </w:rPr>
        <w:t>k</w:t>
      </w:r>
      <w:r w:rsidR="007B2A95" w:rsidRPr="003165F3">
        <w:rPr>
          <w:rFonts w:ascii="Times New Roman" w:hAnsi="Times New Roman" w:cs="Times New Roman"/>
          <w:noProof/>
          <w:sz w:val="24"/>
          <w:szCs w:val="24"/>
        </w:rPr>
        <w:t xml:space="preserve">ontrolu souladu dokumentace k veřejným zakázkám se zákonem </w:t>
      </w:r>
      <w:r>
        <w:rPr>
          <w:rFonts w:ascii="Times New Roman" w:hAnsi="Times New Roman" w:cs="Times New Roman"/>
          <w:noProof/>
          <w:sz w:val="24"/>
          <w:szCs w:val="24"/>
        </w:rPr>
        <w:t xml:space="preserve">o veřejných zakázkách či Závaznými postupy, </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kontrolu způsobilosti výdajů projektu</w:t>
      </w:r>
      <w:r w:rsidR="003165F3">
        <w:rPr>
          <w:rFonts w:ascii="Times New Roman" w:hAnsi="Times New Roman" w:cs="Times New Roman"/>
          <w:noProof/>
          <w:sz w:val="24"/>
          <w:szCs w:val="24"/>
        </w:rPr>
        <w:t>,</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doložení povinných příloh k žádosti o platbu (včetně jejich správnosti),</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oprávněnost příjemce,</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 xml:space="preserve">oprávněnost dodavatele (v případě že bylo provedeno </w:t>
      </w:r>
      <w:r w:rsidR="00C201F4">
        <w:rPr>
          <w:rFonts w:ascii="Times New Roman" w:hAnsi="Times New Roman" w:cs="Times New Roman"/>
          <w:noProof/>
          <w:sz w:val="24"/>
          <w:szCs w:val="24"/>
        </w:rPr>
        <w:t>zadávací/</w:t>
      </w:r>
      <w:r w:rsidRPr="003165F3">
        <w:rPr>
          <w:rFonts w:ascii="Times New Roman" w:hAnsi="Times New Roman" w:cs="Times New Roman"/>
          <w:noProof/>
          <w:sz w:val="24"/>
          <w:szCs w:val="24"/>
        </w:rPr>
        <w:t>výběrové řízení, tzn. soulad s</w:t>
      </w:r>
      <w:r w:rsidR="00C201F4">
        <w:rPr>
          <w:rFonts w:ascii="Times New Roman" w:hAnsi="Times New Roman" w:cs="Times New Roman"/>
          <w:noProof/>
          <w:sz w:val="24"/>
          <w:szCs w:val="24"/>
        </w:rPr>
        <w:t>e zadávacími podmínkami</w:t>
      </w:r>
      <w:r w:rsidRPr="003165F3">
        <w:rPr>
          <w:rFonts w:ascii="Times New Roman" w:hAnsi="Times New Roman" w:cs="Times New Roman"/>
          <w:noProof/>
          <w:sz w:val="24"/>
          <w:szCs w:val="24"/>
        </w:rPr>
        <w:t xml:space="preserve">), </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 xml:space="preserve">náležitosti dokladů dle zákona o účetnictví, zákona o dani z příjmu, případně zákona </w:t>
      </w:r>
      <w:r w:rsidR="00CF16A5">
        <w:rPr>
          <w:rFonts w:ascii="Times New Roman" w:hAnsi="Times New Roman" w:cs="Times New Roman"/>
          <w:noProof/>
          <w:sz w:val="24"/>
          <w:szCs w:val="24"/>
        </w:rPr>
        <w:br/>
      </w:r>
      <w:r w:rsidRPr="003165F3">
        <w:rPr>
          <w:rFonts w:ascii="Times New Roman" w:hAnsi="Times New Roman" w:cs="Times New Roman"/>
          <w:noProof/>
          <w:sz w:val="24"/>
          <w:szCs w:val="24"/>
        </w:rPr>
        <w:t>o DPH,</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zda jsou fakturační podmínky dohodnuty a plněny tak, aby byla doložena účelovost faktur včetně specifikace jednotlivých způsobilých výdajů – tj. předmět fakturace je v souladu s projektem, z faktury je patrné, že se jedná o fakturaci vztahující se k projektu,</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předložené přílohy k účetním dokladům,</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úhrady faktur dle výpisu z bankovního účtu projektu (datum, částka, účet), příp. jiných účtů dokládajících zaplacení předložených dokladů,</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věcnou a časovou způsobilost výdajů vzhledem k předmětu a termínům projektu, příp. jednotlivých etap,</w:t>
      </w:r>
    </w:p>
    <w:p w:rsidR="007B2A95" w:rsidRPr="003165F3" w:rsidRDefault="007B2A95" w:rsidP="00D31BAA">
      <w:pPr>
        <w:numPr>
          <w:ilvl w:val="0"/>
          <w:numId w:val="52"/>
        </w:numPr>
        <w:spacing w:before="60"/>
        <w:ind w:hanging="294"/>
        <w:rPr>
          <w:rFonts w:ascii="Times New Roman" w:hAnsi="Times New Roman" w:cs="Times New Roman"/>
          <w:noProof/>
          <w:sz w:val="24"/>
          <w:szCs w:val="24"/>
        </w:rPr>
      </w:pPr>
      <w:r w:rsidRPr="003165F3">
        <w:rPr>
          <w:rFonts w:ascii="Times New Roman" w:hAnsi="Times New Roman" w:cs="Times New Roman"/>
          <w:noProof/>
          <w:sz w:val="24"/>
          <w:szCs w:val="24"/>
        </w:rPr>
        <w:t>zda byla ve stanoveném termínu předložena všechna hlášení o pokroku za danou etapu/projekt.</w:t>
      </w:r>
    </w:p>
    <w:p w:rsidR="007B2A95" w:rsidRPr="003165F3" w:rsidRDefault="007B2A95" w:rsidP="003355D3">
      <w:pPr>
        <w:rPr>
          <w:rFonts w:ascii="Times New Roman" w:hAnsi="Times New Roman" w:cs="Times New Roman"/>
          <w:noProof/>
          <w:sz w:val="24"/>
          <w:szCs w:val="24"/>
        </w:rPr>
      </w:pPr>
      <w:r w:rsidRPr="003165F3">
        <w:rPr>
          <w:rFonts w:ascii="Times New Roman" w:hAnsi="Times New Roman" w:cs="Times New Roman"/>
          <w:noProof/>
          <w:sz w:val="24"/>
          <w:szCs w:val="24"/>
        </w:rPr>
        <w:t>V případě, že CRR</w:t>
      </w:r>
      <w:r w:rsidR="003165F3" w:rsidRPr="003165F3">
        <w:rPr>
          <w:rFonts w:ascii="Times New Roman" w:hAnsi="Times New Roman" w:cs="Times New Roman"/>
          <w:noProof/>
          <w:sz w:val="24"/>
          <w:szCs w:val="24"/>
        </w:rPr>
        <w:t xml:space="preserve"> ČR</w:t>
      </w:r>
      <w:r w:rsidRPr="003165F3">
        <w:rPr>
          <w:rFonts w:ascii="Times New Roman" w:hAnsi="Times New Roman" w:cs="Times New Roman"/>
          <w:noProof/>
          <w:sz w:val="24"/>
          <w:szCs w:val="24"/>
        </w:rPr>
        <w:t xml:space="preserve"> zjistí v průběhu kontroly nedostatky v ZŽoP, vyzve žadatele </w:t>
      </w:r>
      <w:r w:rsidR="007E67AA" w:rsidRPr="003165F3">
        <w:rPr>
          <w:rFonts w:ascii="Times New Roman" w:hAnsi="Times New Roman" w:cs="Times New Roman"/>
          <w:noProof/>
          <w:sz w:val="24"/>
          <w:szCs w:val="24"/>
        </w:rPr>
        <w:t>(</w:t>
      </w:r>
      <w:r w:rsidRPr="003165F3">
        <w:rPr>
          <w:rFonts w:ascii="Times New Roman" w:hAnsi="Times New Roman" w:cs="Times New Roman"/>
          <w:noProof/>
          <w:sz w:val="24"/>
          <w:szCs w:val="24"/>
        </w:rPr>
        <w:t>elektronicky</w:t>
      </w:r>
      <w:r w:rsidR="007E67AA" w:rsidRPr="003165F3">
        <w:rPr>
          <w:rFonts w:ascii="Times New Roman" w:hAnsi="Times New Roman" w:cs="Times New Roman"/>
          <w:noProof/>
          <w:sz w:val="24"/>
          <w:szCs w:val="24"/>
        </w:rPr>
        <w:t>)</w:t>
      </w:r>
      <w:r w:rsidRPr="003165F3">
        <w:rPr>
          <w:rFonts w:ascii="Times New Roman" w:hAnsi="Times New Roman" w:cs="Times New Roman"/>
          <w:noProof/>
          <w:sz w:val="24"/>
          <w:szCs w:val="24"/>
        </w:rPr>
        <w:t xml:space="preserve"> k</w:t>
      </w:r>
      <w:r w:rsidR="007E67AA">
        <w:rPr>
          <w:rFonts w:ascii="Times New Roman" w:hAnsi="Times New Roman" w:cs="Times New Roman"/>
          <w:noProof/>
          <w:sz w:val="24"/>
          <w:szCs w:val="24"/>
        </w:rPr>
        <w:t xml:space="preserve"> jejich</w:t>
      </w:r>
      <w:r w:rsidRPr="003165F3">
        <w:rPr>
          <w:rFonts w:ascii="Times New Roman" w:hAnsi="Times New Roman" w:cs="Times New Roman"/>
          <w:noProof/>
          <w:sz w:val="24"/>
          <w:szCs w:val="24"/>
        </w:rPr>
        <w:t> odstranění. CRR</w:t>
      </w:r>
      <w:r w:rsidR="003165F3" w:rsidRPr="003165F3">
        <w:rPr>
          <w:rFonts w:ascii="Times New Roman" w:hAnsi="Times New Roman" w:cs="Times New Roman"/>
          <w:noProof/>
          <w:sz w:val="24"/>
          <w:szCs w:val="24"/>
        </w:rPr>
        <w:t xml:space="preserve"> ČR</w:t>
      </w:r>
      <w:r w:rsidRPr="003165F3">
        <w:rPr>
          <w:rFonts w:ascii="Times New Roman" w:hAnsi="Times New Roman" w:cs="Times New Roman"/>
          <w:noProof/>
          <w:sz w:val="24"/>
          <w:szCs w:val="24"/>
        </w:rPr>
        <w:t xml:space="preserve"> ve výzvě uvede lhůtu pro odstranění nedostatků (maximálně 10 pracovních dnů). </w:t>
      </w:r>
    </w:p>
    <w:p w:rsidR="003165F3" w:rsidRDefault="003165F3" w:rsidP="003355D3">
      <w:pPr>
        <w:rPr>
          <w:rFonts w:ascii="Times New Roman" w:hAnsi="Times New Roman" w:cs="Times New Roman"/>
          <w:sz w:val="24"/>
          <w:szCs w:val="24"/>
        </w:rPr>
      </w:pPr>
      <w:r w:rsidRPr="000E7ABE">
        <w:rPr>
          <w:rFonts w:ascii="Times New Roman" w:hAnsi="Times New Roman" w:cs="Times New Roman"/>
          <w:sz w:val="24"/>
          <w:szCs w:val="24"/>
        </w:rPr>
        <w:t xml:space="preserve">Zjistí-li </w:t>
      </w:r>
      <w:r>
        <w:rPr>
          <w:rFonts w:ascii="Times New Roman" w:hAnsi="Times New Roman" w:cs="Times New Roman"/>
          <w:sz w:val="24"/>
          <w:szCs w:val="24"/>
        </w:rPr>
        <w:t xml:space="preserve">se </w:t>
      </w:r>
      <w:r w:rsidRPr="000E7ABE">
        <w:rPr>
          <w:rFonts w:ascii="Times New Roman" w:hAnsi="Times New Roman" w:cs="Times New Roman"/>
          <w:sz w:val="24"/>
          <w:szCs w:val="24"/>
        </w:rPr>
        <w:t xml:space="preserve">výdaje vynaložené nebo uhrazené způsobem, který neodpovídá pravidlům programu nebo </w:t>
      </w:r>
      <w:r w:rsidR="00CF16A5">
        <w:rPr>
          <w:rFonts w:ascii="Times New Roman" w:hAnsi="Times New Roman" w:cs="Times New Roman"/>
          <w:sz w:val="24"/>
          <w:szCs w:val="24"/>
        </w:rPr>
        <w:t xml:space="preserve">Stanovení výdajů </w:t>
      </w:r>
      <w:r>
        <w:rPr>
          <w:rFonts w:ascii="Times New Roman" w:hAnsi="Times New Roman" w:cs="Times New Roman"/>
          <w:sz w:val="24"/>
          <w:szCs w:val="24"/>
        </w:rPr>
        <w:t>a Podmínkám</w:t>
      </w:r>
      <w:r w:rsidRPr="000E7ABE">
        <w:rPr>
          <w:rFonts w:ascii="Times New Roman" w:hAnsi="Times New Roman" w:cs="Times New Roman"/>
          <w:sz w:val="24"/>
          <w:szCs w:val="24"/>
        </w:rPr>
        <w:t xml:space="preserve">, označí </w:t>
      </w:r>
      <w:r>
        <w:rPr>
          <w:rFonts w:ascii="Times New Roman" w:hAnsi="Times New Roman" w:cs="Times New Roman"/>
          <w:sz w:val="24"/>
          <w:szCs w:val="24"/>
        </w:rPr>
        <w:t xml:space="preserve">se </w:t>
      </w:r>
      <w:r w:rsidRPr="000E7ABE">
        <w:rPr>
          <w:rFonts w:ascii="Times New Roman" w:hAnsi="Times New Roman" w:cs="Times New Roman"/>
          <w:sz w:val="24"/>
          <w:szCs w:val="24"/>
        </w:rPr>
        <w:t>výdaj jako nezpůsobilý a o jeho částku budou sníženy celkové způsobilé výdaje projektu, resp. etapy.</w:t>
      </w:r>
      <w:r>
        <w:rPr>
          <w:rFonts w:ascii="Times New Roman" w:hAnsi="Times New Roman" w:cs="Times New Roman"/>
          <w:sz w:val="24"/>
          <w:szCs w:val="24"/>
        </w:rPr>
        <w:t xml:space="preserve"> Tato skutečnost se vyznačí v Soupisce faktur a Kontrolním listu.</w:t>
      </w:r>
    </w:p>
    <w:p w:rsidR="003165F3" w:rsidRDefault="003165F3" w:rsidP="003355D3">
      <w:pPr>
        <w:rPr>
          <w:noProof/>
        </w:rPr>
      </w:pPr>
      <w:r w:rsidRPr="003719EB">
        <w:rPr>
          <w:rFonts w:ascii="Times New Roman" w:hAnsi="Times New Roman" w:cs="Times New Roman"/>
          <w:b/>
          <w:sz w:val="24"/>
          <w:szCs w:val="24"/>
        </w:rPr>
        <w:t xml:space="preserve">V případě, že </w:t>
      </w:r>
      <w:r w:rsidR="00B5180C">
        <w:rPr>
          <w:rFonts w:ascii="Times New Roman" w:hAnsi="Times New Roman" w:cs="Times New Roman"/>
          <w:b/>
          <w:sz w:val="24"/>
          <w:szCs w:val="24"/>
        </w:rPr>
        <w:t xml:space="preserve">se </w:t>
      </w:r>
      <w:r w:rsidRPr="003719EB">
        <w:rPr>
          <w:rFonts w:ascii="Times New Roman" w:hAnsi="Times New Roman" w:cs="Times New Roman"/>
          <w:b/>
          <w:sz w:val="24"/>
          <w:szCs w:val="24"/>
        </w:rPr>
        <w:t>v průběhu realizace projektu sníží způsobil</w:t>
      </w:r>
      <w:r w:rsidR="00B5180C">
        <w:rPr>
          <w:rFonts w:ascii="Times New Roman" w:hAnsi="Times New Roman" w:cs="Times New Roman"/>
          <w:b/>
          <w:sz w:val="24"/>
          <w:szCs w:val="24"/>
        </w:rPr>
        <w:t>é</w:t>
      </w:r>
      <w:r w:rsidRPr="003719EB">
        <w:rPr>
          <w:rFonts w:ascii="Times New Roman" w:hAnsi="Times New Roman" w:cs="Times New Roman"/>
          <w:b/>
          <w:sz w:val="24"/>
          <w:szCs w:val="24"/>
        </w:rPr>
        <w:t xml:space="preserve"> výdaj</w:t>
      </w:r>
      <w:r w:rsidR="00B5180C">
        <w:rPr>
          <w:rFonts w:ascii="Times New Roman" w:hAnsi="Times New Roman" w:cs="Times New Roman"/>
          <w:b/>
          <w:sz w:val="24"/>
          <w:szCs w:val="24"/>
        </w:rPr>
        <w:t>e</w:t>
      </w:r>
      <w:r>
        <w:rPr>
          <w:rFonts w:ascii="Times New Roman" w:hAnsi="Times New Roman" w:cs="Times New Roman"/>
          <w:b/>
          <w:sz w:val="24"/>
          <w:szCs w:val="24"/>
        </w:rPr>
        <w:t>,</w:t>
      </w:r>
      <w:r w:rsidRPr="003719EB">
        <w:rPr>
          <w:rFonts w:ascii="Times New Roman" w:hAnsi="Times New Roman" w:cs="Times New Roman"/>
          <w:b/>
          <w:sz w:val="24"/>
          <w:szCs w:val="24"/>
        </w:rPr>
        <w:t xml:space="preserve"> musí být vždy za celý projekt zachovány procentní podíly </w:t>
      </w:r>
      <w:r w:rsidRPr="005F408E">
        <w:rPr>
          <w:rFonts w:ascii="Times New Roman" w:hAnsi="Times New Roman" w:cs="Times New Roman"/>
          <w:b/>
          <w:sz w:val="24"/>
          <w:szCs w:val="24"/>
        </w:rPr>
        <w:t xml:space="preserve">jednotlivých </w:t>
      </w:r>
      <w:r w:rsidRPr="003719EB">
        <w:rPr>
          <w:rFonts w:ascii="Times New Roman" w:hAnsi="Times New Roman" w:cs="Times New Roman"/>
          <w:b/>
          <w:sz w:val="24"/>
          <w:szCs w:val="24"/>
        </w:rPr>
        <w:t>zdrojů spolufinancování.</w:t>
      </w:r>
      <w:r w:rsidR="004A26F5">
        <w:rPr>
          <w:rFonts w:ascii="Times New Roman" w:hAnsi="Times New Roman" w:cs="Times New Roman"/>
          <w:b/>
          <w:sz w:val="24"/>
          <w:szCs w:val="24"/>
        </w:rPr>
        <w:t xml:space="preserve"> </w:t>
      </w:r>
      <w:r w:rsidRPr="003719EB">
        <w:rPr>
          <w:rFonts w:ascii="Times New Roman" w:hAnsi="Times New Roman" w:cs="Times New Roman"/>
          <w:b/>
          <w:snapToGrid w:val="0"/>
          <w:sz w:val="24"/>
          <w:szCs w:val="24"/>
        </w:rPr>
        <w:t>Nezpůsobilé výdaje projektu hradí p</w:t>
      </w:r>
      <w:r w:rsidRPr="003719EB">
        <w:rPr>
          <w:rFonts w:ascii="Times New Roman" w:hAnsi="Times New Roman" w:cs="Times New Roman"/>
          <w:b/>
          <w:sz w:val="24"/>
          <w:szCs w:val="24"/>
        </w:rPr>
        <w:t>říjemce z</w:t>
      </w:r>
      <w:r>
        <w:rPr>
          <w:rFonts w:ascii="Times New Roman" w:hAnsi="Times New Roman" w:cs="Times New Roman"/>
          <w:b/>
          <w:sz w:val="24"/>
          <w:szCs w:val="24"/>
        </w:rPr>
        <w:t>e svých</w:t>
      </w:r>
      <w:r w:rsidRPr="003719EB">
        <w:rPr>
          <w:rFonts w:ascii="Times New Roman" w:hAnsi="Times New Roman" w:cs="Times New Roman"/>
          <w:b/>
          <w:sz w:val="24"/>
          <w:szCs w:val="24"/>
        </w:rPr>
        <w:t xml:space="preserve"> zdrojů.</w:t>
      </w:r>
    </w:p>
    <w:p w:rsidR="00765FD7" w:rsidRPr="00765FD7" w:rsidRDefault="007B2A95" w:rsidP="00765FD7">
      <w:pPr>
        <w:rPr>
          <w:rFonts w:ascii="Times New Roman" w:hAnsi="Times New Roman" w:cs="Times New Roman"/>
          <w:noProof/>
          <w:sz w:val="24"/>
          <w:szCs w:val="24"/>
        </w:rPr>
      </w:pPr>
      <w:r w:rsidRPr="00517E73">
        <w:rPr>
          <w:rFonts w:ascii="Times New Roman" w:hAnsi="Times New Roman" w:cs="Times New Roman"/>
          <w:noProof/>
          <w:sz w:val="24"/>
          <w:szCs w:val="24"/>
        </w:rPr>
        <w:lastRenderedPageBreak/>
        <w:t xml:space="preserve">Pokud má být na základě analýzy rizik provedena kontrola na místě, je </w:t>
      </w:r>
      <w:r w:rsidR="003165F3" w:rsidRPr="00517E73">
        <w:rPr>
          <w:rFonts w:ascii="Times New Roman" w:hAnsi="Times New Roman" w:cs="Times New Roman"/>
          <w:noProof/>
          <w:sz w:val="24"/>
          <w:szCs w:val="24"/>
        </w:rPr>
        <w:t xml:space="preserve">uskutečněna </w:t>
      </w:r>
      <w:r w:rsidRPr="00517E73">
        <w:rPr>
          <w:rFonts w:ascii="Times New Roman" w:hAnsi="Times New Roman" w:cs="Times New Roman"/>
          <w:noProof/>
          <w:sz w:val="24"/>
          <w:szCs w:val="24"/>
        </w:rPr>
        <w:t xml:space="preserve">po provedení dokladové kontroly. Žadatel obdrží od CRR </w:t>
      </w:r>
      <w:r w:rsidR="00BA48E5">
        <w:rPr>
          <w:rFonts w:ascii="Times New Roman" w:hAnsi="Times New Roman" w:cs="Times New Roman"/>
          <w:noProof/>
          <w:sz w:val="24"/>
          <w:szCs w:val="24"/>
        </w:rPr>
        <w:t>ČR</w:t>
      </w:r>
      <w:r w:rsidR="001620D7" w:rsidRPr="00517E73">
        <w:rPr>
          <w:rFonts w:ascii="Times New Roman" w:hAnsi="Times New Roman" w:cs="Times New Roman"/>
          <w:noProof/>
          <w:sz w:val="24"/>
          <w:szCs w:val="24"/>
        </w:rPr>
        <w:t xml:space="preserve">písemné </w:t>
      </w:r>
      <w:r w:rsidR="00CF16A5">
        <w:rPr>
          <w:rFonts w:ascii="Times New Roman" w:hAnsi="Times New Roman" w:cs="Times New Roman"/>
          <w:noProof/>
          <w:sz w:val="24"/>
          <w:szCs w:val="24"/>
        </w:rPr>
        <w:br/>
      </w:r>
      <w:r w:rsidR="001620D7" w:rsidRPr="00517E73">
        <w:rPr>
          <w:rFonts w:ascii="Times New Roman" w:hAnsi="Times New Roman" w:cs="Times New Roman"/>
          <w:noProof/>
          <w:sz w:val="24"/>
          <w:szCs w:val="24"/>
        </w:rPr>
        <w:t xml:space="preserve"> oznámení </w:t>
      </w:r>
      <w:r w:rsidR="00135AC3">
        <w:rPr>
          <w:rFonts w:ascii="Times New Roman" w:hAnsi="Times New Roman" w:cs="Times New Roman"/>
          <w:noProof/>
          <w:sz w:val="24"/>
          <w:szCs w:val="24"/>
        </w:rPr>
        <w:t xml:space="preserve">formou e-mailu </w:t>
      </w:r>
      <w:r w:rsidR="001620D7" w:rsidRPr="00517E73">
        <w:rPr>
          <w:rFonts w:ascii="Times New Roman" w:hAnsi="Times New Roman" w:cs="Times New Roman"/>
          <w:noProof/>
          <w:sz w:val="24"/>
          <w:szCs w:val="24"/>
        </w:rPr>
        <w:t>o výsledku kontroly</w:t>
      </w:r>
      <w:r w:rsidRPr="00517E73">
        <w:rPr>
          <w:rFonts w:ascii="Times New Roman" w:hAnsi="Times New Roman" w:cs="Times New Roman"/>
          <w:noProof/>
          <w:sz w:val="24"/>
          <w:szCs w:val="24"/>
        </w:rPr>
        <w:t xml:space="preserve"> žádosti o platbu, </w:t>
      </w:r>
      <w:r w:rsidR="00135AC3">
        <w:rPr>
          <w:rFonts w:ascii="Times New Roman" w:hAnsi="Times New Roman" w:cs="Times New Roman"/>
          <w:noProof/>
          <w:sz w:val="24"/>
          <w:szCs w:val="24"/>
        </w:rPr>
        <w:t xml:space="preserve">jehož </w:t>
      </w:r>
      <w:r w:rsidRPr="00517E73">
        <w:rPr>
          <w:rFonts w:ascii="Times New Roman" w:hAnsi="Times New Roman" w:cs="Times New Roman"/>
          <w:noProof/>
          <w:sz w:val="24"/>
          <w:szCs w:val="24"/>
        </w:rPr>
        <w:t xml:space="preserve">součástí je seznam </w:t>
      </w:r>
      <w:r w:rsidR="00B5180C">
        <w:rPr>
          <w:rFonts w:ascii="Times New Roman" w:hAnsi="Times New Roman" w:cs="Times New Roman"/>
          <w:noProof/>
          <w:sz w:val="24"/>
          <w:szCs w:val="24"/>
        </w:rPr>
        <w:t xml:space="preserve">nezpůsobilých </w:t>
      </w:r>
      <w:r w:rsidRPr="00517E73">
        <w:rPr>
          <w:rFonts w:ascii="Times New Roman" w:hAnsi="Times New Roman" w:cs="Times New Roman"/>
          <w:noProof/>
          <w:sz w:val="24"/>
          <w:szCs w:val="24"/>
        </w:rPr>
        <w:t>výdajů</w:t>
      </w:r>
      <w:r w:rsidR="00135AC3">
        <w:rPr>
          <w:rFonts w:ascii="Times New Roman" w:hAnsi="Times New Roman" w:cs="Times New Roman"/>
          <w:noProof/>
          <w:sz w:val="24"/>
          <w:szCs w:val="24"/>
        </w:rPr>
        <w:t>. Tyto</w:t>
      </w:r>
      <w:r w:rsidR="00765FD7" w:rsidRPr="00765FD7">
        <w:rPr>
          <w:rFonts w:ascii="Times New Roman" w:hAnsi="Times New Roman" w:cs="Times New Roman"/>
          <w:noProof/>
          <w:sz w:val="24"/>
          <w:szCs w:val="24"/>
        </w:rPr>
        <w:t xml:space="preserve"> výdaje budou vyjmuty z režimu spolufinancování ze strukturálních fondů a budou hrazeny z vlastních zdrojů příjemce. </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 xml:space="preserve">Pokud příjemce uplatní v průběhu realizace nebo v době udržitelnosti projektu smluvní pokutu/penále vůči dodavatelům, je povinen tuto skutečnost oznámit CRR ČR formou </w:t>
      </w:r>
      <w:r w:rsidRPr="00FF3B60">
        <w:rPr>
          <w:rFonts w:ascii="Times New Roman" w:hAnsi="Times New Roman" w:cs="Times New Roman"/>
          <w:b/>
          <w:sz w:val="24"/>
          <w:szCs w:val="24"/>
        </w:rPr>
        <w:t>Oznámení o změnách v</w:t>
      </w:r>
      <w:r>
        <w:rPr>
          <w:rFonts w:ascii="Times New Roman" w:hAnsi="Times New Roman" w:cs="Times New Roman"/>
          <w:b/>
          <w:sz w:val="24"/>
          <w:szCs w:val="24"/>
        </w:rPr>
        <w:t> </w:t>
      </w:r>
      <w:r w:rsidRPr="00FF3B60">
        <w:rPr>
          <w:rFonts w:ascii="Times New Roman" w:hAnsi="Times New Roman" w:cs="Times New Roman"/>
          <w:b/>
          <w:sz w:val="24"/>
          <w:szCs w:val="24"/>
        </w:rPr>
        <w:t>projektu</w:t>
      </w:r>
      <w:r w:rsidRPr="00F86B36">
        <w:rPr>
          <w:rFonts w:ascii="Times New Roman" w:hAnsi="Times New Roman" w:cs="Times New Roman"/>
          <w:b/>
          <w:sz w:val="24"/>
          <w:szCs w:val="24"/>
        </w:rPr>
        <w:t xml:space="preserve">, </w:t>
      </w:r>
      <w:r>
        <w:rPr>
          <w:rFonts w:ascii="Times New Roman" w:hAnsi="Times New Roman" w:cs="Times New Roman"/>
          <w:sz w:val="24"/>
          <w:szCs w:val="24"/>
        </w:rPr>
        <w:t xml:space="preserve">viz </w:t>
      </w:r>
      <w:r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17</w:t>
      </w:r>
      <w:r w:rsidRPr="00CF5AFC">
        <w:rPr>
          <w:rFonts w:ascii="Times New Roman" w:hAnsi="Times New Roman" w:cs="Times New Roman"/>
          <w:sz w:val="24"/>
          <w:szCs w:val="24"/>
        </w:rPr>
        <w:t xml:space="preserve"> Příručky. V případě</w:t>
      </w:r>
      <w:r w:rsidRPr="00A4551F">
        <w:rPr>
          <w:rFonts w:ascii="Times New Roman" w:hAnsi="Times New Roman" w:cs="Times New Roman"/>
          <w:sz w:val="24"/>
          <w:szCs w:val="24"/>
        </w:rPr>
        <w:t>, že příjemce uplatňuje smluvní pokutu na základě vad a nedostatků dodávky, považuje se pokuta za zdroj financí na opravy a dokončení díla a neovlivňuje celkové způsobilé výdaje.</w:t>
      </w:r>
      <w:r>
        <w:rPr>
          <w:rFonts w:ascii="Times New Roman" w:hAnsi="Times New Roman" w:cs="Times New Roman"/>
          <w:sz w:val="24"/>
          <w:szCs w:val="24"/>
        </w:rPr>
        <w:t xml:space="preserve"> V případě přijaté pokuty za nedodržení dodacích lhůt je nutné snížit celkové způsobilé výdaje projektu následujícím způsobem:</w:t>
      </w:r>
    </w:p>
    <w:p w:rsidR="00517E73" w:rsidRPr="004F3FBB" w:rsidRDefault="00517E73" w:rsidP="00D31BAA">
      <w:pPr>
        <w:numPr>
          <w:ilvl w:val="0"/>
          <w:numId w:val="39"/>
        </w:numPr>
        <w:tabs>
          <w:tab w:val="num" w:pos="360"/>
        </w:tabs>
        <w:rPr>
          <w:rFonts w:ascii="Times New Roman" w:hAnsi="Times New Roman" w:cs="Times New Roman"/>
          <w:sz w:val="24"/>
          <w:szCs w:val="24"/>
        </w:rPr>
      </w:pPr>
      <w:r>
        <w:rPr>
          <w:rFonts w:ascii="Times New Roman" w:hAnsi="Times New Roman" w:cs="Times New Roman"/>
          <w:sz w:val="24"/>
          <w:szCs w:val="24"/>
        </w:rPr>
        <w:t>a) v</w:t>
      </w:r>
      <w:r w:rsidRPr="004F3FBB">
        <w:rPr>
          <w:rFonts w:ascii="Times New Roman" w:hAnsi="Times New Roman" w:cs="Times New Roman"/>
          <w:sz w:val="24"/>
          <w:szCs w:val="24"/>
        </w:rPr>
        <w:t> případě, že se smluvní pokuta vztahuje pouze na způsobilé výdaje, sníží se celkové způsobilé výdaje o uplatněnou pokutu či penále</w:t>
      </w:r>
      <w:r>
        <w:rPr>
          <w:rFonts w:ascii="Times New Roman" w:hAnsi="Times New Roman" w:cs="Times New Roman"/>
          <w:sz w:val="24"/>
          <w:szCs w:val="24"/>
        </w:rPr>
        <w:t>;</w:t>
      </w:r>
    </w:p>
    <w:p w:rsidR="00517E73" w:rsidRPr="004F3FBB" w:rsidRDefault="00517E73" w:rsidP="00517E73">
      <w:pPr>
        <w:ind w:left="360"/>
        <w:rPr>
          <w:rFonts w:ascii="Times New Roman" w:hAnsi="Times New Roman" w:cs="Times New Roman"/>
          <w:sz w:val="24"/>
          <w:szCs w:val="24"/>
        </w:rPr>
      </w:pPr>
      <w:r>
        <w:rPr>
          <w:rFonts w:ascii="Times New Roman" w:hAnsi="Times New Roman" w:cs="Times New Roman"/>
          <w:sz w:val="24"/>
          <w:szCs w:val="24"/>
        </w:rPr>
        <w:t>b) v</w:t>
      </w:r>
      <w:r w:rsidRPr="004F3FBB">
        <w:rPr>
          <w:rFonts w:ascii="Times New Roman" w:hAnsi="Times New Roman" w:cs="Times New Roman"/>
          <w:sz w:val="24"/>
          <w:szCs w:val="24"/>
        </w:rPr>
        <w:t> případě, že se smluvní pokuta vztahuje i na nezpůsobilé výdaje, bude stanovena procentuelně část smluvní pokuty připadající na způsobilé výdaje.</w:t>
      </w:r>
    </w:p>
    <w:p w:rsidR="00517E73" w:rsidRPr="004F3FBB" w:rsidRDefault="00517E73" w:rsidP="00D31BAA">
      <w:pPr>
        <w:numPr>
          <w:ilvl w:val="0"/>
          <w:numId w:val="39"/>
        </w:numPr>
        <w:tabs>
          <w:tab w:val="clear" w:pos="720"/>
          <w:tab w:val="num" w:pos="360"/>
          <w:tab w:val="num" w:pos="426"/>
        </w:tabs>
        <w:ind w:left="426" w:hanging="426"/>
        <w:rPr>
          <w:rFonts w:ascii="Times New Roman" w:hAnsi="Times New Roman" w:cs="Times New Roman"/>
          <w:sz w:val="24"/>
          <w:szCs w:val="24"/>
        </w:rPr>
      </w:pPr>
      <w:r>
        <w:rPr>
          <w:rFonts w:ascii="Times New Roman" w:hAnsi="Times New Roman" w:cs="Times New Roman"/>
          <w:sz w:val="24"/>
          <w:szCs w:val="24"/>
        </w:rPr>
        <w:t>h</w:t>
      </w:r>
      <w:r w:rsidRPr="004F3FBB">
        <w:rPr>
          <w:rFonts w:ascii="Times New Roman" w:hAnsi="Times New Roman" w:cs="Times New Roman"/>
          <w:sz w:val="24"/>
          <w:szCs w:val="24"/>
        </w:rPr>
        <w:t>odnota smluvní pokuty připadající na způsobilé výdaje bude stanovena v rozdělení na SR a SF, případně další zdroje kofina</w:t>
      </w:r>
      <w:r w:rsidR="009A62FF">
        <w:rPr>
          <w:rFonts w:ascii="Times New Roman" w:hAnsi="Times New Roman" w:cs="Times New Roman"/>
          <w:sz w:val="24"/>
          <w:szCs w:val="24"/>
        </w:rPr>
        <w:t>n</w:t>
      </w:r>
      <w:r w:rsidRPr="004F3FBB">
        <w:rPr>
          <w:rFonts w:ascii="Times New Roman" w:hAnsi="Times New Roman" w:cs="Times New Roman"/>
          <w:sz w:val="24"/>
          <w:szCs w:val="24"/>
        </w:rPr>
        <w:t>cování.</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 xml:space="preserve">Pokud dojde k oznámení o přijetí smluvní pokuty před schválením žádosti </w:t>
      </w:r>
      <w:r w:rsidR="009A62FF">
        <w:rPr>
          <w:rFonts w:ascii="Times New Roman" w:hAnsi="Times New Roman" w:cs="Times New Roman"/>
          <w:sz w:val="24"/>
          <w:szCs w:val="24"/>
        </w:rPr>
        <w:t xml:space="preserve">o </w:t>
      </w:r>
      <w:r>
        <w:rPr>
          <w:rFonts w:ascii="Times New Roman" w:hAnsi="Times New Roman" w:cs="Times New Roman"/>
          <w:sz w:val="24"/>
          <w:szCs w:val="24"/>
        </w:rPr>
        <w:t>platbu, budou sníženy celkové způsobilé výdaje na základě výpočtu podle bodu a). Dojde-li k oznámení po schválení závěrečné žádosti o platbu, ŘO IOP vystaví příjemci Pokyn k vrácení prostředků. Příjemce je povinen vrátit částky vypočítané podle bodu a), případně b), do 30 kalendářních dnů od obdržení Pokynu k vrácení prostředků.</w:t>
      </w:r>
    </w:p>
    <w:p w:rsidR="00517E73" w:rsidRPr="001A0C7B" w:rsidRDefault="00517E73" w:rsidP="00517E73">
      <w:pPr>
        <w:rPr>
          <w:rFonts w:ascii="Times New Roman" w:hAnsi="Times New Roman" w:cs="Times New Roman"/>
          <w:sz w:val="24"/>
          <w:szCs w:val="24"/>
        </w:rPr>
      </w:pPr>
      <w:r w:rsidRPr="001A0C7B">
        <w:rPr>
          <w:rFonts w:ascii="Times New Roman" w:hAnsi="Times New Roman" w:cs="Times New Roman"/>
          <w:sz w:val="24"/>
          <w:szCs w:val="24"/>
        </w:rPr>
        <w:t>V případě, že CRR</w:t>
      </w:r>
      <w:r w:rsidR="00B36795">
        <w:rPr>
          <w:rFonts w:ascii="Times New Roman" w:hAnsi="Times New Roman" w:cs="Times New Roman"/>
          <w:sz w:val="24"/>
          <w:szCs w:val="24"/>
        </w:rPr>
        <w:t xml:space="preserve"> </w:t>
      </w:r>
      <w:r w:rsidR="00BA48E5">
        <w:rPr>
          <w:rFonts w:ascii="Times New Roman" w:hAnsi="Times New Roman" w:cs="Times New Roman"/>
          <w:sz w:val="24"/>
          <w:szCs w:val="24"/>
        </w:rPr>
        <w:t>ČR</w:t>
      </w:r>
      <w:r w:rsidR="00B36795">
        <w:rPr>
          <w:rFonts w:ascii="Times New Roman" w:hAnsi="Times New Roman" w:cs="Times New Roman"/>
          <w:sz w:val="24"/>
          <w:szCs w:val="24"/>
        </w:rPr>
        <w:t xml:space="preserve"> </w:t>
      </w:r>
      <w:r w:rsidRPr="001A0C7B">
        <w:rPr>
          <w:rFonts w:ascii="Times New Roman" w:hAnsi="Times New Roman" w:cs="Times New Roman"/>
          <w:sz w:val="24"/>
          <w:szCs w:val="24"/>
        </w:rPr>
        <w:t>zjistí porušení Podmínek, oznámí tuto skutečnost na ŘO</w:t>
      </w:r>
      <w:r>
        <w:rPr>
          <w:rFonts w:ascii="Times New Roman" w:hAnsi="Times New Roman" w:cs="Times New Roman"/>
          <w:sz w:val="24"/>
          <w:szCs w:val="24"/>
        </w:rPr>
        <w:t xml:space="preserve"> IOP</w:t>
      </w:r>
      <w:r w:rsidRPr="001A0C7B">
        <w:rPr>
          <w:rFonts w:ascii="Times New Roman" w:hAnsi="Times New Roman" w:cs="Times New Roman"/>
          <w:sz w:val="24"/>
          <w:szCs w:val="24"/>
        </w:rPr>
        <w:t>. ŘO</w:t>
      </w:r>
      <w:r>
        <w:rPr>
          <w:rFonts w:ascii="Times New Roman" w:hAnsi="Times New Roman" w:cs="Times New Roman"/>
          <w:sz w:val="24"/>
          <w:szCs w:val="24"/>
        </w:rPr>
        <w:t xml:space="preserve"> IOP</w:t>
      </w:r>
      <w:r w:rsidRPr="001A0C7B">
        <w:rPr>
          <w:rFonts w:ascii="Times New Roman" w:hAnsi="Times New Roman" w:cs="Times New Roman"/>
          <w:sz w:val="24"/>
          <w:szCs w:val="24"/>
        </w:rPr>
        <w:t xml:space="preserve"> rozhodne o krácení</w:t>
      </w:r>
      <w:r w:rsidR="001360E4">
        <w:rPr>
          <w:rFonts w:ascii="Times New Roman" w:hAnsi="Times New Roman" w:cs="Times New Roman"/>
          <w:sz w:val="24"/>
          <w:szCs w:val="24"/>
        </w:rPr>
        <w:t xml:space="preserve"> způsobilých výdajů</w:t>
      </w:r>
      <w:r w:rsidRPr="001A0C7B">
        <w:rPr>
          <w:rFonts w:ascii="Times New Roman" w:hAnsi="Times New Roman" w:cs="Times New Roman"/>
          <w:sz w:val="24"/>
          <w:szCs w:val="24"/>
        </w:rPr>
        <w:t xml:space="preserve"> a oznámí krácení příjemci dopisem ředitelky ŘO</w:t>
      </w:r>
      <w:r>
        <w:rPr>
          <w:rFonts w:ascii="Times New Roman" w:hAnsi="Times New Roman" w:cs="Times New Roman"/>
          <w:sz w:val="24"/>
          <w:szCs w:val="24"/>
        </w:rPr>
        <w:t xml:space="preserve"> IOP</w:t>
      </w:r>
      <w:r w:rsidRPr="001A0C7B">
        <w:rPr>
          <w:rFonts w:ascii="Times New Roman" w:hAnsi="Times New Roman" w:cs="Times New Roman"/>
          <w:sz w:val="24"/>
          <w:szCs w:val="24"/>
        </w:rPr>
        <w:t>.</w:t>
      </w:r>
    </w:p>
    <w:p w:rsidR="00517E73" w:rsidRDefault="00517E73" w:rsidP="00517E73">
      <w:pPr>
        <w:spacing w:after="120"/>
        <w:rPr>
          <w:rFonts w:ascii="Times New Roman" w:hAnsi="Times New Roman" w:cs="Times New Roman"/>
          <w:sz w:val="24"/>
          <w:szCs w:val="24"/>
        </w:rPr>
      </w:pPr>
    </w:p>
    <w:p w:rsidR="00517E73" w:rsidRDefault="00517E73" w:rsidP="00517E73">
      <w:pPr>
        <w:pStyle w:val="Nadpis3"/>
        <w:keepLines/>
        <w:spacing w:before="360"/>
      </w:pPr>
      <w:bookmarkStart w:id="635" w:name="_Toc202596979"/>
      <w:bookmarkStart w:id="636" w:name="_Toc217200910"/>
      <w:bookmarkStart w:id="637" w:name="_Toc217202479"/>
      <w:bookmarkStart w:id="638" w:name="_Toc285113256"/>
      <w:bookmarkStart w:id="639" w:name="_Toc285113368"/>
      <w:bookmarkStart w:id="640" w:name="_Toc285113452"/>
      <w:bookmarkStart w:id="641" w:name="_Toc311644753"/>
      <w:bookmarkStart w:id="642" w:name="_Toc346195881"/>
      <w:bookmarkStart w:id="643" w:name="_Toc328732782"/>
      <w:bookmarkStart w:id="644" w:name="_Toc365638306"/>
      <w:bookmarkStart w:id="645" w:name="_Toc386802301"/>
      <w:bookmarkStart w:id="646" w:name="_Toc189635673"/>
      <w:bookmarkStart w:id="647" w:name="_Toc193873411"/>
      <w:bookmarkStart w:id="648" w:name="_Toc195523407"/>
      <w:r w:rsidRPr="005A259A">
        <w:t xml:space="preserve">Způsob vyplnění </w:t>
      </w:r>
      <w:r>
        <w:t>zjednodušené ž</w:t>
      </w:r>
      <w:r w:rsidRPr="005A259A">
        <w:t xml:space="preserve">ádosti o </w:t>
      </w:r>
      <w:r>
        <w:t>platbu</w:t>
      </w:r>
      <w:bookmarkEnd w:id="635"/>
      <w:bookmarkEnd w:id="636"/>
      <w:bookmarkEnd w:id="637"/>
      <w:bookmarkEnd w:id="638"/>
      <w:bookmarkEnd w:id="639"/>
      <w:bookmarkEnd w:id="640"/>
      <w:bookmarkEnd w:id="641"/>
      <w:bookmarkEnd w:id="642"/>
      <w:bookmarkEnd w:id="643"/>
      <w:bookmarkEnd w:id="644"/>
      <w:bookmarkEnd w:id="645"/>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Zjednodušenou ž</w:t>
      </w:r>
      <w:r w:rsidRPr="005A259A">
        <w:rPr>
          <w:rFonts w:ascii="Times New Roman" w:hAnsi="Times New Roman" w:cs="Times New Roman"/>
          <w:sz w:val="24"/>
          <w:szCs w:val="24"/>
        </w:rPr>
        <w:t>ádost</w:t>
      </w:r>
      <w:r>
        <w:rPr>
          <w:rFonts w:ascii="Times New Roman" w:hAnsi="Times New Roman" w:cs="Times New Roman"/>
          <w:sz w:val="24"/>
          <w:szCs w:val="24"/>
        </w:rPr>
        <w:t xml:space="preserve"> o platbu předkládá příjemce v elektronické a tištěné verzi. Elektronickou verzi vyplňuje v IS </w:t>
      </w:r>
      <w:r w:rsidR="00CF16A5" w:rsidRPr="00CF5AFC">
        <w:rPr>
          <w:rFonts w:ascii="Times New Roman" w:hAnsi="Times New Roman" w:cs="Times New Roman"/>
          <w:sz w:val="24"/>
          <w:szCs w:val="24"/>
        </w:rPr>
        <w:t>B</w:t>
      </w:r>
      <w:r w:rsidR="00CF16A5">
        <w:rPr>
          <w:rFonts w:ascii="Times New Roman" w:hAnsi="Times New Roman" w:cs="Times New Roman"/>
          <w:sz w:val="24"/>
          <w:szCs w:val="24"/>
        </w:rPr>
        <w:t>ENEFIT</w:t>
      </w:r>
      <w:r w:rsidR="00CF16A5" w:rsidRPr="00CF5AFC">
        <w:rPr>
          <w:rFonts w:ascii="Times New Roman" w:hAnsi="Times New Roman" w:cs="Times New Roman"/>
          <w:sz w:val="24"/>
          <w:szCs w:val="24"/>
        </w:rPr>
        <w:t xml:space="preserve">7 </w:t>
      </w:r>
      <w:r w:rsidRPr="00CF5AFC">
        <w:rPr>
          <w:rFonts w:ascii="Times New Roman" w:hAnsi="Times New Roman" w:cs="Times New Roman"/>
          <w:sz w:val="24"/>
          <w:szCs w:val="24"/>
        </w:rPr>
        <w:t xml:space="preserve">(viz příloha č. </w:t>
      </w:r>
      <w:r w:rsidR="005E4CD4">
        <w:rPr>
          <w:rFonts w:ascii="Times New Roman" w:hAnsi="Times New Roman" w:cs="Times New Roman"/>
          <w:sz w:val="24"/>
          <w:szCs w:val="24"/>
        </w:rPr>
        <w:t>19</w:t>
      </w:r>
      <w:r w:rsidRPr="00CF5AFC">
        <w:rPr>
          <w:rFonts w:ascii="Times New Roman" w:hAnsi="Times New Roman" w:cs="Times New Roman"/>
          <w:sz w:val="24"/>
          <w:szCs w:val="24"/>
        </w:rPr>
        <w:t xml:space="preserve"> Příručky).</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Orientační harmonogram uvádí jednotlivé kroky čerpání dotace. Uvedené lhůty jsou maximální a předpokládá se, že lhůty budou efektivně kráceny.</w:t>
      </w:r>
      <w:r w:rsidR="004A26F5">
        <w:rPr>
          <w:rFonts w:ascii="Times New Roman" w:hAnsi="Times New Roman" w:cs="Times New Roman"/>
          <w:sz w:val="24"/>
          <w:szCs w:val="24"/>
        </w:rPr>
        <w:t xml:space="preserve"> </w:t>
      </w:r>
      <w:r w:rsidR="000F19DB" w:rsidRPr="00E20431">
        <w:rPr>
          <w:rFonts w:ascii="Times New Roman" w:hAnsi="Times New Roman"/>
          <w:sz w:val="24"/>
          <w:szCs w:val="24"/>
        </w:rPr>
        <w:t xml:space="preserve">V případě, že je žadatel vyzván k doplnění nebo opravě žádosti, běh uvedených lhůt se přerušuje. </w:t>
      </w:r>
    </w:p>
    <w:p w:rsidR="009C2020" w:rsidRDefault="009C2020" w:rsidP="00517E73">
      <w:pPr>
        <w:rPr>
          <w:rFonts w:ascii="Times New Roman" w:hAnsi="Times New Roman" w:cs="Times New Roman"/>
          <w:sz w:val="24"/>
          <w:szCs w:val="24"/>
        </w:rPr>
      </w:pPr>
    </w:p>
    <w:p w:rsidR="002838EC" w:rsidRDefault="002838EC" w:rsidP="00517E73">
      <w:pPr>
        <w:rPr>
          <w:rFonts w:ascii="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395"/>
        <w:gridCol w:w="2142"/>
      </w:tblGrid>
      <w:tr w:rsidR="00CF16A5" w:rsidRPr="00CF16A5" w:rsidTr="00CF16A5">
        <w:trPr>
          <w:trHeight w:val="1052"/>
          <w:jc w:val="center"/>
        </w:trPr>
        <w:tc>
          <w:tcPr>
            <w:tcW w:w="4643" w:type="dxa"/>
          </w:tcPr>
          <w:p w:rsidR="00CF16A5" w:rsidRPr="00CF16A5" w:rsidRDefault="00CF16A5" w:rsidP="00CF16A5">
            <w:pPr>
              <w:rPr>
                <w:szCs w:val="22"/>
              </w:rPr>
            </w:pPr>
          </w:p>
        </w:tc>
        <w:tc>
          <w:tcPr>
            <w:tcW w:w="2395" w:type="dxa"/>
            <w:vAlign w:val="center"/>
          </w:tcPr>
          <w:p w:rsidR="00CF16A5" w:rsidRPr="00CF16A5" w:rsidRDefault="00CF16A5" w:rsidP="00CF16A5">
            <w:pPr>
              <w:jc w:val="center"/>
              <w:rPr>
                <w:rFonts w:ascii="Times New Roman" w:hAnsi="Times New Roman" w:cs="Times New Roman"/>
                <w:b/>
                <w:szCs w:val="22"/>
              </w:rPr>
            </w:pPr>
            <w:bookmarkStart w:id="649" w:name="_Toc361391224"/>
            <w:bookmarkStart w:id="650" w:name="_Toc365638307"/>
            <w:r w:rsidRPr="00CF16A5">
              <w:rPr>
                <w:rFonts w:ascii="Times New Roman" w:hAnsi="Times New Roman" w:cs="Times New Roman"/>
                <w:b/>
                <w:szCs w:val="22"/>
              </w:rPr>
              <w:t>Max. počet pracovních dnů od ukončení předchozí činnosti</w:t>
            </w:r>
            <w:bookmarkEnd w:id="649"/>
            <w:bookmarkEnd w:id="650"/>
          </w:p>
        </w:tc>
        <w:tc>
          <w:tcPr>
            <w:tcW w:w="2142" w:type="dxa"/>
            <w:vAlign w:val="center"/>
          </w:tcPr>
          <w:p w:rsidR="00CF16A5" w:rsidRPr="00CF16A5" w:rsidRDefault="00CF16A5" w:rsidP="00CF16A5">
            <w:pPr>
              <w:jc w:val="center"/>
              <w:rPr>
                <w:rFonts w:ascii="Times New Roman" w:hAnsi="Times New Roman" w:cs="Times New Roman"/>
                <w:b/>
                <w:szCs w:val="22"/>
              </w:rPr>
            </w:pPr>
            <w:bookmarkStart w:id="651" w:name="_Toc361391225"/>
            <w:bookmarkStart w:id="652" w:name="_Toc365638308"/>
            <w:r w:rsidRPr="00CF16A5">
              <w:rPr>
                <w:rFonts w:ascii="Times New Roman" w:hAnsi="Times New Roman" w:cs="Times New Roman"/>
                <w:b/>
                <w:szCs w:val="22"/>
              </w:rPr>
              <w:t>Počet pracovních dnů od předložení ZŽoP na CRR ČR</w:t>
            </w:r>
            <w:bookmarkEnd w:id="651"/>
            <w:bookmarkEnd w:id="652"/>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53" w:name="_Toc361391226"/>
            <w:bookmarkStart w:id="654" w:name="_Toc365638309"/>
            <w:r w:rsidRPr="00CF16A5">
              <w:rPr>
                <w:rFonts w:ascii="Times New Roman" w:hAnsi="Times New Roman" w:cs="Times New Roman"/>
                <w:b/>
                <w:szCs w:val="22"/>
              </w:rPr>
              <w:t>Předložení zjednodušené žádosti o platbu příjemcem na CRR ČR od ukončení etapy/ projektu</w:t>
            </w:r>
            <w:bookmarkEnd w:id="653"/>
            <w:bookmarkEnd w:id="654"/>
          </w:p>
        </w:tc>
        <w:tc>
          <w:tcPr>
            <w:tcW w:w="2395" w:type="dxa"/>
            <w:vAlign w:val="center"/>
          </w:tcPr>
          <w:p w:rsidR="00CF16A5" w:rsidRPr="00CF16A5" w:rsidRDefault="00CF16A5" w:rsidP="00CF16A5">
            <w:pPr>
              <w:jc w:val="center"/>
              <w:rPr>
                <w:rFonts w:ascii="Times New Roman" w:hAnsi="Times New Roman" w:cs="Times New Roman"/>
                <w:szCs w:val="22"/>
              </w:rPr>
            </w:pPr>
            <w:bookmarkStart w:id="655" w:name="_Toc361391227"/>
            <w:bookmarkStart w:id="656" w:name="_Toc365638310"/>
            <w:r w:rsidRPr="00CF16A5">
              <w:rPr>
                <w:rFonts w:ascii="Times New Roman" w:hAnsi="Times New Roman" w:cs="Times New Roman"/>
                <w:szCs w:val="22"/>
              </w:rPr>
              <w:t>20</w:t>
            </w:r>
            <w:bookmarkEnd w:id="655"/>
            <w:bookmarkEnd w:id="656"/>
          </w:p>
        </w:tc>
        <w:tc>
          <w:tcPr>
            <w:tcW w:w="2142" w:type="dxa"/>
            <w:vAlign w:val="center"/>
          </w:tcPr>
          <w:p w:rsidR="00CF16A5" w:rsidRPr="00CF16A5" w:rsidRDefault="00CF16A5" w:rsidP="00CF16A5">
            <w:pPr>
              <w:jc w:val="center"/>
              <w:rPr>
                <w:rFonts w:ascii="Times New Roman" w:hAnsi="Times New Roman" w:cs="Times New Roman"/>
                <w:szCs w:val="22"/>
              </w:rPr>
            </w:pPr>
            <w:bookmarkStart w:id="657" w:name="_Toc361391228"/>
            <w:bookmarkStart w:id="658" w:name="_Toc365638311"/>
            <w:r w:rsidRPr="00CF16A5">
              <w:rPr>
                <w:rFonts w:ascii="Times New Roman" w:hAnsi="Times New Roman" w:cs="Times New Roman"/>
                <w:szCs w:val="22"/>
              </w:rPr>
              <w:t>0</w:t>
            </w:r>
            <w:bookmarkEnd w:id="657"/>
            <w:bookmarkEnd w:id="658"/>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59" w:name="_Toc361391229"/>
            <w:bookmarkStart w:id="660" w:name="_Toc365638312"/>
            <w:r w:rsidRPr="00CF16A5">
              <w:rPr>
                <w:rFonts w:ascii="Times New Roman" w:hAnsi="Times New Roman" w:cs="Times New Roman"/>
                <w:b/>
                <w:szCs w:val="22"/>
              </w:rPr>
              <w:lastRenderedPageBreak/>
              <w:t>Kontrola ZŽoP a vystavení F1 - Žádost o platbu</w:t>
            </w:r>
            <w:bookmarkEnd w:id="659"/>
            <w:bookmarkEnd w:id="660"/>
          </w:p>
        </w:tc>
        <w:tc>
          <w:tcPr>
            <w:tcW w:w="2395" w:type="dxa"/>
            <w:vAlign w:val="center"/>
          </w:tcPr>
          <w:p w:rsidR="00CF16A5" w:rsidRPr="00CF16A5" w:rsidRDefault="00CF16A5" w:rsidP="00CF16A5">
            <w:pPr>
              <w:jc w:val="center"/>
              <w:rPr>
                <w:rFonts w:ascii="Times New Roman" w:hAnsi="Times New Roman" w:cs="Times New Roman"/>
                <w:szCs w:val="22"/>
              </w:rPr>
            </w:pPr>
            <w:bookmarkStart w:id="661" w:name="_Toc361391230"/>
            <w:bookmarkStart w:id="662" w:name="_Toc365638313"/>
            <w:r w:rsidRPr="00CF16A5">
              <w:rPr>
                <w:rFonts w:ascii="Times New Roman" w:hAnsi="Times New Roman" w:cs="Times New Roman"/>
                <w:szCs w:val="22"/>
              </w:rPr>
              <w:t>20</w:t>
            </w:r>
            <w:bookmarkEnd w:id="661"/>
            <w:bookmarkEnd w:id="662"/>
          </w:p>
        </w:tc>
        <w:tc>
          <w:tcPr>
            <w:tcW w:w="2142" w:type="dxa"/>
            <w:vAlign w:val="center"/>
          </w:tcPr>
          <w:p w:rsidR="00CF16A5" w:rsidRPr="00CF16A5" w:rsidRDefault="00CF16A5" w:rsidP="00CF16A5">
            <w:pPr>
              <w:jc w:val="center"/>
              <w:rPr>
                <w:rFonts w:ascii="Times New Roman" w:hAnsi="Times New Roman" w:cs="Times New Roman"/>
                <w:szCs w:val="22"/>
              </w:rPr>
            </w:pPr>
            <w:bookmarkStart w:id="663" w:name="_Toc361391231"/>
            <w:bookmarkStart w:id="664" w:name="_Toc365638314"/>
            <w:r w:rsidRPr="00CF16A5">
              <w:rPr>
                <w:rFonts w:ascii="Times New Roman" w:hAnsi="Times New Roman" w:cs="Times New Roman"/>
                <w:szCs w:val="22"/>
              </w:rPr>
              <w:t>20</w:t>
            </w:r>
            <w:bookmarkEnd w:id="663"/>
            <w:bookmarkEnd w:id="664"/>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65" w:name="_Toc361391232"/>
            <w:bookmarkStart w:id="666" w:name="_Toc365638315"/>
            <w:r w:rsidRPr="00CF16A5">
              <w:rPr>
                <w:rFonts w:ascii="Times New Roman" w:hAnsi="Times New Roman" w:cs="Times New Roman"/>
                <w:b/>
                <w:szCs w:val="22"/>
              </w:rPr>
              <w:t>Schválení F1 - Žádosti o platbu</w:t>
            </w:r>
            <w:bookmarkEnd w:id="665"/>
            <w:bookmarkEnd w:id="666"/>
          </w:p>
        </w:tc>
        <w:tc>
          <w:tcPr>
            <w:tcW w:w="2395" w:type="dxa"/>
            <w:vAlign w:val="center"/>
          </w:tcPr>
          <w:p w:rsidR="00CF16A5" w:rsidRPr="00CF16A5" w:rsidRDefault="00CF16A5" w:rsidP="00CF16A5">
            <w:pPr>
              <w:jc w:val="center"/>
              <w:rPr>
                <w:rFonts w:ascii="Times New Roman" w:hAnsi="Times New Roman" w:cs="Times New Roman"/>
                <w:szCs w:val="22"/>
              </w:rPr>
            </w:pPr>
            <w:bookmarkStart w:id="667" w:name="_Toc361391233"/>
            <w:bookmarkStart w:id="668" w:name="_Toc365638316"/>
            <w:r w:rsidRPr="00CF16A5">
              <w:rPr>
                <w:rFonts w:ascii="Times New Roman" w:hAnsi="Times New Roman" w:cs="Times New Roman"/>
                <w:szCs w:val="22"/>
              </w:rPr>
              <w:t>20</w:t>
            </w:r>
            <w:bookmarkEnd w:id="667"/>
            <w:bookmarkEnd w:id="668"/>
          </w:p>
        </w:tc>
        <w:tc>
          <w:tcPr>
            <w:tcW w:w="2142" w:type="dxa"/>
            <w:vAlign w:val="center"/>
          </w:tcPr>
          <w:p w:rsidR="00CF16A5" w:rsidRPr="00CF16A5" w:rsidRDefault="00CF16A5" w:rsidP="00CF16A5">
            <w:pPr>
              <w:jc w:val="center"/>
              <w:rPr>
                <w:rFonts w:ascii="Times New Roman" w:hAnsi="Times New Roman" w:cs="Times New Roman"/>
                <w:szCs w:val="22"/>
              </w:rPr>
            </w:pPr>
            <w:bookmarkStart w:id="669" w:name="_Toc361391234"/>
            <w:bookmarkStart w:id="670" w:name="_Toc365638317"/>
            <w:r w:rsidRPr="00CF16A5">
              <w:rPr>
                <w:rFonts w:ascii="Times New Roman" w:hAnsi="Times New Roman" w:cs="Times New Roman"/>
                <w:szCs w:val="22"/>
              </w:rPr>
              <w:t>40</w:t>
            </w:r>
            <w:bookmarkEnd w:id="669"/>
            <w:bookmarkEnd w:id="670"/>
          </w:p>
        </w:tc>
      </w:tr>
    </w:tbl>
    <w:p w:rsidR="00517E73" w:rsidRDefault="00517E73" w:rsidP="00517E73">
      <w:pPr>
        <w:rPr>
          <w:rFonts w:ascii="Times New Roman" w:hAnsi="Times New Roman" w:cs="Times New Roman"/>
          <w:sz w:val="24"/>
          <w:szCs w:val="24"/>
        </w:rPr>
      </w:pPr>
    </w:p>
    <w:p w:rsidR="004E1E09" w:rsidRPr="00273D60" w:rsidRDefault="006A469E" w:rsidP="00A007FF">
      <w:pPr>
        <w:pStyle w:val="Nadpis1"/>
        <w:spacing w:before="0"/>
      </w:pPr>
      <w:bookmarkStart w:id="671" w:name="_Toc344384739"/>
      <w:bookmarkStart w:id="672" w:name="_Toc344384745"/>
      <w:bookmarkStart w:id="673" w:name="_Toc311644754"/>
      <w:bookmarkEnd w:id="646"/>
      <w:bookmarkEnd w:id="647"/>
      <w:bookmarkEnd w:id="648"/>
      <w:bookmarkEnd w:id="671"/>
      <w:bookmarkEnd w:id="672"/>
      <w:r>
        <w:br w:type="page"/>
      </w:r>
      <w:bookmarkStart w:id="674" w:name="_Toc346195882"/>
      <w:bookmarkStart w:id="675" w:name="_Toc328732784"/>
      <w:bookmarkStart w:id="676" w:name="_Toc365638319"/>
      <w:bookmarkStart w:id="677" w:name="_Toc386802302"/>
      <w:r w:rsidR="004E1E09" w:rsidRPr="00273D60">
        <w:lastRenderedPageBreak/>
        <w:t>Stížnosti a odvolání</w:t>
      </w:r>
      <w:bookmarkEnd w:id="673"/>
      <w:bookmarkEnd w:id="674"/>
      <w:bookmarkEnd w:id="675"/>
      <w:bookmarkEnd w:id="676"/>
      <w:bookmarkEnd w:id="677"/>
    </w:p>
    <w:p w:rsidR="004E1E09" w:rsidRDefault="004E1E09" w:rsidP="004E1E09">
      <w:pPr>
        <w:pStyle w:val="Seznamsodrkami"/>
      </w:pPr>
      <w:r w:rsidRPr="002132A3">
        <w:t>Každý podnět na ověření správného, objektivního, transparentního a nediskriminačního postupu bude vždy prošetřen.</w:t>
      </w:r>
    </w:p>
    <w:p w:rsidR="004E1E09" w:rsidRDefault="004E1E09" w:rsidP="004E1E09">
      <w:pPr>
        <w:pStyle w:val="Seznamsodrkami"/>
      </w:pPr>
      <w:r w:rsidRPr="002132A3">
        <w:t>Bude-li podnět naplňovat znaky stížnosti, postupuje se podle zákona č. 500/2004 Sb., správní řád.</w:t>
      </w:r>
    </w:p>
    <w:p w:rsidR="004E1E09" w:rsidRDefault="004E1E09" w:rsidP="004E1E09">
      <w:pPr>
        <w:pStyle w:val="Seznamsodrkami"/>
      </w:pPr>
      <w:r>
        <w:t>Zákonná úprava stížností je obsažena v § 175 zákona č. 500/2004 Sb., správní řád, v platném znění (dále jen SŘ).</w:t>
      </w:r>
    </w:p>
    <w:p w:rsidR="004E1E09" w:rsidRDefault="004E1E09" w:rsidP="004E1E09">
      <w:pPr>
        <w:pStyle w:val="Seznamsodrkami"/>
      </w:pPr>
      <w:r>
        <w:t>Kdokoli může podat stížnost poukazující na nevhodné chování úředních osob nebo nesp</w:t>
      </w:r>
      <w:r w:rsidR="00C1031F">
        <w:t>rávný postup CRR ČR/ŘO IOP</w:t>
      </w:r>
      <w:r w:rsidR="009615BE">
        <w:t>/MV</w:t>
      </w:r>
      <w:r>
        <w:t xml:space="preserve">, jestliže se ho toto jednání přímo dotýká. </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Podá-li stížnost osoba, která nebyla předmětem stížnosti sama dotčena</w:t>
      </w:r>
      <w:r>
        <w:rPr>
          <w:rFonts w:ascii="TimesNewRomanPSMT" w:hAnsi="TimesNewRomanPSMT" w:cs="TimesNewRomanPSMT"/>
          <w:sz w:val="24"/>
          <w:szCs w:val="24"/>
        </w:rPr>
        <w:t>, bude podání CRR ČR/ŘO IOP brát pouze jako podnět k výkonu dohledu či kontroly nebo jako podnět ke zlepšení činnosti a k odstranění nedostatků. Obdobným způsobem bude postupovat i v případě přijetí anonymního podání, tj. pokud stěžovatel zašle podání bez podpisu či s podpisem, ale bez uvedení adresy pro doručování.</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Stížnost lze podat</w:t>
      </w:r>
      <w:r>
        <w:rPr>
          <w:rFonts w:ascii="TimesNewRomanPSMT" w:hAnsi="TimesNewRomanPSMT" w:cs="TimesNewRomanPSMT"/>
          <w:sz w:val="24"/>
          <w:szCs w:val="24"/>
        </w:rPr>
        <w:t xml:space="preserve"> písemně, ústně, fax</w:t>
      </w:r>
      <w:r w:rsidR="006429B2">
        <w:rPr>
          <w:rFonts w:ascii="TimesNewRomanPSMT" w:hAnsi="TimesNewRomanPSMT" w:cs="TimesNewRomanPSMT"/>
          <w:sz w:val="24"/>
          <w:szCs w:val="24"/>
        </w:rPr>
        <w:t>em</w:t>
      </w:r>
      <w:r>
        <w:rPr>
          <w:rFonts w:ascii="TimesNewRomanPSMT" w:hAnsi="TimesNewRomanPSMT" w:cs="TimesNewRomanPSMT"/>
          <w:sz w:val="24"/>
          <w:szCs w:val="24"/>
        </w:rPr>
        <w:t xml:space="preserve"> nebo elektronicky. Pokud nelze ústní stížnost vyřídit ihned, sepíše o ní CRR ČR/ŘO IOP písemný záznam.</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Ze stížnosti musí být patrné</w:t>
      </w:r>
      <w:r>
        <w:rPr>
          <w:rFonts w:ascii="TimesNewRomanPSMT" w:hAnsi="TimesNewRomanPSMT" w:cs="TimesNewRomanPSMT"/>
          <w:sz w:val="24"/>
          <w:szCs w:val="24"/>
        </w:rPr>
        <w:t>, kdo ji podává, které věci se týká a co se navrhuje. Stížnost musí obsahovat především náležitosti nutné k jejímu vyřízení. Jestliže tyto náležitosti postrádá, vyzve CRR ČR/ŘO IOP stěžovatele k jejich doplnění v přiměřené lhůtě. Současně stěžovatele poučí, že pokud nejasnosti, které by bránily dalšímu postupu, neodstraní, stížností se dále nebude zabývat.</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BoldMT" w:hAnsi="TimesNewRomanPS-BoldMT" w:cs="TimesNewRomanPS-BoldMT"/>
          <w:b/>
          <w:bCs/>
          <w:sz w:val="24"/>
          <w:szCs w:val="24"/>
        </w:rPr>
        <w:t>Stížnost se podává</w:t>
      </w:r>
      <w:r>
        <w:rPr>
          <w:rFonts w:ascii="TimesNewRomanPS-BoldMT" w:hAnsi="TimesNewRomanPS-BoldMT" w:cs="TimesNewRomanPS-BoldMT"/>
          <w:bCs/>
          <w:sz w:val="24"/>
          <w:szCs w:val="24"/>
        </w:rPr>
        <w:t xml:space="preserve"> u orgánu, proti jehož činnosti je zaměřena. </w:t>
      </w:r>
    </w:p>
    <w:p w:rsidR="004E1E09" w:rsidRDefault="004E1E09" w:rsidP="004E1E09">
      <w:pPr>
        <w:pStyle w:val="Seznamsodrkami"/>
      </w:pPr>
      <w:r>
        <w:rPr>
          <w:rFonts w:ascii="TimesNewRomanPSMT" w:hAnsi="TimesNewRomanPSMT" w:cs="TimesNewRomanPSMT"/>
          <w:b/>
        </w:rPr>
        <w:t xml:space="preserve">CRR ČR, příp. ŘO IOP </w:t>
      </w:r>
      <w:r>
        <w:rPr>
          <w:rFonts w:ascii="TimesNewRomanPSMT" w:hAnsi="TimesNewRomanPSMT" w:cs="TimesNewRomanPSMT"/>
        </w:rPr>
        <w:t xml:space="preserve">řádně prošetří všechny skutečnosti uvedené ve stížnosti a </w:t>
      </w:r>
      <w:r>
        <w:rPr>
          <w:rFonts w:ascii="TimesNewRomanPSMT" w:hAnsi="TimesNewRomanPSMT" w:cs="TimesNewRomanPSMT"/>
          <w:b/>
        </w:rPr>
        <w:t>s</w:t>
      </w:r>
      <w:r>
        <w:rPr>
          <w:b/>
        </w:rPr>
        <w:t>tížnost vyřídí do 60 dnů ode dne, kdy mu byla doručena</w:t>
      </w:r>
      <w:r>
        <w:t>. Stanovenou lhůtu lze překročit jen tehdy, nelze-li v jejím průběhu zajistit podklady potřebné pro vyřízení stížnosti.</w:t>
      </w:r>
    </w:p>
    <w:p w:rsidR="004E1E09" w:rsidRDefault="004E1E09" w:rsidP="004E1E09">
      <w:pPr>
        <w:pStyle w:val="Seznamsodrkami"/>
      </w:pPr>
      <w:r>
        <w:t xml:space="preserve">V této lhůtě také písemně vyrozumí stěžovatele o vyřízení stížnosti. Stížnost se považuje za vyřízenou dnem, kdy je vyrozumění o vyřízení stížnosti vypraveno či předáno k poštovní přepravě. </w:t>
      </w:r>
    </w:p>
    <w:p w:rsidR="004E1E09" w:rsidRPr="0006480F" w:rsidRDefault="004E1E09" w:rsidP="004E1E09">
      <w:pPr>
        <w:autoSpaceDE w:val="0"/>
        <w:autoSpaceDN w:val="0"/>
        <w:adjustRightInd w:val="0"/>
        <w:rPr>
          <w:rFonts w:ascii="Times New Roman" w:hAnsi="Times New Roman"/>
          <w:sz w:val="24"/>
        </w:rPr>
      </w:pPr>
      <w:r w:rsidRPr="0006480F">
        <w:rPr>
          <w:rFonts w:ascii="Times New Roman" w:hAnsi="Times New Roman"/>
          <w:sz w:val="24"/>
        </w:rPr>
        <w:t>Jestliže stěžovatel nesouhlasí se způsobem vyřízení stížnosti, může požádat o přešetření věci.</w:t>
      </w:r>
    </w:p>
    <w:p w:rsidR="004E1E09" w:rsidRPr="0006480F" w:rsidRDefault="004E1E09" w:rsidP="004E1E09">
      <w:pPr>
        <w:autoSpaceDE w:val="0"/>
        <w:autoSpaceDN w:val="0"/>
        <w:adjustRightInd w:val="0"/>
        <w:rPr>
          <w:rFonts w:ascii="Times New Roman" w:hAnsi="Times New Roman"/>
          <w:b/>
          <w:sz w:val="24"/>
        </w:rPr>
      </w:pPr>
      <w:r w:rsidRPr="0006480F">
        <w:rPr>
          <w:rFonts w:ascii="Times New Roman" w:hAnsi="Times New Roman"/>
          <w:b/>
          <w:sz w:val="24"/>
        </w:rPr>
        <w:t>Žádost o přešetření může stěžovatel podat:</w:t>
      </w:r>
    </w:p>
    <w:p w:rsidR="004E1E09" w:rsidRDefault="004E1E09" w:rsidP="00D31BAA">
      <w:pPr>
        <w:numPr>
          <w:ilvl w:val="0"/>
          <w:numId w:val="40"/>
        </w:numPr>
        <w:tabs>
          <w:tab w:val="num" w:pos="360"/>
          <w:tab w:val="num" w:pos="426"/>
        </w:tabs>
        <w:autoSpaceDE w:val="0"/>
        <w:autoSpaceDN w:val="0"/>
        <w:adjustRightInd w:val="0"/>
        <w:ind w:left="426" w:hanging="426"/>
        <w:rPr>
          <w:rFonts w:ascii="TimesNewRomanPSMT" w:hAnsi="TimesNewRomanPSMT" w:cs="TimesNewRomanPSMT"/>
          <w:sz w:val="24"/>
          <w:szCs w:val="24"/>
        </w:rPr>
      </w:pPr>
      <w:r w:rsidRPr="0006480F">
        <w:rPr>
          <w:rFonts w:ascii="Times New Roman" w:hAnsi="Times New Roman"/>
          <w:b/>
          <w:sz w:val="24"/>
        </w:rPr>
        <w:t>orgánu, který vyřizoval stížnost</w:t>
      </w:r>
      <w:r w:rsidRPr="0006480F">
        <w:rPr>
          <w:rFonts w:ascii="Times New Roman" w:hAnsi="Times New Roman"/>
          <w:sz w:val="24"/>
        </w:rPr>
        <w:t xml:space="preserve"> – ten pak posoudí obsah a shledá-li důvod ke změně svých předchozích závěrů, vyrozumí o tom stěžovatele. V opačném případě oznámí stěžovateli, že neshledal důvody ke změně již učiněných závěrů a předá stížnost </w:t>
      </w:r>
      <w:r>
        <w:rPr>
          <w:rFonts w:ascii="TimesNewRomanPSMT" w:hAnsi="TimesNewRomanPSMT" w:cs="TimesNewRomanPSMT"/>
          <w:sz w:val="24"/>
          <w:szCs w:val="24"/>
        </w:rPr>
        <w:t>k přešetření nadřízenému správnímu orgánu. V případě CRR ČR je pro tyto účely nadřízeným orgánem ŘO IOP.</w:t>
      </w:r>
      <w:r w:rsidR="00EC3CF0">
        <w:rPr>
          <w:rFonts w:ascii="TimesNewRomanPSMT" w:hAnsi="TimesNewRomanPSMT" w:cs="TimesNewRomanPSMT"/>
          <w:sz w:val="24"/>
          <w:szCs w:val="24"/>
        </w:rPr>
        <w:t xml:space="preserve"> V</w:t>
      </w:r>
      <w:r>
        <w:rPr>
          <w:rFonts w:ascii="TimesNewRomanPSMT" w:hAnsi="TimesNewRomanPSMT" w:cs="TimesNewRomanPSMT"/>
          <w:sz w:val="24"/>
          <w:szCs w:val="24"/>
        </w:rPr>
        <w:t xml:space="preserve"> případě ŘO IOP - </w:t>
      </w:r>
      <w:r w:rsidR="00EC3CF0">
        <w:rPr>
          <w:rFonts w:ascii="TimesNewRomanPSMT" w:hAnsi="TimesNewRomanPSMT" w:cs="TimesNewRomanPSMT"/>
          <w:sz w:val="24"/>
          <w:szCs w:val="24"/>
        </w:rPr>
        <w:t xml:space="preserve">samostatnému oddělení </w:t>
      </w:r>
      <w:r>
        <w:rPr>
          <w:rFonts w:ascii="TimesNewRomanPSMT" w:hAnsi="TimesNewRomanPSMT" w:cs="TimesNewRomanPSMT"/>
          <w:sz w:val="24"/>
          <w:szCs w:val="24"/>
        </w:rPr>
        <w:t xml:space="preserve">kontroly MMR ČR. </w:t>
      </w:r>
    </w:p>
    <w:p w:rsidR="004E1E09" w:rsidRDefault="004E1E09" w:rsidP="00D31BAA">
      <w:pPr>
        <w:numPr>
          <w:ilvl w:val="0"/>
          <w:numId w:val="40"/>
        </w:numPr>
        <w:tabs>
          <w:tab w:val="num" w:pos="360"/>
          <w:tab w:val="num" w:pos="426"/>
        </w:tabs>
        <w:autoSpaceDE w:val="0"/>
        <w:autoSpaceDN w:val="0"/>
        <w:adjustRightInd w:val="0"/>
        <w:ind w:left="426" w:hanging="426"/>
        <w:rPr>
          <w:rFonts w:ascii="TimesNewRomanPSMT" w:hAnsi="TimesNewRomanPSMT" w:cs="TimesNewRomanPSMT"/>
          <w:sz w:val="24"/>
          <w:szCs w:val="24"/>
        </w:rPr>
      </w:pPr>
      <w:r>
        <w:rPr>
          <w:rFonts w:ascii="TimesNewRomanPSMT" w:hAnsi="TimesNewRomanPSMT" w:cs="TimesNewRomanPSMT"/>
          <w:b/>
          <w:sz w:val="24"/>
          <w:szCs w:val="24"/>
        </w:rPr>
        <w:t xml:space="preserve">nadřízenému orgánu – </w:t>
      </w:r>
      <w:r>
        <w:rPr>
          <w:rFonts w:ascii="TimesNewRomanPSMT" w:hAnsi="TimesNewRomanPSMT" w:cs="TimesNewRomanPSMT"/>
          <w:sz w:val="24"/>
          <w:szCs w:val="24"/>
        </w:rPr>
        <w:t xml:space="preserve">ten je povinen řádně prošetřit bez zbytečného odkladu všechny skutečnosti uvedené ve stížnosti. Způsob vyřízení stížnosti závisí na obsahu stížnosti. </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V případě, že stěžovatel poté, co nadřízený orgán stížnost prošetřil a potvrdil výsledky předchozího šetření, podá znovu stížnost shodného obsahu a nebudou shledány důvody ke </w:t>
      </w:r>
      <w:r>
        <w:rPr>
          <w:rFonts w:ascii="TimesNewRomanPSMT" w:hAnsi="TimesNewRomanPSMT" w:cs="TimesNewRomanPSMT"/>
          <w:sz w:val="24"/>
          <w:szCs w:val="24"/>
        </w:rPr>
        <w:lastRenderedPageBreak/>
        <w:t xml:space="preserve">změně výsledků předchozího vyřízení, bude stížnost založena bez dalšího šetření. Stěžovatel bude o tomto postupu </w:t>
      </w:r>
      <w:smartTag w:uri="urn:schemas-microsoft-com:office:smarttags" w:element="PersonName">
        <w:r>
          <w:rPr>
            <w:rFonts w:ascii="TimesNewRomanPSMT" w:hAnsi="TimesNewRomanPSMT" w:cs="TimesNewRomanPSMT"/>
            <w:sz w:val="24"/>
            <w:szCs w:val="24"/>
          </w:rPr>
          <w:t>info</w:t>
        </w:r>
      </w:smartTag>
      <w:r>
        <w:rPr>
          <w:rFonts w:ascii="TimesNewRomanPSMT" w:hAnsi="TimesNewRomanPSMT" w:cs="TimesNewRomanPSMT"/>
          <w:sz w:val="24"/>
          <w:szCs w:val="24"/>
        </w:rPr>
        <w:t>rmován.</w:t>
      </w:r>
    </w:p>
    <w:p w:rsidR="00517E73" w:rsidRDefault="004E1E09" w:rsidP="004E1E09">
      <w:pPr>
        <w:pStyle w:val="Zkladntext2"/>
        <w:spacing w:line="240" w:lineRule="auto"/>
        <w:jc w:val="both"/>
        <w:rPr>
          <w:rFonts w:ascii="TimesNewRomanPSMT" w:hAnsi="TimesNewRomanPSMT" w:cs="TimesNewRomanPSMT"/>
        </w:rPr>
      </w:pPr>
      <w:r w:rsidRPr="00E959F1">
        <w:rPr>
          <w:rFonts w:ascii="TimesNewRomanPSMT" w:hAnsi="TimesNewRomanPSMT" w:cs="TimesNewRomanPSMT"/>
        </w:rPr>
        <w:t>Na dotaci podle § 14 zákona č. 218/</w:t>
      </w:r>
      <w:r w:rsidRPr="001C6638">
        <w:rPr>
          <w:rFonts w:ascii="Times New Roman" w:hAnsi="Times New Roman" w:cs="Times New Roman"/>
        </w:rPr>
        <w:t>2000Sb</w:t>
      </w:r>
      <w:r w:rsidRPr="00E959F1">
        <w:rPr>
          <w:rFonts w:ascii="TimesNewRomanPSMT" w:hAnsi="TimesNewRomanPSMT" w:cs="TimesNewRomanPSMT"/>
        </w:rPr>
        <w:t xml:space="preserve">., o rozpočtových pravidlech, ve znění pozdějších předpisů, není právní nárok, tudíž nelze aplikovat obecné předpisy o správním řízení a je vyloučeno soudní přezkoumání. </w:t>
      </w:r>
      <w:r w:rsidRPr="00673BE5">
        <w:rPr>
          <w:rFonts w:ascii="TimesNewRomanPSMT" w:hAnsi="TimesNewRomanPSMT" w:cs="TimesNewRomanPSMT"/>
        </w:rPr>
        <w:t xml:space="preserve">Žadatel může požádat o přešetření podle </w:t>
      </w:r>
      <w:r w:rsidR="00FD31A0">
        <w:rPr>
          <w:rFonts w:ascii="Times New Roman" w:hAnsi="Times New Roman" w:cs="Times New Roman"/>
        </w:rPr>
        <w:t>postupu</w:t>
      </w:r>
      <w:r w:rsidRPr="00673BE5">
        <w:rPr>
          <w:rFonts w:ascii="TimesNewRomanPSMT" w:hAnsi="TimesNewRomanPSMT" w:cs="TimesNewRomanPSMT"/>
        </w:rPr>
        <w:t xml:space="preserve"> uvedeného </w:t>
      </w:r>
      <w:r w:rsidR="00FD31A0">
        <w:rPr>
          <w:rFonts w:ascii="Times New Roman" w:hAnsi="Times New Roman" w:cs="Times New Roman"/>
        </w:rPr>
        <w:t>v této kapitole</w:t>
      </w:r>
      <w:r w:rsidRPr="00673BE5">
        <w:rPr>
          <w:rFonts w:ascii="TimesNewRomanPSMT" w:hAnsi="TimesNewRomanPSMT" w:cs="TimesNewRomanPSMT"/>
        </w:rPr>
        <w:t>.</w:t>
      </w:r>
    </w:p>
    <w:p w:rsidR="004E1E09" w:rsidRDefault="004E1E09"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334BDF" w:rsidRDefault="00334BDF" w:rsidP="00334BDF">
      <w:pPr>
        <w:pStyle w:val="Nadpis1"/>
      </w:pPr>
      <w:bookmarkStart w:id="678" w:name="_Toc285113258"/>
      <w:bookmarkStart w:id="679" w:name="_Toc285113370"/>
      <w:bookmarkStart w:id="680" w:name="_Toc285113454"/>
      <w:bookmarkStart w:id="681" w:name="_Toc311644755"/>
      <w:bookmarkStart w:id="682" w:name="_Toc346195883"/>
      <w:bookmarkStart w:id="683" w:name="_Toc328732785"/>
      <w:bookmarkStart w:id="684" w:name="_Toc365638320"/>
      <w:bookmarkStart w:id="685" w:name="_Toc386802303"/>
      <w:r>
        <w:lastRenderedPageBreak/>
        <w:t>Kontroly projektu</w:t>
      </w:r>
      <w:bookmarkEnd w:id="678"/>
      <w:bookmarkEnd w:id="679"/>
      <w:bookmarkEnd w:id="680"/>
      <w:bookmarkEnd w:id="681"/>
      <w:bookmarkEnd w:id="682"/>
      <w:bookmarkEnd w:id="683"/>
      <w:bookmarkEnd w:id="684"/>
      <w:bookmarkEnd w:id="685"/>
    </w:p>
    <w:p w:rsidR="00334BDF" w:rsidRDefault="00334BDF" w:rsidP="00334BDF">
      <w:pPr>
        <w:pStyle w:val="Nadpis2"/>
        <w:keepLines/>
        <w:spacing w:before="360"/>
        <w:ind w:left="578" w:hanging="578"/>
        <w:rPr>
          <w:noProof/>
        </w:rPr>
      </w:pPr>
      <w:bookmarkStart w:id="686" w:name="_Toc285113259"/>
      <w:bookmarkStart w:id="687" w:name="_Toc285113371"/>
      <w:bookmarkStart w:id="688" w:name="_Toc285113455"/>
      <w:bookmarkStart w:id="689" w:name="_Toc311644756"/>
      <w:bookmarkStart w:id="690" w:name="_Toc346195884"/>
      <w:bookmarkStart w:id="691" w:name="_Toc328732786"/>
      <w:bookmarkStart w:id="692" w:name="_Toc365638321"/>
      <w:bookmarkStart w:id="693" w:name="_Toc386802304"/>
      <w:bookmarkStart w:id="694" w:name="_Toc72902227"/>
      <w:bookmarkStart w:id="695" w:name="_Toc86201992"/>
      <w:bookmarkStart w:id="696" w:name="_Toc155769601"/>
      <w:r>
        <w:rPr>
          <w:noProof/>
        </w:rPr>
        <w:t>Základní druhy kontrol</w:t>
      </w:r>
      <w:bookmarkEnd w:id="686"/>
      <w:bookmarkEnd w:id="687"/>
      <w:bookmarkEnd w:id="688"/>
      <w:bookmarkEnd w:id="689"/>
      <w:bookmarkEnd w:id="690"/>
      <w:bookmarkEnd w:id="691"/>
      <w:bookmarkEnd w:id="692"/>
      <w:bookmarkEnd w:id="693"/>
      <w:bookmarkEnd w:id="694"/>
      <w:bookmarkEnd w:id="695"/>
      <w:bookmarkEnd w:id="696"/>
    </w:p>
    <w:p w:rsidR="00334BDF" w:rsidRPr="00B61146" w:rsidRDefault="00334BDF" w:rsidP="00334BDF">
      <w:pPr>
        <w:pStyle w:val="Nadpis3"/>
        <w:keepLines/>
        <w:spacing w:before="360"/>
      </w:pPr>
      <w:bookmarkStart w:id="697" w:name="_Toc285113260"/>
      <w:bookmarkStart w:id="698" w:name="_Toc285113372"/>
      <w:bookmarkStart w:id="699" w:name="_Toc285113456"/>
      <w:bookmarkStart w:id="700" w:name="_Toc311644757"/>
      <w:bookmarkStart w:id="701" w:name="_Toc346195885"/>
      <w:bookmarkStart w:id="702" w:name="_Toc328732787"/>
      <w:bookmarkStart w:id="703" w:name="_Toc365638322"/>
      <w:bookmarkStart w:id="704" w:name="_Toc386802305"/>
      <w:r w:rsidRPr="00B61146">
        <w:t>Kontroly z hlediska realizace projektu</w:t>
      </w:r>
      <w:bookmarkEnd w:id="697"/>
      <w:bookmarkEnd w:id="698"/>
      <w:bookmarkEnd w:id="699"/>
      <w:bookmarkEnd w:id="700"/>
      <w:bookmarkEnd w:id="701"/>
      <w:bookmarkEnd w:id="702"/>
      <w:bookmarkEnd w:id="703"/>
      <w:bookmarkEnd w:id="704"/>
    </w:p>
    <w:p w:rsidR="00750572" w:rsidRDefault="00750572" w:rsidP="00750572">
      <w:pPr>
        <w:keepNext/>
        <w:keepLines/>
        <w:spacing w:before="0" w:after="120"/>
        <w:rPr>
          <w:rFonts w:ascii="Times New Roman" w:hAnsi="Times New Roman" w:cs="Times New Roman"/>
          <w:snapToGrid w:val="0"/>
          <w:sz w:val="24"/>
        </w:rPr>
      </w:pPr>
      <w:r w:rsidRPr="004200DD">
        <w:rPr>
          <w:rFonts w:ascii="Times New Roman" w:hAnsi="Times New Roman" w:cs="Times New Roman"/>
          <w:b/>
          <w:snapToGrid w:val="0"/>
          <w:sz w:val="24"/>
        </w:rPr>
        <w:t xml:space="preserve">Příjemce je povinen </w:t>
      </w:r>
      <w:r>
        <w:rPr>
          <w:rFonts w:ascii="Times New Roman" w:hAnsi="Times New Roman" w:cs="Times New Roman"/>
          <w:b/>
          <w:snapToGrid w:val="0"/>
          <w:sz w:val="24"/>
        </w:rPr>
        <w:t xml:space="preserve">v době realizace projektu a </w:t>
      </w:r>
      <w:r w:rsidRPr="004200DD">
        <w:rPr>
          <w:rFonts w:ascii="Times New Roman" w:hAnsi="Times New Roman" w:cs="Times New Roman"/>
          <w:b/>
          <w:snapToGrid w:val="0"/>
          <w:sz w:val="24"/>
        </w:rPr>
        <w:t>po dobu deseti let od ukončení realizace projektu</w:t>
      </w:r>
      <w:r>
        <w:rPr>
          <w:rFonts w:ascii="Times New Roman" w:hAnsi="Times New Roman" w:cs="Times New Roman"/>
          <w:b/>
          <w:snapToGrid w:val="0"/>
          <w:sz w:val="24"/>
        </w:rPr>
        <w:t xml:space="preserve">, </w:t>
      </w:r>
      <w:r w:rsidRPr="00842368">
        <w:rPr>
          <w:rFonts w:ascii="Times New Roman" w:hAnsi="Times New Roman" w:cs="Times New Roman"/>
          <w:snapToGrid w:val="0"/>
          <w:sz w:val="24"/>
        </w:rPr>
        <w:t>za účelem ověřování plnění povinností vyplývajících z</w:t>
      </w:r>
      <w:r>
        <w:rPr>
          <w:rFonts w:ascii="Times New Roman" w:hAnsi="Times New Roman" w:cs="Times New Roman"/>
          <w:snapToGrid w:val="0"/>
          <w:sz w:val="24"/>
        </w:rPr>
        <w:t> </w:t>
      </w:r>
      <w:r w:rsidR="00F0332A" w:rsidDel="00F0332A">
        <w:rPr>
          <w:rFonts w:ascii="Times New Roman" w:hAnsi="Times New Roman" w:cs="Times New Roman"/>
          <w:snapToGrid w:val="0"/>
          <w:sz w:val="24"/>
        </w:rPr>
        <w:t xml:space="preserve"> </w:t>
      </w:r>
      <w:r w:rsidRPr="00692605">
        <w:rPr>
          <w:rFonts w:ascii="Times New Roman" w:hAnsi="Times New Roman" w:cs="Times New Roman"/>
          <w:sz w:val="24"/>
          <w:szCs w:val="24"/>
        </w:rPr>
        <w:t>Stanovení výdajů</w:t>
      </w:r>
      <w:r w:rsidR="00F0332A">
        <w:rPr>
          <w:rFonts w:ascii="Times New Roman" w:hAnsi="Times New Roman" w:cs="Times New Roman"/>
          <w:sz w:val="24"/>
          <w:szCs w:val="24"/>
        </w:rPr>
        <w:t xml:space="preserve"> </w:t>
      </w:r>
      <w:r w:rsidRPr="00842368">
        <w:rPr>
          <w:rFonts w:ascii="Times New Roman" w:hAnsi="Times New Roman" w:cs="Times New Roman"/>
          <w:snapToGrid w:val="0"/>
          <w:sz w:val="24"/>
        </w:rPr>
        <w:t>a Podmínek poskytovat požadované informace a dokumentaci zaměstnancům nebo zmocněncům pověřených orgánů</w:t>
      </w:r>
      <w:r>
        <w:rPr>
          <w:rFonts w:ascii="Times New Roman" w:hAnsi="Times New Roman" w:cs="Times New Roman"/>
          <w:snapToGrid w:val="0"/>
          <w:sz w:val="24"/>
        </w:rPr>
        <w:t>.</w:t>
      </w:r>
    </w:p>
    <w:p w:rsidR="00750572" w:rsidRPr="00D65C22" w:rsidRDefault="00750572" w:rsidP="00750572">
      <w:pPr>
        <w:keepNext/>
        <w:keepLines/>
        <w:rPr>
          <w:rFonts w:ascii="Times New Roman" w:hAnsi="Times New Roman" w:cs="Times New Roman"/>
          <w:b/>
          <w:sz w:val="24"/>
          <w:szCs w:val="24"/>
        </w:rPr>
      </w:pPr>
      <w:r w:rsidRPr="00584A62">
        <w:rPr>
          <w:rFonts w:ascii="Times New Roman" w:hAnsi="Times New Roman" w:cs="Times New Roman"/>
          <w:b/>
          <w:sz w:val="24"/>
          <w:szCs w:val="24"/>
        </w:rPr>
        <w:t>Ex-ante kontroly</w:t>
      </w:r>
    </w:p>
    <w:p w:rsidR="00750572" w:rsidRDefault="00750572" w:rsidP="00750572">
      <w:pPr>
        <w:keepNext/>
        <w:keepLines/>
        <w:rPr>
          <w:rFonts w:ascii="Times New Roman" w:hAnsi="Times New Roman" w:cs="Times New Roman"/>
          <w:sz w:val="24"/>
          <w:szCs w:val="24"/>
        </w:rPr>
      </w:pPr>
      <w:r w:rsidRPr="00660E97">
        <w:rPr>
          <w:rFonts w:ascii="Times New Roman" w:hAnsi="Times New Roman" w:cs="Times New Roman"/>
          <w:sz w:val="24"/>
          <w:szCs w:val="24"/>
        </w:rPr>
        <w:t xml:space="preserve">Cílem je získat informace o přípravě žadatele na realizaci projektu, porovnat skutečný stav se stavem deklarovaným v žádosti o podporu a ověřit, že žadatel splňuje definici žadatele pro dané opatření a veškeré jeho vstupy projektu a přípravné činnosti jsou prokazatelné a naplňují podmínky poskytování pomoci z programu IOP. Výdaje na projekt musí být v souladu s principy hospodárnosti, účelnosti a efektivnosti. Tyto kontroly probíhají do schválení </w:t>
      </w:r>
      <w:r>
        <w:rPr>
          <w:rFonts w:ascii="Times New Roman" w:hAnsi="Times New Roman" w:cs="Times New Roman"/>
          <w:sz w:val="24"/>
          <w:szCs w:val="24"/>
        </w:rPr>
        <w:t>Stanovení výdajů</w:t>
      </w:r>
      <w:r w:rsidRPr="00660E97">
        <w:rPr>
          <w:rFonts w:ascii="Times New Roman" w:hAnsi="Times New Roman" w:cs="Times New Roman"/>
          <w:sz w:val="24"/>
          <w:szCs w:val="24"/>
        </w:rPr>
        <w:t>.</w:t>
      </w:r>
    </w:p>
    <w:p w:rsidR="00750572" w:rsidRDefault="00750572" w:rsidP="00750572">
      <w:pPr>
        <w:keepNext/>
        <w:keepLines/>
        <w:rPr>
          <w:rFonts w:ascii="Times New Roman" w:hAnsi="Times New Roman" w:cs="Times New Roman"/>
          <w:sz w:val="24"/>
          <w:szCs w:val="24"/>
        </w:rPr>
      </w:pPr>
      <w:r w:rsidRPr="00E1311E">
        <w:rPr>
          <w:rFonts w:ascii="Times New Roman" w:hAnsi="Times New Roman" w:cs="Times New Roman"/>
          <w:b/>
          <w:sz w:val="24"/>
          <w:szCs w:val="24"/>
        </w:rPr>
        <w:t>Interim kontroly</w:t>
      </w:r>
      <w:r w:rsidRPr="00E1311E">
        <w:rPr>
          <w:rFonts w:ascii="Times New Roman" w:hAnsi="Times New Roman" w:cs="Times New Roman"/>
          <w:b/>
          <w:sz w:val="24"/>
          <w:szCs w:val="24"/>
        </w:rPr>
        <w:tab/>
      </w:r>
    </w:p>
    <w:p w:rsidR="00750572" w:rsidRDefault="00750572" w:rsidP="00750572">
      <w:pPr>
        <w:keepNext/>
        <w:keepLines/>
        <w:rPr>
          <w:rFonts w:ascii="Times New Roman" w:hAnsi="Times New Roman" w:cs="Times New Roman"/>
          <w:sz w:val="24"/>
          <w:szCs w:val="24"/>
        </w:rPr>
      </w:pPr>
      <w:r>
        <w:rPr>
          <w:rFonts w:ascii="Times New Roman" w:hAnsi="Times New Roman" w:cs="Times New Roman"/>
          <w:sz w:val="24"/>
          <w:szCs w:val="24"/>
        </w:rPr>
        <w:t xml:space="preserve">Interim kontroly mohou být prováděny bez žádosti o platbu nebo v souvislosti s předložením žádosti o platbu.  </w:t>
      </w:r>
    </w:p>
    <w:p w:rsidR="00750572" w:rsidRDefault="00750572" w:rsidP="00750572">
      <w:pPr>
        <w:keepNext/>
        <w:keepLines/>
        <w:rPr>
          <w:rFonts w:ascii="Times New Roman" w:hAnsi="Times New Roman" w:cs="Times New Roman"/>
          <w:sz w:val="24"/>
          <w:szCs w:val="24"/>
        </w:rPr>
      </w:pPr>
      <w:r w:rsidRPr="00E1311E">
        <w:rPr>
          <w:rFonts w:ascii="Times New Roman" w:hAnsi="Times New Roman" w:cs="Times New Roman"/>
          <w:sz w:val="24"/>
          <w:szCs w:val="24"/>
        </w:rPr>
        <w:t xml:space="preserve">Provádí se v průběhu realizace </w:t>
      </w:r>
      <w:r>
        <w:rPr>
          <w:rFonts w:ascii="Times New Roman" w:hAnsi="Times New Roman" w:cs="Times New Roman"/>
          <w:sz w:val="24"/>
          <w:szCs w:val="24"/>
        </w:rPr>
        <w:t xml:space="preserve">projektu do </w:t>
      </w:r>
      <w:r w:rsidRPr="00E1311E">
        <w:rPr>
          <w:rFonts w:ascii="Times New Roman" w:hAnsi="Times New Roman" w:cs="Times New Roman"/>
          <w:sz w:val="24"/>
          <w:szCs w:val="24"/>
        </w:rPr>
        <w:t>ukončení</w:t>
      </w:r>
      <w:r>
        <w:rPr>
          <w:rFonts w:ascii="Times New Roman" w:hAnsi="Times New Roman" w:cs="Times New Roman"/>
          <w:sz w:val="24"/>
          <w:szCs w:val="24"/>
        </w:rPr>
        <w:t xml:space="preserve"> financování </w:t>
      </w:r>
      <w:r w:rsidRPr="00E1311E">
        <w:rPr>
          <w:rFonts w:ascii="Times New Roman" w:hAnsi="Times New Roman" w:cs="Times New Roman"/>
          <w:sz w:val="24"/>
          <w:szCs w:val="24"/>
        </w:rPr>
        <w:t xml:space="preserve">projektu. Jejich cílem je ověření plnění </w:t>
      </w:r>
      <w:r w:rsidRPr="00692605">
        <w:rPr>
          <w:rFonts w:ascii="Times New Roman" w:hAnsi="Times New Roman" w:cs="Times New Roman"/>
          <w:sz w:val="24"/>
          <w:szCs w:val="24"/>
        </w:rPr>
        <w:t>Stanovení výdajů</w:t>
      </w:r>
      <w:r w:rsidR="00F0332A">
        <w:rPr>
          <w:rFonts w:ascii="Times New Roman" w:hAnsi="Times New Roman" w:cs="Times New Roman"/>
          <w:sz w:val="24"/>
          <w:szCs w:val="24"/>
        </w:rPr>
        <w:t xml:space="preserve"> </w:t>
      </w:r>
      <w:r w:rsidRPr="00E1311E">
        <w:rPr>
          <w:rFonts w:ascii="Times New Roman" w:hAnsi="Times New Roman" w:cs="Times New Roman"/>
          <w:sz w:val="24"/>
          <w:szCs w:val="24"/>
        </w:rPr>
        <w:t>a Podmínek</w:t>
      </w:r>
      <w:r>
        <w:rPr>
          <w:rFonts w:ascii="Times New Roman" w:hAnsi="Times New Roman" w:cs="Times New Roman"/>
          <w:sz w:val="24"/>
          <w:szCs w:val="24"/>
        </w:rPr>
        <w:t xml:space="preserve"> a ověření</w:t>
      </w:r>
      <w:r w:rsidRPr="00E1311E">
        <w:rPr>
          <w:rFonts w:ascii="Times New Roman" w:hAnsi="Times New Roman" w:cs="Times New Roman"/>
          <w:sz w:val="24"/>
          <w:szCs w:val="24"/>
        </w:rPr>
        <w:t xml:space="preserve">, že finanční prostředky jsou použity k záměru specifikovanému projektem, </w:t>
      </w:r>
      <w:r w:rsidRPr="00692605">
        <w:rPr>
          <w:rFonts w:ascii="Times New Roman" w:hAnsi="Times New Roman" w:cs="Times New Roman"/>
          <w:sz w:val="24"/>
          <w:szCs w:val="24"/>
        </w:rPr>
        <w:t>Stanovení</w:t>
      </w:r>
      <w:r>
        <w:rPr>
          <w:rFonts w:ascii="Times New Roman" w:hAnsi="Times New Roman" w:cs="Times New Roman"/>
          <w:sz w:val="24"/>
          <w:szCs w:val="24"/>
        </w:rPr>
        <w:t>m</w:t>
      </w:r>
      <w:r w:rsidRPr="00692605">
        <w:rPr>
          <w:rFonts w:ascii="Times New Roman" w:hAnsi="Times New Roman" w:cs="Times New Roman"/>
          <w:sz w:val="24"/>
          <w:szCs w:val="24"/>
        </w:rPr>
        <w:t xml:space="preserve"> výdajů</w:t>
      </w:r>
      <w:r w:rsidR="00F0332A">
        <w:rPr>
          <w:rFonts w:ascii="Times New Roman" w:hAnsi="Times New Roman" w:cs="Times New Roman"/>
          <w:sz w:val="24"/>
          <w:szCs w:val="24"/>
        </w:rPr>
        <w:t xml:space="preserve"> </w:t>
      </w:r>
      <w:r w:rsidRPr="00E1311E">
        <w:rPr>
          <w:rFonts w:ascii="Times New Roman" w:hAnsi="Times New Roman" w:cs="Times New Roman"/>
          <w:sz w:val="24"/>
          <w:szCs w:val="24"/>
        </w:rPr>
        <w:t xml:space="preserve">a Podmínkami a v průběhu realizace </w:t>
      </w:r>
      <w:r>
        <w:rPr>
          <w:rFonts w:ascii="Times New Roman" w:hAnsi="Times New Roman" w:cs="Times New Roman"/>
          <w:sz w:val="24"/>
          <w:szCs w:val="24"/>
        </w:rPr>
        <w:t xml:space="preserve">projektu </w:t>
      </w:r>
      <w:r w:rsidRPr="00E1311E">
        <w:rPr>
          <w:rFonts w:ascii="Times New Roman" w:hAnsi="Times New Roman" w:cs="Times New Roman"/>
          <w:sz w:val="24"/>
          <w:szCs w:val="24"/>
        </w:rPr>
        <w:t>nejsou porušována pravidla pro poskytování finančních prostředků ze státního rozpočtu a strukturálních fondů.</w:t>
      </w:r>
    </w:p>
    <w:p w:rsidR="00750572" w:rsidRDefault="00750572" w:rsidP="00750572">
      <w:pPr>
        <w:keepNext/>
        <w:keepLines/>
        <w:rPr>
          <w:rFonts w:ascii="Times New Roman" w:hAnsi="Times New Roman" w:cs="Times New Roman"/>
          <w:b/>
          <w:sz w:val="24"/>
          <w:szCs w:val="24"/>
        </w:rPr>
      </w:pPr>
      <w:r w:rsidRPr="00E1311E">
        <w:rPr>
          <w:rFonts w:ascii="Times New Roman" w:hAnsi="Times New Roman" w:cs="Times New Roman"/>
          <w:b/>
          <w:sz w:val="24"/>
          <w:szCs w:val="24"/>
        </w:rPr>
        <w:t>Ex-post kontroly</w:t>
      </w:r>
    </w:p>
    <w:p w:rsidR="00750572" w:rsidRDefault="00750572" w:rsidP="00750572">
      <w:pPr>
        <w:keepNext/>
        <w:keepLines/>
        <w:rPr>
          <w:rFonts w:ascii="Times New Roman" w:hAnsi="Times New Roman" w:cs="Times New Roman"/>
          <w:sz w:val="24"/>
          <w:szCs w:val="24"/>
        </w:rPr>
      </w:pPr>
      <w:r w:rsidRPr="00E1311E">
        <w:rPr>
          <w:rFonts w:ascii="Times New Roman" w:hAnsi="Times New Roman" w:cs="Times New Roman"/>
          <w:sz w:val="24"/>
          <w:szCs w:val="24"/>
        </w:rPr>
        <w:t>Provád</w:t>
      </w:r>
      <w:r>
        <w:rPr>
          <w:rFonts w:ascii="Times New Roman" w:hAnsi="Times New Roman" w:cs="Times New Roman"/>
          <w:sz w:val="24"/>
          <w:szCs w:val="24"/>
        </w:rPr>
        <w:t>ěj</w:t>
      </w:r>
      <w:r w:rsidRPr="00E1311E">
        <w:rPr>
          <w:rFonts w:ascii="Times New Roman" w:hAnsi="Times New Roman" w:cs="Times New Roman"/>
          <w:sz w:val="24"/>
          <w:szCs w:val="24"/>
        </w:rPr>
        <w:t xml:space="preserve">í se v období pěti let od ukončení </w:t>
      </w:r>
      <w:r>
        <w:rPr>
          <w:rFonts w:ascii="Times New Roman" w:hAnsi="Times New Roman" w:cs="Times New Roman"/>
          <w:sz w:val="24"/>
          <w:szCs w:val="24"/>
        </w:rPr>
        <w:t xml:space="preserve">realizace </w:t>
      </w:r>
      <w:r w:rsidRPr="00E1311E">
        <w:rPr>
          <w:rFonts w:ascii="Times New Roman" w:hAnsi="Times New Roman" w:cs="Times New Roman"/>
          <w:sz w:val="24"/>
          <w:szCs w:val="24"/>
        </w:rPr>
        <w:t xml:space="preserve">projektu (doba udržitelnosti projektu). Cílem </w:t>
      </w:r>
      <w:r w:rsidRPr="00D039D1">
        <w:rPr>
          <w:rFonts w:ascii="Times New Roman" w:hAnsi="Times New Roman" w:cs="Times New Roman"/>
          <w:sz w:val="24"/>
          <w:szCs w:val="24"/>
        </w:rPr>
        <w:t xml:space="preserve">je </w:t>
      </w:r>
      <w:r>
        <w:rPr>
          <w:rFonts w:ascii="Times New Roman" w:hAnsi="Times New Roman" w:cs="Times New Roman"/>
          <w:sz w:val="24"/>
          <w:szCs w:val="24"/>
        </w:rPr>
        <w:t>ověřit p</w:t>
      </w:r>
      <w:r w:rsidRPr="0069008D">
        <w:rPr>
          <w:rFonts w:ascii="Times New Roman" w:hAnsi="Times New Roman" w:cs="Times New Roman" w:hint="eastAsia"/>
          <w:sz w:val="24"/>
          <w:szCs w:val="24"/>
        </w:rPr>
        <w:t xml:space="preserve">lnění </w:t>
      </w:r>
      <w:r>
        <w:rPr>
          <w:rFonts w:ascii="Times New Roman" w:hAnsi="Times New Roman" w:cs="Times New Roman"/>
          <w:sz w:val="24"/>
          <w:szCs w:val="24"/>
        </w:rPr>
        <w:t>p</w:t>
      </w:r>
      <w:r w:rsidRPr="0069008D">
        <w:rPr>
          <w:rFonts w:ascii="Times New Roman" w:hAnsi="Times New Roman" w:cs="Times New Roman" w:hint="eastAsia"/>
          <w:sz w:val="24"/>
          <w:szCs w:val="24"/>
        </w:rPr>
        <w:t>o</w:t>
      </w:r>
      <w:r>
        <w:rPr>
          <w:rFonts w:ascii="Times New Roman" w:hAnsi="Times New Roman" w:cs="Times New Roman"/>
          <w:sz w:val="24"/>
          <w:szCs w:val="24"/>
        </w:rPr>
        <w:t>vinností</w:t>
      </w:r>
      <w:r w:rsidRPr="0069008D">
        <w:rPr>
          <w:rFonts w:ascii="Times New Roman" w:hAnsi="Times New Roman" w:cs="Times New Roman" w:hint="eastAsia"/>
          <w:sz w:val="24"/>
          <w:szCs w:val="24"/>
        </w:rPr>
        <w:t xml:space="preserve"> stanovených </w:t>
      </w:r>
      <w:r>
        <w:rPr>
          <w:rFonts w:ascii="Times New Roman" w:hAnsi="Times New Roman" w:cs="Times New Roman"/>
          <w:sz w:val="24"/>
          <w:szCs w:val="24"/>
        </w:rPr>
        <w:t>v </w:t>
      </w:r>
      <w:r w:rsidR="00F0332A" w:rsidDel="00F0332A">
        <w:rPr>
          <w:rFonts w:ascii="Times New Roman" w:hAnsi="Times New Roman" w:cs="Times New Roman"/>
          <w:sz w:val="24"/>
          <w:szCs w:val="24"/>
        </w:rPr>
        <w:t xml:space="preserve"> </w:t>
      </w:r>
      <w:r w:rsidRPr="00692605">
        <w:rPr>
          <w:rFonts w:ascii="Times New Roman" w:hAnsi="Times New Roman" w:cs="Times New Roman"/>
          <w:sz w:val="24"/>
          <w:szCs w:val="24"/>
        </w:rPr>
        <w:t>Stanovení výdajů</w:t>
      </w:r>
      <w:r>
        <w:rPr>
          <w:rFonts w:ascii="Times New Roman" w:hAnsi="Times New Roman" w:cs="Times New Roman"/>
          <w:sz w:val="24"/>
          <w:szCs w:val="24"/>
        </w:rPr>
        <w:t xml:space="preserve"> a Podmínkách pro dobu udržitelnosti.</w:t>
      </w:r>
    </w:p>
    <w:p w:rsidR="00750572" w:rsidRDefault="00750572" w:rsidP="00750572">
      <w:pPr>
        <w:pStyle w:val="ntextCharChar"/>
        <w:keepNext/>
        <w:keepLines/>
        <w:widowControl/>
        <w:spacing w:line="240" w:lineRule="auto"/>
        <w:ind w:firstLine="0"/>
        <w:rPr>
          <w:rFonts w:cs="Times New Roman"/>
        </w:rPr>
      </w:pPr>
    </w:p>
    <w:p w:rsidR="00750572" w:rsidRDefault="00750572" w:rsidP="00750572">
      <w:pPr>
        <w:pStyle w:val="ntextCharChar"/>
        <w:keepNext/>
        <w:keepLines/>
        <w:widowControl/>
        <w:spacing w:line="240" w:lineRule="auto"/>
        <w:ind w:firstLine="0"/>
        <w:rPr>
          <w:rFonts w:cs="Times New Roman"/>
        </w:rPr>
      </w:pPr>
      <w:r w:rsidRPr="00E1311E">
        <w:rPr>
          <w:rFonts w:cs="Times New Roman"/>
        </w:rPr>
        <w:t>Uvedené kontroly mohou probíhat jako plánované nebo neplánované.</w:t>
      </w:r>
    </w:p>
    <w:p w:rsidR="00334BDF" w:rsidRPr="00E34E33" w:rsidRDefault="00334BDF" w:rsidP="00334BDF">
      <w:pPr>
        <w:pStyle w:val="Nadpis3"/>
        <w:keepLines/>
        <w:spacing w:before="360"/>
      </w:pPr>
      <w:bookmarkStart w:id="705" w:name="_Toc285113261"/>
      <w:bookmarkStart w:id="706" w:name="_Toc285113373"/>
      <w:bookmarkStart w:id="707" w:name="_Toc285113457"/>
      <w:bookmarkStart w:id="708" w:name="_Toc311644758"/>
      <w:bookmarkStart w:id="709" w:name="_Toc346195886"/>
      <w:bookmarkStart w:id="710" w:name="_Toc365638323"/>
      <w:bookmarkStart w:id="711" w:name="_Toc386802306"/>
      <w:r>
        <w:t>K</w:t>
      </w:r>
      <w:r w:rsidRPr="00E34E33">
        <w:t xml:space="preserve">ontroly </w:t>
      </w:r>
      <w:r>
        <w:t>z</w:t>
      </w:r>
      <w:r w:rsidRPr="00E34E33">
        <w:t> hlediska charakteru a zaměření</w:t>
      </w:r>
      <w:bookmarkEnd w:id="705"/>
      <w:bookmarkEnd w:id="706"/>
      <w:bookmarkEnd w:id="707"/>
      <w:bookmarkEnd w:id="708"/>
      <w:bookmarkEnd w:id="709"/>
      <w:bookmarkEnd w:id="710"/>
      <w:bookmarkEnd w:id="711"/>
    </w:p>
    <w:p w:rsidR="00750572" w:rsidRDefault="00750572" w:rsidP="00750572">
      <w:pPr>
        <w:keepNext/>
        <w:keepLines/>
      </w:pPr>
      <w:r>
        <w:rPr>
          <w:rFonts w:ascii="Times New Roman" w:hAnsi="Times New Roman" w:cs="Times New Roman"/>
          <w:b/>
          <w:sz w:val="24"/>
          <w:szCs w:val="24"/>
        </w:rPr>
        <w:t>A</w:t>
      </w:r>
      <w:r w:rsidRPr="00E1311E">
        <w:rPr>
          <w:rFonts w:ascii="Times New Roman" w:hAnsi="Times New Roman" w:cs="Times New Roman"/>
          <w:b/>
          <w:sz w:val="24"/>
          <w:szCs w:val="24"/>
        </w:rPr>
        <w:t>dministrativní kontrola</w:t>
      </w:r>
      <w:r w:rsidRPr="00E1311E">
        <w:rPr>
          <w:rFonts w:ascii="Times New Roman" w:hAnsi="Times New Roman" w:cs="Times New Roman"/>
          <w:sz w:val="24"/>
          <w:szCs w:val="24"/>
        </w:rPr>
        <w:t xml:space="preserve"> spočív</w:t>
      </w:r>
      <w:r>
        <w:rPr>
          <w:rFonts w:ascii="Times New Roman" w:hAnsi="Times New Roman" w:cs="Times New Roman"/>
          <w:sz w:val="24"/>
          <w:szCs w:val="24"/>
        </w:rPr>
        <w:t>á</w:t>
      </w:r>
      <w:r w:rsidRPr="00E1311E">
        <w:rPr>
          <w:rFonts w:ascii="Times New Roman" w:hAnsi="Times New Roman" w:cs="Times New Roman"/>
          <w:sz w:val="24"/>
          <w:szCs w:val="24"/>
        </w:rPr>
        <w:t xml:space="preserve"> v kontrole dokladů předložených žadatelem nebo příjemcem při příjmu </w:t>
      </w:r>
      <w:r>
        <w:rPr>
          <w:rFonts w:ascii="Times New Roman" w:hAnsi="Times New Roman" w:cs="Times New Roman"/>
          <w:sz w:val="24"/>
          <w:szCs w:val="24"/>
        </w:rPr>
        <w:t>projektové žádosti</w:t>
      </w:r>
      <w:r w:rsidRPr="00E1311E">
        <w:rPr>
          <w:rFonts w:ascii="Times New Roman" w:hAnsi="Times New Roman" w:cs="Times New Roman"/>
          <w:sz w:val="24"/>
          <w:szCs w:val="24"/>
        </w:rPr>
        <w:t xml:space="preserve">, </w:t>
      </w:r>
      <w:r>
        <w:rPr>
          <w:rFonts w:ascii="Times New Roman" w:hAnsi="Times New Roman" w:cs="Times New Roman"/>
          <w:sz w:val="24"/>
          <w:szCs w:val="24"/>
        </w:rPr>
        <w:t>při kontrole zadávacího/výběrového řízení,</w:t>
      </w:r>
      <w:r w:rsidRPr="00E1311E">
        <w:rPr>
          <w:rFonts w:ascii="Times New Roman" w:hAnsi="Times New Roman" w:cs="Times New Roman"/>
          <w:sz w:val="24"/>
          <w:szCs w:val="24"/>
        </w:rPr>
        <w:t xml:space="preserve"> při oznámení o změně </w:t>
      </w:r>
      <w:r>
        <w:rPr>
          <w:rFonts w:ascii="Times New Roman" w:hAnsi="Times New Roman" w:cs="Times New Roman"/>
          <w:sz w:val="24"/>
          <w:szCs w:val="24"/>
        </w:rPr>
        <w:t>v </w:t>
      </w:r>
      <w:r w:rsidRPr="00E1311E">
        <w:rPr>
          <w:rFonts w:ascii="Times New Roman" w:hAnsi="Times New Roman" w:cs="Times New Roman"/>
          <w:sz w:val="24"/>
          <w:szCs w:val="24"/>
        </w:rPr>
        <w:t>projektu</w:t>
      </w:r>
      <w:r>
        <w:rPr>
          <w:rFonts w:ascii="Times New Roman" w:hAnsi="Times New Roman" w:cs="Times New Roman"/>
          <w:sz w:val="24"/>
          <w:szCs w:val="24"/>
        </w:rPr>
        <w:t>, při předložení monitorovací zprávy</w:t>
      </w:r>
      <w:r w:rsidRPr="00E1311E">
        <w:rPr>
          <w:rFonts w:ascii="Times New Roman" w:hAnsi="Times New Roman" w:cs="Times New Roman"/>
          <w:sz w:val="24"/>
          <w:szCs w:val="24"/>
        </w:rPr>
        <w:t xml:space="preserve"> a při příjmu </w:t>
      </w:r>
      <w:r>
        <w:rPr>
          <w:rFonts w:ascii="Times New Roman" w:hAnsi="Times New Roman" w:cs="Times New Roman"/>
          <w:sz w:val="24"/>
          <w:szCs w:val="24"/>
        </w:rPr>
        <w:t>zjednodušené ž</w:t>
      </w:r>
      <w:r w:rsidRPr="00E1311E">
        <w:rPr>
          <w:rFonts w:ascii="Times New Roman" w:hAnsi="Times New Roman" w:cs="Times New Roman"/>
          <w:sz w:val="24"/>
          <w:szCs w:val="24"/>
        </w:rPr>
        <w:t xml:space="preserve">ádosti o platbu. </w:t>
      </w:r>
      <w:r>
        <w:rPr>
          <w:rFonts w:ascii="Times New Roman" w:hAnsi="Times New Roman" w:cs="Times New Roman"/>
          <w:sz w:val="24"/>
          <w:szCs w:val="24"/>
        </w:rPr>
        <w:t xml:space="preserve">Administrativní kontrola může být provedena </w:t>
      </w:r>
      <w:r>
        <w:rPr>
          <w:rFonts w:ascii="Times New Roman" w:hAnsi="Times New Roman" w:cs="Times New Roman"/>
          <w:sz w:val="24"/>
          <w:szCs w:val="24"/>
        </w:rPr>
        <w:br/>
        <w:t>i veřejnosprávní formou, kde je příjemce o zahájení a jeho právech a povinnostech informován a je oprávněn se ke kontrolním závěrům vyjádřit. Kontrolu může provádět CRR ČR nebo ŘO IOP.</w:t>
      </w:r>
    </w:p>
    <w:p w:rsidR="00750572" w:rsidRDefault="00750572" w:rsidP="00750572">
      <w:pPr>
        <w:keepNext/>
        <w:keepLines/>
        <w:autoSpaceDE w:val="0"/>
        <w:autoSpaceDN w:val="0"/>
        <w:adjustRightInd w:val="0"/>
        <w:spacing w:after="120"/>
        <w:rPr>
          <w:rFonts w:ascii="Times New Roman" w:hAnsi="Times New Roman" w:cs="Times New Roman"/>
          <w:sz w:val="24"/>
          <w:szCs w:val="24"/>
        </w:rPr>
      </w:pPr>
      <w:r>
        <w:rPr>
          <w:rFonts w:ascii="Times New Roman" w:hAnsi="Times New Roman" w:cs="Times New Roman"/>
          <w:b/>
          <w:sz w:val="24"/>
          <w:szCs w:val="24"/>
        </w:rPr>
        <w:t>K</w:t>
      </w:r>
      <w:r w:rsidRPr="00E1311E">
        <w:rPr>
          <w:rFonts w:ascii="Times New Roman" w:hAnsi="Times New Roman" w:cs="Times New Roman"/>
          <w:b/>
          <w:sz w:val="24"/>
          <w:szCs w:val="24"/>
        </w:rPr>
        <w:t>ontrola</w:t>
      </w:r>
      <w:r w:rsidRPr="00E1311E">
        <w:rPr>
          <w:rFonts w:ascii="Times New Roman" w:hAnsi="Times New Roman" w:cs="Times New Roman"/>
          <w:sz w:val="24"/>
          <w:szCs w:val="24"/>
        </w:rPr>
        <w:t xml:space="preserve"> na místě porovnává skutečný stav se stavem deklarovaným</w:t>
      </w:r>
      <w:r>
        <w:rPr>
          <w:rFonts w:ascii="Times New Roman" w:hAnsi="Times New Roman" w:cs="Times New Roman"/>
          <w:sz w:val="24"/>
          <w:szCs w:val="24"/>
        </w:rPr>
        <w:t>,</w:t>
      </w:r>
      <w:r w:rsidRPr="00E1311E">
        <w:rPr>
          <w:rFonts w:ascii="Times New Roman" w:hAnsi="Times New Roman" w:cs="Times New Roman"/>
          <w:sz w:val="24"/>
          <w:szCs w:val="24"/>
        </w:rPr>
        <w:t xml:space="preserve"> obsahuje rovněž kontrolu dokladů.</w:t>
      </w:r>
    </w:p>
    <w:p w:rsidR="00750572" w:rsidRDefault="00750572" w:rsidP="00750572">
      <w:pPr>
        <w:keepNext/>
        <w:keepLines/>
        <w:autoSpaceDE w:val="0"/>
        <w:autoSpaceDN w:val="0"/>
        <w:adjustRightInd w:val="0"/>
        <w:spacing w:before="0"/>
        <w:rPr>
          <w:rFonts w:ascii="Times New Roman" w:hAnsi="Times New Roman" w:cs="Times New Roman"/>
          <w:sz w:val="24"/>
          <w:szCs w:val="24"/>
        </w:rPr>
      </w:pPr>
      <w:r>
        <w:rPr>
          <w:rFonts w:ascii="Times New Roman" w:hAnsi="Times New Roman" w:cs="Times New Roman"/>
          <w:b/>
          <w:sz w:val="24"/>
          <w:szCs w:val="24"/>
        </w:rPr>
        <w:lastRenderedPageBreak/>
        <w:t>M</w:t>
      </w:r>
      <w:r w:rsidRPr="00E1311E">
        <w:rPr>
          <w:rFonts w:ascii="Times New Roman" w:hAnsi="Times New Roman" w:cs="Times New Roman"/>
          <w:b/>
          <w:sz w:val="24"/>
          <w:szCs w:val="24"/>
        </w:rPr>
        <w:t xml:space="preserve">onitorovací návštěva </w:t>
      </w:r>
      <w:r>
        <w:rPr>
          <w:rFonts w:ascii="Times New Roman" w:hAnsi="Times New Roman" w:cs="Times New Roman"/>
          <w:sz w:val="24"/>
          <w:szCs w:val="24"/>
        </w:rPr>
        <w:t>spočívá</w:t>
      </w:r>
      <w:r w:rsidRPr="00D039D1">
        <w:rPr>
          <w:rFonts w:ascii="Times New Roman" w:hAnsi="Times New Roman" w:cs="Times New Roman"/>
          <w:sz w:val="24"/>
          <w:szCs w:val="24"/>
        </w:rPr>
        <w:t xml:space="preserve"> v návštěvách na místě</w:t>
      </w:r>
      <w:r>
        <w:rPr>
          <w:rFonts w:ascii="Times New Roman" w:hAnsi="Times New Roman" w:cs="Times New Roman"/>
          <w:sz w:val="24"/>
          <w:szCs w:val="24"/>
        </w:rPr>
        <w:t xml:space="preserve"> realizace projektu</w:t>
      </w:r>
      <w:r w:rsidRPr="00D039D1">
        <w:rPr>
          <w:rFonts w:ascii="Times New Roman" w:hAnsi="Times New Roman" w:cs="Times New Roman"/>
          <w:sz w:val="24"/>
          <w:szCs w:val="24"/>
        </w:rPr>
        <w:t xml:space="preserve">. </w:t>
      </w:r>
      <w:r>
        <w:rPr>
          <w:rFonts w:ascii="Times New Roman" w:hAnsi="Times New Roman" w:cs="Times New Roman"/>
          <w:sz w:val="24"/>
          <w:szCs w:val="24"/>
        </w:rPr>
        <w:t xml:space="preserve">Nemusí být kontrolovanému subjektu oznámena předem a kontrolní pracovník nemusí mít vystavené pověření ke kontrole. </w:t>
      </w:r>
      <w:r w:rsidRPr="00D039D1">
        <w:rPr>
          <w:rFonts w:ascii="Times New Roman" w:hAnsi="Times New Roman" w:cs="Times New Roman"/>
          <w:sz w:val="24"/>
          <w:szCs w:val="24"/>
        </w:rPr>
        <w:t xml:space="preserve">Výstupem monitorovací návštěvy je </w:t>
      </w:r>
      <w:r>
        <w:rPr>
          <w:rFonts w:ascii="Times New Roman" w:hAnsi="Times New Roman" w:cs="Times New Roman"/>
          <w:sz w:val="24"/>
          <w:szCs w:val="24"/>
        </w:rPr>
        <w:t>zá</w:t>
      </w:r>
      <w:r w:rsidRPr="00D039D1">
        <w:rPr>
          <w:rFonts w:ascii="Times New Roman" w:hAnsi="Times New Roman" w:cs="Times New Roman"/>
          <w:sz w:val="24"/>
          <w:szCs w:val="24"/>
        </w:rPr>
        <w:t xml:space="preserve">pis </w:t>
      </w:r>
      <w:r>
        <w:rPr>
          <w:rFonts w:ascii="Times New Roman" w:hAnsi="Times New Roman" w:cs="Times New Roman"/>
          <w:sz w:val="24"/>
          <w:szCs w:val="24"/>
        </w:rPr>
        <w:t>popisující</w:t>
      </w:r>
      <w:r w:rsidRPr="00D039D1">
        <w:rPr>
          <w:rFonts w:ascii="Times New Roman" w:hAnsi="Times New Roman" w:cs="Times New Roman"/>
          <w:sz w:val="24"/>
          <w:szCs w:val="24"/>
        </w:rPr>
        <w:t xml:space="preserve"> průběh</w:t>
      </w:r>
      <w:r>
        <w:rPr>
          <w:rFonts w:ascii="Times New Roman" w:hAnsi="Times New Roman" w:cs="Times New Roman"/>
          <w:sz w:val="24"/>
          <w:szCs w:val="24"/>
        </w:rPr>
        <w:t xml:space="preserve"> a závěry monitorovací</w:t>
      </w:r>
      <w:r w:rsidRPr="00D039D1">
        <w:rPr>
          <w:rFonts w:ascii="Times New Roman" w:hAnsi="Times New Roman" w:cs="Times New Roman"/>
          <w:sz w:val="24"/>
          <w:szCs w:val="24"/>
        </w:rPr>
        <w:t xml:space="preserve"> návštěvy</w:t>
      </w:r>
      <w:r>
        <w:rPr>
          <w:rFonts w:ascii="Times New Roman" w:hAnsi="Times New Roman" w:cs="Times New Roman"/>
          <w:sz w:val="24"/>
          <w:szCs w:val="24"/>
        </w:rPr>
        <w:t>,</w:t>
      </w:r>
      <w:r w:rsidRPr="00D039D1">
        <w:rPr>
          <w:rFonts w:ascii="Times New Roman" w:hAnsi="Times New Roman" w:cs="Times New Roman"/>
          <w:sz w:val="24"/>
          <w:szCs w:val="24"/>
        </w:rPr>
        <w:t xml:space="preserve"> sepsaný pracovníkem, který monitorovací návštěvu provedl.</w:t>
      </w:r>
      <w:r>
        <w:rPr>
          <w:rFonts w:ascii="Times New Roman" w:hAnsi="Times New Roman" w:cs="Times New Roman"/>
          <w:sz w:val="24"/>
          <w:szCs w:val="24"/>
        </w:rPr>
        <w:t xml:space="preserve"> Monitorovací návštěvu provádí CRR ČR nebo ŘO IOP.</w:t>
      </w:r>
    </w:p>
    <w:p w:rsidR="00750572" w:rsidRDefault="00750572" w:rsidP="00750572">
      <w:pPr>
        <w:pStyle w:val="PPZPtextCharChar"/>
        <w:keepNext/>
        <w:keepLines/>
        <w:rPr>
          <w:rFonts w:ascii="Times New Roman" w:hAnsi="Times New Roman" w:cs="Times New Roman"/>
        </w:rPr>
      </w:pPr>
      <w:r w:rsidRPr="0064250B">
        <w:rPr>
          <w:rFonts w:ascii="Times New Roman" w:hAnsi="Times New Roman" w:cs="Times New Roman"/>
        </w:rPr>
        <w:t>Příjemce se může setkat s vnější nezávislou kontrolou</w:t>
      </w:r>
      <w:r>
        <w:rPr>
          <w:rFonts w:ascii="Times New Roman" w:hAnsi="Times New Roman" w:cs="Times New Roman"/>
        </w:rPr>
        <w:t>,</w:t>
      </w:r>
      <w:r w:rsidR="00CF5D06">
        <w:rPr>
          <w:rFonts w:ascii="Times New Roman" w:hAnsi="Times New Roman" w:cs="Times New Roman"/>
        </w:rPr>
        <w:t xml:space="preserve"> </w:t>
      </w:r>
      <w:r>
        <w:rPr>
          <w:rFonts w:ascii="Times New Roman" w:hAnsi="Times New Roman" w:cs="Times New Roman"/>
        </w:rPr>
        <w:t>kterou</w:t>
      </w:r>
      <w:r w:rsidRPr="0064250B">
        <w:rPr>
          <w:rFonts w:ascii="Times New Roman" w:hAnsi="Times New Roman" w:cs="Times New Roman"/>
        </w:rPr>
        <w:t xml:space="preserve"> provádějí zejména</w:t>
      </w:r>
      <w:r>
        <w:rPr>
          <w:rFonts w:ascii="Times New Roman" w:hAnsi="Times New Roman" w:cs="Times New Roman"/>
        </w:rPr>
        <w:t xml:space="preserve"> následující orgány</w:t>
      </w:r>
      <w:r w:rsidRPr="0064250B">
        <w:rPr>
          <w:rFonts w:ascii="Times New Roman" w:hAnsi="Times New Roman" w:cs="Times New Roman"/>
        </w:rPr>
        <w:t>:</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64250B">
        <w:rPr>
          <w:rFonts w:ascii="Times New Roman" w:hAnsi="Times New Roman" w:cs="Times New Roman"/>
        </w:rPr>
        <w:t>Nejvyšší kontrolní úřad,</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Pr>
          <w:rFonts w:ascii="Times New Roman" w:hAnsi="Times New Roman" w:cs="Times New Roman"/>
        </w:rPr>
        <w:t xml:space="preserve">Ministerstvo financí ČR – </w:t>
      </w:r>
      <w:r w:rsidRPr="0064250B">
        <w:rPr>
          <w:rFonts w:ascii="Times New Roman" w:hAnsi="Times New Roman" w:cs="Times New Roman"/>
        </w:rPr>
        <w:t>Platební a certifikační orgán (PCO),</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64250B">
        <w:rPr>
          <w:rFonts w:ascii="Times New Roman" w:hAnsi="Times New Roman" w:cs="Times New Roman"/>
        </w:rPr>
        <w:t xml:space="preserve">Ministerstvo financí ČR </w:t>
      </w:r>
      <w:r>
        <w:rPr>
          <w:rFonts w:ascii="Times New Roman" w:hAnsi="Times New Roman" w:cs="Times New Roman"/>
        </w:rPr>
        <w:t>–</w:t>
      </w:r>
      <w:r w:rsidRPr="0064250B">
        <w:rPr>
          <w:rFonts w:ascii="Times New Roman" w:hAnsi="Times New Roman" w:cs="Times New Roman"/>
        </w:rPr>
        <w:t xml:space="preserve"> Auditní orgán,</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64250B">
        <w:rPr>
          <w:rFonts w:ascii="Times New Roman" w:hAnsi="Times New Roman" w:cs="Times New Roman"/>
        </w:rPr>
        <w:t>Evropská komise,</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64250B">
        <w:rPr>
          <w:rFonts w:ascii="Times New Roman" w:hAnsi="Times New Roman" w:cs="Times New Roman"/>
        </w:rPr>
        <w:t>Evropský účetní dvůr (E</w:t>
      </w:r>
      <w:r>
        <w:rPr>
          <w:rFonts w:ascii="Times New Roman" w:hAnsi="Times New Roman" w:cs="Times New Roman"/>
        </w:rPr>
        <w:t>Ú</w:t>
      </w:r>
      <w:r w:rsidRPr="0064250B">
        <w:rPr>
          <w:rFonts w:ascii="Times New Roman" w:hAnsi="Times New Roman" w:cs="Times New Roman"/>
        </w:rPr>
        <w:t>D),</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64250B">
        <w:rPr>
          <w:rFonts w:ascii="Times New Roman" w:hAnsi="Times New Roman" w:cs="Times New Roman"/>
        </w:rPr>
        <w:t>Evropský úřad pro potírání podvodného jednání (OLAF),</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sidRPr="00B55E89">
        <w:rPr>
          <w:rFonts w:ascii="Times New Roman" w:hAnsi="Times New Roman" w:cs="Times New Roman"/>
        </w:rPr>
        <w:t>Úřad pro ochranu hospodářské soutěže (ÚOHS),</w:t>
      </w:r>
    </w:p>
    <w:p w:rsidR="00750572" w:rsidRDefault="00750572" w:rsidP="00D31BAA">
      <w:pPr>
        <w:pStyle w:val="odrazkykulateuroven1CharChar"/>
        <w:keepNext/>
        <w:keepLines/>
        <w:numPr>
          <w:ilvl w:val="0"/>
          <w:numId w:val="10"/>
        </w:numPr>
        <w:spacing w:before="60" w:after="60"/>
        <w:ind w:left="714" w:hanging="357"/>
        <w:rPr>
          <w:rFonts w:ascii="Times New Roman" w:hAnsi="Times New Roman" w:cs="Times New Roman"/>
        </w:rPr>
      </w:pPr>
      <w:r>
        <w:rPr>
          <w:rFonts w:ascii="Times New Roman" w:hAnsi="Times New Roman" w:cs="Times New Roman"/>
        </w:rPr>
        <w:t>Orgán finanční správy (OFS)</w:t>
      </w:r>
      <w:r w:rsidRPr="00B55E89">
        <w:rPr>
          <w:rFonts w:ascii="Times New Roman" w:hAnsi="Times New Roman" w:cs="Times New Roman"/>
        </w:rPr>
        <w:t>.</w:t>
      </w:r>
    </w:p>
    <w:p w:rsidR="00750572" w:rsidRDefault="00750572" w:rsidP="00750572">
      <w:pPr>
        <w:pStyle w:val="PPZPtextCharChar"/>
        <w:keepNext/>
        <w:keepLines/>
        <w:rPr>
          <w:rFonts w:ascii="Times New Roman" w:hAnsi="Times New Roman" w:cs="Times New Roman"/>
          <w:snapToGrid w:val="0"/>
        </w:rPr>
      </w:pPr>
      <w:r w:rsidRPr="00B55E89">
        <w:rPr>
          <w:rFonts w:ascii="Times New Roman" w:hAnsi="Times New Roman" w:cs="Times New Roman"/>
          <w:snapToGrid w:val="0"/>
        </w:rPr>
        <w:t>Př</w:t>
      </w:r>
      <w:r>
        <w:rPr>
          <w:rFonts w:ascii="Times New Roman" w:hAnsi="Times New Roman" w:cs="Times New Roman"/>
          <w:snapToGrid w:val="0"/>
        </w:rPr>
        <w:t>íjemce</w:t>
      </w:r>
      <w:r w:rsidRPr="00842368">
        <w:rPr>
          <w:rFonts w:ascii="Times New Roman" w:hAnsi="Times New Roman" w:cs="Times New Roman"/>
          <w:snapToGrid w:val="0"/>
        </w:rPr>
        <w:t xml:space="preserve"> je povinen vytvořit podmínky k provedení kontroly a poskytnout při </w:t>
      </w:r>
      <w:r>
        <w:rPr>
          <w:rFonts w:ascii="Times New Roman" w:hAnsi="Times New Roman" w:cs="Times New Roman"/>
          <w:snapToGrid w:val="0"/>
        </w:rPr>
        <w:t xml:space="preserve">jejím </w:t>
      </w:r>
      <w:r w:rsidRPr="00842368">
        <w:rPr>
          <w:rFonts w:ascii="Times New Roman" w:hAnsi="Times New Roman" w:cs="Times New Roman"/>
          <w:snapToGrid w:val="0"/>
        </w:rPr>
        <w:t xml:space="preserve">provádění součinnost. </w:t>
      </w:r>
    </w:p>
    <w:p w:rsidR="00750572" w:rsidRDefault="00750572" w:rsidP="00750572">
      <w:pPr>
        <w:pStyle w:val="PPZPtextCharChar"/>
        <w:keepNext/>
        <w:keepLines/>
        <w:rPr>
          <w:rFonts w:ascii="Times New Roman" w:hAnsi="Times New Roman" w:cs="Times New Roman"/>
        </w:rPr>
      </w:pPr>
      <w:r w:rsidRPr="000F76E3">
        <w:rPr>
          <w:rFonts w:ascii="Times New Roman" w:hAnsi="Times New Roman" w:cs="Times New Roman"/>
        </w:rPr>
        <w:t>U příjemce může prov</w:t>
      </w:r>
      <w:r>
        <w:rPr>
          <w:rFonts w:ascii="Times New Roman" w:hAnsi="Times New Roman" w:cs="Times New Roman"/>
        </w:rPr>
        <w:t>ést</w:t>
      </w:r>
      <w:r w:rsidRPr="000F76E3">
        <w:rPr>
          <w:rFonts w:ascii="Times New Roman" w:hAnsi="Times New Roman" w:cs="Times New Roman"/>
        </w:rPr>
        <w:t xml:space="preserve"> audit </w:t>
      </w:r>
      <w:r w:rsidRPr="0064250B">
        <w:rPr>
          <w:rFonts w:ascii="Times New Roman" w:hAnsi="Times New Roman" w:cs="Times New Roman"/>
        </w:rPr>
        <w:t>Ministerstv</w:t>
      </w:r>
      <w:r>
        <w:rPr>
          <w:rFonts w:ascii="Times New Roman" w:hAnsi="Times New Roman" w:cs="Times New Roman"/>
        </w:rPr>
        <w:t>o</w:t>
      </w:r>
      <w:r w:rsidRPr="0064250B">
        <w:rPr>
          <w:rFonts w:ascii="Times New Roman" w:hAnsi="Times New Roman" w:cs="Times New Roman"/>
        </w:rPr>
        <w:t xml:space="preserve"> financí ČR (Auditní orgán).</w:t>
      </w:r>
    </w:p>
    <w:p w:rsidR="00750572" w:rsidRDefault="00750572" w:rsidP="00750572">
      <w:pPr>
        <w:pStyle w:val="PPZPtextCharChar"/>
        <w:keepNext/>
        <w:keepLines/>
        <w:rPr>
          <w:rFonts w:ascii="Times New Roman" w:hAnsi="Times New Roman" w:cs="Times New Roman"/>
        </w:rPr>
      </w:pPr>
      <w:r w:rsidRPr="000F76E3">
        <w:rPr>
          <w:rFonts w:ascii="Times New Roman" w:hAnsi="Times New Roman" w:cs="Times New Roman"/>
        </w:rPr>
        <w:t xml:space="preserve">Výkon auditu se řídí především §13a zákona </w:t>
      </w:r>
      <w:r>
        <w:rPr>
          <w:rFonts w:ascii="Times New Roman" w:hAnsi="Times New Roman" w:cs="Times New Roman"/>
        </w:rPr>
        <w:t xml:space="preserve">č. </w:t>
      </w:r>
      <w:r w:rsidRPr="000F76E3">
        <w:rPr>
          <w:rFonts w:ascii="Times New Roman" w:hAnsi="Times New Roman" w:cs="Times New Roman"/>
        </w:rPr>
        <w:t>320/2001 Sb., o f</w:t>
      </w:r>
      <w:r>
        <w:rPr>
          <w:rFonts w:ascii="Times New Roman" w:hAnsi="Times New Roman" w:cs="Times New Roman"/>
        </w:rPr>
        <w:t>inanční kontrole, a</w:t>
      </w:r>
      <w:r w:rsidRPr="000F76E3">
        <w:rPr>
          <w:rFonts w:ascii="Times New Roman" w:hAnsi="Times New Roman" w:cs="Times New Roman"/>
        </w:rPr>
        <w:t xml:space="preserve"> jedná se zejména o tyto procesní postupy:</w:t>
      </w:r>
    </w:p>
    <w:p w:rsidR="00750572" w:rsidRDefault="00750572" w:rsidP="00D31BAA">
      <w:pPr>
        <w:pStyle w:val="PPZPtextCharChar"/>
        <w:keepNext/>
        <w:keepLines/>
        <w:numPr>
          <w:ilvl w:val="0"/>
          <w:numId w:val="14"/>
        </w:numPr>
        <w:spacing w:before="60"/>
        <w:rPr>
          <w:rFonts w:ascii="Times New Roman" w:hAnsi="Times New Roman" w:cs="Times New Roman"/>
        </w:rPr>
      </w:pPr>
      <w:r>
        <w:rPr>
          <w:rFonts w:ascii="Times New Roman" w:hAnsi="Times New Roman" w:cs="Times New Roman"/>
        </w:rPr>
        <w:t>a</w:t>
      </w:r>
      <w:r w:rsidRPr="000F76E3">
        <w:rPr>
          <w:rFonts w:ascii="Times New Roman" w:hAnsi="Times New Roman" w:cs="Times New Roman"/>
        </w:rPr>
        <w:t>udit je zahájen na základě předložen</w:t>
      </w:r>
      <w:r>
        <w:rPr>
          <w:rFonts w:ascii="Times New Roman" w:hAnsi="Times New Roman" w:cs="Times New Roman"/>
        </w:rPr>
        <w:t>ého pověření k vykonání auditu,</w:t>
      </w:r>
    </w:p>
    <w:p w:rsidR="00750572" w:rsidRDefault="00750572" w:rsidP="00D31BAA">
      <w:pPr>
        <w:pStyle w:val="PPZPtextCharChar"/>
        <w:keepNext/>
        <w:keepLines/>
        <w:numPr>
          <w:ilvl w:val="0"/>
          <w:numId w:val="14"/>
        </w:numPr>
        <w:spacing w:before="60"/>
        <w:rPr>
          <w:rFonts w:ascii="Times New Roman" w:hAnsi="Times New Roman" w:cs="Times New Roman"/>
        </w:rPr>
      </w:pPr>
      <w:r>
        <w:rPr>
          <w:rFonts w:ascii="Times New Roman" w:hAnsi="Times New Roman" w:cs="Times New Roman"/>
        </w:rPr>
        <w:t>n</w:t>
      </w:r>
      <w:r w:rsidRPr="000F76E3">
        <w:rPr>
          <w:rFonts w:ascii="Times New Roman" w:hAnsi="Times New Roman" w:cs="Times New Roman"/>
        </w:rPr>
        <w:t>a základě provedeného auditu</w:t>
      </w:r>
      <w:r>
        <w:rPr>
          <w:rFonts w:ascii="Times New Roman" w:hAnsi="Times New Roman" w:cs="Times New Roman"/>
        </w:rPr>
        <w:t xml:space="preserve"> je sepsán návrh auditní zprávy,</w:t>
      </w:r>
    </w:p>
    <w:p w:rsidR="00750572" w:rsidRDefault="00750572" w:rsidP="00D31BAA">
      <w:pPr>
        <w:pStyle w:val="PPZPtextCharChar"/>
        <w:keepNext/>
        <w:keepLines/>
        <w:numPr>
          <w:ilvl w:val="0"/>
          <w:numId w:val="14"/>
        </w:numPr>
        <w:spacing w:before="60"/>
        <w:rPr>
          <w:rFonts w:ascii="Times New Roman" w:hAnsi="Times New Roman" w:cs="Times New Roman"/>
        </w:rPr>
      </w:pPr>
      <w:r>
        <w:rPr>
          <w:rFonts w:ascii="Times New Roman" w:hAnsi="Times New Roman" w:cs="Times New Roman"/>
        </w:rPr>
        <w:t>p</w:t>
      </w:r>
      <w:r w:rsidRPr="000F76E3">
        <w:rPr>
          <w:rFonts w:ascii="Times New Roman" w:hAnsi="Times New Roman" w:cs="Times New Roman"/>
        </w:rPr>
        <w:t>říjemce má právo být seznámen s návrhem auditní zprávy a zaujmout písemné stanovisko, které se násled</w:t>
      </w:r>
      <w:r>
        <w:rPr>
          <w:rFonts w:ascii="Times New Roman" w:hAnsi="Times New Roman" w:cs="Times New Roman"/>
        </w:rPr>
        <w:t>ně stává součástí zprávy,</w:t>
      </w:r>
    </w:p>
    <w:p w:rsidR="00750572" w:rsidRDefault="00750572" w:rsidP="00D31BAA">
      <w:pPr>
        <w:pStyle w:val="PPZPtextCharChar"/>
        <w:keepNext/>
        <w:keepLines/>
        <w:numPr>
          <w:ilvl w:val="0"/>
          <w:numId w:val="14"/>
        </w:numPr>
        <w:spacing w:before="60"/>
        <w:rPr>
          <w:rFonts w:ascii="Times New Roman" w:hAnsi="Times New Roman" w:cs="Times New Roman"/>
        </w:rPr>
      </w:pPr>
      <w:r>
        <w:rPr>
          <w:rFonts w:ascii="Times New Roman" w:hAnsi="Times New Roman" w:cs="Times New Roman"/>
        </w:rPr>
        <w:t>l</w:t>
      </w:r>
      <w:r w:rsidRPr="000F76E3">
        <w:rPr>
          <w:rFonts w:ascii="Times New Roman" w:hAnsi="Times New Roman" w:cs="Times New Roman"/>
        </w:rPr>
        <w:t>hůta pro podání písemného stanoviska je minimálně 5 kalendářních dní, ne</w:t>
      </w:r>
      <w:r>
        <w:rPr>
          <w:rFonts w:ascii="Times New Roman" w:hAnsi="Times New Roman" w:cs="Times New Roman"/>
        </w:rPr>
        <w:t>stanov</w:t>
      </w:r>
      <w:r w:rsidRPr="000F76E3">
        <w:rPr>
          <w:rFonts w:ascii="Times New Roman" w:hAnsi="Times New Roman" w:cs="Times New Roman"/>
        </w:rPr>
        <w:t xml:space="preserve">í-li </w:t>
      </w:r>
      <w:r>
        <w:rPr>
          <w:rFonts w:ascii="Times New Roman" w:hAnsi="Times New Roman" w:cs="Times New Roman"/>
        </w:rPr>
        <w:t>auditor lhůtu delší,</w:t>
      </w:r>
    </w:p>
    <w:p w:rsidR="00750572" w:rsidRDefault="00750572" w:rsidP="00D31BAA">
      <w:pPr>
        <w:pStyle w:val="PPZPtextCharChar"/>
        <w:keepNext/>
        <w:keepLines/>
        <w:numPr>
          <w:ilvl w:val="0"/>
          <w:numId w:val="14"/>
        </w:numPr>
        <w:spacing w:before="60"/>
        <w:rPr>
          <w:rFonts w:ascii="Times New Roman" w:hAnsi="Times New Roman" w:cs="Times New Roman"/>
        </w:rPr>
      </w:pPr>
      <w:r>
        <w:rPr>
          <w:rFonts w:ascii="Times New Roman" w:hAnsi="Times New Roman" w:cs="Times New Roman"/>
        </w:rPr>
        <w:t>v</w:t>
      </w:r>
      <w:r w:rsidRPr="000F76E3">
        <w:rPr>
          <w:rFonts w:ascii="Times New Roman" w:hAnsi="Times New Roman" w:cs="Times New Roman"/>
        </w:rPr>
        <w:t xml:space="preserve"> případě, že jsou na základě auditu stanovena nápravná opatření, je příjemce povinen o přijatých nápravných opatřeních a jejich plnění informovat poskytovatele dotace </w:t>
      </w:r>
      <w:r>
        <w:rPr>
          <w:rFonts w:ascii="Times New Roman" w:hAnsi="Times New Roman" w:cs="Times New Roman"/>
        </w:rPr>
        <w:t>a</w:t>
      </w:r>
      <w:r w:rsidRPr="000F76E3">
        <w:rPr>
          <w:rFonts w:ascii="Times New Roman" w:hAnsi="Times New Roman" w:cs="Times New Roman"/>
        </w:rPr>
        <w:t xml:space="preserve"> auditora, který audit provedl.</w:t>
      </w:r>
      <w:r>
        <w:rPr>
          <w:rFonts w:ascii="Times New Roman" w:hAnsi="Times New Roman" w:cs="Times New Roman"/>
        </w:rPr>
        <w:t xml:space="preserve"> Příjemce rovněž informuje ŘO IOP a CRR ČR o zahájení a průběhu kontrol a auditů realizovaných externími kontrolními orgány (viz výše).</w:t>
      </w:r>
    </w:p>
    <w:p w:rsidR="00750572" w:rsidRDefault="00750572" w:rsidP="00750572">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sidRPr="00CE67D6">
        <w:rPr>
          <w:rFonts w:ascii="Times New Roman" w:hAnsi="Times New Roman" w:cs="Times New Roman"/>
          <w:bCs/>
          <w:sz w:val="24"/>
          <w:szCs w:val="24"/>
        </w:rPr>
        <w:t xml:space="preserve">Příjemce neprodleně informuje </w:t>
      </w:r>
      <w:r>
        <w:rPr>
          <w:rFonts w:ascii="Times New Roman" w:hAnsi="Times New Roman" w:cs="Times New Roman"/>
          <w:bCs/>
          <w:sz w:val="24"/>
          <w:szCs w:val="24"/>
        </w:rPr>
        <w:t>CRR ČR</w:t>
      </w:r>
      <w:r w:rsidRPr="00CE67D6">
        <w:rPr>
          <w:rFonts w:ascii="Times New Roman" w:hAnsi="Times New Roman" w:cs="Times New Roman"/>
          <w:bCs/>
          <w:sz w:val="24"/>
          <w:szCs w:val="24"/>
        </w:rPr>
        <w:t xml:space="preserve"> o zahájení a průběhu všech externích auditů a kontrol. </w:t>
      </w:r>
      <w:r w:rsidRPr="00CE67D6">
        <w:rPr>
          <w:rFonts w:ascii="Times New Roman" w:hAnsi="Times New Roman" w:cs="Times New Roman"/>
          <w:sz w:val="24"/>
          <w:szCs w:val="24"/>
        </w:rPr>
        <w:t xml:space="preserve">Za účelem minimalizace dopadů kontrol či auditů </w:t>
      </w:r>
      <w:r>
        <w:rPr>
          <w:rFonts w:ascii="Times New Roman" w:hAnsi="Times New Roman" w:cs="Times New Roman"/>
          <w:sz w:val="24"/>
          <w:szCs w:val="24"/>
        </w:rPr>
        <w:t>se</w:t>
      </w:r>
      <w:r w:rsidRPr="00CE67D6">
        <w:rPr>
          <w:rFonts w:ascii="Times New Roman" w:hAnsi="Times New Roman" w:cs="Times New Roman"/>
          <w:sz w:val="24"/>
          <w:szCs w:val="24"/>
        </w:rPr>
        <w:t xml:space="preserve"> příjemcům doporučuje konzultovat </w:t>
      </w:r>
      <w:r>
        <w:rPr>
          <w:rFonts w:ascii="Times New Roman" w:hAnsi="Times New Roman" w:cs="Times New Roman"/>
          <w:sz w:val="24"/>
          <w:szCs w:val="24"/>
        </w:rPr>
        <w:t xml:space="preserve">námitky k nálezům v </w:t>
      </w:r>
      <w:r w:rsidRPr="00CE67D6">
        <w:rPr>
          <w:rFonts w:ascii="Times New Roman" w:hAnsi="Times New Roman" w:cs="Times New Roman"/>
          <w:sz w:val="24"/>
          <w:szCs w:val="24"/>
        </w:rPr>
        <w:t>závěrečných zpráv</w:t>
      </w:r>
      <w:r>
        <w:rPr>
          <w:rFonts w:ascii="Times New Roman" w:hAnsi="Times New Roman" w:cs="Times New Roman"/>
          <w:sz w:val="24"/>
          <w:szCs w:val="24"/>
        </w:rPr>
        <w:t>ách</w:t>
      </w:r>
      <w:r w:rsidRPr="00CE67D6">
        <w:rPr>
          <w:rFonts w:ascii="Times New Roman" w:hAnsi="Times New Roman" w:cs="Times New Roman"/>
          <w:sz w:val="24"/>
          <w:szCs w:val="24"/>
        </w:rPr>
        <w:t xml:space="preserve"> předem s </w:t>
      </w:r>
      <w:r>
        <w:rPr>
          <w:rFonts w:ascii="Times New Roman" w:hAnsi="Times New Roman" w:cs="Times New Roman"/>
          <w:sz w:val="24"/>
          <w:szCs w:val="24"/>
        </w:rPr>
        <w:t>CRR ČR</w:t>
      </w:r>
      <w:r w:rsidRPr="00CE67D6">
        <w:rPr>
          <w:rFonts w:ascii="Times New Roman" w:hAnsi="Times New Roman" w:cs="Times New Roman"/>
          <w:sz w:val="24"/>
          <w:szCs w:val="24"/>
        </w:rPr>
        <w:t>.</w:t>
      </w:r>
    </w:p>
    <w:p w:rsidR="00750572" w:rsidRDefault="00750572" w:rsidP="00750572">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Po </w:t>
      </w:r>
      <w:r w:rsidRPr="00CE67D6">
        <w:rPr>
          <w:rFonts w:ascii="Times New Roman" w:hAnsi="Times New Roman" w:cs="Times New Roman"/>
          <w:sz w:val="24"/>
          <w:szCs w:val="24"/>
        </w:rPr>
        <w:t xml:space="preserve">obdržení písemného rozhodnutí </w:t>
      </w:r>
      <w:r>
        <w:rPr>
          <w:rFonts w:ascii="Times New Roman" w:hAnsi="Times New Roman" w:cs="Times New Roman"/>
          <w:sz w:val="24"/>
          <w:szCs w:val="24"/>
        </w:rPr>
        <w:t>orgánu finanční správy</w:t>
      </w:r>
      <w:r w:rsidRPr="00CE67D6">
        <w:rPr>
          <w:rFonts w:ascii="Times New Roman" w:hAnsi="Times New Roman" w:cs="Times New Roman"/>
          <w:sz w:val="24"/>
          <w:szCs w:val="24"/>
        </w:rPr>
        <w:t xml:space="preserve"> o uložení odvodu za porušení rozpočtové kázně nebo rozhodnutí Úřadu pro ochranu hospodářské soutěže, kde je vyměřen</w:t>
      </w:r>
      <w:r>
        <w:rPr>
          <w:rFonts w:ascii="Times New Roman" w:hAnsi="Times New Roman" w:cs="Times New Roman"/>
          <w:sz w:val="24"/>
          <w:szCs w:val="24"/>
        </w:rPr>
        <w:t>á</w:t>
      </w:r>
      <w:r w:rsidRPr="00CE67D6">
        <w:rPr>
          <w:rFonts w:ascii="Times New Roman" w:hAnsi="Times New Roman" w:cs="Times New Roman"/>
          <w:sz w:val="24"/>
          <w:szCs w:val="24"/>
        </w:rPr>
        <w:t xml:space="preserve"> sankce, zašle příjemce neprodleně kopii tohoto dokumentu </w:t>
      </w:r>
      <w:r>
        <w:rPr>
          <w:rFonts w:ascii="Times New Roman" w:hAnsi="Times New Roman" w:cs="Times New Roman"/>
          <w:sz w:val="24"/>
          <w:szCs w:val="24"/>
        </w:rPr>
        <w:t>CRR ČR</w:t>
      </w:r>
      <w:r w:rsidRPr="00CE67D6">
        <w:rPr>
          <w:rFonts w:ascii="Times New Roman" w:hAnsi="Times New Roman" w:cs="Times New Roman"/>
          <w:sz w:val="24"/>
          <w:szCs w:val="24"/>
        </w:rPr>
        <w:t xml:space="preserve">. </w:t>
      </w:r>
    </w:p>
    <w:p w:rsidR="00334BDF" w:rsidRPr="00E1311E" w:rsidRDefault="00334BDF" w:rsidP="00334BDF">
      <w:pPr>
        <w:autoSpaceDE w:val="0"/>
        <w:autoSpaceDN w:val="0"/>
        <w:adjustRightInd w:val="0"/>
        <w:spacing w:before="0" w:after="120"/>
        <w:rPr>
          <w:rFonts w:ascii="Times New Roman" w:hAnsi="Times New Roman" w:cs="Times New Roman"/>
          <w:sz w:val="24"/>
          <w:szCs w:val="24"/>
        </w:rPr>
      </w:pPr>
    </w:p>
    <w:p w:rsidR="00334BDF" w:rsidRPr="00E1311E" w:rsidRDefault="00F34413" w:rsidP="00334BDF">
      <w:pPr>
        <w:pStyle w:val="Nadpis2"/>
        <w:keepLines/>
        <w:spacing w:before="360"/>
        <w:ind w:left="578" w:hanging="578"/>
        <w:rPr>
          <w:noProof/>
        </w:rPr>
      </w:pPr>
      <w:bookmarkStart w:id="712" w:name="_Toc72902230"/>
      <w:bookmarkStart w:id="713" w:name="_Toc86201993"/>
      <w:bookmarkStart w:id="714" w:name="_Toc155769604"/>
      <w:bookmarkStart w:id="715" w:name="_Toc285113262"/>
      <w:bookmarkStart w:id="716" w:name="_Toc285113374"/>
      <w:bookmarkStart w:id="717" w:name="_Toc285113458"/>
      <w:bookmarkStart w:id="718" w:name="_Toc311644759"/>
      <w:bookmarkStart w:id="719" w:name="_Toc346195887"/>
      <w:bookmarkStart w:id="720" w:name="_Toc365638324"/>
      <w:bookmarkStart w:id="721" w:name="_Toc386802307"/>
      <w:r>
        <w:rPr>
          <w:noProof/>
        </w:rPr>
        <w:lastRenderedPageBreak/>
        <w:t>K</w:t>
      </w:r>
      <w:r w:rsidR="00334BDF">
        <w:rPr>
          <w:noProof/>
        </w:rPr>
        <w:t>ontrola na místě</w:t>
      </w:r>
      <w:bookmarkEnd w:id="712"/>
      <w:bookmarkEnd w:id="713"/>
      <w:bookmarkEnd w:id="714"/>
      <w:bookmarkEnd w:id="715"/>
      <w:bookmarkEnd w:id="716"/>
      <w:bookmarkEnd w:id="717"/>
      <w:bookmarkEnd w:id="718"/>
      <w:bookmarkEnd w:id="719"/>
      <w:bookmarkEnd w:id="720"/>
      <w:bookmarkEnd w:id="721"/>
    </w:p>
    <w:p w:rsidR="00750572" w:rsidRPr="00D31BAA" w:rsidRDefault="00750572" w:rsidP="00750572">
      <w:pPr>
        <w:rPr>
          <w:rFonts w:cs="Times New Roman"/>
          <w:sz w:val="24"/>
        </w:rPr>
      </w:pPr>
      <w:r w:rsidRPr="00D31BAA">
        <w:rPr>
          <w:rFonts w:ascii="Times New Roman" w:hAnsi="Times New Roman" w:cs="Times New Roman"/>
          <w:sz w:val="24"/>
          <w:lang w:eastAsia="en-US"/>
        </w:rPr>
        <w:t>Fyzickou</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kontrolu</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na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místě</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mohou</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vykonávat</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pracovníci CRR ČR a ŘO IOP. Fyzická</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na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místě</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vykonávaná</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pracovníky CRR ČR se neřídí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zákonem č. 320/2001 Sb., o finanční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kontrole (výstupem je zápis z kontroly). Fyzická</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na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místě</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vykonávaná</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pracovníky ŘO IOP se řídí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zákonem č. 320/2001 Sb., o finanční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kontrole, v režimu</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veřejnosprávní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kontroly</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na</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místě. Výstupem je protokol o kontrole</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dle</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zákona č. 255/2012 Sb., o kontrole (kontrolní</w:t>
      </w:r>
      <w:r w:rsidR="004A26F5" w:rsidRPr="00D31BAA">
        <w:rPr>
          <w:rFonts w:ascii="Times New Roman" w:hAnsi="Times New Roman" w:cs="Times New Roman"/>
          <w:sz w:val="24"/>
          <w:lang w:eastAsia="en-US"/>
        </w:rPr>
        <w:t xml:space="preserve"> </w:t>
      </w:r>
      <w:r w:rsidRPr="00D31BAA">
        <w:rPr>
          <w:rFonts w:ascii="Times New Roman" w:hAnsi="Times New Roman" w:cs="Times New Roman"/>
          <w:sz w:val="24"/>
          <w:lang w:eastAsia="en-US"/>
        </w:rPr>
        <w:t>řád).</w:t>
      </w:r>
    </w:p>
    <w:p w:rsidR="00750572" w:rsidRDefault="00750572" w:rsidP="00750572">
      <w:pPr>
        <w:rPr>
          <w:rFonts w:cs="Times New Roman"/>
          <w:sz w:val="24"/>
        </w:rPr>
      </w:pPr>
      <w:r w:rsidRPr="000F236C">
        <w:rPr>
          <w:rFonts w:ascii="Times New Roman" w:hAnsi="Times New Roman" w:cs="Times New Roman"/>
          <w:sz w:val="24"/>
          <w:lang w:eastAsia="en-US"/>
        </w:rPr>
        <w:t>Kontrolu může provádět pracovník, který se prokáže pověřením k provedení kontroly projektu nebo služebním průkazem.</w:t>
      </w:r>
    </w:p>
    <w:p w:rsidR="00334BDF" w:rsidRPr="00E34E33" w:rsidRDefault="00334BDF" w:rsidP="00110CB1">
      <w:pPr>
        <w:pStyle w:val="Nadpis3"/>
        <w:keepLines/>
        <w:spacing w:before="360"/>
      </w:pPr>
      <w:bookmarkStart w:id="722" w:name="_Toc155769605"/>
      <w:bookmarkStart w:id="723" w:name="_Toc285113263"/>
      <w:bookmarkStart w:id="724" w:name="_Toc285113375"/>
      <w:bookmarkStart w:id="725" w:name="_Toc285113459"/>
      <w:bookmarkStart w:id="726" w:name="_Toc311644760"/>
      <w:bookmarkStart w:id="727" w:name="_Toc346195888"/>
      <w:bookmarkStart w:id="728" w:name="_Toc365638325"/>
      <w:bookmarkStart w:id="729" w:name="_Toc386802308"/>
      <w:r w:rsidRPr="00E34E33">
        <w:t xml:space="preserve">Práva </w:t>
      </w:r>
      <w:r>
        <w:t xml:space="preserve">příjemce jako </w:t>
      </w:r>
      <w:r w:rsidRPr="00E34E33">
        <w:t>kontrolované</w:t>
      </w:r>
      <w:bookmarkEnd w:id="722"/>
      <w:bookmarkEnd w:id="723"/>
      <w:bookmarkEnd w:id="724"/>
      <w:bookmarkEnd w:id="725"/>
      <w:bookmarkEnd w:id="726"/>
      <w:bookmarkEnd w:id="727"/>
      <w:bookmarkEnd w:id="728"/>
      <w:r w:rsidR="00B36795">
        <w:t xml:space="preserve"> </w:t>
      </w:r>
      <w:r w:rsidR="005D0099">
        <w:t>osoby</w:t>
      </w:r>
      <w:bookmarkEnd w:id="729"/>
    </w:p>
    <w:p w:rsidR="00750572" w:rsidRPr="00CE7B92" w:rsidRDefault="00750572" w:rsidP="00D31BAA">
      <w:pPr>
        <w:pStyle w:val="Default"/>
        <w:numPr>
          <w:ilvl w:val="0"/>
          <w:numId w:val="15"/>
        </w:numPr>
        <w:jc w:val="both"/>
        <w:rPr>
          <w:rFonts w:ascii="Times New Roman" w:hAnsi="Times New Roman" w:cs="Times New Roman"/>
        </w:rPr>
      </w:pPr>
      <w:r w:rsidRPr="000A0455">
        <w:rPr>
          <w:rFonts w:ascii="Times New Roman" w:hAnsi="Times New Roman" w:cs="Times New Roman"/>
        </w:rPr>
        <w:t>Požadovat po kontrolorovi (kontrolní skupině) předložení písemného oprávnění ke</w:t>
      </w:r>
      <w:r w:rsidRPr="00CE7B92">
        <w:rPr>
          <w:rFonts w:ascii="Times New Roman" w:hAnsi="Times New Roman" w:cs="Times New Roman"/>
        </w:rPr>
        <w:t xml:space="preserve"> kontrole,</w:t>
      </w:r>
    </w:p>
    <w:p w:rsidR="00750572" w:rsidRPr="00D65C22" w:rsidRDefault="00750572" w:rsidP="00D31BAA">
      <w:pPr>
        <w:pStyle w:val="Default"/>
        <w:numPr>
          <w:ilvl w:val="0"/>
          <w:numId w:val="15"/>
        </w:numPr>
        <w:jc w:val="both"/>
        <w:rPr>
          <w:rFonts w:ascii="Times New Roman" w:hAnsi="Times New Roman" w:cs="Times New Roman"/>
        </w:rPr>
      </w:pPr>
      <w:r w:rsidRPr="003D49DC">
        <w:rPr>
          <w:rFonts w:ascii="Times New Roman" w:hAnsi="Times New Roman" w:cs="Times New Roman"/>
        </w:rPr>
        <w:t xml:space="preserve">být informován o termínu plánované kontroly minimálně 2 pracovní dny předem </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(v odůvodněných případech nejpozději v den zahájení kontroly přímo na místě),</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být informován o předmětu kontroly a o požadavku na předloženou dokumentaci,</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vyžádat si náhradní termín pro kontrolu na místě,</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být ze strany kontrolních pracovníků seznámen s obsahem protokolu o kontrole/zápisu z kontroly,</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 xml:space="preserve">požadovat po kontrolorovi (kontrolní skupině) předání zprávy o kontrole - protokol o kontrole/zápis z  kontroly, </w:t>
      </w:r>
    </w:p>
    <w:p w:rsidR="00750572" w:rsidRPr="00D65C22"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podat své námitky proti kontrolním zjištěním uvedených v protokolu o kontrole/zápisu do 5 pracovních dní od seznámení se se zápisem nebo od jeho doručení poštou a v případě VSK do 15 dnů ode dne doručení protokolu o kontrole, není-li stanovena v protokolu o kontrole lhůta delší,</w:t>
      </w:r>
    </w:p>
    <w:p w:rsidR="00750572" w:rsidRPr="000A0455" w:rsidRDefault="00750572" w:rsidP="00D31BAA">
      <w:pPr>
        <w:pStyle w:val="Default"/>
        <w:numPr>
          <w:ilvl w:val="0"/>
          <w:numId w:val="15"/>
        </w:numPr>
        <w:jc w:val="both"/>
        <w:rPr>
          <w:rFonts w:ascii="Times New Roman" w:hAnsi="Times New Roman" w:cs="Times New Roman"/>
        </w:rPr>
      </w:pPr>
      <w:r w:rsidRPr="00D65C22">
        <w:rPr>
          <w:rFonts w:ascii="Times New Roman" w:hAnsi="Times New Roman" w:cs="Times New Roman"/>
        </w:rPr>
        <w:t>požadovat od kontrolorů potvrzení o zajištěných originálních podkladech, kontrolované subjekty a jejich zaměstnanci nejsou povinni poskytnout součinnost v případech, kdy by poskytnutí způsobilo trestní stíhání sobě nebo osobám blízkým</w:t>
      </w:r>
      <w:r>
        <w:rPr>
          <w:rStyle w:val="Znakapoznpodarou"/>
          <w:rFonts w:ascii="Times New Roman" w:hAnsi="Times New Roman" w:cs="Times New Roman"/>
        </w:rPr>
        <w:footnoteReference w:id="6"/>
      </w:r>
      <w:r w:rsidRPr="000A0455">
        <w:rPr>
          <w:rFonts w:ascii="Times New Roman" w:hAnsi="Times New Roman" w:cs="Times New Roman"/>
        </w:rPr>
        <w:t xml:space="preserve">  nebo kdy by jejím splněním porušily zákonem výslovně uloženou povinnost mlčenlivosti.</w:t>
      </w:r>
    </w:p>
    <w:p w:rsidR="00334BDF" w:rsidRDefault="00334BDF" w:rsidP="00110CB1">
      <w:pPr>
        <w:pStyle w:val="Nadpis3"/>
        <w:keepLines/>
        <w:spacing w:before="360"/>
      </w:pPr>
      <w:bookmarkStart w:id="730" w:name="_Toc285113264"/>
      <w:bookmarkStart w:id="731" w:name="_Toc285113376"/>
      <w:bookmarkStart w:id="732" w:name="_Toc285113460"/>
      <w:bookmarkStart w:id="733" w:name="_Toc311644761"/>
      <w:bookmarkStart w:id="734" w:name="_Toc346195889"/>
      <w:bookmarkStart w:id="735" w:name="_Toc365638326"/>
      <w:bookmarkStart w:id="736" w:name="_Toc386802309"/>
      <w:bookmarkStart w:id="737" w:name="_Toc155769606"/>
      <w:r w:rsidRPr="00E34E33">
        <w:t xml:space="preserve">Povinnosti </w:t>
      </w:r>
      <w:r>
        <w:t xml:space="preserve">příjemce jako </w:t>
      </w:r>
      <w:r w:rsidRPr="00E34E33">
        <w:t xml:space="preserve">kontrolované </w:t>
      </w:r>
      <w:bookmarkEnd w:id="730"/>
      <w:bookmarkEnd w:id="731"/>
      <w:bookmarkEnd w:id="732"/>
      <w:bookmarkEnd w:id="733"/>
      <w:bookmarkEnd w:id="734"/>
      <w:bookmarkEnd w:id="735"/>
      <w:r w:rsidR="005D0099">
        <w:t>osoby</w:t>
      </w:r>
      <w:bookmarkEnd w:id="736"/>
    </w:p>
    <w:p w:rsidR="00F34413" w:rsidRPr="00CE7B92" w:rsidRDefault="00F34413" w:rsidP="00F34413">
      <w:pPr>
        <w:pStyle w:val="Default"/>
        <w:jc w:val="both"/>
      </w:pPr>
      <w:r w:rsidRPr="00D65C22">
        <w:rPr>
          <w:rFonts w:ascii="Times New Roman" w:hAnsi="Times New Roman"/>
        </w:rPr>
        <w:t>Kontrolovaná osoba je na základě Stanovení výdajů a Podmínek povinná umožnit projekt před realizací, po dobu realizace a v době udržitelnosti zkontrolovat. Práva a povinnosti kontrolujících a kontrolovaných osob jsou stanoveny v zákoně č. 255/2012 Sb., o kontrole (kontrolní řád).</w:t>
      </w:r>
    </w:p>
    <w:p w:rsidR="00F34413" w:rsidRPr="000A0455" w:rsidRDefault="00F34413" w:rsidP="00D31BAA">
      <w:pPr>
        <w:pStyle w:val="Default"/>
        <w:numPr>
          <w:ilvl w:val="0"/>
          <w:numId w:val="16"/>
        </w:numPr>
        <w:jc w:val="both"/>
        <w:rPr>
          <w:rFonts w:ascii="Times New Roman" w:hAnsi="Times New Roman" w:cs="Times New Roman"/>
        </w:rPr>
      </w:pPr>
      <w:r w:rsidRPr="000A0455">
        <w:rPr>
          <w:rFonts w:ascii="Times New Roman" w:hAnsi="Times New Roman" w:cs="Times New Roman"/>
        </w:rPr>
        <w:t>Vytvořit podmínky pro výkon kontroly, osobně se jí zúčastnit a zdržet se jednání a činností, které by mohly ohrozit její řádný průběh,</w:t>
      </w:r>
    </w:p>
    <w:p w:rsidR="00F34413" w:rsidRPr="00CE7B92" w:rsidRDefault="00F34413" w:rsidP="00D31BAA">
      <w:pPr>
        <w:pStyle w:val="Default"/>
        <w:numPr>
          <w:ilvl w:val="0"/>
          <w:numId w:val="16"/>
        </w:numPr>
        <w:jc w:val="both"/>
        <w:rPr>
          <w:rFonts w:ascii="Times New Roman" w:hAnsi="Times New Roman" w:cs="Times New Roman"/>
        </w:rPr>
      </w:pPr>
      <w:r w:rsidRPr="000A0455">
        <w:rPr>
          <w:rFonts w:ascii="Times New Roman" w:hAnsi="Times New Roman" w:cs="Times New Roman"/>
        </w:rPr>
        <w:t>v případě, že nelze zajistit osobní účast kontrolované osoby, je povinna poskytnout kontrolujícímu součinnost potřebnou k výkonu kontroly jiná osoba, která kontrolované osobě dodává nebo dodala zboží nebo ho od ní o</w:t>
      </w:r>
      <w:r w:rsidRPr="00CE7B92">
        <w:rPr>
          <w:rFonts w:ascii="Times New Roman" w:hAnsi="Times New Roman" w:cs="Times New Roman"/>
        </w:rPr>
        <w:t xml:space="preserve">debrala či využívá, případně se na této činnosti podílí nebo podílela, </w:t>
      </w:r>
    </w:p>
    <w:p w:rsidR="00F34413" w:rsidRPr="00D65C22" w:rsidRDefault="00F34413" w:rsidP="00D31BAA">
      <w:pPr>
        <w:pStyle w:val="Default"/>
        <w:numPr>
          <w:ilvl w:val="0"/>
          <w:numId w:val="16"/>
        </w:numPr>
        <w:jc w:val="both"/>
        <w:rPr>
          <w:rFonts w:ascii="Times New Roman" w:hAnsi="Times New Roman" w:cs="Times New Roman"/>
        </w:rPr>
      </w:pPr>
      <w:r w:rsidRPr="00CE7B92">
        <w:rPr>
          <w:rFonts w:ascii="Times New Roman" w:hAnsi="Times New Roman" w:cs="Times New Roman"/>
        </w:rPr>
        <w:lastRenderedPageBreak/>
        <w:t xml:space="preserve">neprodleně sdělit kontrolujícímu subjektu </w:t>
      </w:r>
      <w:r w:rsidRPr="003D49DC">
        <w:rPr>
          <w:rFonts w:ascii="Times New Roman" w:hAnsi="Times New Roman" w:cs="Times New Roman"/>
        </w:rPr>
        <w:t>výhrady k n</w:t>
      </w:r>
      <w:r w:rsidRPr="00D65C22">
        <w:rPr>
          <w:rFonts w:ascii="Times New Roman" w:hAnsi="Times New Roman" w:cs="Times New Roman"/>
        </w:rPr>
        <w:t xml:space="preserve">avrženému termínu kontroly a navrhnout mu náhradní termín pro provedení kontroly ne delší než 7 kalendářních dnů od původně navrženého termínu kontroly, </w:t>
      </w:r>
    </w:p>
    <w:p w:rsidR="00F34413" w:rsidRPr="00D65C22"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seznámit členy kontrolní skupiny s bezpečnostními předpisy, které se vztahují ke kontrolovaným objektům a které jsou tyto osoby povinny v průběhu kontroly dodržovat,</w:t>
      </w:r>
    </w:p>
    <w:p w:rsidR="00F34413" w:rsidRPr="000A0455" w:rsidRDefault="00F34413" w:rsidP="00D31BAA">
      <w:pPr>
        <w:pStyle w:val="Default"/>
        <w:numPr>
          <w:ilvl w:val="0"/>
          <w:numId w:val="16"/>
        </w:numPr>
        <w:jc w:val="both"/>
        <w:rPr>
          <w:rFonts w:ascii="Times New Roman" w:hAnsi="Times New Roman" w:cs="Times New Roman"/>
        </w:rPr>
      </w:pPr>
      <w:r w:rsidRPr="000A0455">
        <w:rPr>
          <w:rFonts w:ascii="Times New Roman" w:hAnsi="Times New Roman" w:cs="Times New Roman"/>
        </w:rPr>
        <w:t>podle povahy kontrolovaného projektu je povinen dodavatel stavebních prací případně investor/příjemce vybavit všechny osoby vstupující na staveniště nebo pracoviště osobními ochrannými prostředky, které odpovídají ohrožení, které pro tyto osoby z provádění stavebních prací vyplývá, poučit je o možných rizicích a dbát o jejich bezpečnost,</w:t>
      </w:r>
    </w:p>
    <w:p w:rsidR="00F34413" w:rsidRPr="003D49DC" w:rsidRDefault="00F34413" w:rsidP="00D31BAA">
      <w:pPr>
        <w:pStyle w:val="Default"/>
        <w:numPr>
          <w:ilvl w:val="0"/>
          <w:numId w:val="16"/>
        </w:numPr>
        <w:jc w:val="both"/>
        <w:rPr>
          <w:rFonts w:ascii="Times New Roman" w:hAnsi="Times New Roman" w:cs="Times New Roman"/>
        </w:rPr>
      </w:pPr>
      <w:r w:rsidRPr="00CE7B92">
        <w:rPr>
          <w:rFonts w:ascii="Times New Roman" w:hAnsi="Times New Roman" w:cs="Times New Roman"/>
        </w:rPr>
        <w:t>předložit kontrolní skupině na vyžádání dokumenty vztahující se k projektu, o kontrolách jak fyzických, tak finančních, které provedly jiné kontrolní orgány a které mají vztah ke kontrole projektu financovaného z IOP,</w:t>
      </w:r>
    </w:p>
    <w:p w:rsidR="00F34413" w:rsidRPr="00D65C22"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předmětem projektu,</w:t>
      </w:r>
    </w:p>
    <w:p w:rsidR="00F34413" w:rsidRPr="00D65C22"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předložit kontrolní skupině ve stanovených lhůtách vyžádané doklady a poskytnout informace k předmětu kontroly,</w:t>
      </w:r>
    </w:p>
    <w:p w:rsidR="00F34413" w:rsidRPr="00D65C22"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uchovávat Stanovení výdajů a Podmínky, veškeré účetní doklady týkající se poskytnuté pomoci v souladu se zákonem č. 563/1991 Sb., o účetnictví v platném znění, a čl. 90 Nařízení Rady (ES) č. 1083/2006, veškeré doklady o provedených kontrolách spolu s veškerou projektovou dokumentací minimálně do roku 2021,</w:t>
      </w:r>
    </w:p>
    <w:p w:rsidR="00F34413" w:rsidRPr="00D65C22"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v nezbytném rozsahu, odpovídajícím povaze její činnosti a technickému vybavení, poskytnout materiální a technické zabezpečení pro výkon kontroly,</w:t>
      </w:r>
    </w:p>
    <w:p w:rsidR="00F34413" w:rsidRDefault="00F34413" w:rsidP="00D31BAA">
      <w:pPr>
        <w:pStyle w:val="Default"/>
        <w:numPr>
          <w:ilvl w:val="0"/>
          <w:numId w:val="16"/>
        </w:numPr>
        <w:jc w:val="both"/>
        <w:rPr>
          <w:rFonts w:ascii="Times New Roman" w:hAnsi="Times New Roman" w:cs="Times New Roman"/>
        </w:rPr>
      </w:pPr>
      <w:r w:rsidRPr="00D65C22">
        <w:rPr>
          <w:rFonts w:ascii="Times New Roman" w:hAnsi="Times New Roman" w:cs="Times New Roman"/>
        </w:rPr>
        <w:t>přijmout opatření k nápravě nedostatků zjištěných kontrolou a ve stanovené lhůtě o přijatých nápravných opatřeních písemně informovat kontrolujícího.</w:t>
      </w:r>
    </w:p>
    <w:p w:rsidR="00334BDF" w:rsidRPr="0095013B" w:rsidRDefault="00334BDF" w:rsidP="00110CB1">
      <w:pPr>
        <w:pStyle w:val="Nadpis3"/>
        <w:keepLines/>
        <w:spacing w:before="360"/>
      </w:pPr>
      <w:bookmarkStart w:id="738" w:name="_Toc265563311"/>
      <w:bookmarkStart w:id="739" w:name="_Toc271531088"/>
      <w:bookmarkStart w:id="740" w:name="_Toc272931024"/>
      <w:bookmarkStart w:id="741" w:name="_Toc277320823"/>
      <w:bookmarkStart w:id="742" w:name="_Toc277320934"/>
      <w:bookmarkStart w:id="743" w:name="_Toc285113265"/>
      <w:bookmarkStart w:id="744" w:name="_Toc285113377"/>
      <w:bookmarkStart w:id="745" w:name="_Toc285113461"/>
      <w:bookmarkStart w:id="746" w:name="_Toc311644762"/>
      <w:bookmarkStart w:id="747" w:name="_Toc346195890"/>
      <w:bookmarkStart w:id="748" w:name="_Toc365638327"/>
      <w:bookmarkStart w:id="749" w:name="_Toc386802310"/>
      <w:bookmarkStart w:id="750" w:name="_Toc155769610"/>
      <w:bookmarkEnd w:id="737"/>
      <w:r w:rsidRPr="0095013B">
        <w:t>Zahájení kontroly na místě</w:t>
      </w:r>
      <w:bookmarkEnd w:id="738"/>
      <w:bookmarkEnd w:id="739"/>
      <w:bookmarkEnd w:id="740"/>
      <w:bookmarkEnd w:id="741"/>
      <w:bookmarkEnd w:id="742"/>
      <w:bookmarkEnd w:id="743"/>
      <w:bookmarkEnd w:id="744"/>
      <w:bookmarkEnd w:id="745"/>
      <w:bookmarkEnd w:id="746"/>
      <w:bookmarkEnd w:id="747"/>
      <w:bookmarkEnd w:id="748"/>
      <w:bookmarkEnd w:id="749"/>
    </w:p>
    <w:p w:rsidR="00F34413" w:rsidRDefault="00F34413" w:rsidP="00F34413">
      <w:pPr>
        <w:pStyle w:val="Default"/>
        <w:spacing w:line="276" w:lineRule="auto"/>
        <w:jc w:val="both"/>
        <w:rPr>
          <w:rFonts w:ascii="Times New Roman" w:hAnsi="Times New Roman" w:cs="Times New Roman"/>
        </w:rPr>
      </w:pPr>
      <w:r w:rsidRPr="00D65C22">
        <w:rPr>
          <w:rFonts w:ascii="Times New Roman" w:hAnsi="Times New Roman" w:cs="Times New Roman"/>
        </w:rPr>
        <w:t>Kontrolovaná osoba bude o připravované kontrole vhodným způsobem vyrozuměna minimálně dva pracovní dny předem. Ve výjimečných případech, vyžaduje-li to splnění účelu kontroly nebo hrozí-li zmaření účelu kontroly, může být kontrola oznámena kontrolované osobě v den zahájení kontroly přímo na místě.</w:t>
      </w:r>
    </w:p>
    <w:p w:rsidR="00F34413" w:rsidRPr="00D65C22" w:rsidRDefault="00F34413" w:rsidP="00F34413">
      <w:pPr>
        <w:pStyle w:val="Default"/>
        <w:spacing w:line="276" w:lineRule="auto"/>
        <w:jc w:val="both"/>
        <w:rPr>
          <w:rFonts w:ascii="Times New Roman" w:hAnsi="Times New Roman" w:cs="Times New Roman"/>
        </w:rPr>
      </w:pPr>
      <w:r w:rsidRPr="00D65C22">
        <w:rPr>
          <w:rFonts w:ascii="Times New Roman" w:hAnsi="Times New Roman" w:cs="Times New Roman"/>
        </w:rPr>
        <w:t xml:space="preserve">Pracovníci se při kontrole prokazují služebním průkazem a písemným pověřením ke kontrole vystaveným osobou oprávněnou pověřovat k provedení kontroly. </w:t>
      </w:r>
    </w:p>
    <w:p w:rsidR="00F34413" w:rsidRPr="00D65C22" w:rsidRDefault="00F34413" w:rsidP="00F34413">
      <w:pPr>
        <w:pStyle w:val="Default"/>
        <w:spacing w:line="276" w:lineRule="auto"/>
        <w:jc w:val="both"/>
        <w:rPr>
          <w:rFonts w:ascii="Times New Roman" w:hAnsi="Times New Roman" w:cs="Times New Roman"/>
        </w:rPr>
      </w:pPr>
      <w:r w:rsidRPr="00D65C22">
        <w:rPr>
          <w:rFonts w:ascii="Times New Roman" w:hAnsi="Times New Roman" w:cs="Times New Roman"/>
        </w:rPr>
        <w:t>Kontrola je zahájena předložením nebo doručením písemného pověření ke kontrole.</w:t>
      </w:r>
    </w:p>
    <w:p w:rsidR="00F34413" w:rsidRDefault="00F34413" w:rsidP="00F34413">
      <w:pPr>
        <w:pStyle w:val="Default"/>
        <w:spacing w:line="276" w:lineRule="auto"/>
        <w:jc w:val="both"/>
        <w:rPr>
          <w:rFonts w:ascii="Times New Roman" w:hAnsi="Times New Roman" w:cs="Times New Roman"/>
        </w:rPr>
      </w:pPr>
      <w:r w:rsidRPr="00D65C22">
        <w:rPr>
          <w:rFonts w:ascii="Times New Roman" w:hAnsi="Times New Roman" w:cs="Times New Roman"/>
        </w:rPr>
        <w:t>Je-li kontrola zahájena bez přítomnosti kontrolované osoby, informuje kontrolující kontrolovanou osobu o zahájení kontroly dodatečně.</w:t>
      </w:r>
    </w:p>
    <w:p w:rsidR="00334BDF" w:rsidRPr="00E17FE4" w:rsidRDefault="00334BDF" w:rsidP="00110CB1">
      <w:pPr>
        <w:pStyle w:val="Nadpis3"/>
        <w:keepLines/>
        <w:spacing w:before="360"/>
      </w:pPr>
      <w:bookmarkStart w:id="751" w:name="_Toc277320824"/>
      <w:bookmarkStart w:id="752" w:name="_Toc277320935"/>
      <w:bookmarkStart w:id="753" w:name="_Toc285113266"/>
      <w:bookmarkStart w:id="754" w:name="_Toc285113378"/>
      <w:bookmarkStart w:id="755" w:name="_Toc285113462"/>
      <w:bookmarkStart w:id="756" w:name="_Toc311644763"/>
      <w:bookmarkStart w:id="757" w:name="_Toc346195891"/>
      <w:bookmarkStart w:id="758" w:name="_Toc365638328"/>
      <w:bookmarkStart w:id="759" w:name="_Toc386802311"/>
      <w:r w:rsidRPr="00E17FE4">
        <w:lastRenderedPageBreak/>
        <w:t>Protokol</w:t>
      </w:r>
      <w:r w:rsidR="00AA4D00">
        <w:t xml:space="preserve"> o kontrole</w:t>
      </w:r>
      <w:r w:rsidRPr="00E17FE4">
        <w:t>/zápis z kontroly</w:t>
      </w:r>
      <w:bookmarkEnd w:id="751"/>
      <w:bookmarkEnd w:id="752"/>
      <w:bookmarkEnd w:id="753"/>
      <w:bookmarkEnd w:id="754"/>
      <w:bookmarkEnd w:id="755"/>
      <w:bookmarkEnd w:id="756"/>
      <w:bookmarkEnd w:id="757"/>
      <w:bookmarkEnd w:id="758"/>
      <w:bookmarkEnd w:id="759"/>
    </w:p>
    <w:p w:rsidR="00F34413" w:rsidRPr="00BD117E" w:rsidRDefault="00F34413" w:rsidP="00F34413">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Na závěr kontroly je kontrolní skupinou vyhotoven protokol o kontrole/zápis z fyzické kontroly ve dvou stejnopisech, jeden pro kontrolní orgán a druhý pro kontrolovanou osobu. </w:t>
      </w:r>
    </w:p>
    <w:p w:rsidR="00F34413" w:rsidRPr="00BD117E" w:rsidRDefault="00F34413" w:rsidP="00F34413">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Na základě fyzické kontroly se mohou příjemci uložit opatření k nápravě zjištěných nedostatků včetně lhůty pro přijetí nápravných opatření. Informace o uložení opatření k nápravě s termínem, do kdy má kontrolovaná osoba nedostatky odstranit, jsou součástí protokolu o kontrole/zápisu z kontroly. </w:t>
      </w:r>
    </w:p>
    <w:p w:rsidR="00F34413" w:rsidRPr="00BD117E" w:rsidRDefault="00F34413" w:rsidP="00F34413">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Kontrolovaná osoba zápis z fyzické kontroly podepíše a potvrdí, že se s ním seznámil. V případě, že se kontrolovaná osoba odmítne seznámit se se zápisem nebo toto seznámení odmítne potvrdit svým podpisem, vyznačí se tato skutečnost v zápise včetně data a důvodu odmítnutí. </w:t>
      </w:r>
    </w:p>
    <w:p w:rsidR="00F34413" w:rsidRDefault="00F34413" w:rsidP="00F34413">
      <w:pPr>
        <w:keepNext/>
        <w:keepLines/>
        <w:rPr>
          <w:rFonts w:ascii="Times New Roman" w:hAnsi="Times New Roman" w:cs="Times New Roman"/>
          <w:sz w:val="24"/>
          <w:szCs w:val="24"/>
        </w:rPr>
      </w:pPr>
      <w:r w:rsidRPr="00BD117E">
        <w:rPr>
          <w:rFonts w:ascii="Times New Roman" w:hAnsi="Times New Roman" w:cs="Times New Roman"/>
          <w:sz w:val="24"/>
          <w:szCs w:val="24"/>
        </w:rPr>
        <w:t>Odmítne-li se kontrolovaná osoba seznámit se zápisem, ztrácí oprávnění uplatnit písemné a zdůvodněné námitky. Jestliže se se zápisem seznámí, ale odmítne ho podepsat, běží jí od tohoto dne lhůta pro podání námitek. Tyto skutečnosti i s datem zaznamená vedoucí nebo člen kontrolní skupiny do zápisu z kontroly.</w:t>
      </w:r>
    </w:p>
    <w:p w:rsidR="00334BDF" w:rsidRPr="00793A9C" w:rsidRDefault="00334BDF" w:rsidP="00AA4D00">
      <w:pPr>
        <w:pStyle w:val="Nadpis3"/>
        <w:keepLines/>
        <w:spacing w:before="360"/>
      </w:pPr>
      <w:bookmarkStart w:id="760" w:name="_Toc277320825"/>
      <w:bookmarkStart w:id="761" w:name="_Toc277320936"/>
      <w:bookmarkStart w:id="762" w:name="_Toc285113267"/>
      <w:bookmarkStart w:id="763" w:name="_Toc285113379"/>
      <w:bookmarkStart w:id="764" w:name="_Toc285113463"/>
      <w:bookmarkStart w:id="765" w:name="_Toc311644764"/>
      <w:bookmarkStart w:id="766" w:name="_Toc346195892"/>
      <w:bookmarkStart w:id="767" w:name="_Toc365638329"/>
      <w:bookmarkStart w:id="768" w:name="_Toc386802312"/>
      <w:r w:rsidRPr="00793A9C">
        <w:t xml:space="preserve">Řízení o námitkách kontrolované </w:t>
      </w:r>
      <w:bookmarkEnd w:id="760"/>
      <w:bookmarkEnd w:id="761"/>
      <w:bookmarkEnd w:id="762"/>
      <w:bookmarkEnd w:id="763"/>
      <w:bookmarkEnd w:id="764"/>
      <w:bookmarkEnd w:id="765"/>
      <w:bookmarkEnd w:id="766"/>
      <w:bookmarkEnd w:id="767"/>
      <w:r w:rsidR="00AA4D00">
        <w:t>osoby</w:t>
      </w:r>
      <w:bookmarkEnd w:id="768"/>
    </w:p>
    <w:p w:rsidR="00F34413" w:rsidRPr="00BD117E"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 xml:space="preserve">Kontrolovaná osoba může proti protokolu o kontrole/zápisu, resp. proti průběhu kontroly, uplatnit své písemné a zdůvodněné námitky, a to ve lhůtě uvedené v protokolu o kontrole/zápisu z fyzické kontroly. </w:t>
      </w:r>
    </w:p>
    <w:p w:rsidR="00F34413" w:rsidRPr="00BD117E"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Vedoucí kontrolní skupiny nebo kontrolující námitky bezodkladně prošetří a nejpozději do 30 kalendářních dnů od podání námitek kontrolované osobě odpoví. O důvodech prodloužení lhůty na prošetření námitek musí být kontrolovaná osoba písemně vyrozuměna.</w:t>
      </w:r>
    </w:p>
    <w:p w:rsidR="00F34413" w:rsidRPr="00BD117E"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Částečné nebo úplné zamítnutí námitek je kontrolované osobě odůvodněno.</w:t>
      </w:r>
    </w:p>
    <w:p w:rsidR="00F34413" w:rsidRPr="00BD117E"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Námitky, kterým kontrolní orgán nevyhověl nebo vyhověl pouze částečně, nemůže kontrolovaná osoba opakovaně uplatnit. O námitkách v rámci veřejnosprávní kontroly na místě rozhoduje nadřízená osoba kontrolujícího. Proti rozhodnutí o námitkách není opravný prostředek přípustný.</w:t>
      </w:r>
    </w:p>
    <w:p w:rsidR="00F34413" w:rsidRPr="00BD117E"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Pokud kontrolní orgán námitkám kontrolované osoby plně nebo částečně vyhoví, bude stanovisko/rozhodnutí o námitkách přiloženo k protokolu o kontrole/zápisu z kontroly.</w:t>
      </w:r>
    </w:p>
    <w:p w:rsidR="00F34413"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Pokud kontrolovaná osoba překročila lhůtu pro uplatnění námitek nebo byly námitky podány neoprávněnou osobou, nadřízená osoba kontrolujícího tyto námitky rovněž zamítne.</w:t>
      </w:r>
    </w:p>
    <w:p w:rsidR="00F34413" w:rsidRDefault="00F34413" w:rsidP="00F34413">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Kontrola je ukončena marným uplynutím lhůty pro podání námitek, vzdáním se práva podat námitky, odmítnutím seznámení se se zápisem z kontroly, dnem doručení rozhodnutí o námitkách kontrolované osobě nebo dnem, ve kterém byly námitky předány k vyřízení správnímu orgánu.</w:t>
      </w:r>
    </w:p>
    <w:p w:rsidR="007B2A95" w:rsidRPr="0048085A" w:rsidRDefault="001B1163" w:rsidP="00A007FF">
      <w:pPr>
        <w:pStyle w:val="Nadpis1"/>
        <w:keepLines/>
        <w:spacing w:before="0"/>
      </w:pPr>
      <w:bookmarkStart w:id="769" w:name="_Toc322697627"/>
      <w:bookmarkStart w:id="770" w:name="_Toc322697950"/>
      <w:bookmarkStart w:id="771" w:name="_Toc322698202"/>
      <w:bookmarkStart w:id="772" w:name="_Toc322698453"/>
      <w:bookmarkStart w:id="773" w:name="_Toc323218025"/>
      <w:bookmarkStart w:id="774" w:name="_Toc324935403"/>
      <w:bookmarkStart w:id="775" w:name="_Toc177462481"/>
      <w:bookmarkStart w:id="776" w:name="_Toc191363137"/>
      <w:bookmarkStart w:id="777" w:name="_Toc191978816"/>
      <w:bookmarkStart w:id="778" w:name="_Toc244415596"/>
      <w:bookmarkEnd w:id="750"/>
      <w:bookmarkEnd w:id="769"/>
      <w:bookmarkEnd w:id="770"/>
      <w:bookmarkEnd w:id="771"/>
      <w:bookmarkEnd w:id="772"/>
      <w:bookmarkEnd w:id="773"/>
      <w:bookmarkEnd w:id="774"/>
      <w:r>
        <w:rPr>
          <w:noProof/>
        </w:rPr>
        <w:br w:type="page"/>
      </w:r>
      <w:bookmarkStart w:id="779" w:name="_Toc346195893"/>
      <w:bookmarkStart w:id="780" w:name="_Toc365638330"/>
      <w:bookmarkStart w:id="781" w:name="_Toc386802313"/>
      <w:r w:rsidR="00110CB1">
        <w:lastRenderedPageBreak/>
        <w:t>Z</w:t>
      </w:r>
      <w:bookmarkStart w:id="782" w:name="_Toc322697296"/>
      <w:bookmarkStart w:id="783" w:name="_Toc322697631"/>
      <w:bookmarkStart w:id="784" w:name="_Toc322697324"/>
      <w:bookmarkStart w:id="785" w:name="_Toc322697659"/>
      <w:bookmarkStart w:id="786" w:name="_Toc322697325"/>
      <w:bookmarkStart w:id="787" w:name="_Toc322697660"/>
      <w:bookmarkStart w:id="788" w:name="_Toc322697330"/>
      <w:bookmarkStart w:id="789" w:name="_Toc322697665"/>
      <w:bookmarkStart w:id="790" w:name="_Toc322697332"/>
      <w:bookmarkStart w:id="791" w:name="_Toc322697667"/>
      <w:bookmarkStart w:id="792" w:name="_Toc322697334"/>
      <w:bookmarkStart w:id="793" w:name="_Toc322697669"/>
      <w:bookmarkStart w:id="794" w:name="_Toc322697336"/>
      <w:bookmarkStart w:id="795" w:name="_Toc322697671"/>
      <w:bookmarkStart w:id="796" w:name="_Toc322697339"/>
      <w:bookmarkStart w:id="797" w:name="_Toc322697674"/>
      <w:bookmarkStart w:id="798" w:name="_Toc322697341"/>
      <w:bookmarkStart w:id="799" w:name="_Toc322697676"/>
      <w:bookmarkStart w:id="800" w:name="_Toc322697343"/>
      <w:bookmarkStart w:id="801" w:name="_Toc322697678"/>
      <w:bookmarkStart w:id="802" w:name="_Toc322697345"/>
      <w:bookmarkStart w:id="803" w:name="_Toc322697680"/>
      <w:bookmarkStart w:id="804" w:name="_Toc322697346"/>
      <w:bookmarkStart w:id="805" w:name="_Toc322697681"/>
      <w:bookmarkEnd w:id="775"/>
      <w:bookmarkEnd w:id="776"/>
      <w:bookmarkEnd w:id="777"/>
      <w:bookmarkEnd w:id="778"/>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00110CB1">
        <w:t>ákladní právní předpisy a dokumenty</w:t>
      </w:r>
      <w:bookmarkEnd w:id="779"/>
      <w:bookmarkEnd w:id="780"/>
      <w:bookmarkEnd w:id="781"/>
    </w:p>
    <w:p w:rsidR="00110CB1" w:rsidRPr="00196ADA" w:rsidRDefault="00110CB1" w:rsidP="00110CB1">
      <w:pPr>
        <w:pStyle w:val="Pruky-Nadpis2"/>
        <w:numPr>
          <w:ilvl w:val="0"/>
          <w:numId w:val="0"/>
        </w:numPr>
        <w:spacing w:after="240"/>
        <w:rPr>
          <w:rFonts w:ascii="Times New Roman" w:hAnsi="Times New Roman"/>
        </w:rPr>
      </w:pPr>
      <w:bookmarkStart w:id="806" w:name="_Toc172096941"/>
      <w:bookmarkStart w:id="807" w:name="_Toc173138462"/>
      <w:bookmarkStart w:id="808" w:name="_Toc177462432"/>
      <w:bookmarkStart w:id="809" w:name="_Toc285113269"/>
      <w:bookmarkStart w:id="810" w:name="_Toc285113381"/>
      <w:bookmarkStart w:id="811" w:name="_Toc285113465"/>
      <w:bookmarkStart w:id="812" w:name="_Toc311644766"/>
      <w:bookmarkStart w:id="813" w:name="_Toc346195894"/>
      <w:bookmarkStart w:id="814" w:name="_Toc365638331"/>
      <w:bookmarkStart w:id="815" w:name="_Toc386802314"/>
      <w:bookmarkStart w:id="816" w:name="_Toc244415600"/>
      <w:r w:rsidRPr="00196ADA">
        <w:rPr>
          <w:rFonts w:ascii="Times New Roman" w:hAnsi="Times New Roman"/>
        </w:rPr>
        <w:t>Základní legislativa EU</w:t>
      </w:r>
      <w:bookmarkEnd w:id="806"/>
      <w:bookmarkEnd w:id="807"/>
      <w:bookmarkEnd w:id="808"/>
      <w:bookmarkEnd w:id="809"/>
      <w:bookmarkEnd w:id="810"/>
      <w:bookmarkEnd w:id="811"/>
      <w:bookmarkEnd w:id="812"/>
      <w:bookmarkEnd w:id="813"/>
      <w:bookmarkEnd w:id="814"/>
      <w:bookmarkEnd w:id="815"/>
    </w:p>
    <w:p w:rsidR="00110CB1" w:rsidRPr="0023332F"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8778F6">
        <w:rPr>
          <w:rFonts w:ascii="Times New Roman" w:hAnsi="Times New Roman" w:cs="Times New Roman"/>
          <w:sz w:val="24"/>
          <w:szCs w:val="24"/>
        </w:rPr>
        <w:t>Smlouva o založení Evropských společenství (od 1. prosince 2009 vstoupila v platnost Smlouva o Evropské unii a Smlouva o fungování Evropské unie),</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Rady (ES) č. 1083/2006 ze dne 11. července 2006 o obecných ustanoveních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Evropském sociálním fondu a Fondu soudržnosti a o zrušení nařízení (ES) č. 1260/1999,</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Evropského parlamentu a </w:t>
      </w:r>
      <w:r>
        <w:rPr>
          <w:rFonts w:ascii="Times New Roman" w:hAnsi="Times New Roman" w:cs="Times New Roman"/>
          <w:bCs/>
          <w:sz w:val="24"/>
          <w:szCs w:val="24"/>
        </w:rPr>
        <w:t>R</w:t>
      </w:r>
      <w:r w:rsidRPr="00196ADA">
        <w:rPr>
          <w:rFonts w:ascii="Times New Roman" w:hAnsi="Times New Roman" w:cs="Times New Roman"/>
          <w:bCs/>
          <w:sz w:val="24"/>
          <w:szCs w:val="24"/>
        </w:rPr>
        <w:t xml:space="preserve">ady (ES) č. 1080/2006 ze dne 5. července 2006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a o zrušení nařízení (ES) č. 1783/1999,</w:t>
      </w:r>
    </w:p>
    <w:p w:rsidR="00110CB1" w:rsidRPr="00415D10"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Nařízení Komise (ES)č.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110CB1" w:rsidRPr="00415D10"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B06DCE">
        <w:rPr>
          <w:rFonts w:ascii="Times New Roman" w:hAnsi="Times New Roman" w:cs="Times New Roman"/>
          <w:sz w:val="24"/>
          <w:szCs w:val="24"/>
        </w:rPr>
        <w:t>Nařízení Rady (ES) č. 284/2009 ze dne 7.</w:t>
      </w:r>
      <w:r w:rsidR="004A26F5">
        <w:rPr>
          <w:rFonts w:ascii="Times New Roman" w:hAnsi="Times New Roman" w:cs="Times New Roman"/>
          <w:sz w:val="24"/>
          <w:szCs w:val="24"/>
        </w:rPr>
        <w:t xml:space="preserve"> </w:t>
      </w:r>
      <w:r w:rsidRPr="00B06DCE">
        <w:rPr>
          <w:rFonts w:ascii="Times New Roman" w:hAnsi="Times New Roman" w:cs="Times New Roman"/>
          <w:sz w:val="24"/>
          <w:szCs w:val="24"/>
        </w:rPr>
        <w:t xml:space="preserve">dubna 2009, kterým se mění nařízení (ES) </w:t>
      </w:r>
      <w:r w:rsidR="00111F22">
        <w:rPr>
          <w:rFonts w:ascii="Times New Roman" w:hAnsi="Times New Roman" w:cs="Times New Roman"/>
          <w:sz w:val="24"/>
          <w:szCs w:val="24"/>
        </w:rPr>
        <w:br/>
      </w:r>
      <w:r w:rsidRPr="00B06DCE">
        <w:rPr>
          <w:rFonts w:ascii="Times New Roman" w:hAnsi="Times New Roman" w:cs="Times New Roman"/>
          <w:sz w:val="24"/>
          <w:szCs w:val="24"/>
        </w:rPr>
        <w:t>č. 1083/2006 o obecných ustanoveních o Evropském fondu pro regionální rozvoj, Evropském sociálním fondu a Fondu soudržnosti, pokud jde o některá ustanovení týkající se finančního řízení,</w:t>
      </w:r>
    </w:p>
    <w:p w:rsidR="00110CB1" w:rsidRPr="00C96DFF"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B06DCE">
        <w:rPr>
          <w:rFonts w:ascii="Times New Roman" w:hAnsi="Times New Roman" w:cs="Times New Roman"/>
          <w:sz w:val="24"/>
          <w:szCs w:val="24"/>
        </w:rPr>
        <w:t>Nařízení Evropského parlamentu a Rady (EU) č. 539/2010 ze dne 16.</w:t>
      </w:r>
      <w:r w:rsidR="004A26F5">
        <w:rPr>
          <w:rFonts w:ascii="Times New Roman" w:hAnsi="Times New Roman" w:cs="Times New Roman"/>
          <w:sz w:val="24"/>
          <w:szCs w:val="24"/>
        </w:rPr>
        <w:t xml:space="preserve"> </w:t>
      </w:r>
      <w:r w:rsidRPr="00B06DCE">
        <w:rPr>
          <w:rFonts w:ascii="Times New Roman" w:hAnsi="Times New Roman" w:cs="Times New Roman"/>
          <w:sz w:val="24"/>
          <w:szCs w:val="24"/>
        </w:rPr>
        <w:t>června 2010, kterým se mění nařízení Rady (ES) č. 1083/2006 o obecných ustanoveních o Evropském fondu pro regionální rozvoj, Evropském sociálním fondu a Fondu soudržnosti, pokud jde o zjednodušení určitých požadavků a o některá ustanovení týkající se finančního řízení,</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Pr>
          <w:rFonts w:ascii="Times New Roman" w:hAnsi="Times New Roman" w:cs="Times New Roman"/>
          <w:bCs/>
          <w:sz w:val="24"/>
          <w:szCs w:val="24"/>
        </w:rPr>
        <w:t xml:space="preserve">Nařízení </w:t>
      </w:r>
      <w:r w:rsidRPr="00E32C53">
        <w:rPr>
          <w:rFonts w:ascii="Times New Roman" w:hAnsi="Times New Roman" w:cs="Times New Roman"/>
          <w:bCs/>
          <w:sz w:val="24"/>
          <w:szCs w:val="24"/>
        </w:rPr>
        <w:t>Komise (ES) č. 846/2009 ze dne 1. září 2009, kterým se mění nařízení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r>
        <w:rPr>
          <w:rFonts w:ascii="Times New Roman" w:hAnsi="Times New Roman" w:cs="Times New Roman"/>
          <w:bCs/>
          <w:sz w:val="24"/>
          <w:szCs w:val="24"/>
        </w:rPr>
        <w:t>,</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Rozhodnutí Rady (ES) ze dne 6.</w:t>
      </w:r>
      <w:r w:rsidR="004A26F5">
        <w:rPr>
          <w:rFonts w:ascii="Times New Roman" w:hAnsi="Times New Roman" w:cs="Times New Roman"/>
          <w:bCs/>
          <w:sz w:val="24"/>
          <w:szCs w:val="24"/>
        </w:rPr>
        <w:t xml:space="preserve"> </w:t>
      </w:r>
      <w:r w:rsidRPr="00196ADA">
        <w:rPr>
          <w:rFonts w:ascii="Times New Roman" w:hAnsi="Times New Roman" w:cs="Times New Roman"/>
          <w:bCs/>
          <w:sz w:val="24"/>
          <w:szCs w:val="24"/>
        </w:rPr>
        <w:t>října 2006 o strategických obecných zásadách Společenství pro soudržnost (2006/702/ES),</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1605/2002 ze dne 25. června 2002, kterým se stanoví finanční nařízení o souhrnném rozpočtu Evropských společenství,</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2185/96 ze dne 11. prosince 1996 o kontrolách a inspekcích na místě prováděných Komisí za účelem ochrany finančních zájmů Evropských společenství proti podvodům a jiným nesrovnalostem,</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2988/95 ze dne 18. prosince 1995 o ochraně finančních zájmů Evropských společenství,</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Komise (ES, Euratom) č. 2343/2002 ze dne </w:t>
      </w:r>
      <w:r>
        <w:rPr>
          <w:rFonts w:ascii="Times New Roman" w:hAnsi="Times New Roman" w:cs="Times New Roman"/>
          <w:bCs/>
          <w:sz w:val="24"/>
          <w:szCs w:val="24"/>
        </w:rPr>
        <w:t>19. listopadu</w:t>
      </w:r>
      <w:r w:rsidRPr="00196ADA">
        <w:rPr>
          <w:rFonts w:ascii="Times New Roman" w:hAnsi="Times New Roman" w:cs="Times New Roman"/>
          <w:bCs/>
          <w:sz w:val="24"/>
          <w:szCs w:val="24"/>
        </w:rPr>
        <w:t xml:space="preserve"> 2002 o rámcovém finančním nařízení pro </w:t>
      </w:r>
      <w:r>
        <w:rPr>
          <w:rFonts w:ascii="Times New Roman" w:hAnsi="Times New Roman" w:cs="Times New Roman"/>
          <w:bCs/>
          <w:sz w:val="24"/>
          <w:szCs w:val="24"/>
        </w:rPr>
        <w:t>subjekty</w:t>
      </w:r>
      <w:r w:rsidRPr="00196ADA">
        <w:rPr>
          <w:rFonts w:ascii="Times New Roman" w:hAnsi="Times New Roman" w:cs="Times New Roman"/>
          <w:bCs/>
          <w:sz w:val="24"/>
          <w:szCs w:val="24"/>
        </w:rPr>
        <w:t xml:space="preserve"> uvedené v článku 185 </w:t>
      </w:r>
      <w:r>
        <w:rPr>
          <w:rFonts w:ascii="Times New Roman" w:hAnsi="Times New Roman" w:cs="Times New Roman"/>
          <w:bCs/>
          <w:sz w:val="24"/>
          <w:szCs w:val="24"/>
        </w:rPr>
        <w:t>N</w:t>
      </w:r>
      <w:r w:rsidRPr="00196ADA">
        <w:rPr>
          <w:rFonts w:ascii="Times New Roman" w:hAnsi="Times New Roman" w:cs="Times New Roman"/>
          <w:bCs/>
          <w:sz w:val="24"/>
          <w:szCs w:val="24"/>
        </w:rPr>
        <w:t xml:space="preserve">ařízení Rady (ES, Euratom) </w:t>
      </w:r>
      <w:r w:rsidR="00111F22">
        <w:rPr>
          <w:rFonts w:ascii="Times New Roman" w:hAnsi="Times New Roman" w:cs="Times New Roman"/>
          <w:bCs/>
          <w:sz w:val="24"/>
          <w:szCs w:val="24"/>
        </w:rPr>
        <w:br/>
      </w:r>
      <w:r w:rsidRPr="00196ADA">
        <w:rPr>
          <w:rFonts w:ascii="Times New Roman" w:hAnsi="Times New Roman" w:cs="Times New Roman"/>
          <w:bCs/>
          <w:sz w:val="24"/>
          <w:szCs w:val="24"/>
        </w:rPr>
        <w:lastRenderedPageBreak/>
        <w:t>č. 1605/2002, kterým se stanoví finanční nařízení o souhrnném rozpočtu Evropských společenství,</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Nařízení Komise (ES, Euratom) č. 2342/2002 ze dne 23. prosince 2002 o prováděcích pravidlech k nařízení Rady (ES, Euratom) č. 1605/2002 ze dne 25. června 2002, kterým se stanoví finanční nařízení o souhrnném rozpočtu Evropských společenství,</w:t>
      </w:r>
    </w:p>
    <w:p w:rsidR="00110CB1" w:rsidRPr="00C96DFF" w:rsidRDefault="00110CB1" w:rsidP="00D31BAA">
      <w:pPr>
        <w:numPr>
          <w:ilvl w:val="0"/>
          <w:numId w:val="42"/>
        </w:numPr>
        <w:tabs>
          <w:tab w:val="clear" w:pos="720"/>
          <w:tab w:val="num" w:pos="284"/>
        </w:tabs>
        <w:spacing w:after="120"/>
        <w:ind w:left="284" w:hanging="284"/>
        <w:rPr>
          <w:spacing w:val="4"/>
        </w:rPr>
      </w:pPr>
      <w:r w:rsidRPr="00890161">
        <w:rPr>
          <w:rFonts w:ascii="Times New Roman" w:hAnsi="Times New Roman" w:cs="Times New Roman"/>
          <w:sz w:val="24"/>
          <w:szCs w:val="24"/>
        </w:rPr>
        <w:t xml:space="preserve">Nařízení Komise (ES) č. 70/2001 ze dne 12. ledna 2001 o použití článků </w:t>
      </w:r>
      <w:smartTag w:uri="urn:schemas-microsoft-com:office:smarttags" w:element="metricconverter">
        <w:smartTagPr>
          <w:attr w:name="ProductID" w:val="87 a"/>
        </w:smartTagPr>
        <w:r w:rsidRPr="00890161">
          <w:rPr>
            <w:rFonts w:ascii="Times New Roman" w:hAnsi="Times New Roman" w:cs="Times New Roman"/>
            <w:sz w:val="24"/>
            <w:szCs w:val="24"/>
          </w:rPr>
          <w:t>87 a</w:t>
        </w:r>
      </w:smartTag>
      <w:r w:rsidRPr="00890161">
        <w:rPr>
          <w:rFonts w:ascii="Times New Roman" w:hAnsi="Times New Roman" w:cs="Times New Roman"/>
          <w:sz w:val="24"/>
          <w:szCs w:val="24"/>
        </w:rPr>
        <w:t xml:space="preserve"> 88 Smlouvy o ES na státní podpory malým a středním podnikům ve znění Nařízení Komise (ES) </w:t>
      </w:r>
      <w:r w:rsidRPr="001F0295">
        <w:rPr>
          <w:rFonts w:ascii="Times New Roman" w:hAnsi="Times New Roman" w:cs="Times New Roman"/>
          <w:sz w:val="24"/>
          <w:szCs w:val="24"/>
        </w:rPr>
        <w:t>364/2004 ze dne 25. února 2004, kterým se mění Nařízení Komise (ES) č. 70/2001 ve vztahu k rozšíření rozsahu uvedeného nařízení tak, aby zahrnovalo podporu určenou na výzkum a vývoj,</w:t>
      </w:r>
    </w:p>
    <w:p w:rsidR="00110CB1" w:rsidRPr="00580B39" w:rsidRDefault="00110CB1" w:rsidP="00D31BAA">
      <w:pPr>
        <w:numPr>
          <w:ilvl w:val="0"/>
          <w:numId w:val="42"/>
        </w:numPr>
        <w:tabs>
          <w:tab w:val="clear" w:pos="720"/>
          <w:tab w:val="num" w:pos="284"/>
        </w:tabs>
        <w:spacing w:after="120"/>
        <w:ind w:left="284" w:hanging="284"/>
        <w:rPr>
          <w:rFonts w:ascii="Times New Roman" w:hAnsi="Times New Roman" w:cs="Times New Roman"/>
          <w:spacing w:val="4"/>
          <w:sz w:val="24"/>
          <w:szCs w:val="24"/>
        </w:rPr>
      </w:pPr>
      <w:r w:rsidRPr="00580B39">
        <w:rPr>
          <w:rFonts w:ascii="Times New Roman" w:hAnsi="Times New Roman" w:cs="Times New Roman"/>
          <w:sz w:val="24"/>
          <w:szCs w:val="24"/>
        </w:rPr>
        <w:t xml:space="preserve">Nařízení Komise (ES) č. 800/2008 ze dne 6. srpna 2008, kterým se v souladu s články </w:t>
      </w:r>
      <w:smartTag w:uri="urn:schemas-microsoft-com:office:smarttags" w:element="metricconverter">
        <w:smartTagPr>
          <w:attr w:name="ProductID" w:val="87 a"/>
        </w:smartTagPr>
        <w:r w:rsidRPr="00580B39">
          <w:rPr>
            <w:rFonts w:ascii="Times New Roman" w:hAnsi="Times New Roman" w:cs="Times New Roman"/>
            <w:sz w:val="24"/>
            <w:szCs w:val="24"/>
          </w:rPr>
          <w:t>87 a</w:t>
        </w:r>
      </w:smartTag>
      <w:r w:rsidRPr="00580B39">
        <w:rPr>
          <w:rFonts w:ascii="Times New Roman" w:hAnsi="Times New Roman" w:cs="Times New Roman"/>
          <w:sz w:val="24"/>
          <w:szCs w:val="24"/>
        </w:rPr>
        <w:t xml:space="preserve"> 88 Smlouvy o ES prohlašují určité kategorie podpory za slučitelné se společným trhem (obecné nařízení o blokových výjimkách),</w:t>
      </w:r>
    </w:p>
    <w:p w:rsidR="00110CB1" w:rsidRPr="00196ADA" w:rsidRDefault="00110CB1" w:rsidP="00D31BAA">
      <w:pPr>
        <w:numPr>
          <w:ilvl w:val="0"/>
          <w:numId w:val="42"/>
        </w:numPr>
        <w:tabs>
          <w:tab w:val="clear" w:pos="720"/>
          <w:tab w:val="num" w:pos="284"/>
        </w:tabs>
        <w:spacing w:after="120"/>
        <w:ind w:left="284" w:hanging="284"/>
        <w:rPr>
          <w:rFonts w:ascii="Times New Roman" w:hAnsi="Times New Roman" w:cs="Times New Roman"/>
          <w:b/>
          <w:bCs/>
          <w:sz w:val="24"/>
          <w:szCs w:val="24"/>
        </w:rPr>
      </w:pPr>
      <w:r w:rsidRPr="00196ADA">
        <w:rPr>
          <w:rFonts w:ascii="Times New Roman" w:hAnsi="Times New Roman" w:cs="Times New Roman"/>
          <w:bCs/>
          <w:sz w:val="24"/>
          <w:szCs w:val="24"/>
        </w:rPr>
        <w:t>Pokyny k regionální podpoře na období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(2006/C 54/08),</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Komise (ES) č. 1628/2006 ze dne 24. října 2006 o použití článků </w:t>
      </w:r>
      <w:smartTag w:uri="urn:schemas-microsoft-com:office:smarttags" w:element="metricconverter">
        <w:smartTagPr>
          <w:attr w:name="ProductID" w:val="87 a"/>
        </w:smartTagPr>
        <w:r w:rsidRPr="00196ADA">
          <w:rPr>
            <w:rFonts w:ascii="Times New Roman" w:hAnsi="Times New Roman" w:cs="Times New Roman"/>
            <w:bCs/>
            <w:sz w:val="24"/>
            <w:szCs w:val="24"/>
          </w:rPr>
          <w:t>87 a</w:t>
        </w:r>
      </w:smartTag>
      <w:r w:rsidRPr="00196ADA">
        <w:rPr>
          <w:rFonts w:ascii="Times New Roman" w:hAnsi="Times New Roman" w:cs="Times New Roman"/>
          <w:bCs/>
          <w:sz w:val="24"/>
          <w:szCs w:val="24"/>
        </w:rPr>
        <w:t xml:space="preserve"> 88 Smlouvy na vnitrostátní regionální investiční podporu,</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Nařízení Komise (ES) č. 2035/2005 ze dne 12. prosince 2005, kterým se mění nařízení Komise č. 1681/94 ze dne 11. července 1994 o nesrovnalostech a navrácení </w:t>
      </w:r>
      <w:r>
        <w:rPr>
          <w:rFonts w:ascii="Times New Roman" w:hAnsi="Times New Roman" w:cs="Times New Roman"/>
          <w:bCs/>
          <w:sz w:val="24"/>
          <w:szCs w:val="24"/>
        </w:rPr>
        <w:t>neoprávněně</w:t>
      </w:r>
      <w:r w:rsidRPr="00196ADA">
        <w:rPr>
          <w:rFonts w:ascii="Times New Roman" w:hAnsi="Times New Roman" w:cs="Times New Roman"/>
          <w:bCs/>
          <w:sz w:val="24"/>
          <w:szCs w:val="24"/>
        </w:rPr>
        <w:t xml:space="preserve"> vyplacených částek v souvislosti s financováním strukturálních politik a organizací informačního systému v této oblasti,</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Nařízení Komise (ES) č. 1998/2006 ze dne 15. prosince 2006 o použití článků </w:t>
      </w:r>
      <w:smartTag w:uri="urn:schemas-microsoft-com:office:smarttags" w:element="metricconverter">
        <w:smartTagPr>
          <w:attr w:name="ProductID" w:val="87 a"/>
        </w:smartTagPr>
        <w:r w:rsidRPr="00196ADA">
          <w:rPr>
            <w:rFonts w:ascii="Times New Roman" w:hAnsi="Times New Roman" w:cs="Times New Roman"/>
            <w:bCs/>
            <w:sz w:val="24"/>
            <w:szCs w:val="24"/>
          </w:rPr>
          <w:t>87 a</w:t>
        </w:r>
      </w:smartTag>
      <w:r w:rsidRPr="00196ADA">
        <w:rPr>
          <w:rFonts w:ascii="Times New Roman" w:hAnsi="Times New Roman" w:cs="Times New Roman"/>
          <w:bCs/>
          <w:sz w:val="24"/>
          <w:szCs w:val="24"/>
        </w:rPr>
        <w:t xml:space="preserve"> 88 Smlouvy na podporu de minimis,</w:t>
      </w:r>
    </w:p>
    <w:p w:rsidR="00110CB1" w:rsidRDefault="00110CB1" w:rsidP="00D31BAA">
      <w:pPr>
        <w:numPr>
          <w:ilvl w:val="0"/>
          <w:numId w:val="42"/>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Rozhodnutí Komise č. </w:t>
      </w:r>
      <w:r>
        <w:rPr>
          <w:rFonts w:ascii="Times New Roman" w:hAnsi="Times New Roman" w:cs="Times New Roman"/>
          <w:bCs/>
          <w:sz w:val="24"/>
          <w:szCs w:val="24"/>
        </w:rPr>
        <w:t>K(207)</w:t>
      </w:r>
      <w:r w:rsidRPr="00196ADA">
        <w:rPr>
          <w:rFonts w:ascii="Times New Roman" w:hAnsi="Times New Roman" w:cs="Times New Roman"/>
          <w:bCs/>
          <w:sz w:val="24"/>
          <w:szCs w:val="24"/>
        </w:rPr>
        <w:t xml:space="preserve">6835 ze dne 20. prosince 2007, kterým se přijímá Integrovaný operační program pro pomoc Společenství z Evropského fondu pro regionální rozvoj v rámci cílů </w:t>
      </w:r>
      <w:r w:rsidR="00111F22">
        <w:rPr>
          <w:rFonts w:ascii="Times New Roman" w:hAnsi="Times New Roman" w:cs="Times New Roman"/>
          <w:bCs/>
          <w:sz w:val="24"/>
          <w:szCs w:val="24"/>
        </w:rPr>
        <w:t>„</w:t>
      </w:r>
      <w:r w:rsidRPr="00196ADA">
        <w:rPr>
          <w:rFonts w:ascii="Times New Roman" w:hAnsi="Times New Roman" w:cs="Times New Roman"/>
          <w:bCs/>
          <w:sz w:val="24"/>
          <w:szCs w:val="24"/>
        </w:rPr>
        <w:t>Konvergence</w:t>
      </w:r>
      <w:r w:rsidR="00111F22">
        <w:rPr>
          <w:rFonts w:ascii="Times New Roman" w:hAnsi="Times New Roman" w:cs="Times New Roman"/>
          <w:bCs/>
          <w:sz w:val="24"/>
          <w:szCs w:val="24"/>
        </w:rPr>
        <w:t>“</w:t>
      </w:r>
      <w:r w:rsidRPr="00196ADA">
        <w:rPr>
          <w:rFonts w:ascii="Times New Roman" w:hAnsi="Times New Roman" w:cs="Times New Roman"/>
          <w:bCs/>
          <w:sz w:val="24"/>
          <w:szCs w:val="24"/>
        </w:rPr>
        <w:t xml:space="preserve"> a </w:t>
      </w:r>
      <w:r w:rsidR="00111F22">
        <w:rPr>
          <w:rFonts w:ascii="Times New Roman" w:hAnsi="Times New Roman" w:cs="Times New Roman"/>
          <w:bCs/>
          <w:sz w:val="24"/>
          <w:szCs w:val="24"/>
        </w:rPr>
        <w:t>„</w:t>
      </w:r>
      <w:r w:rsidRPr="00196ADA">
        <w:rPr>
          <w:rFonts w:ascii="Times New Roman" w:hAnsi="Times New Roman" w:cs="Times New Roman"/>
          <w:bCs/>
          <w:sz w:val="24"/>
          <w:szCs w:val="24"/>
        </w:rPr>
        <w:t>Regionální konkurenceschopnost a zaměstnanost</w:t>
      </w:r>
      <w:r w:rsidR="00111F22">
        <w:rPr>
          <w:rFonts w:ascii="Times New Roman" w:hAnsi="Times New Roman" w:cs="Times New Roman"/>
          <w:bCs/>
          <w:sz w:val="24"/>
          <w:szCs w:val="24"/>
        </w:rPr>
        <w:t>“</w:t>
      </w:r>
      <w:r>
        <w:rPr>
          <w:rFonts w:ascii="Times New Roman" w:hAnsi="Times New Roman" w:cs="Times New Roman"/>
          <w:bCs/>
          <w:sz w:val="24"/>
          <w:szCs w:val="24"/>
        </w:rPr>
        <w:t xml:space="preserve"> v ČR</w:t>
      </w:r>
      <w:r w:rsidRPr="00196ADA">
        <w:rPr>
          <w:rFonts w:ascii="Times New Roman" w:hAnsi="Times New Roman" w:cs="Times New Roman"/>
          <w:bCs/>
          <w:sz w:val="24"/>
          <w:szCs w:val="24"/>
        </w:rPr>
        <w:t>,</w:t>
      </w:r>
    </w:p>
    <w:p w:rsidR="00110CB1" w:rsidRPr="00196ADA" w:rsidRDefault="00110CB1" w:rsidP="00D31BAA">
      <w:pPr>
        <w:numPr>
          <w:ilvl w:val="0"/>
          <w:numId w:val="42"/>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2004/18/ES o koordinaci postupů při zadávání veřejných zakázek na stavební práce, dodávky a služby,</w:t>
      </w:r>
      <w:r w:rsidR="004A26F5">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110CB1" w:rsidRPr="00C22870" w:rsidRDefault="00110CB1" w:rsidP="00D31BAA">
      <w:pPr>
        <w:numPr>
          <w:ilvl w:val="0"/>
          <w:numId w:val="42"/>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2004/17/ES o koordinaci postupů při zadávání veřejných zakázek subjekty působícími v odvětví vodního hospodářství, energetiky, dopravy a poštovních služeb</w:t>
      </w:r>
      <w:r>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C22870" w:rsidRPr="00C22870" w:rsidRDefault="00C22870" w:rsidP="00D31BAA">
      <w:pPr>
        <w:numPr>
          <w:ilvl w:val="0"/>
          <w:numId w:val="42"/>
        </w:numPr>
        <w:tabs>
          <w:tab w:val="clear" w:pos="720"/>
          <w:tab w:val="num" w:pos="284"/>
        </w:tabs>
        <w:ind w:left="284" w:right="-108" w:hanging="284"/>
        <w:rPr>
          <w:noProof/>
          <w:u w:val="single"/>
        </w:rPr>
      </w:pPr>
      <w:r w:rsidRPr="00C22870">
        <w:rPr>
          <w:rFonts w:ascii="Times New Roman" w:hAnsi="Times New Roman" w:cs="Times New Roman"/>
          <w:sz w:val="24"/>
          <w:szCs w:val="24"/>
        </w:rPr>
        <w:t>S</w:t>
      </w:r>
      <w:r w:rsidR="00110CB1" w:rsidRPr="00C22870">
        <w:rPr>
          <w:rFonts w:ascii="Times New Roman" w:hAnsi="Times New Roman" w:cs="Times New Roman"/>
          <w:sz w:val="24"/>
          <w:szCs w:val="24"/>
        </w:rPr>
        <w:t>polečné akce pro růst a zaměstnanost: Lisabonský program Společenství, KOM(2005)330.</w:t>
      </w:r>
    </w:p>
    <w:p w:rsidR="00C22870" w:rsidRPr="00196ADA" w:rsidRDefault="00C22870" w:rsidP="008101AD">
      <w:pPr>
        <w:pStyle w:val="Pruky-Nadpis2"/>
        <w:numPr>
          <w:ilvl w:val="0"/>
          <w:numId w:val="0"/>
        </w:numPr>
        <w:spacing w:before="600" w:after="240"/>
        <w:rPr>
          <w:rFonts w:ascii="Times New Roman" w:hAnsi="Times New Roman"/>
        </w:rPr>
      </w:pPr>
      <w:bookmarkStart w:id="817" w:name="_Toc173138463"/>
      <w:bookmarkStart w:id="818" w:name="_Toc177462433"/>
      <w:bookmarkStart w:id="819" w:name="_Toc285113270"/>
      <w:bookmarkStart w:id="820" w:name="_Toc285113382"/>
      <w:bookmarkStart w:id="821" w:name="_Toc285113466"/>
      <w:bookmarkStart w:id="822" w:name="_Toc311644767"/>
      <w:bookmarkStart w:id="823" w:name="_Toc346195895"/>
      <w:bookmarkStart w:id="824" w:name="_Toc365638332"/>
      <w:bookmarkStart w:id="825" w:name="_Toc386802315"/>
      <w:r w:rsidRPr="00196ADA">
        <w:rPr>
          <w:rFonts w:ascii="Times New Roman" w:hAnsi="Times New Roman"/>
        </w:rPr>
        <w:t xml:space="preserve">Základní </w:t>
      </w:r>
      <w:r>
        <w:rPr>
          <w:rFonts w:ascii="Times New Roman" w:hAnsi="Times New Roman"/>
        </w:rPr>
        <w:t>právní předpisy a dokumenty</w:t>
      </w:r>
      <w:r w:rsidRPr="00196ADA">
        <w:rPr>
          <w:rFonts w:ascii="Times New Roman" w:hAnsi="Times New Roman"/>
        </w:rPr>
        <w:t xml:space="preserve"> ČR</w:t>
      </w:r>
      <w:bookmarkEnd w:id="817"/>
      <w:bookmarkEnd w:id="818"/>
      <w:bookmarkEnd w:id="819"/>
      <w:bookmarkEnd w:id="820"/>
      <w:bookmarkEnd w:id="821"/>
      <w:bookmarkEnd w:id="822"/>
      <w:bookmarkEnd w:id="823"/>
      <w:bookmarkEnd w:id="824"/>
      <w:bookmarkEnd w:id="825"/>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Národní lisabonský program 2005–2008 (Národní plán reforem České republiky) – usnesení vlády č. 1200/2005,</w:t>
      </w:r>
      <w:r w:rsidRPr="008E1079">
        <w:rPr>
          <w:rFonts w:ascii="Times New Roman" w:hAnsi="Times New Roman" w:cs="Times New Roman"/>
          <w:bCs/>
          <w:sz w:val="24"/>
          <w:szCs w:val="24"/>
        </w:rPr>
        <w:t>Národní program reforem České republiky 2008</w:t>
      </w:r>
      <w:r w:rsidR="00111F22">
        <w:rPr>
          <w:rFonts w:ascii="Times New Roman" w:hAnsi="Times New Roman" w:cs="Times New Roman"/>
          <w:bCs/>
          <w:sz w:val="24"/>
          <w:szCs w:val="24"/>
        </w:rPr>
        <w:t>–</w:t>
      </w:r>
      <w:r w:rsidRPr="008E1079">
        <w:rPr>
          <w:rFonts w:ascii="Times New Roman" w:hAnsi="Times New Roman" w:cs="Times New Roman"/>
          <w:bCs/>
          <w:sz w:val="24"/>
          <w:szCs w:val="24"/>
        </w:rPr>
        <w:t>2010 – usnesení vlády č. 1319/2008,</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Národní strategický referenční rámec ČR pro čerpání finančních prostředků ze strukturálních fondů </w:t>
      </w:r>
      <w:r>
        <w:rPr>
          <w:rFonts w:ascii="Times New Roman" w:hAnsi="Times New Roman" w:cs="Times New Roman"/>
          <w:bCs/>
          <w:sz w:val="24"/>
          <w:szCs w:val="24"/>
        </w:rPr>
        <w:t>a</w:t>
      </w:r>
      <w:r w:rsidRPr="00196ADA">
        <w:rPr>
          <w:rFonts w:ascii="Times New Roman" w:hAnsi="Times New Roman" w:cs="Times New Roman"/>
          <w:bCs/>
          <w:sz w:val="24"/>
          <w:szCs w:val="24"/>
        </w:rPr>
        <w:t xml:space="preserve"> fondu Soudržnosti EU v letech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(NSRR) – usnesení vlády č. 1477/2006,</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lastRenderedPageBreak/>
        <w:t>Národní rozvojový plán ČR 2007–2013  - usnesení vlády č. 175/2006,</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Strategie udržitelného rozvoje ČR (SUR) – usnesení vlády č. 1242/2004,</w:t>
      </w:r>
      <w:r w:rsidRPr="008E1079">
        <w:rPr>
          <w:rFonts w:ascii="Times New Roman" w:hAnsi="Times New Roman" w:cs="Times New Roman"/>
          <w:bCs/>
          <w:sz w:val="24"/>
          <w:szCs w:val="24"/>
        </w:rPr>
        <w:t>Strategický rámec udržitelného rozvoje České republiky – usnesení vlády č. 37/2010,</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Strategie hospodářského růstu ČR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2013 (SHR) – usnesení vlády č. 1500/2005,</w:t>
      </w:r>
    </w:p>
    <w:p w:rsidR="00C22870"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Strategie regionálního rozvoje ČR (SRR) – usnesení vlády č. 560/2006, </w:t>
      </w:r>
    </w:p>
    <w:p w:rsidR="00C22870"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C22870">
        <w:rPr>
          <w:rFonts w:ascii="Times New Roman" w:hAnsi="Times New Roman" w:cs="Times New Roman"/>
          <w:bCs/>
          <w:sz w:val="24"/>
          <w:szCs w:val="24"/>
        </w:rPr>
        <w:t>Usnesení vlády č. 536/2008 o strategických projektových záměrech pro čerpání finančních prostředků ze strukturálních fondů EU v rámci Smart Administration,</w:t>
      </w:r>
    </w:p>
    <w:p w:rsidR="00C22870" w:rsidRPr="00C22870"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C22870">
        <w:rPr>
          <w:rFonts w:ascii="Times New Roman" w:hAnsi="Times New Roman" w:cs="Times New Roman"/>
          <w:bCs/>
          <w:sz w:val="24"/>
          <w:szCs w:val="24"/>
        </w:rPr>
        <w:t>Usnesení vlády č. 927/2007 o zřízení Grémia pro regulační reformu a efektivní veřejnou správu,</w:t>
      </w:r>
    </w:p>
    <w:p w:rsidR="00C22870" w:rsidRPr="00C22870"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C22870">
        <w:rPr>
          <w:rFonts w:ascii="Times New Roman" w:hAnsi="Times New Roman" w:cs="Times New Roman"/>
          <w:bCs/>
          <w:sz w:val="24"/>
          <w:szCs w:val="24"/>
        </w:rPr>
        <w:t>Usnesení vlády č. 854/2008 ke Strategii rozvoje služeb pro informační společnost,</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Národní inovační politika na léta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2010</w:t>
      </w:r>
      <w:r w:rsidR="004A26F5">
        <w:rPr>
          <w:rFonts w:ascii="Times New Roman" w:hAnsi="Times New Roman" w:cs="Times New Roman"/>
          <w:bCs/>
          <w:sz w:val="24"/>
          <w:szCs w:val="24"/>
        </w:rPr>
        <w:t xml:space="preserve"> </w:t>
      </w:r>
      <w:r w:rsidRPr="00196ADA">
        <w:rPr>
          <w:rFonts w:ascii="Times New Roman" w:hAnsi="Times New Roman" w:cs="Times New Roman"/>
          <w:bCs/>
          <w:sz w:val="24"/>
          <w:szCs w:val="24"/>
        </w:rPr>
        <w:t>– usnesení vlády č. 851/2005,</w:t>
      </w:r>
    </w:p>
    <w:p w:rsidR="00C22870"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Národní politika výzkumu a vývoje na léta 2004 – 2008 – usnesení vlády č. 5/2004,</w:t>
      </w:r>
      <w:r w:rsidRPr="008E1079">
        <w:rPr>
          <w:rFonts w:ascii="Times New Roman" w:hAnsi="Times New Roman" w:cs="Times New Roman"/>
          <w:bCs/>
          <w:sz w:val="24"/>
          <w:szCs w:val="24"/>
        </w:rPr>
        <w:t>Národní politika výzkumu, vývoje a inovací České republiky na léta 2009</w:t>
      </w:r>
      <w:r w:rsidR="00111F22">
        <w:rPr>
          <w:rFonts w:ascii="Times New Roman" w:hAnsi="Times New Roman" w:cs="Times New Roman"/>
          <w:bCs/>
          <w:sz w:val="24"/>
          <w:szCs w:val="24"/>
        </w:rPr>
        <w:t>–</w:t>
      </w:r>
      <w:r w:rsidRPr="008E1079">
        <w:rPr>
          <w:rFonts w:ascii="Times New Roman" w:hAnsi="Times New Roman" w:cs="Times New Roman"/>
          <w:bCs/>
          <w:sz w:val="24"/>
          <w:szCs w:val="24"/>
        </w:rPr>
        <w:t>2011 – usnesení vlády č. 729/2009,</w:t>
      </w:r>
    </w:p>
    <w:p w:rsidR="00C22870" w:rsidRPr="00EC5C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580B39">
        <w:rPr>
          <w:rFonts w:ascii="Times New Roman" w:hAnsi="Times New Roman" w:cs="Times New Roman"/>
          <w:sz w:val="24"/>
          <w:szCs w:val="24"/>
        </w:rPr>
        <w:t>Usnesení vlády č. 245/2005 ze dne 2.3.2005</w:t>
      </w:r>
      <w:r w:rsidRPr="00466481">
        <w:rPr>
          <w:rFonts w:ascii="Times New Roman" w:hAnsi="Times New Roman" w:cs="Times New Roman"/>
          <w:sz w:val="24"/>
          <w:szCs w:val="24"/>
        </w:rPr>
        <w:t>k postupu p</w:t>
      </w:r>
      <w:r w:rsidRPr="00466481">
        <w:rPr>
          <w:rFonts w:ascii="Times New Roman" w:hAnsi="Times New Roman" w:cs="Times New Roman" w:hint="eastAsia"/>
          <w:sz w:val="24"/>
          <w:szCs w:val="24"/>
        </w:rPr>
        <w:t>ří</w:t>
      </w:r>
      <w:r w:rsidRPr="00466481">
        <w:rPr>
          <w:rFonts w:ascii="Times New Roman" w:hAnsi="Times New Roman" w:cs="Times New Roman"/>
          <w:sz w:val="24"/>
          <w:szCs w:val="24"/>
        </w:rPr>
        <w:t xml:space="preserve">pravy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 xml:space="preserve">eské republiky na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erpání finan</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ních prost</w:t>
      </w:r>
      <w:r w:rsidRPr="00466481">
        <w:rPr>
          <w:rFonts w:ascii="Times New Roman" w:hAnsi="Times New Roman" w:cs="Times New Roman" w:hint="eastAsia"/>
          <w:sz w:val="24"/>
          <w:szCs w:val="24"/>
        </w:rPr>
        <w:t>ř</w:t>
      </w:r>
      <w:r w:rsidRPr="00466481">
        <w:rPr>
          <w:rFonts w:ascii="Times New Roman" w:hAnsi="Times New Roman" w:cs="Times New Roman"/>
          <w:sz w:val="24"/>
          <w:szCs w:val="24"/>
        </w:rPr>
        <w:t>edk</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ze strukturálních fond</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a z Fondu soudržnosti Evropské unie v letech 2007 až 2013</w:t>
      </w:r>
      <w:r w:rsidRPr="00580B39">
        <w:rPr>
          <w:rFonts w:ascii="Times New Roman" w:hAnsi="Times New Roman" w:cs="Times New Roman"/>
          <w:sz w:val="24"/>
          <w:szCs w:val="24"/>
        </w:rPr>
        <w:t>,</w:t>
      </w:r>
    </w:p>
    <w:p w:rsidR="00EC5CDA" w:rsidRDefault="00EC5CDA" w:rsidP="00D31BAA">
      <w:pPr>
        <w:numPr>
          <w:ilvl w:val="0"/>
          <w:numId w:val="41"/>
        </w:numPr>
        <w:tabs>
          <w:tab w:val="clear" w:pos="720"/>
          <w:tab w:val="num" w:pos="284"/>
        </w:tabs>
        <w:ind w:left="284" w:hanging="284"/>
        <w:rPr>
          <w:rFonts w:ascii="Times New Roman" w:hAnsi="Times New Roman" w:cs="Times New Roman"/>
          <w:bCs/>
          <w:sz w:val="24"/>
          <w:szCs w:val="24"/>
        </w:rPr>
      </w:pPr>
      <w:r w:rsidRPr="00EC5CDA">
        <w:rPr>
          <w:rFonts w:ascii="Times New Roman" w:hAnsi="Times New Roman" w:cs="Times New Roman"/>
          <w:bCs/>
          <w:sz w:val="24"/>
          <w:szCs w:val="24"/>
        </w:rPr>
        <w:t xml:space="preserve">Usnesení vlády č. 48 ze dne 12. 1. 2009 o Závazných postupech pro zadávání zakázek spolufinancovaných ze zdrojů Evropské unie, nespadajících pod aplikaci zákona </w:t>
      </w:r>
      <w:r w:rsidR="00111F22">
        <w:rPr>
          <w:rFonts w:ascii="Times New Roman" w:hAnsi="Times New Roman" w:cs="Times New Roman"/>
          <w:bCs/>
          <w:sz w:val="24"/>
          <w:szCs w:val="24"/>
        </w:rPr>
        <w:br/>
      </w:r>
      <w:r w:rsidRPr="00EC5CDA">
        <w:rPr>
          <w:rFonts w:ascii="Times New Roman" w:hAnsi="Times New Roman" w:cs="Times New Roman"/>
          <w:bCs/>
          <w:sz w:val="24"/>
          <w:szCs w:val="24"/>
        </w:rPr>
        <w:t>č. 137/2006 Sb., o veřejných zakázkách, v progr</w:t>
      </w:r>
      <w:r>
        <w:rPr>
          <w:rFonts w:ascii="Times New Roman" w:hAnsi="Times New Roman" w:cs="Times New Roman"/>
          <w:bCs/>
          <w:sz w:val="24"/>
          <w:szCs w:val="24"/>
        </w:rPr>
        <w:t xml:space="preserve">amovém období let 2007 až 2013, </w:t>
      </w:r>
      <w:r w:rsidRPr="00EC5CDA">
        <w:rPr>
          <w:rFonts w:ascii="Times New Roman" w:hAnsi="Times New Roman" w:cs="Times New Roman"/>
          <w:bCs/>
          <w:sz w:val="24"/>
          <w:szCs w:val="24"/>
        </w:rPr>
        <w:t>které bylo revidováno v únoru 2011 v souladu s usnesením vlády č. 745 ze dne 20. října 2010</w:t>
      </w:r>
      <w:r>
        <w:rPr>
          <w:rFonts w:ascii="Times New Roman" w:hAnsi="Times New Roman" w:cs="Times New Roman"/>
          <w:bCs/>
          <w:sz w:val="24"/>
          <w:szCs w:val="24"/>
        </w:rPr>
        <w:t>,</w:t>
      </w:r>
    </w:p>
    <w:p w:rsidR="00EC5CDA" w:rsidRPr="00EC5CDA" w:rsidRDefault="00EC5CDA" w:rsidP="00D31BAA">
      <w:pPr>
        <w:numPr>
          <w:ilvl w:val="0"/>
          <w:numId w:val="41"/>
        </w:numPr>
        <w:tabs>
          <w:tab w:val="clear" w:pos="720"/>
          <w:tab w:val="num" w:pos="284"/>
        </w:tabs>
        <w:ind w:left="284" w:hanging="284"/>
        <w:rPr>
          <w:rFonts w:ascii="Times New Roman" w:hAnsi="Times New Roman" w:cs="Times New Roman"/>
          <w:bCs/>
          <w:sz w:val="24"/>
          <w:szCs w:val="24"/>
        </w:rPr>
      </w:pPr>
      <w:r w:rsidRPr="00EC5CDA">
        <w:rPr>
          <w:rFonts w:ascii="Times New Roman" w:hAnsi="Times New Roman" w:cs="Times New Roman"/>
          <w:bCs/>
          <w:sz w:val="24"/>
          <w:szCs w:val="24"/>
        </w:rPr>
        <w:t>Usnesení vlády České republiky ze dne 22. února 2010 č. 158 o opatřeních při zadávání veřejných zakázek</w:t>
      </w:r>
      <w:r>
        <w:rPr>
          <w:rFonts w:ascii="Times New Roman" w:hAnsi="Times New Roman" w:cs="Times New Roman"/>
          <w:bCs/>
          <w:sz w:val="24"/>
          <w:szCs w:val="24"/>
        </w:rPr>
        <w:t>,</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Strategie Efektivní veřejná správa a přátelské veřejné služby – usnesení vlády </w:t>
      </w:r>
      <w:r w:rsidR="00111F22">
        <w:rPr>
          <w:rFonts w:ascii="Times New Roman" w:hAnsi="Times New Roman" w:cs="Times New Roman"/>
          <w:bCs/>
          <w:sz w:val="24"/>
          <w:szCs w:val="24"/>
        </w:rPr>
        <w:br/>
      </w:r>
      <w:r w:rsidRPr="00196ADA">
        <w:rPr>
          <w:rFonts w:ascii="Times New Roman" w:hAnsi="Times New Roman" w:cs="Times New Roman"/>
          <w:bCs/>
          <w:sz w:val="24"/>
          <w:szCs w:val="24"/>
        </w:rPr>
        <w:t>č. 757/2007,</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2/1969 Sb., o zřízení ministerstev a jiných ústředních orgánů státní správy ČSR,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219/2000 Sb., o majetku České republiky a jejím vystupování v právních vztazích,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218/2000 Sb., o rozpočtových pravidlech</w:t>
      </w:r>
      <w:r w:rsidRPr="00580B39">
        <w:rPr>
          <w:rFonts w:ascii="Times New Roman" w:hAnsi="Times New Roman" w:cs="Times New Roman"/>
          <w:sz w:val="24"/>
          <w:szCs w:val="24"/>
        </w:rPr>
        <w:t xml:space="preserve">a o změně některých souvisejících zákonů (rozpočtová pravidla), </w:t>
      </w:r>
      <w:r w:rsidRPr="00196ADA">
        <w:rPr>
          <w:rFonts w:ascii="Times New Roman" w:hAnsi="Times New Roman" w:cs="Times New Roman"/>
          <w:bCs/>
          <w:sz w:val="24"/>
          <w:szCs w:val="24"/>
        </w:rPr>
        <w:t>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248/2000 Sb., o podpoře regionálního rozvoje,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 xml:space="preserve">Zákon č. 47/2002 Sb., o podpoře malého a středního podnikání a o změně zákona </w:t>
      </w:r>
      <w:r w:rsidR="00111F22">
        <w:rPr>
          <w:rFonts w:ascii="Times New Roman" w:hAnsi="Times New Roman" w:cs="Times New Roman"/>
          <w:bCs/>
          <w:sz w:val="24"/>
          <w:szCs w:val="24"/>
        </w:rPr>
        <w:br/>
      </w:r>
      <w:r w:rsidRPr="00196ADA">
        <w:rPr>
          <w:rFonts w:ascii="Times New Roman" w:hAnsi="Times New Roman" w:cs="Times New Roman"/>
          <w:bCs/>
          <w:sz w:val="24"/>
          <w:szCs w:val="24"/>
        </w:rPr>
        <w:t>č. 2/1969 Sb.,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128/2000 Sb., o obcích,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129/2000 Sb., o krajích,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t>Zákon č. 131/2000 Sb., o hlavním městě Praze,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bCs/>
          <w:sz w:val="24"/>
          <w:szCs w:val="24"/>
        </w:rPr>
      </w:pPr>
      <w:r w:rsidRPr="00196ADA">
        <w:rPr>
          <w:rFonts w:ascii="Times New Roman" w:hAnsi="Times New Roman" w:cs="Times New Roman"/>
          <w:bCs/>
          <w:sz w:val="24"/>
          <w:szCs w:val="24"/>
        </w:rPr>
        <w:lastRenderedPageBreak/>
        <w:t>Zákon č. 312/2002 Sb., o úřednících územních samosprávných celků a o změně některých zákonů,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500/2004 Sb., správní řád,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143/2001 Sb., o ochraně hospodářské soutěže a o změně některých zákonů</w:t>
      </w:r>
      <w:r w:rsidR="004A26F5">
        <w:rPr>
          <w:rFonts w:ascii="Times New Roman" w:hAnsi="Times New Roman" w:cs="Times New Roman"/>
          <w:sz w:val="24"/>
          <w:szCs w:val="24"/>
        </w:rPr>
        <w:t xml:space="preserve"> </w:t>
      </w:r>
      <w:r w:rsidRPr="00580B39">
        <w:rPr>
          <w:rFonts w:ascii="Times New Roman" w:hAnsi="Times New Roman" w:cs="Times New Roman"/>
          <w:sz w:val="24"/>
          <w:szCs w:val="24"/>
        </w:rPr>
        <w:t>(zákon o ochraně hospodářské soutěže)</w:t>
      </w:r>
      <w:r w:rsidRPr="00196ADA">
        <w:rPr>
          <w:rFonts w:ascii="Times New Roman" w:hAnsi="Times New Roman" w:cs="Times New Roman"/>
          <w:sz w:val="24"/>
          <w:szCs w:val="24"/>
        </w:rPr>
        <w:t>,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215/2004 Sb., o úpravě některých vztahů v oblasti veřejné podpory a o změně zákona o podpoře výzkumu a vývoje</w:t>
      </w:r>
      <w:r w:rsidR="004A26F5">
        <w:rPr>
          <w:rFonts w:ascii="Times New Roman" w:hAnsi="Times New Roman" w:cs="Times New Roman"/>
          <w:sz w:val="24"/>
          <w:szCs w:val="24"/>
        </w:rPr>
        <w:t xml:space="preserve"> </w:t>
      </w:r>
      <w:r w:rsidRPr="00F219D7">
        <w:rPr>
          <w:rFonts w:ascii="Times New Roman" w:hAnsi="Times New Roman" w:cs="Times New Roman"/>
          <w:sz w:val="24"/>
          <w:szCs w:val="24"/>
        </w:rPr>
        <w:t>(ve znění zákona č. 109/2009 Sb.)</w:t>
      </w:r>
      <w:r w:rsidRPr="00196ADA">
        <w:rPr>
          <w:rFonts w:ascii="Times New Roman" w:hAnsi="Times New Roman" w:cs="Times New Roman"/>
          <w:sz w:val="24"/>
          <w:szCs w:val="24"/>
        </w:rPr>
        <w:t>,</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563/1991 Sb., o účetnictví,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320/2001 Sb., o finanční kontrole ve veřejné správě a o změně některých zákonů</w:t>
      </w:r>
      <w:r w:rsidR="004A26F5">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 ve znění pozdějších předpisů,</w:t>
      </w:r>
    </w:p>
    <w:p w:rsidR="00984955"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AA4D00">
        <w:rPr>
          <w:rFonts w:ascii="Times New Roman" w:hAnsi="Times New Roman" w:cs="Times New Roman"/>
          <w:sz w:val="24"/>
          <w:szCs w:val="24"/>
        </w:rPr>
        <w:t>Zákon č. </w:t>
      </w:r>
      <w:r w:rsidR="005D0099" w:rsidRPr="007B69CF">
        <w:rPr>
          <w:rFonts w:ascii="Times New Roman" w:hAnsi="Times New Roman" w:cs="Times New Roman"/>
          <w:sz w:val="24"/>
          <w:szCs w:val="24"/>
        </w:rPr>
        <w:t>255</w:t>
      </w:r>
      <w:r w:rsidRPr="007B69CF">
        <w:rPr>
          <w:rFonts w:ascii="Times New Roman" w:hAnsi="Times New Roman" w:cs="Times New Roman"/>
          <w:sz w:val="24"/>
          <w:szCs w:val="24"/>
        </w:rPr>
        <w:t>/</w:t>
      </w:r>
      <w:r w:rsidR="005D0099" w:rsidRPr="007B69CF">
        <w:rPr>
          <w:rFonts w:ascii="Times New Roman" w:hAnsi="Times New Roman" w:cs="Times New Roman"/>
          <w:sz w:val="24"/>
          <w:szCs w:val="24"/>
        </w:rPr>
        <w:t>2012 </w:t>
      </w:r>
      <w:r w:rsidRPr="007B69CF">
        <w:rPr>
          <w:rFonts w:ascii="Times New Roman" w:hAnsi="Times New Roman" w:cs="Times New Roman"/>
          <w:sz w:val="24"/>
          <w:szCs w:val="24"/>
        </w:rPr>
        <w:t>Sb., o kontrole</w:t>
      </w:r>
      <w:r w:rsidR="005D0099" w:rsidRPr="007B69CF">
        <w:rPr>
          <w:rFonts w:ascii="Times New Roman" w:hAnsi="Times New Roman" w:cs="Times New Roman"/>
          <w:sz w:val="24"/>
          <w:szCs w:val="24"/>
        </w:rPr>
        <w:t xml:space="preserve"> (kontrolní řád)</w:t>
      </w:r>
      <w:r w:rsidRPr="007B69CF">
        <w:rPr>
          <w:rFonts w:ascii="Times New Roman" w:hAnsi="Times New Roman" w:cs="Times New Roman"/>
          <w:sz w:val="24"/>
          <w:szCs w:val="24"/>
        </w:rPr>
        <w:t xml:space="preserve">, </w:t>
      </w:r>
    </w:p>
    <w:p w:rsidR="00C22870" w:rsidRPr="00B7315E"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AA4D00">
        <w:rPr>
          <w:rFonts w:ascii="Times New Roman" w:hAnsi="Times New Roman" w:cs="Times New Roman"/>
          <w:sz w:val="24"/>
          <w:szCs w:val="24"/>
        </w:rPr>
        <w:t>Zá</w:t>
      </w:r>
      <w:r w:rsidRPr="00B7315E">
        <w:rPr>
          <w:rFonts w:ascii="Times New Roman" w:hAnsi="Times New Roman" w:cs="Times New Roman"/>
          <w:sz w:val="24"/>
          <w:szCs w:val="24"/>
        </w:rPr>
        <w:t>kon č. 280/2009 Sb., daňový řád,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106/1999 Sb., o svobodném přístupu k informacím,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17/1992 Sb., o životním prostředí,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365/2000 Sb., o informačních systémech veřejné správy a o změně některých dalších zákonů,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101/2000 Sb., o ochraně osobních údajů a o změně některých zákonů,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127/2005 Sb., o elektronických komunikacích a o změně některých souvisejících zákonů,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227/2000 Sb., o elektronickém podpisu a o změně některých dalších zákonů,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 xml:space="preserve">Nařízení vlády č. 495/2004 Sb., kterým se provádí zákon č. 227/2000 Sb., </w:t>
      </w:r>
      <w:r w:rsidR="00111F22">
        <w:rPr>
          <w:rFonts w:ascii="Times New Roman" w:hAnsi="Times New Roman" w:cs="Times New Roman"/>
          <w:sz w:val="24"/>
          <w:szCs w:val="24"/>
        </w:rPr>
        <w:br/>
      </w:r>
      <w:r w:rsidRPr="00196ADA">
        <w:rPr>
          <w:rFonts w:ascii="Times New Roman" w:hAnsi="Times New Roman" w:cs="Times New Roman"/>
          <w:sz w:val="24"/>
          <w:szCs w:val="24"/>
        </w:rPr>
        <w:t>o elektronickém podpisu a o změně některých dalších zákonů,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526/1990 Sb., o cenách,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565/1990 Sb., o místních poplatcích,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586/1992 Sb., o daních z příjmů,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137/2006 Sb., o veřejných zakázkách,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 xml:space="preserve">Zákon č. 138/2006 Sb., kterým se mění některé zákony v souvislosti s přijetím zákona </w:t>
      </w:r>
      <w:r w:rsidR="00111F22">
        <w:rPr>
          <w:rFonts w:ascii="Times New Roman" w:hAnsi="Times New Roman" w:cs="Times New Roman"/>
          <w:sz w:val="24"/>
          <w:szCs w:val="24"/>
        </w:rPr>
        <w:br/>
      </w:r>
      <w:r w:rsidRPr="00196ADA">
        <w:rPr>
          <w:rFonts w:ascii="Times New Roman" w:hAnsi="Times New Roman" w:cs="Times New Roman"/>
          <w:sz w:val="24"/>
          <w:szCs w:val="24"/>
        </w:rPr>
        <w:t>o veřejných zakázkách,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250/2000 Sb., o rozpočtových pravidlech územních rozpočtů,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100/2001 Sb., o posuzování vlivů na životní prostředí a o změně některých souvisejících zákonů</w:t>
      </w:r>
      <w:r w:rsidR="004A26F5">
        <w:rPr>
          <w:rFonts w:ascii="Times New Roman" w:hAnsi="Times New Roman" w:cs="Times New Roman"/>
          <w:sz w:val="24"/>
          <w:szCs w:val="24"/>
        </w:rPr>
        <w:t xml:space="preserve"> </w:t>
      </w:r>
      <w:r w:rsidRPr="00580B39">
        <w:rPr>
          <w:rFonts w:ascii="Times New Roman" w:hAnsi="Times New Roman" w:cs="Times New Roman"/>
          <w:sz w:val="24"/>
          <w:szCs w:val="24"/>
        </w:rPr>
        <w:t>(zákon o posuzování vlivů na životní prostředí)</w:t>
      </w:r>
      <w:r w:rsidRPr="00196ADA">
        <w:rPr>
          <w:rFonts w:ascii="Times New Roman" w:hAnsi="Times New Roman" w:cs="Times New Roman"/>
          <w:sz w:val="24"/>
          <w:szCs w:val="24"/>
        </w:rPr>
        <w:t>, ve znění pozdějších předpisů,</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Zákon č. 114/1992 Sb., o ochraně přírody a krajiny, ve znění pozdějších předpisů,</w:t>
      </w:r>
    </w:p>
    <w:p w:rsidR="00C22870" w:rsidRPr="00C22870"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lastRenderedPageBreak/>
        <w:t xml:space="preserve">Zákon č. 499/2004 Sb., o archivnictví a spisové službě a o změně některých zákonů, ve </w:t>
      </w:r>
      <w:r w:rsidRPr="00C22870">
        <w:rPr>
          <w:rFonts w:ascii="Times New Roman" w:hAnsi="Times New Roman" w:cs="Times New Roman"/>
          <w:sz w:val="24"/>
          <w:szCs w:val="24"/>
        </w:rPr>
        <w:t>znění pozdějších předpisů,</w:t>
      </w:r>
    </w:p>
    <w:p w:rsid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Zákon č. 319/2006 Sb., o některých opatřeních ke zprůhlednění finančních vztahů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v oblasti veřejné podpory a o změně zákona č. 235/2004 Sb., o dani z přidané hodnoty, ve znění pozdějších předpisů,</w:t>
      </w:r>
    </w:p>
    <w:p w:rsidR="00C22870" w:rsidRP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Zákon č. 300/2008 Sb., o elektronických úkonech a autorizované konverzi dokumentů,</w:t>
      </w:r>
    </w:p>
    <w:p w:rsid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Zákon č. 111/2009 Sb., o základních registrech,</w:t>
      </w:r>
    </w:p>
    <w:p w:rsidR="0019215A" w:rsidRDefault="0019215A"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19215A">
        <w:rPr>
          <w:rStyle w:val="nadpis10"/>
          <w:rFonts w:ascii="Times New Roman" w:hAnsi="Times New Roman" w:cs="Times New Roman"/>
          <w:b w:val="0"/>
          <w:sz w:val="24"/>
          <w:szCs w:val="24"/>
        </w:rPr>
        <w:t>Zákon č. 238/2000 Sb.</w:t>
      </w:r>
      <w:r w:rsidR="0035720A">
        <w:rPr>
          <w:rStyle w:val="nadpis10"/>
          <w:rFonts w:ascii="Times New Roman" w:hAnsi="Times New Roman" w:cs="Times New Roman"/>
          <w:b w:val="0"/>
          <w:sz w:val="24"/>
          <w:szCs w:val="24"/>
        </w:rPr>
        <w:t>,</w:t>
      </w:r>
      <w:r w:rsidR="004A26F5">
        <w:rPr>
          <w:rStyle w:val="nadpis10"/>
          <w:rFonts w:ascii="Times New Roman" w:hAnsi="Times New Roman" w:cs="Times New Roman"/>
          <w:b w:val="0"/>
          <w:sz w:val="24"/>
          <w:szCs w:val="24"/>
        </w:rPr>
        <w:t xml:space="preserve"> </w:t>
      </w:r>
      <w:r>
        <w:rPr>
          <w:rStyle w:val="nadpis10"/>
          <w:rFonts w:ascii="Times New Roman" w:hAnsi="Times New Roman" w:cs="Times New Roman"/>
          <w:b w:val="0"/>
          <w:sz w:val="24"/>
          <w:szCs w:val="24"/>
        </w:rPr>
        <w:t>o</w:t>
      </w:r>
      <w:r w:rsidRPr="0019215A">
        <w:rPr>
          <w:rStyle w:val="nadpis10"/>
          <w:rFonts w:ascii="Times New Roman" w:hAnsi="Times New Roman" w:cs="Times New Roman"/>
          <w:b w:val="0"/>
          <w:sz w:val="24"/>
          <w:szCs w:val="24"/>
        </w:rPr>
        <w:t xml:space="preserve"> Hasičském záchranném sboru České republiky</w:t>
      </w:r>
      <w:r w:rsidRPr="0019215A">
        <w:rPr>
          <w:rStyle w:val="nadpis10"/>
          <w:rFonts w:ascii="Times New Roman" w:hAnsi="Times New Roman" w:cs="Times New Roman"/>
          <w:b w:val="0"/>
          <w:sz w:val="24"/>
          <w:szCs w:val="24"/>
        </w:rPr>
        <w:br/>
        <w:t>a o změně některých předpisů, ve znění pozdějších předpisů,</w:t>
      </w:r>
    </w:p>
    <w:p w:rsidR="00C261E1" w:rsidRPr="00463CF9" w:rsidRDefault="0035720A" w:rsidP="00D31BAA">
      <w:pPr>
        <w:numPr>
          <w:ilvl w:val="0"/>
          <w:numId w:val="41"/>
        </w:numPr>
        <w:tabs>
          <w:tab w:val="clear" w:pos="720"/>
          <w:tab w:val="num" w:pos="284"/>
        </w:tabs>
        <w:ind w:left="284" w:hanging="284"/>
        <w:rPr>
          <w:rFonts w:ascii="Times New Roman" w:hAnsi="Times New Roman" w:cs="Times New Roman"/>
          <w:bCs/>
          <w:sz w:val="24"/>
          <w:szCs w:val="24"/>
        </w:rPr>
      </w:pPr>
      <w:r>
        <w:rPr>
          <w:rFonts w:ascii="Times New Roman" w:hAnsi="Times New Roman" w:cs="Times New Roman"/>
          <w:sz w:val="24"/>
          <w:szCs w:val="24"/>
        </w:rPr>
        <w:t>Zákon č. 160/2013 Sb., o spolufinancování bezpečnostního systému,</w:t>
      </w:r>
    </w:p>
    <w:p w:rsidR="00C261E1" w:rsidRPr="00367A5E" w:rsidRDefault="00C261E1" w:rsidP="00D31BAA">
      <w:pPr>
        <w:numPr>
          <w:ilvl w:val="0"/>
          <w:numId w:val="41"/>
        </w:numPr>
        <w:tabs>
          <w:tab w:val="clear" w:pos="720"/>
          <w:tab w:val="num" w:pos="284"/>
        </w:tabs>
        <w:ind w:left="284" w:hanging="284"/>
        <w:rPr>
          <w:rFonts w:ascii="Times New Roman" w:hAnsi="Times New Roman" w:cs="Times New Roman"/>
          <w:bCs/>
          <w:sz w:val="24"/>
          <w:szCs w:val="24"/>
        </w:rPr>
      </w:pPr>
      <w:r w:rsidRPr="003C2A5E">
        <w:rPr>
          <w:rFonts w:ascii="Times New Roman" w:hAnsi="Times New Roman" w:cs="Times New Roman"/>
          <w:sz w:val="24"/>
          <w:szCs w:val="24"/>
        </w:rPr>
        <w:t xml:space="preserve">Zákon č. </w:t>
      </w:r>
      <w:r>
        <w:rPr>
          <w:rFonts w:ascii="Times New Roman" w:hAnsi="Times New Roman" w:cs="Times New Roman"/>
          <w:sz w:val="24"/>
          <w:szCs w:val="24"/>
        </w:rPr>
        <w:t xml:space="preserve">89/2012 Sb., občanský zákoník (Nový občanský zákoník – NOZ), </w:t>
      </w:r>
    </w:p>
    <w:p w:rsidR="0035720A" w:rsidRPr="00C261E1" w:rsidRDefault="00C261E1"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Pr>
          <w:rFonts w:ascii="Times New Roman" w:hAnsi="Times New Roman" w:cs="Times New Roman"/>
          <w:sz w:val="24"/>
          <w:szCs w:val="24"/>
        </w:rPr>
        <w:t>Zákon č. 90/2012 Sb., o obchodních korporacích,</w:t>
      </w:r>
    </w:p>
    <w:p w:rsidR="00C22870" w:rsidRP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MF č. 500/2002 Sb., kterou se provádějí některá ustanovení zákona č. 563/1991 Sb., o účetnictví, ve znění pozdějších předpisů, pro účetní jednotky, které jsou podnikateli účtujícími v soustavě podvojného účetnictví,</w:t>
      </w:r>
    </w:p>
    <w:p w:rsidR="00C22870" w:rsidRP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504/2002 Sb., kterou se provádějí některá ustanovení zákona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č. 563/1991 Sb., o účetnictví, ve znění pozdějších předpisů, pro účetní jednotky, u kterých hlavním předmětem činnosti není podnikání, pokud účtují v soustavě podvojného účetnictví,</w:t>
      </w:r>
    </w:p>
    <w:p w:rsidR="00C22870" w:rsidRP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Úřadu pro ochranu hospodářské soutěže č. 207/2005 Sb., o formě a obsahu plnění informační povinnosti k poskytnuté veřejné podpoře;</w:t>
      </w:r>
    </w:p>
    <w:p w:rsidR="00C22870" w:rsidRPr="00C22870" w:rsidRDefault="00C22870" w:rsidP="00D31BAA">
      <w:pPr>
        <w:numPr>
          <w:ilvl w:val="0"/>
          <w:numId w:val="41"/>
        </w:numPr>
        <w:tabs>
          <w:tab w:val="clear" w:pos="720"/>
          <w:tab w:val="num" w:pos="284"/>
        </w:tabs>
        <w:ind w:left="284" w:hanging="284"/>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560/2006 Sb., o účasti státního rozpočtu na financování programů reprodukce majetku, </w:t>
      </w:r>
      <w:r w:rsidRPr="00C22870">
        <w:rPr>
          <w:rFonts w:ascii="Times New Roman" w:hAnsi="Times New Roman" w:cs="Times New Roman"/>
          <w:sz w:val="24"/>
          <w:szCs w:val="24"/>
        </w:rPr>
        <w:t>ve znění pozdějších předpisů</w:t>
      </w:r>
      <w:r w:rsidRPr="00C22870">
        <w:rPr>
          <w:rStyle w:val="nadpis10"/>
          <w:rFonts w:ascii="Times New Roman" w:hAnsi="Times New Roman" w:cs="Times New Roman"/>
          <w:b w:val="0"/>
          <w:sz w:val="24"/>
          <w:szCs w:val="24"/>
        </w:rPr>
        <w:t>;</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C22870">
        <w:rPr>
          <w:rFonts w:ascii="Times New Roman" w:hAnsi="Times New Roman" w:cs="Times New Roman"/>
          <w:sz w:val="24"/>
          <w:szCs w:val="24"/>
        </w:rPr>
        <w:t>Vyhláška MF č. 416/2004 Sb., kterou se provádí</w:t>
      </w:r>
      <w:r w:rsidRPr="00196ADA">
        <w:rPr>
          <w:rFonts w:ascii="Times New Roman" w:hAnsi="Times New Roman" w:cs="Times New Roman"/>
          <w:sz w:val="24"/>
          <w:szCs w:val="24"/>
        </w:rPr>
        <w:t xml:space="preserve"> zákon č. 320/2001 Sb., o finanční kontrole ve veřejné správě a o změně některých zákonů</w:t>
      </w:r>
      <w:r w:rsidR="004A26F5">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w:t>
      </w:r>
    </w:p>
    <w:p w:rsidR="00C22870"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 xml:space="preserve">Vyhláška MF č. </w:t>
      </w:r>
      <w:r>
        <w:rPr>
          <w:rFonts w:ascii="Times New Roman" w:hAnsi="Times New Roman" w:cs="Times New Roman"/>
          <w:sz w:val="24"/>
          <w:szCs w:val="24"/>
        </w:rPr>
        <w:t>410/2009</w:t>
      </w:r>
      <w:r w:rsidRPr="00196ADA">
        <w:rPr>
          <w:rFonts w:ascii="Times New Roman" w:hAnsi="Times New Roman" w:cs="Times New Roman"/>
          <w:sz w:val="24"/>
          <w:szCs w:val="24"/>
        </w:rPr>
        <w:t xml:space="preserve"> Sb., kterou se provádějí některá ustanovení zákona č. 563/1991 Sb., o účetnictví, ve znění pozdějších předpisů, pro </w:t>
      </w:r>
      <w:r>
        <w:rPr>
          <w:rFonts w:ascii="Times New Roman" w:hAnsi="Times New Roman" w:cs="Times New Roman"/>
          <w:sz w:val="24"/>
          <w:szCs w:val="24"/>
        </w:rPr>
        <w:t xml:space="preserve">některé vybrané </w:t>
      </w:r>
      <w:r w:rsidRPr="00196ADA">
        <w:rPr>
          <w:rFonts w:ascii="Times New Roman" w:hAnsi="Times New Roman" w:cs="Times New Roman"/>
          <w:sz w:val="24"/>
          <w:szCs w:val="24"/>
        </w:rPr>
        <w:t xml:space="preserve">účetní jednotky, </w:t>
      </w:r>
    </w:p>
    <w:p w:rsidR="00094822" w:rsidRPr="00094822" w:rsidRDefault="00094822" w:rsidP="00D31BAA">
      <w:pPr>
        <w:numPr>
          <w:ilvl w:val="0"/>
          <w:numId w:val="41"/>
        </w:numPr>
        <w:tabs>
          <w:tab w:val="clear" w:pos="720"/>
          <w:tab w:val="num" w:pos="284"/>
        </w:tabs>
        <w:ind w:left="284" w:hanging="284"/>
        <w:rPr>
          <w:rFonts w:ascii="Times New Roman" w:hAnsi="Times New Roman" w:cs="Times New Roman"/>
          <w:sz w:val="24"/>
          <w:szCs w:val="24"/>
        </w:rPr>
      </w:pPr>
      <w:r w:rsidRPr="00094822">
        <w:rPr>
          <w:rFonts w:ascii="Times New Roman" w:hAnsi="Times New Roman" w:cs="Times New Roman"/>
          <w:sz w:val="24"/>
          <w:szCs w:val="24"/>
        </w:rPr>
        <w:t>Vyhláška MF č. 52/2008 Sb., kterou se stanoví zásady a termíny finančního vypořádání vztahů se státním rozpočtem, státními finančními aktivy nebo Národním fondem,</w:t>
      </w:r>
    </w:p>
    <w:p w:rsidR="00094822" w:rsidRPr="00196ADA" w:rsidRDefault="00094822" w:rsidP="00D31BAA">
      <w:pPr>
        <w:numPr>
          <w:ilvl w:val="0"/>
          <w:numId w:val="41"/>
        </w:numPr>
        <w:tabs>
          <w:tab w:val="clear" w:pos="720"/>
          <w:tab w:val="num" w:pos="284"/>
        </w:tabs>
        <w:ind w:left="284" w:hanging="284"/>
        <w:rPr>
          <w:rFonts w:ascii="Times New Roman" w:hAnsi="Times New Roman" w:cs="Times New Roman"/>
          <w:sz w:val="24"/>
          <w:szCs w:val="24"/>
        </w:rPr>
      </w:pPr>
      <w:r w:rsidRPr="00094822">
        <w:rPr>
          <w:rFonts w:ascii="Times New Roman" w:hAnsi="Times New Roman" w:cs="Times New Roman"/>
          <w:sz w:val="24"/>
          <w:szCs w:val="24"/>
        </w:rPr>
        <w:t>Vyhláška MF č. 165/2008, kterou se stanoví rozsah a struktura údajů pro vypracování návrhu zákona o státním rozpočtu a termíny jejich předkládání</w:t>
      </w:r>
      <w:r>
        <w:rPr>
          <w:rFonts w:ascii="Times New Roman" w:hAnsi="Times New Roman" w:cs="Times New Roman"/>
          <w:sz w:val="24"/>
          <w:szCs w:val="24"/>
        </w:rPr>
        <w:t>,</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Pravidla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22870" w:rsidRPr="00196ADA"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Metodická příručka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22870"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sidRPr="00196ADA">
        <w:rPr>
          <w:rFonts w:ascii="Times New Roman" w:hAnsi="Times New Roman" w:cs="Times New Roman"/>
          <w:sz w:val="24"/>
          <w:szCs w:val="24"/>
        </w:rPr>
        <w:t xml:space="preserve">Metodika finančních toků </w:t>
      </w:r>
      <w:r>
        <w:rPr>
          <w:rFonts w:ascii="Times New Roman" w:hAnsi="Times New Roman" w:cs="Times New Roman"/>
          <w:sz w:val="24"/>
          <w:szCs w:val="24"/>
        </w:rPr>
        <w:t xml:space="preserve">a kontroly programů spolufinancovaných ze strukturálních fondů, Fondu soudržnosti a Evropského rybářského fondu na </w:t>
      </w:r>
      <w:r w:rsidRPr="00196ADA">
        <w:rPr>
          <w:rFonts w:ascii="Times New Roman" w:hAnsi="Times New Roman" w:cs="Times New Roman"/>
          <w:sz w:val="24"/>
          <w:szCs w:val="24"/>
        </w:rPr>
        <w:t>pro</w:t>
      </w:r>
      <w:r>
        <w:rPr>
          <w:rFonts w:ascii="Times New Roman" w:hAnsi="Times New Roman" w:cs="Times New Roman"/>
          <w:sz w:val="24"/>
          <w:szCs w:val="24"/>
        </w:rPr>
        <w:t>gramové</w:t>
      </w:r>
      <w:r w:rsidRPr="00196ADA">
        <w:rPr>
          <w:rFonts w:ascii="Times New Roman" w:hAnsi="Times New Roman" w:cs="Times New Roman"/>
          <w:sz w:val="24"/>
          <w:szCs w:val="24"/>
        </w:rPr>
        <w:t xml:space="preserve">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r>
        <w:rPr>
          <w:rFonts w:ascii="Times New Roman" w:hAnsi="Times New Roman" w:cs="Times New Roman"/>
          <w:sz w:val="24"/>
          <w:szCs w:val="24"/>
        </w:rPr>
        <w:t>,</w:t>
      </w:r>
    </w:p>
    <w:p w:rsidR="00C22870" w:rsidRPr="00C22870" w:rsidRDefault="00C22870" w:rsidP="00D31BAA">
      <w:pPr>
        <w:numPr>
          <w:ilvl w:val="0"/>
          <w:numId w:val="41"/>
        </w:numPr>
        <w:tabs>
          <w:tab w:val="clear" w:pos="720"/>
          <w:tab w:val="num" w:pos="284"/>
        </w:tabs>
        <w:ind w:left="284" w:hanging="284"/>
        <w:rPr>
          <w:rFonts w:ascii="Times New Roman" w:hAnsi="Times New Roman" w:cs="Times New Roman"/>
          <w:sz w:val="24"/>
          <w:szCs w:val="24"/>
        </w:rPr>
      </w:pPr>
      <w:r>
        <w:rPr>
          <w:rFonts w:ascii="Times New Roman" w:hAnsi="Times New Roman" w:cs="Times New Roman"/>
          <w:sz w:val="24"/>
          <w:szCs w:val="24"/>
        </w:rPr>
        <w:lastRenderedPageBreak/>
        <w:t>Závazné postupy pro zadávání zakázek spolufinancovaných ze zdrojů EU, nespadajících pod aplikaci zákona č. 137/2006 Sb., o veřejných zakázkách, v programovém období 2007</w:t>
      </w:r>
      <w:r w:rsidR="00111F22">
        <w:rPr>
          <w:rFonts w:ascii="Times New Roman" w:hAnsi="Times New Roman" w:cs="Times New Roman"/>
          <w:sz w:val="24"/>
          <w:szCs w:val="24"/>
        </w:rPr>
        <w:t>–</w:t>
      </w:r>
      <w:r>
        <w:rPr>
          <w:rFonts w:ascii="Times New Roman" w:hAnsi="Times New Roman" w:cs="Times New Roman"/>
          <w:sz w:val="24"/>
          <w:szCs w:val="24"/>
        </w:rPr>
        <w:t>2013.</w:t>
      </w:r>
    </w:p>
    <w:p w:rsidR="007B2A95" w:rsidRDefault="00110CB1" w:rsidP="00A007FF">
      <w:pPr>
        <w:pStyle w:val="Nadpis1"/>
        <w:keepLines/>
        <w:spacing w:before="0"/>
        <w:rPr>
          <w:rFonts w:cs="Times New Roman"/>
          <w:noProof/>
          <w:szCs w:val="40"/>
        </w:rPr>
      </w:pPr>
      <w:r w:rsidRPr="00C22870">
        <w:rPr>
          <w:noProof/>
          <w:sz w:val="20"/>
          <w:szCs w:val="20"/>
          <w:u w:val="single"/>
        </w:rPr>
        <w:br w:type="page"/>
      </w:r>
      <w:bookmarkStart w:id="826" w:name="_Toc346195896"/>
      <w:bookmarkStart w:id="827" w:name="_Toc365638333"/>
      <w:bookmarkStart w:id="828" w:name="_Toc386802316"/>
      <w:r w:rsidR="001B1163" w:rsidRPr="00896118">
        <w:rPr>
          <w:rFonts w:cs="Times New Roman"/>
          <w:noProof/>
          <w:szCs w:val="40"/>
        </w:rPr>
        <w:lastRenderedPageBreak/>
        <w:t>Seznam příloh</w:t>
      </w:r>
      <w:bookmarkEnd w:id="816"/>
      <w:bookmarkEnd w:id="826"/>
      <w:bookmarkEnd w:id="827"/>
      <w:bookmarkEnd w:id="828"/>
    </w:p>
    <w:p w:rsidR="007D7B05" w:rsidRDefault="007D7B05" w:rsidP="007D7B05"/>
    <w:p w:rsidR="00CF5AFC" w:rsidRPr="0077352D" w:rsidRDefault="00CF5AFC" w:rsidP="00D31BAA">
      <w:pPr>
        <w:pStyle w:val="Odstavecseseznamem"/>
        <w:numPr>
          <w:ilvl w:val="0"/>
          <w:numId w:val="12"/>
        </w:numPr>
        <w:autoSpaceDE w:val="0"/>
        <w:autoSpaceDN w:val="0"/>
        <w:adjustRightInd w:val="0"/>
        <w:spacing w:after="120"/>
        <w:ind w:right="-108"/>
        <w:rPr>
          <w:rFonts w:ascii="Times New Roman" w:hAnsi="Times New Roman"/>
          <w:noProof/>
          <w:sz w:val="24"/>
          <w:szCs w:val="24"/>
        </w:rPr>
      </w:pPr>
      <w:r w:rsidRPr="0077352D">
        <w:rPr>
          <w:rFonts w:ascii="Times New Roman" w:hAnsi="Times New Roman"/>
          <w:noProof/>
          <w:sz w:val="24"/>
          <w:szCs w:val="24"/>
        </w:rPr>
        <w:t>Seznam kontaktních míst</w:t>
      </w:r>
    </w:p>
    <w:p w:rsidR="00CF5AFC" w:rsidRPr="00040684" w:rsidRDefault="00CF5AFC" w:rsidP="00D31BAA">
      <w:pPr>
        <w:numPr>
          <w:ilvl w:val="0"/>
          <w:numId w:val="12"/>
        </w:numPr>
        <w:spacing w:after="120"/>
        <w:rPr>
          <w:rFonts w:ascii="Times New Roman" w:hAnsi="Times New Roman" w:cs="Times New Roman"/>
          <w:noProof/>
          <w:sz w:val="24"/>
          <w:szCs w:val="24"/>
        </w:rPr>
      </w:pPr>
      <w:r>
        <w:rPr>
          <w:rFonts w:ascii="Times New Roman" w:hAnsi="Times New Roman" w:cs="Times New Roman"/>
          <w:noProof/>
          <w:sz w:val="24"/>
          <w:szCs w:val="24"/>
        </w:rPr>
        <w:t>Pokyny pro vyplnění elektronické projektové žádosti v IS BENEFIT7</w:t>
      </w:r>
    </w:p>
    <w:p w:rsidR="00040684" w:rsidRDefault="007B2A95" w:rsidP="00D31BAA">
      <w:pPr>
        <w:numPr>
          <w:ilvl w:val="0"/>
          <w:numId w:val="12"/>
        </w:numPr>
        <w:autoSpaceDE w:val="0"/>
        <w:autoSpaceDN w:val="0"/>
        <w:adjustRightInd w:val="0"/>
        <w:spacing w:after="120"/>
        <w:ind w:right="-108"/>
        <w:rPr>
          <w:rFonts w:ascii="Times New Roman" w:hAnsi="Times New Roman" w:cs="Times New Roman"/>
          <w:noProof/>
          <w:sz w:val="24"/>
          <w:szCs w:val="24"/>
        </w:rPr>
      </w:pPr>
      <w:r w:rsidRPr="00040684">
        <w:rPr>
          <w:rFonts w:ascii="Times New Roman" w:hAnsi="Times New Roman" w:cs="Times New Roman"/>
          <w:noProof/>
          <w:sz w:val="24"/>
          <w:szCs w:val="24"/>
        </w:rPr>
        <w:t xml:space="preserve">Osnova studie proveditelnosti </w:t>
      </w:r>
    </w:p>
    <w:p w:rsidR="007B2A95" w:rsidRPr="00365B28" w:rsidRDefault="00365B28"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V</w:t>
      </w:r>
      <w:r w:rsidR="007B2A95" w:rsidRPr="00365B28">
        <w:rPr>
          <w:rFonts w:ascii="Times New Roman" w:hAnsi="Times New Roman" w:cs="Times New Roman"/>
          <w:noProof/>
          <w:sz w:val="24"/>
          <w:szCs w:val="24"/>
        </w:rPr>
        <w:t>zorový rozpočet</w:t>
      </w:r>
      <w:r>
        <w:rPr>
          <w:rFonts w:ascii="Times New Roman" w:hAnsi="Times New Roman" w:cs="Times New Roman"/>
          <w:noProof/>
          <w:sz w:val="24"/>
          <w:szCs w:val="24"/>
        </w:rPr>
        <w:t xml:space="preserve"> projektu</w:t>
      </w:r>
    </w:p>
    <w:p w:rsidR="00CF5AFC" w:rsidRPr="00A47433" w:rsidRDefault="00CF5AFC" w:rsidP="00D31BAA">
      <w:pPr>
        <w:numPr>
          <w:ilvl w:val="0"/>
          <w:numId w:val="12"/>
        </w:numPr>
        <w:spacing w:after="120"/>
        <w:rPr>
          <w:rFonts w:ascii="Times New Roman" w:hAnsi="Times New Roman" w:cs="Times New Roman"/>
          <w:noProof/>
          <w:sz w:val="24"/>
          <w:szCs w:val="24"/>
        </w:rPr>
      </w:pPr>
      <w:r w:rsidRPr="00A47433">
        <w:rPr>
          <w:rFonts w:ascii="Times New Roman" w:hAnsi="Times New Roman" w:cs="Times New Roman"/>
          <w:bCs/>
          <w:sz w:val="24"/>
          <w:szCs w:val="24"/>
        </w:rPr>
        <w:t>Informace o identifikaci právnických osob</w:t>
      </w:r>
    </w:p>
    <w:p w:rsidR="00CF5AFC" w:rsidRPr="00A47433"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sidRPr="00A47433">
        <w:rPr>
          <w:rFonts w:ascii="Times New Roman" w:hAnsi="Times New Roman" w:cs="Times New Roman"/>
          <w:noProof/>
          <w:sz w:val="24"/>
          <w:szCs w:val="24"/>
        </w:rPr>
        <w:t>Vzor Registrace akce</w:t>
      </w:r>
    </w:p>
    <w:p w:rsidR="00CF5AFC" w:rsidRPr="00A47433" w:rsidRDefault="00116620" w:rsidP="00D31BAA">
      <w:pPr>
        <w:numPr>
          <w:ilvl w:val="0"/>
          <w:numId w:val="12"/>
        </w:numPr>
        <w:autoSpaceDE w:val="0"/>
        <w:autoSpaceDN w:val="0"/>
        <w:adjustRightInd w:val="0"/>
        <w:spacing w:after="120"/>
        <w:ind w:right="-2"/>
        <w:rPr>
          <w:rFonts w:ascii="Times New Roman" w:hAnsi="Times New Roman" w:cs="Times New Roman"/>
          <w:noProof/>
          <w:sz w:val="24"/>
          <w:szCs w:val="24"/>
        </w:rPr>
      </w:pPr>
      <w:r>
        <w:rPr>
          <w:rFonts w:ascii="Times New Roman" w:hAnsi="Times New Roman" w:cs="Times New Roman"/>
          <w:noProof/>
          <w:sz w:val="24"/>
          <w:szCs w:val="24"/>
        </w:rPr>
        <w:t xml:space="preserve">a) </w:t>
      </w:r>
      <w:r w:rsidR="00CF5AFC" w:rsidRPr="00A47433">
        <w:rPr>
          <w:rFonts w:ascii="Times New Roman" w:hAnsi="Times New Roman" w:cs="Times New Roman"/>
          <w:noProof/>
          <w:sz w:val="24"/>
          <w:szCs w:val="24"/>
        </w:rPr>
        <w:t xml:space="preserve">Vzor Podmínek </w:t>
      </w:r>
      <w:r>
        <w:rPr>
          <w:rFonts w:ascii="Times New Roman" w:hAnsi="Times New Roman" w:cs="Times New Roman"/>
          <w:noProof/>
          <w:sz w:val="24"/>
          <w:szCs w:val="24"/>
        </w:rPr>
        <w:t>Stanovení výdajů na financování akce OSS</w:t>
      </w:r>
    </w:p>
    <w:p w:rsidR="00EE702B" w:rsidRDefault="00116620" w:rsidP="00105110">
      <w:pPr>
        <w:tabs>
          <w:tab w:val="left" w:pos="0"/>
          <w:tab w:val="left" w:pos="363"/>
          <w:tab w:val="left" w:pos="426"/>
        </w:tabs>
        <w:autoSpaceDE w:val="0"/>
        <w:autoSpaceDN w:val="0"/>
        <w:adjustRightInd w:val="0"/>
        <w:spacing w:after="120"/>
        <w:ind w:left="363" w:right="-108"/>
        <w:jc w:val="left"/>
        <w:rPr>
          <w:rFonts w:ascii="Times New Roman" w:hAnsi="Times New Roman" w:cs="Times New Roman"/>
          <w:noProof/>
          <w:sz w:val="24"/>
          <w:szCs w:val="24"/>
        </w:rPr>
      </w:pPr>
      <w:r>
        <w:rPr>
          <w:rFonts w:ascii="Times New Roman" w:hAnsi="Times New Roman" w:cs="Times New Roman"/>
          <w:noProof/>
          <w:sz w:val="24"/>
          <w:szCs w:val="24"/>
        </w:rPr>
        <w:t xml:space="preserve">b) </w:t>
      </w:r>
      <w:r w:rsidR="007D7B05">
        <w:rPr>
          <w:rFonts w:ascii="Times New Roman" w:hAnsi="Times New Roman" w:cs="Times New Roman"/>
          <w:noProof/>
          <w:sz w:val="24"/>
          <w:szCs w:val="24"/>
        </w:rPr>
        <w:t>Krácení peněžních prostředků při porušení Podmínek Stanovení výdajů na financování akce OSS</w:t>
      </w:r>
    </w:p>
    <w:p w:rsidR="00CF5AFC" w:rsidRPr="00A47433"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sidRPr="00A47433">
        <w:rPr>
          <w:rFonts w:ascii="Times New Roman" w:hAnsi="Times New Roman" w:cs="Times New Roman"/>
          <w:noProof/>
          <w:sz w:val="24"/>
          <w:szCs w:val="24"/>
        </w:rPr>
        <w:t xml:space="preserve">a) Vzor </w:t>
      </w:r>
      <w:r w:rsidR="00EE702B">
        <w:rPr>
          <w:rFonts w:ascii="Times New Roman" w:hAnsi="Times New Roman" w:cs="Times New Roman"/>
          <w:noProof/>
          <w:sz w:val="24"/>
          <w:szCs w:val="24"/>
        </w:rPr>
        <w:t>Stanovení výdajů na financování akce OSS</w:t>
      </w:r>
    </w:p>
    <w:p w:rsidR="00624D23" w:rsidRDefault="00CF5AFC" w:rsidP="00624D23">
      <w:pPr>
        <w:autoSpaceDE w:val="0"/>
        <w:autoSpaceDN w:val="0"/>
        <w:adjustRightInd w:val="0"/>
        <w:spacing w:after="120"/>
        <w:ind w:left="360" w:right="-108"/>
        <w:rPr>
          <w:rFonts w:ascii="Times New Roman" w:hAnsi="Times New Roman" w:cs="Times New Roman"/>
          <w:noProof/>
          <w:sz w:val="24"/>
          <w:szCs w:val="24"/>
        </w:rPr>
      </w:pPr>
      <w:r w:rsidRPr="00A47433">
        <w:rPr>
          <w:rFonts w:ascii="Times New Roman" w:hAnsi="Times New Roman" w:cs="Times New Roman"/>
          <w:noProof/>
          <w:sz w:val="24"/>
          <w:szCs w:val="24"/>
        </w:rPr>
        <w:t>b) Vzor Dopisu ministerstva pro místní rozvoj</w:t>
      </w:r>
    </w:p>
    <w:p w:rsidR="009F12F4" w:rsidRDefault="009F12F4" w:rsidP="00624D23">
      <w:pPr>
        <w:autoSpaceDE w:val="0"/>
        <w:autoSpaceDN w:val="0"/>
        <w:adjustRightInd w:val="0"/>
        <w:spacing w:after="120"/>
        <w:ind w:left="360" w:right="-108"/>
        <w:rPr>
          <w:rFonts w:ascii="Times New Roman" w:hAnsi="Times New Roman" w:cs="Times New Roman"/>
          <w:noProof/>
          <w:sz w:val="24"/>
          <w:szCs w:val="24"/>
        </w:rPr>
      </w:pPr>
      <w:r>
        <w:rPr>
          <w:rFonts w:ascii="Times New Roman" w:hAnsi="Times New Roman" w:cs="Times New Roman"/>
          <w:noProof/>
          <w:sz w:val="24"/>
          <w:szCs w:val="24"/>
        </w:rPr>
        <w:t>c) Vzor Dopisu ministerstva pro místní rozvoj</w:t>
      </w:r>
      <w:r w:rsidRPr="009F12F4">
        <w:rPr>
          <w:rFonts w:ascii="Times New Roman" w:hAnsi="Times New Roman" w:cs="Times New Roman"/>
          <w:noProof/>
          <w:sz w:val="24"/>
          <w:szCs w:val="24"/>
        </w:rPr>
        <w:t xml:space="preserve"> - schválení změn pro OSS (nov</w:t>
      </w:r>
      <w:r>
        <w:rPr>
          <w:rFonts w:ascii="Times New Roman" w:hAnsi="Times New Roman" w:cs="Times New Roman"/>
          <w:noProof/>
          <w:sz w:val="24"/>
          <w:szCs w:val="24"/>
        </w:rPr>
        <w:t>ě vloženo)</w:t>
      </w:r>
    </w:p>
    <w:p w:rsidR="00CF5AFC" w:rsidRDefault="00CF5AFC" w:rsidP="00D31BAA">
      <w:pPr>
        <w:numPr>
          <w:ilvl w:val="0"/>
          <w:numId w:val="12"/>
        </w:numPr>
        <w:autoSpaceDE w:val="0"/>
        <w:autoSpaceDN w:val="0"/>
        <w:adjustRightInd w:val="0"/>
        <w:spacing w:after="120"/>
        <w:ind w:right="-2"/>
        <w:rPr>
          <w:rFonts w:ascii="Times New Roman" w:hAnsi="Times New Roman" w:cs="Times New Roman"/>
          <w:noProof/>
          <w:sz w:val="24"/>
          <w:szCs w:val="24"/>
        </w:rPr>
      </w:pPr>
      <w:r>
        <w:rPr>
          <w:rFonts w:ascii="Times New Roman" w:hAnsi="Times New Roman" w:cs="Times New Roman"/>
          <w:noProof/>
          <w:sz w:val="24"/>
          <w:szCs w:val="24"/>
        </w:rPr>
        <w:t xml:space="preserve">Vzor </w:t>
      </w:r>
      <w:r w:rsidRPr="00040684">
        <w:rPr>
          <w:rFonts w:ascii="Times New Roman" w:hAnsi="Times New Roman" w:cs="Times New Roman"/>
          <w:noProof/>
          <w:sz w:val="24"/>
          <w:szCs w:val="24"/>
        </w:rPr>
        <w:t>Zpráv</w:t>
      </w:r>
      <w:r>
        <w:rPr>
          <w:rFonts w:ascii="Times New Roman" w:hAnsi="Times New Roman" w:cs="Times New Roman"/>
          <w:noProof/>
          <w:sz w:val="24"/>
          <w:szCs w:val="24"/>
        </w:rPr>
        <w:t>y</w:t>
      </w:r>
      <w:r w:rsidRPr="00040684">
        <w:rPr>
          <w:rFonts w:ascii="Times New Roman" w:hAnsi="Times New Roman" w:cs="Times New Roman"/>
          <w:noProof/>
          <w:sz w:val="24"/>
          <w:szCs w:val="24"/>
        </w:rPr>
        <w:t xml:space="preserve"> pro závěrečné vyhodnocení akce</w:t>
      </w:r>
    </w:p>
    <w:p w:rsidR="007B2A95" w:rsidRDefault="007B2A95" w:rsidP="00D31BAA">
      <w:pPr>
        <w:numPr>
          <w:ilvl w:val="0"/>
          <w:numId w:val="12"/>
        </w:numPr>
        <w:autoSpaceDE w:val="0"/>
        <w:autoSpaceDN w:val="0"/>
        <w:adjustRightInd w:val="0"/>
        <w:spacing w:after="120"/>
        <w:ind w:right="-2"/>
        <w:rPr>
          <w:rFonts w:ascii="Times New Roman" w:hAnsi="Times New Roman" w:cs="Times New Roman"/>
          <w:noProof/>
          <w:sz w:val="24"/>
          <w:szCs w:val="24"/>
        </w:rPr>
      </w:pPr>
      <w:r w:rsidRPr="00040684">
        <w:rPr>
          <w:rFonts w:ascii="Times New Roman" w:hAnsi="Times New Roman" w:cs="Times New Roman"/>
          <w:noProof/>
          <w:sz w:val="24"/>
          <w:szCs w:val="24"/>
        </w:rPr>
        <w:t>Pravidla pro provádění informačních a propagačních opatření a manuál vizuální identity IOP</w:t>
      </w:r>
    </w:p>
    <w:p w:rsidR="00CF5AFC" w:rsidRDefault="00CF5AFC" w:rsidP="00D31BAA">
      <w:pPr>
        <w:numPr>
          <w:ilvl w:val="0"/>
          <w:numId w:val="12"/>
        </w:numPr>
        <w:autoSpaceDE w:val="0"/>
        <w:autoSpaceDN w:val="0"/>
        <w:adjustRightInd w:val="0"/>
        <w:spacing w:after="120"/>
        <w:ind w:right="-2"/>
        <w:rPr>
          <w:rFonts w:ascii="Times New Roman" w:hAnsi="Times New Roman" w:cs="Times New Roman"/>
          <w:noProof/>
          <w:sz w:val="24"/>
          <w:szCs w:val="24"/>
        </w:rPr>
      </w:pPr>
      <w:r>
        <w:rPr>
          <w:rFonts w:ascii="Times New Roman" w:hAnsi="Times New Roman" w:cs="Times New Roman"/>
          <w:noProof/>
          <w:sz w:val="24"/>
          <w:szCs w:val="24"/>
        </w:rPr>
        <w:t>Logo manuál IOP</w:t>
      </w:r>
    </w:p>
    <w:p w:rsidR="00CF5AFC" w:rsidRDefault="00CF5AFC" w:rsidP="00D31BAA">
      <w:pPr>
        <w:numPr>
          <w:ilvl w:val="0"/>
          <w:numId w:val="12"/>
        </w:numPr>
        <w:autoSpaceDE w:val="0"/>
        <w:autoSpaceDN w:val="0"/>
        <w:adjustRightInd w:val="0"/>
        <w:spacing w:after="120"/>
        <w:ind w:right="-2"/>
        <w:rPr>
          <w:rFonts w:ascii="Times New Roman" w:hAnsi="Times New Roman" w:cs="Times New Roman"/>
          <w:noProof/>
          <w:sz w:val="24"/>
          <w:szCs w:val="24"/>
        </w:rPr>
      </w:pPr>
      <w:r w:rsidRPr="00D97E23">
        <w:rPr>
          <w:rFonts w:ascii="Times New Roman" w:hAnsi="Times New Roman" w:cs="Times New Roman"/>
          <w:noProof/>
          <w:sz w:val="24"/>
          <w:szCs w:val="24"/>
        </w:rPr>
        <w:t xml:space="preserve">Závazné </w:t>
      </w:r>
      <w:r>
        <w:rPr>
          <w:rFonts w:ascii="Times New Roman" w:hAnsi="Times New Roman" w:cs="Times New Roman"/>
          <w:noProof/>
          <w:sz w:val="24"/>
          <w:szCs w:val="24"/>
        </w:rPr>
        <w:t>postupy pro zadávání zakázek spolufinancovaných ze zdrojů EU, nespadajících pod aplikaci zákona č. 137/2006 Sb., o veřejných zakázkách, v programovém období 2007</w:t>
      </w:r>
      <w:r w:rsidR="00BB5DB4">
        <w:rPr>
          <w:rFonts w:ascii="Times New Roman" w:hAnsi="Times New Roman" w:cs="Times New Roman"/>
          <w:noProof/>
          <w:sz w:val="24"/>
          <w:szCs w:val="24"/>
        </w:rPr>
        <w:t>–</w:t>
      </w:r>
      <w:r>
        <w:rPr>
          <w:rFonts w:ascii="Times New Roman" w:hAnsi="Times New Roman" w:cs="Times New Roman"/>
          <w:noProof/>
          <w:sz w:val="24"/>
          <w:szCs w:val="24"/>
        </w:rPr>
        <w:t>2013</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Vzor hlášení o pokroku</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sidRPr="00040684">
        <w:rPr>
          <w:rFonts w:ascii="Times New Roman" w:hAnsi="Times New Roman" w:cs="Times New Roman"/>
          <w:noProof/>
          <w:sz w:val="24"/>
          <w:szCs w:val="24"/>
        </w:rPr>
        <w:t xml:space="preserve">Vzor </w:t>
      </w:r>
      <w:r>
        <w:rPr>
          <w:rFonts w:ascii="Times New Roman" w:hAnsi="Times New Roman" w:cs="Times New Roman"/>
          <w:noProof/>
          <w:sz w:val="24"/>
          <w:szCs w:val="24"/>
        </w:rPr>
        <w:t xml:space="preserve">etapové/závěrečné </w:t>
      </w:r>
      <w:r w:rsidRPr="00040684">
        <w:rPr>
          <w:rFonts w:ascii="Times New Roman" w:hAnsi="Times New Roman" w:cs="Times New Roman"/>
          <w:noProof/>
          <w:sz w:val="24"/>
          <w:szCs w:val="24"/>
        </w:rPr>
        <w:t>monitorovací zprávy</w:t>
      </w:r>
      <w:r>
        <w:rPr>
          <w:rFonts w:ascii="Times New Roman" w:hAnsi="Times New Roman" w:cs="Times New Roman"/>
          <w:noProof/>
          <w:sz w:val="24"/>
          <w:szCs w:val="24"/>
        </w:rPr>
        <w:t xml:space="preserve"> o realizaci projektu</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Postup pro vyplňování hlášení o pokroku/monitorovací zprávy v IS BENEFIT7</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Soupiska faktur k monitorovací zprávě</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 xml:space="preserve">Vzor </w:t>
      </w:r>
      <w:r w:rsidRPr="00040684">
        <w:rPr>
          <w:rFonts w:ascii="Times New Roman" w:hAnsi="Times New Roman" w:cs="Times New Roman"/>
          <w:noProof/>
          <w:sz w:val="24"/>
          <w:szCs w:val="24"/>
        </w:rPr>
        <w:t>Oznámení o změnách v</w:t>
      </w:r>
      <w:r>
        <w:rPr>
          <w:rFonts w:ascii="Times New Roman" w:hAnsi="Times New Roman" w:cs="Times New Roman"/>
          <w:noProof/>
          <w:sz w:val="24"/>
          <w:szCs w:val="24"/>
        </w:rPr>
        <w:t> </w:t>
      </w:r>
      <w:r w:rsidRPr="00040684">
        <w:rPr>
          <w:rFonts w:ascii="Times New Roman" w:hAnsi="Times New Roman" w:cs="Times New Roman"/>
          <w:noProof/>
          <w:sz w:val="24"/>
          <w:szCs w:val="24"/>
        </w:rPr>
        <w:t>projektu</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Vzor zjednodušené žádosti o platbu</w:t>
      </w:r>
    </w:p>
    <w:p w:rsidR="00CF5AFC" w:rsidRDefault="00CF5AFC"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noProof/>
          <w:sz w:val="24"/>
          <w:szCs w:val="24"/>
        </w:rPr>
        <w:t>Postup pro vyplňování zjednodušené žádosti o platbu v IS BENEFIT7</w:t>
      </w:r>
    </w:p>
    <w:p w:rsidR="00624D23" w:rsidRDefault="00624D23"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sz w:val="24"/>
          <w:szCs w:val="24"/>
        </w:rPr>
        <w:t>Metodické listy monitorovacích indikátorů</w:t>
      </w:r>
    </w:p>
    <w:p w:rsidR="00B70852" w:rsidRPr="009F12F4" w:rsidRDefault="00FC60ED" w:rsidP="00D31BAA">
      <w:pPr>
        <w:numPr>
          <w:ilvl w:val="0"/>
          <w:numId w:val="12"/>
        </w:numPr>
        <w:autoSpaceDE w:val="0"/>
        <w:autoSpaceDN w:val="0"/>
        <w:adjustRightInd w:val="0"/>
        <w:spacing w:after="120"/>
        <w:ind w:right="-108"/>
        <w:rPr>
          <w:rFonts w:ascii="Times New Roman" w:hAnsi="Times New Roman" w:cs="Times New Roman"/>
          <w:noProof/>
          <w:sz w:val="24"/>
          <w:szCs w:val="24"/>
        </w:rPr>
      </w:pPr>
      <w:r>
        <w:rPr>
          <w:rFonts w:ascii="Times New Roman" w:hAnsi="Times New Roman" w:cs="Times New Roman"/>
          <w:sz w:val="24"/>
          <w:szCs w:val="24"/>
        </w:rPr>
        <w:t>Vzor Hlášení o udržitelnosti</w:t>
      </w:r>
    </w:p>
    <w:p w:rsidR="00CF36DB" w:rsidRPr="000526E5" w:rsidRDefault="00CF36DB" w:rsidP="00CF36DB">
      <w:pPr>
        <w:spacing w:before="240" w:after="120"/>
        <w:rPr>
          <w:rFonts w:ascii="Times New Roman" w:hAnsi="Times New Roman" w:cs="Times New Roman"/>
          <w:sz w:val="24"/>
          <w:szCs w:val="24"/>
        </w:rPr>
      </w:pPr>
      <w:r w:rsidRPr="000526E5">
        <w:rPr>
          <w:rFonts w:ascii="Times New Roman" w:hAnsi="Times New Roman" w:cs="Times New Roman"/>
          <w:sz w:val="24"/>
          <w:szCs w:val="24"/>
        </w:rPr>
        <w:t>V případě, že dojde ke změně formulářů</w:t>
      </w:r>
      <w:r>
        <w:rPr>
          <w:rFonts w:ascii="Times New Roman" w:hAnsi="Times New Roman" w:cs="Times New Roman"/>
          <w:sz w:val="24"/>
          <w:szCs w:val="24"/>
        </w:rPr>
        <w:t xml:space="preserve"> příloh</w:t>
      </w:r>
      <w:r w:rsidRPr="000526E5">
        <w:rPr>
          <w:rFonts w:ascii="Times New Roman" w:hAnsi="Times New Roman" w:cs="Times New Roman"/>
          <w:sz w:val="24"/>
          <w:szCs w:val="24"/>
        </w:rPr>
        <w:t>, bude mít příjemce povinnost vyplňovat nové verze</w:t>
      </w:r>
      <w:r w:rsidR="00B36795">
        <w:rPr>
          <w:rFonts w:ascii="Times New Roman" w:hAnsi="Times New Roman" w:cs="Times New Roman"/>
          <w:sz w:val="24"/>
          <w:szCs w:val="24"/>
        </w:rPr>
        <w:t xml:space="preserve"> </w:t>
      </w:r>
      <w:r w:rsidRPr="000526E5">
        <w:rPr>
          <w:rFonts w:ascii="Times New Roman" w:hAnsi="Times New Roman" w:cs="Times New Roman"/>
          <w:sz w:val="24"/>
          <w:szCs w:val="24"/>
        </w:rPr>
        <w:t xml:space="preserve">formulářů. Případné změny </w:t>
      </w:r>
      <w:r>
        <w:rPr>
          <w:rFonts w:ascii="Times New Roman" w:hAnsi="Times New Roman" w:cs="Times New Roman"/>
          <w:sz w:val="24"/>
          <w:szCs w:val="24"/>
        </w:rPr>
        <w:t>a</w:t>
      </w:r>
      <w:r w:rsidR="00B36795">
        <w:rPr>
          <w:rFonts w:ascii="Times New Roman" w:hAnsi="Times New Roman" w:cs="Times New Roman"/>
          <w:sz w:val="24"/>
          <w:szCs w:val="24"/>
        </w:rPr>
        <w:t xml:space="preserve"> </w:t>
      </w:r>
      <w:r>
        <w:rPr>
          <w:rFonts w:ascii="Times New Roman" w:hAnsi="Times New Roman" w:cs="Times New Roman"/>
          <w:sz w:val="24"/>
          <w:szCs w:val="24"/>
        </w:rPr>
        <w:t>nové typy</w:t>
      </w:r>
      <w:r w:rsidRPr="000526E5">
        <w:rPr>
          <w:rFonts w:ascii="Times New Roman" w:hAnsi="Times New Roman" w:cs="Times New Roman"/>
          <w:sz w:val="24"/>
          <w:szCs w:val="24"/>
        </w:rPr>
        <w:t xml:space="preserve"> formulářů budou uveřejňovány na webové stránce </w:t>
      </w:r>
      <w:hyperlink r:id="rId23" w:history="1">
        <w:r w:rsidR="00187498" w:rsidRPr="0092714C">
          <w:rPr>
            <w:rStyle w:val="Hypertextovodkaz"/>
            <w:rFonts w:ascii="Times New Roman" w:hAnsi="Times New Roman" w:cs="Times New Roman"/>
            <w:b/>
            <w:sz w:val="24"/>
            <w:szCs w:val="24"/>
          </w:rPr>
          <w:t>http://www.strukturalni-fondy.cz/iop/3-4</w:t>
        </w:r>
      </w:hyperlink>
      <w:r w:rsidR="00187498">
        <w:rPr>
          <w:rFonts w:ascii="Times New Roman" w:hAnsi="Times New Roman" w:cs="Times New Roman"/>
          <w:sz w:val="24"/>
          <w:szCs w:val="24"/>
        </w:rPr>
        <w:t xml:space="preserve">, </w:t>
      </w:r>
      <w:r w:rsidRPr="000526E5">
        <w:rPr>
          <w:rFonts w:ascii="Times New Roman" w:hAnsi="Times New Roman" w:cs="Times New Roman"/>
          <w:sz w:val="24"/>
          <w:szCs w:val="24"/>
        </w:rPr>
        <w:t>související informace bude příjemci poskytovat CRR</w:t>
      </w:r>
      <w:r>
        <w:rPr>
          <w:rFonts w:ascii="Times New Roman" w:hAnsi="Times New Roman" w:cs="Times New Roman"/>
          <w:sz w:val="24"/>
          <w:szCs w:val="24"/>
        </w:rPr>
        <w:t xml:space="preserve"> ČR</w:t>
      </w:r>
      <w:r w:rsidRPr="000526E5">
        <w:rPr>
          <w:rFonts w:ascii="Times New Roman" w:hAnsi="Times New Roman" w:cs="Times New Roman"/>
          <w:sz w:val="24"/>
          <w:szCs w:val="24"/>
        </w:rPr>
        <w:t>.</w:t>
      </w:r>
    </w:p>
    <w:p w:rsidR="001B4511" w:rsidRPr="00D32E9F" w:rsidRDefault="00CF36DB" w:rsidP="0060682B">
      <w:pPr>
        <w:tabs>
          <w:tab w:val="num" w:pos="720"/>
        </w:tabs>
        <w:autoSpaceDE w:val="0"/>
        <w:autoSpaceDN w:val="0"/>
        <w:adjustRightInd w:val="0"/>
        <w:spacing w:after="120"/>
        <w:ind w:right="-2"/>
        <w:rPr>
          <w:noProof/>
        </w:rPr>
      </w:pPr>
      <w:r w:rsidRPr="000526E5">
        <w:rPr>
          <w:rFonts w:ascii="Times New Roman" w:hAnsi="Times New Roman" w:cs="Times New Roman"/>
          <w:sz w:val="24"/>
          <w:szCs w:val="24"/>
        </w:rPr>
        <w:t xml:space="preserve">Před </w:t>
      </w:r>
      <w:r>
        <w:rPr>
          <w:rFonts w:ascii="Times New Roman" w:hAnsi="Times New Roman" w:cs="Times New Roman"/>
          <w:sz w:val="24"/>
          <w:szCs w:val="24"/>
        </w:rPr>
        <w:t>schválením</w:t>
      </w:r>
      <w:r w:rsidR="00B36795">
        <w:rPr>
          <w:rFonts w:ascii="Times New Roman" w:hAnsi="Times New Roman" w:cs="Times New Roman"/>
          <w:sz w:val="24"/>
          <w:szCs w:val="24"/>
        </w:rPr>
        <w:t xml:space="preserve"> </w:t>
      </w:r>
      <w:r w:rsidR="00116620">
        <w:rPr>
          <w:rFonts w:ascii="Times New Roman" w:hAnsi="Times New Roman" w:cs="Times New Roman"/>
          <w:sz w:val="24"/>
          <w:szCs w:val="24"/>
        </w:rPr>
        <w:t xml:space="preserve">Stanovení výdajů </w:t>
      </w:r>
      <w:r w:rsidRPr="000526E5">
        <w:rPr>
          <w:rFonts w:ascii="Times New Roman" w:hAnsi="Times New Roman" w:cs="Times New Roman"/>
          <w:sz w:val="24"/>
          <w:szCs w:val="24"/>
        </w:rPr>
        <w:t>může dojít ke změně vzoru Podmínek uvedených v příloze</w:t>
      </w:r>
      <w:r>
        <w:rPr>
          <w:rFonts w:ascii="Times New Roman" w:hAnsi="Times New Roman" w:cs="Times New Roman"/>
          <w:sz w:val="24"/>
          <w:szCs w:val="24"/>
        </w:rPr>
        <w:t>.</w:t>
      </w:r>
    </w:p>
    <w:sectPr w:rsidR="001B4511" w:rsidRPr="00D32E9F" w:rsidSect="00BC726E">
      <w:headerReference w:type="default" r:id="rId24"/>
      <w:footerReference w:type="default" r:id="rId25"/>
      <w:headerReference w:type="first" r:id="rId26"/>
      <w:pgSz w:w="11906" w:h="16838"/>
      <w:pgMar w:top="1571" w:right="1418" w:bottom="1077" w:left="1418"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CE" w:rsidRDefault="001344CE">
      <w:r>
        <w:separator/>
      </w:r>
    </w:p>
  </w:endnote>
  <w:endnote w:type="continuationSeparator" w:id="0">
    <w:p w:rsidR="001344CE" w:rsidRDefault="001344CE">
      <w:r>
        <w:continuationSeparator/>
      </w:r>
    </w:p>
  </w:endnote>
  <w:endnote w:type="continuationNotice" w:id="1">
    <w:p w:rsidR="001344CE" w:rsidRDefault="001344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88"/>
      <w:gridCol w:w="3524"/>
    </w:tblGrid>
    <w:tr w:rsidR="001344CE" w:rsidRPr="0082433E" w:rsidTr="00204263">
      <w:trPr>
        <w:trHeight w:val="227"/>
      </w:trPr>
      <w:tc>
        <w:tcPr>
          <w:tcW w:w="5688" w:type="dxa"/>
          <w:tcBorders>
            <w:top w:val="single" w:sz="4" w:space="0" w:color="auto"/>
          </w:tcBorders>
        </w:tcPr>
        <w:p w:rsidR="001344CE" w:rsidRPr="005410ED" w:rsidRDefault="001344CE" w:rsidP="001E5526">
          <w:pPr>
            <w:pStyle w:val="Zpat"/>
            <w:rPr>
              <w:rFonts w:ascii="Times New Roman" w:hAnsi="Times New Roman" w:cs="Times New Roman"/>
              <w:sz w:val="16"/>
              <w:szCs w:val="16"/>
            </w:rPr>
          </w:pPr>
          <w:r w:rsidRPr="005410ED">
            <w:rPr>
              <w:rFonts w:ascii="Times New Roman" w:hAnsi="Times New Roman" w:cs="Times New Roman"/>
              <w:sz w:val="16"/>
              <w:szCs w:val="16"/>
            </w:rPr>
            <w:t xml:space="preserve">Příručka pro žadatele a příjemce </w:t>
          </w:r>
        </w:p>
      </w:tc>
      <w:tc>
        <w:tcPr>
          <w:tcW w:w="3524" w:type="dxa"/>
          <w:tcBorders>
            <w:top w:val="single" w:sz="4" w:space="0" w:color="auto"/>
          </w:tcBorders>
        </w:tcPr>
        <w:p w:rsidR="001344CE" w:rsidRPr="005410ED" w:rsidRDefault="001344CE" w:rsidP="00204263">
          <w:pPr>
            <w:jc w:val="right"/>
            <w:rPr>
              <w:rFonts w:ascii="Times New Roman" w:hAnsi="Times New Roman" w:cs="Times New Roman"/>
              <w:sz w:val="16"/>
              <w:szCs w:val="16"/>
            </w:rPr>
          </w:pPr>
          <w:r w:rsidRPr="005410ED">
            <w:rPr>
              <w:rFonts w:ascii="Times New Roman" w:hAnsi="Times New Roman" w:cs="Times New Roman"/>
              <w:sz w:val="16"/>
              <w:szCs w:val="16"/>
            </w:rPr>
            <w:t xml:space="preserve">Strana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PAGE </w:instrText>
          </w:r>
          <w:r w:rsidRPr="005410ED">
            <w:rPr>
              <w:rStyle w:val="slostrnky"/>
              <w:rFonts w:ascii="Times New Roman" w:hAnsi="Times New Roman" w:cs="Times New Roman"/>
              <w:sz w:val="16"/>
              <w:szCs w:val="16"/>
            </w:rPr>
            <w:fldChar w:fldCharType="separate"/>
          </w:r>
          <w:r w:rsidR="00F344CC">
            <w:rPr>
              <w:rStyle w:val="slostrnky"/>
              <w:rFonts w:ascii="Times New Roman" w:hAnsi="Times New Roman" w:cs="Times New Roman"/>
              <w:noProof/>
              <w:sz w:val="16"/>
              <w:szCs w:val="16"/>
            </w:rPr>
            <w:t>41</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 xml:space="preserve"> (celkem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NUMPAGES </w:instrText>
          </w:r>
          <w:r w:rsidRPr="005410ED">
            <w:rPr>
              <w:rStyle w:val="slostrnky"/>
              <w:rFonts w:ascii="Times New Roman" w:hAnsi="Times New Roman" w:cs="Times New Roman"/>
              <w:sz w:val="16"/>
              <w:szCs w:val="16"/>
            </w:rPr>
            <w:fldChar w:fldCharType="separate"/>
          </w:r>
          <w:r w:rsidR="00F344CC">
            <w:rPr>
              <w:rStyle w:val="slostrnky"/>
              <w:rFonts w:ascii="Times New Roman" w:hAnsi="Times New Roman" w:cs="Times New Roman"/>
              <w:noProof/>
              <w:sz w:val="16"/>
              <w:szCs w:val="16"/>
            </w:rPr>
            <w:t>67</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w:t>
          </w:r>
        </w:p>
      </w:tc>
    </w:tr>
    <w:tr w:rsidR="001344CE" w:rsidRPr="0082433E" w:rsidTr="00204263">
      <w:trPr>
        <w:trHeight w:val="227"/>
      </w:trPr>
      <w:tc>
        <w:tcPr>
          <w:tcW w:w="5688" w:type="dxa"/>
        </w:tcPr>
        <w:p w:rsidR="001344CE" w:rsidRPr="005410ED" w:rsidRDefault="001344CE" w:rsidP="003B4C3E">
          <w:pPr>
            <w:rPr>
              <w:rFonts w:ascii="Times New Roman" w:hAnsi="Times New Roman" w:cs="Times New Roman"/>
              <w:sz w:val="16"/>
              <w:szCs w:val="16"/>
            </w:rPr>
          </w:pPr>
          <w:r w:rsidRPr="005410ED">
            <w:rPr>
              <w:rFonts w:ascii="Times New Roman" w:hAnsi="Times New Roman" w:cs="Times New Roman"/>
              <w:sz w:val="16"/>
              <w:szCs w:val="16"/>
            </w:rPr>
            <w:t xml:space="preserve">Prioritní osa: </w:t>
          </w:r>
          <w:r>
            <w:rPr>
              <w:rFonts w:ascii="Times New Roman" w:hAnsi="Times New Roman" w:cs="Times New Roman"/>
              <w:sz w:val="16"/>
              <w:szCs w:val="16"/>
            </w:rPr>
            <w:t>3</w:t>
          </w:r>
          <w:r w:rsidRPr="005410ED">
            <w:rPr>
              <w:rFonts w:ascii="Times New Roman" w:hAnsi="Times New Roman" w:cs="Times New Roman"/>
              <w:sz w:val="16"/>
              <w:szCs w:val="16"/>
            </w:rPr>
            <w:t xml:space="preserve">; Oblast podpory: </w:t>
          </w:r>
          <w:r>
            <w:rPr>
              <w:rFonts w:ascii="Times New Roman" w:hAnsi="Times New Roman" w:cs="Times New Roman"/>
              <w:sz w:val="16"/>
              <w:szCs w:val="16"/>
            </w:rPr>
            <w:t>3</w:t>
          </w:r>
          <w:r w:rsidRPr="005410ED">
            <w:rPr>
              <w:rFonts w:ascii="Times New Roman" w:hAnsi="Times New Roman" w:cs="Times New Roman"/>
              <w:sz w:val="16"/>
              <w:szCs w:val="16"/>
            </w:rPr>
            <w:t>.</w:t>
          </w:r>
          <w:r>
            <w:rPr>
              <w:rFonts w:ascii="Times New Roman" w:hAnsi="Times New Roman" w:cs="Times New Roman"/>
              <w:sz w:val="16"/>
              <w:szCs w:val="16"/>
            </w:rPr>
            <w:t>4</w:t>
          </w:r>
        </w:p>
      </w:tc>
      <w:tc>
        <w:tcPr>
          <w:tcW w:w="3524" w:type="dxa"/>
        </w:tcPr>
        <w:p w:rsidR="001344CE" w:rsidRPr="005410ED" w:rsidRDefault="001344CE" w:rsidP="003B4C3E">
          <w:pPr>
            <w:rPr>
              <w:rFonts w:ascii="Times New Roman" w:hAnsi="Times New Roman" w:cs="Times New Roman"/>
              <w:sz w:val="16"/>
              <w:szCs w:val="16"/>
            </w:rPr>
          </w:pPr>
        </w:p>
      </w:tc>
    </w:tr>
    <w:tr w:rsidR="001344CE" w:rsidRPr="0082433E" w:rsidTr="00204263">
      <w:trPr>
        <w:trHeight w:val="227"/>
      </w:trPr>
      <w:tc>
        <w:tcPr>
          <w:tcW w:w="5688" w:type="dxa"/>
        </w:tcPr>
        <w:p w:rsidR="001344CE" w:rsidRPr="005410ED" w:rsidRDefault="001344CE" w:rsidP="00C909C9">
          <w:pPr>
            <w:pStyle w:val="Zpat"/>
            <w:rPr>
              <w:rFonts w:ascii="Times New Roman" w:hAnsi="Times New Roman" w:cs="Times New Roman"/>
              <w:sz w:val="16"/>
              <w:szCs w:val="16"/>
            </w:rPr>
          </w:pPr>
          <w:r w:rsidRPr="005410ED">
            <w:rPr>
              <w:rFonts w:ascii="Times New Roman" w:hAnsi="Times New Roman" w:cs="Times New Roman"/>
              <w:sz w:val="16"/>
              <w:szCs w:val="16"/>
            </w:rPr>
            <w:t xml:space="preserve">Výzva č. </w:t>
          </w:r>
          <w:r>
            <w:rPr>
              <w:rFonts w:ascii="Times New Roman" w:hAnsi="Times New Roman" w:cs="Times New Roman"/>
              <w:sz w:val="16"/>
              <w:szCs w:val="16"/>
            </w:rPr>
            <w:t>18 – kontinuální</w:t>
          </w:r>
        </w:p>
      </w:tc>
      <w:tc>
        <w:tcPr>
          <w:tcW w:w="3524" w:type="dxa"/>
        </w:tcPr>
        <w:p w:rsidR="001344CE" w:rsidRPr="005410ED" w:rsidRDefault="001344CE" w:rsidP="003B4C3E">
          <w:pPr>
            <w:rPr>
              <w:rFonts w:ascii="Times New Roman" w:hAnsi="Times New Roman" w:cs="Times New Roman"/>
              <w:sz w:val="16"/>
              <w:szCs w:val="16"/>
            </w:rPr>
          </w:pPr>
        </w:p>
      </w:tc>
    </w:tr>
    <w:tr w:rsidR="001344CE" w:rsidRPr="00CB0F4F" w:rsidTr="00204263">
      <w:trPr>
        <w:trHeight w:val="227"/>
      </w:trPr>
      <w:tc>
        <w:tcPr>
          <w:tcW w:w="5688" w:type="dxa"/>
          <w:tcBorders>
            <w:bottom w:val="single" w:sz="4" w:space="0" w:color="auto"/>
          </w:tcBorders>
        </w:tcPr>
        <w:p w:rsidR="001344CE" w:rsidRPr="005410ED" w:rsidRDefault="001344CE" w:rsidP="001344CE">
          <w:pPr>
            <w:rPr>
              <w:rFonts w:ascii="Times New Roman" w:hAnsi="Times New Roman" w:cs="Times New Roman"/>
              <w:sz w:val="16"/>
              <w:szCs w:val="16"/>
              <w:highlight w:val="yellow"/>
            </w:rPr>
          </w:pPr>
          <w:r w:rsidRPr="005410ED">
            <w:rPr>
              <w:rFonts w:ascii="Times New Roman" w:hAnsi="Times New Roman" w:cs="Times New Roman"/>
              <w:sz w:val="16"/>
              <w:szCs w:val="16"/>
            </w:rPr>
            <w:t xml:space="preserve">Verze – </w:t>
          </w:r>
          <w:r>
            <w:rPr>
              <w:rFonts w:ascii="Times New Roman" w:hAnsi="Times New Roman" w:cs="Times New Roman"/>
              <w:sz w:val="16"/>
              <w:szCs w:val="16"/>
            </w:rPr>
            <w:t>1</w:t>
          </w:r>
          <w:r w:rsidRPr="005410ED">
            <w:rPr>
              <w:rFonts w:ascii="Times New Roman" w:hAnsi="Times New Roman" w:cs="Times New Roman"/>
              <w:sz w:val="16"/>
              <w:szCs w:val="16"/>
            </w:rPr>
            <w:t>.</w:t>
          </w:r>
          <w:r>
            <w:rPr>
              <w:rFonts w:ascii="Times New Roman" w:hAnsi="Times New Roman" w:cs="Times New Roman"/>
              <w:sz w:val="16"/>
              <w:szCs w:val="16"/>
            </w:rPr>
            <w:t>6; Platnost od: 13</w:t>
          </w:r>
          <w:r w:rsidRPr="0035720A">
            <w:rPr>
              <w:rFonts w:ascii="Times New Roman" w:hAnsi="Times New Roman" w:cs="Times New Roman"/>
              <w:sz w:val="16"/>
              <w:szCs w:val="16"/>
            </w:rPr>
            <w:t xml:space="preserve">. </w:t>
          </w:r>
          <w:r>
            <w:rPr>
              <w:rFonts w:ascii="Times New Roman" w:hAnsi="Times New Roman" w:cs="Times New Roman"/>
              <w:sz w:val="16"/>
              <w:szCs w:val="16"/>
            </w:rPr>
            <w:t>února</w:t>
          </w:r>
          <w:r w:rsidRPr="00506334">
            <w:rPr>
              <w:rFonts w:ascii="Times New Roman" w:hAnsi="Times New Roman"/>
              <w:sz w:val="16"/>
            </w:rPr>
            <w:t xml:space="preserve"> 201</w:t>
          </w:r>
          <w:r>
            <w:rPr>
              <w:rFonts w:ascii="Times New Roman" w:hAnsi="Times New Roman"/>
              <w:sz w:val="16"/>
            </w:rPr>
            <w:t>5</w:t>
          </w:r>
        </w:p>
      </w:tc>
      <w:tc>
        <w:tcPr>
          <w:tcW w:w="3524" w:type="dxa"/>
          <w:tcBorders>
            <w:bottom w:val="single" w:sz="4" w:space="0" w:color="auto"/>
          </w:tcBorders>
        </w:tcPr>
        <w:p w:rsidR="001344CE" w:rsidRPr="005410ED" w:rsidRDefault="001344CE" w:rsidP="003B4C3E">
          <w:pPr>
            <w:rPr>
              <w:rFonts w:ascii="Times New Roman" w:hAnsi="Times New Roman" w:cs="Times New Roman"/>
              <w:sz w:val="16"/>
              <w:szCs w:val="16"/>
            </w:rPr>
          </w:pPr>
        </w:p>
      </w:tc>
    </w:tr>
  </w:tbl>
  <w:p w:rsidR="001344CE" w:rsidRDefault="001344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CE" w:rsidRDefault="001344CE">
      <w:r>
        <w:separator/>
      </w:r>
    </w:p>
  </w:footnote>
  <w:footnote w:type="continuationSeparator" w:id="0">
    <w:p w:rsidR="001344CE" w:rsidRDefault="001344CE">
      <w:r>
        <w:continuationSeparator/>
      </w:r>
    </w:p>
  </w:footnote>
  <w:footnote w:type="continuationNotice" w:id="1">
    <w:p w:rsidR="001344CE" w:rsidRDefault="001344CE">
      <w:pPr>
        <w:spacing w:before="0"/>
      </w:pPr>
    </w:p>
  </w:footnote>
  <w:footnote w:id="2">
    <w:p w:rsidR="001344CE" w:rsidRPr="00864FCF" w:rsidRDefault="001344CE" w:rsidP="003D7CE7">
      <w:pPr>
        <w:pStyle w:val="Textpoznpodarou"/>
      </w:pPr>
      <w:r w:rsidRPr="00864FCF">
        <w:rPr>
          <w:rStyle w:val="Znakapoznpodarou"/>
        </w:rPr>
        <w:footnoteRef/>
      </w:r>
      <w:r w:rsidRPr="00463CF9">
        <w:rPr>
          <w:rFonts w:ascii="Times New Roman" w:hAnsi="Times New Roman" w:cs="Times New Roman"/>
          <w:sz w:val="18"/>
        </w:rPr>
        <w:t>Pro zjednodušení a přehlednost se pod pojmem „poskytování dotace“ v případě, kdy je příjemcem organizační</w:t>
      </w:r>
      <w:r>
        <w:rPr>
          <w:rFonts w:ascii="Times New Roman" w:hAnsi="Times New Roman" w:cs="Times New Roman"/>
          <w:sz w:val="18"/>
        </w:rPr>
        <w:t xml:space="preserve"> </w:t>
      </w:r>
      <w:r w:rsidRPr="00463CF9">
        <w:rPr>
          <w:rFonts w:ascii="Times New Roman" w:hAnsi="Times New Roman" w:cs="Times New Roman"/>
          <w:sz w:val="18"/>
        </w:rPr>
        <w:t>složka státu, rozumí „převod peněžních prostředků“.</w:t>
      </w:r>
    </w:p>
  </w:footnote>
  <w:footnote w:id="3">
    <w:p w:rsidR="001344CE" w:rsidRDefault="001344CE" w:rsidP="005A0383">
      <w:pPr>
        <w:pStyle w:val="Textpoznpodarou"/>
        <w:jc w:val="both"/>
      </w:pPr>
      <w:r w:rsidRPr="003643B3">
        <w:rPr>
          <w:rStyle w:val="Znakapoznpodarou"/>
          <w:rFonts w:ascii="Times New Roman" w:hAnsi="Times New Roman" w:cs="Times New Roman"/>
        </w:rPr>
        <w:footnoteRef/>
      </w:r>
      <w:r w:rsidRPr="003643B3">
        <w:rPr>
          <w:rFonts w:ascii="Times New Roman" w:hAnsi="Times New Roman" w:cs="Times New Roman"/>
        </w:rPr>
        <w:t xml:space="preserve"> DPH je způsobilým výdajem, pokud příjemce plnění nemá nárok na odpočet daně na vstupu. Nárok na odpočet daně z přidané hodnoty je vymezen zákonem č. 235/2004 Sb., o dani z přidané hodnoty, ve znění pozdějších předpisů. 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Pr>
          <w:rFonts w:ascii="Times New Roman" w:hAnsi="Times New Roman" w:cs="Times New Roman"/>
        </w:rPr>
        <w:t>.</w:t>
      </w:r>
    </w:p>
  </w:footnote>
  <w:footnote w:id="4">
    <w:p w:rsidR="001344CE" w:rsidRDefault="001344CE" w:rsidP="00B74B14">
      <w:pPr>
        <w:pStyle w:val="Textpoznpodarou"/>
      </w:pPr>
      <w:r>
        <w:rPr>
          <w:rStyle w:val="Znakapoznpodarou"/>
        </w:rPr>
        <w:footnoteRef/>
      </w:r>
      <w:r w:rsidRPr="00B22D2A">
        <w:rPr>
          <w:rFonts w:ascii="Times New Roman" w:hAnsi="Times New Roman" w:cs="Times New Roman"/>
        </w:rPr>
        <w:t xml:space="preserve">Stejný princip platí i pro odevzdávání dalších dokumentů jako jsou </w:t>
      </w:r>
      <w:r>
        <w:rPr>
          <w:rFonts w:ascii="Times New Roman" w:hAnsi="Times New Roman" w:cs="Times New Roman"/>
        </w:rPr>
        <w:t>m</w:t>
      </w:r>
      <w:r w:rsidRPr="00B22D2A">
        <w:rPr>
          <w:rFonts w:ascii="Times New Roman" w:hAnsi="Times New Roman" w:cs="Times New Roman"/>
        </w:rPr>
        <w:t>onitorovací zprávy, hlášení o pokroku či oznamování změn.</w:t>
      </w:r>
    </w:p>
  </w:footnote>
  <w:footnote w:id="5">
    <w:p w:rsidR="001344CE" w:rsidRDefault="001344CE" w:rsidP="00214078">
      <w:pPr>
        <w:pStyle w:val="Textpoznpodarou"/>
        <w:jc w:val="both"/>
      </w:pPr>
      <w:r>
        <w:rPr>
          <w:rStyle w:val="Znakapoznpodarou"/>
        </w:rPr>
        <w:footnoteRef/>
      </w:r>
      <w:r w:rsidRPr="005747AE">
        <w:rPr>
          <w:rFonts w:ascii="Times New Roman" w:hAnsi="Times New Roman" w:cs="Times New Roman"/>
        </w:rPr>
        <w:t xml:space="preserve">Za zadavatele veřejné zakázky se pro účely </w:t>
      </w:r>
      <w:r>
        <w:rPr>
          <w:rFonts w:ascii="Times New Roman" w:hAnsi="Times New Roman" w:cs="Times New Roman"/>
        </w:rPr>
        <w:t>této příručky</w:t>
      </w:r>
      <w:r w:rsidRPr="005747AE">
        <w:rPr>
          <w:rFonts w:ascii="Times New Roman" w:hAnsi="Times New Roman" w:cs="Times New Roman"/>
        </w:rPr>
        <w:t xml:space="preserve"> považuje veřejný, dotovaný a sektorový zadavatel (dále jen </w:t>
      </w:r>
      <w:r>
        <w:rPr>
          <w:rFonts w:ascii="Times New Roman" w:hAnsi="Times New Roman" w:cs="Times New Roman"/>
        </w:rPr>
        <w:t>„</w:t>
      </w:r>
      <w:r w:rsidRPr="005747AE">
        <w:rPr>
          <w:rFonts w:ascii="Times New Roman" w:hAnsi="Times New Roman" w:cs="Times New Roman"/>
        </w:rPr>
        <w:t>zadavatel</w:t>
      </w:r>
      <w:r>
        <w:rPr>
          <w:rFonts w:ascii="Times New Roman" w:hAnsi="Times New Roman" w:cs="Times New Roman"/>
        </w:rPr>
        <w:t>“</w:t>
      </w:r>
      <w:r w:rsidRPr="005747AE">
        <w:rPr>
          <w:rFonts w:ascii="Times New Roman" w:hAnsi="Times New Roman" w:cs="Times New Roman"/>
        </w:rPr>
        <w:t>). Tyto pojmy jsou vymezeny v ustanovení § 2 zákona</w:t>
      </w:r>
      <w:r>
        <w:rPr>
          <w:rFonts w:ascii="Times New Roman" w:hAnsi="Times New Roman" w:cs="Times New Roman"/>
        </w:rPr>
        <w:t xml:space="preserve"> o veřejných zakázkách</w:t>
      </w:r>
      <w:r w:rsidRPr="005747AE">
        <w:rPr>
          <w:rFonts w:ascii="Times New Roman" w:hAnsi="Times New Roman" w:cs="Times New Roman"/>
        </w:rPr>
        <w:t>.</w:t>
      </w:r>
    </w:p>
  </w:footnote>
  <w:footnote w:id="6">
    <w:p w:rsidR="001344CE" w:rsidRDefault="001344CE">
      <w:pPr>
        <w:pStyle w:val="Textpoznpodarou"/>
      </w:pPr>
      <w:r>
        <w:rPr>
          <w:rStyle w:val="Znakapoznpodarou"/>
        </w:rPr>
        <w:footnoteRef/>
      </w:r>
      <w:r>
        <w:rPr>
          <w:rFonts w:ascii="Times New Roman" w:hAnsi="Times New Roman" w:cs="Times New Roman"/>
        </w:rPr>
        <w:t>Z</w:t>
      </w:r>
      <w:r w:rsidRPr="00905557">
        <w:rPr>
          <w:rFonts w:ascii="Times New Roman" w:hAnsi="Times New Roman" w:cs="Times New Roman"/>
        </w:rPr>
        <w:t xml:space="preserve">ákon č. </w:t>
      </w:r>
      <w:r>
        <w:rPr>
          <w:rFonts w:ascii="Times New Roman" w:hAnsi="Times New Roman" w:cs="Times New Roman"/>
        </w:rPr>
        <w:t>89</w:t>
      </w:r>
      <w:r w:rsidRPr="00905557">
        <w:rPr>
          <w:rFonts w:ascii="Times New Roman" w:hAnsi="Times New Roman" w:cs="Times New Roman"/>
        </w:rPr>
        <w:t>/</w:t>
      </w:r>
      <w:r>
        <w:rPr>
          <w:rFonts w:ascii="Times New Roman" w:hAnsi="Times New Roman" w:cs="Times New Roman"/>
        </w:rPr>
        <w:t>2012</w:t>
      </w:r>
      <w:r w:rsidRPr="00905557">
        <w:rPr>
          <w:rFonts w:ascii="Times New Roman" w:hAnsi="Times New Roman" w:cs="Times New Roman"/>
        </w:rPr>
        <w:t xml:space="preserve"> Sb., občanský zákoník, § </w:t>
      </w:r>
      <w:r>
        <w:rPr>
          <w:rFonts w:ascii="Times New Roman" w:hAnsi="Times New Roman" w:cs="Times New Roman"/>
        </w:rPr>
        <w:t>22</w:t>
      </w:r>
      <w:r w:rsidRPr="00905557">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CE" w:rsidRDefault="001344CE" w:rsidP="00EF5B29">
    <w:pPr>
      <w:pStyle w:val="Zhlav"/>
    </w:pPr>
    <w:r>
      <w:rPr>
        <w:noProof/>
      </w:rPr>
      <w:tab/>
    </w:r>
    <w:r>
      <w:rPr>
        <w:noProof/>
      </w:rPr>
      <w:tab/>
    </w:r>
    <w:r>
      <w:rPr>
        <w:b/>
        <w:smallCaps/>
        <w:color w:val="3366FF"/>
        <w:sz w:val="22"/>
        <w:szCs w:val="22"/>
      </w:rPr>
      <w:t>Příručka p</w:t>
    </w:r>
    <w:r w:rsidRPr="00CE75B6">
      <w:rPr>
        <w:b/>
        <w:smallCaps/>
        <w:color w:val="3366FF"/>
        <w:sz w:val="22"/>
        <w:szCs w:val="22"/>
      </w:rPr>
      <w:t>r</w:t>
    </w:r>
    <w:r>
      <w:rPr>
        <w:b/>
        <w:smallCaps/>
        <w:color w:val="3366FF"/>
        <w:sz w:val="22"/>
        <w:szCs w:val="22"/>
      </w:rPr>
      <w:t>o</w:t>
    </w:r>
    <w:r w:rsidRPr="00CE75B6">
      <w:rPr>
        <w:b/>
        <w:smallCaps/>
        <w:color w:val="3366FF"/>
        <w:sz w:val="22"/>
        <w:szCs w:val="22"/>
      </w:rPr>
      <w:t xml:space="preserve"> žadatele</w:t>
    </w:r>
    <w:r>
      <w:rPr>
        <w:b/>
        <w:smallCaps/>
        <w:color w:val="3366FF"/>
        <w:sz w:val="22"/>
        <w:szCs w:val="22"/>
      </w:rPr>
      <w:t xml:space="preserve"> a příjemce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CE" w:rsidRDefault="001344CE">
    <w:pPr>
      <w:pStyle w:val="Zhlav"/>
    </w:pPr>
    <w:r>
      <w:rPr>
        <w:noProof/>
      </w:rPr>
      <w:drawing>
        <wp:inline distT="0" distB="0" distL="0" distR="0">
          <wp:extent cx="5753100" cy="409575"/>
          <wp:effectExtent l="19050" t="0" r="0" b="0"/>
          <wp:docPr id="1" name="obrázek 4" descr="Logolinka_vs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linka_vsechny"/>
                  <pic:cNvPicPr>
                    <a:picLocks noChangeAspect="1" noChangeArrowheads="1"/>
                  </pic:cNvPicPr>
                </pic:nvPicPr>
                <pic:blipFill>
                  <a:blip r:embed="rId1"/>
                  <a:srcRect/>
                  <a:stretch>
                    <a:fillRect/>
                  </a:stretch>
                </pic:blipFill>
                <pic:spPr bwMode="auto">
                  <a:xfrm>
                    <a:off x="0" y="0"/>
                    <a:ext cx="5753100"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3"/>
    <w:lvl w:ilvl="0">
      <w:start w:val="1"/>
      <w:numFmt w:val="bullet"/>
      <w:lvlText w:val=""/>
      <w:lvlJc w:val="left"/>
      <w:pPr>
        <w:tabs>
          <w:tab w:val="num" w:pos="170"/>
        </w:tabs>
        <w:ind w:left="170" w:hanging="170"/>
      </w:pPr>
      <w:rPr>
        <w:rFonts w:ascii="Wingdings" w:hAnsi="Wingdings" w:cs="Wingdings"/>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1">
    <w:nsid w:val="00000018"/>
    <w:multiLevelType w:val="singleLevel"/>
    <w:tmpl w:val="00000018"/>
    <w:name w:val="WW8Num41"/>
    <w:lvl w:ilvl="0">
      <w:start w:val="1"/>
      <w:numFmt w:val="bullet"/>
      <w:lvlText w:val=""/>
      <w:lvlJc w:val="left"/>
      <w:pPr>
        <w:tabs>
          <w:tab w:val="num" w:pos="170"/>
        </w:tabs>
        <w:ind w:left="170" w:hanging="170"/>
      </w:pPr>
      <w:rPr>
        <w:rFonts w:ascii="Wingdings" w:hAnsi="Wingdings" w:cs="Wingdings"/>
      </w:rPr>
    </w:lvl>
  </w:abstractNum>
  <w:abstractNum w:abstractNumId="2">
    <w:nsid w:val="002113AE"/>
    <w:multiLevelType w:val="hybridMultilevel"/>
    <w:tmpl w:val="68027412"/>
    <w:lvl w:ilvl="0" w:tplc="04050001">
      <w:start w:val="1"/>
      <w:numFmt w:val="bullet"/>
      <w:lvlText w:val=""/>
      <w:lvlJc w:val="left"/>
      <w:pPr>
        <w:tabs>
          <w:tab w:val="num" w:pos="1068"/>
        </w:tabs>
        <w:ind w:left="1068" w:hanging="360"/>
      </w:pPr>
      <w:rPr>
        <w:rFonts w:ascii="Symbol" w:hAnsi="Symbol" w:cs="Symbol"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3">
    <w:nsid w:val="070164D1"/>
    <w:multiLevelType w:val="multilevel"/>
    <w:tmpl w:val="E0B884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8A3D2F"/>
    <w:multiLevelType w:val="multilevel"/>
    <w:tmpl w:val="DF3EC8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A341397"/>
    <w:multiLevelType w:val="multilevel"/>
    <w:tmpl w:val="70A4BB5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7">
    <w:nsid w:val="0E020C50"/>
    <w:multiLevelType w:val="multilevel"/>
    <w:tmpl w:val="17AC60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18849B8"/>
    <w:multiLevelType w:val="multilevel"/>
    <w:tmpl w:val="A72A67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1B2126C"/>
    <w:multiLevelType w:val="hybridMultilevel"/>
    <w:tmpl w:val="84EE3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4000859"/>
    <w:multiLevelType w:val="hybridMultilevel"/>
    <w:tmpl w:val="BE8211C4"/>
    <w:lvl w:ilvl="0" w:tplc="FFFFFFFF">
      <w:start w:val="1"/>
      <w:numFmt w:val="bullet"/>
      <w:lvlText w:val=""/>
      <w:lvlJc w:val="left"/>
      <w:pPr>
        <w:tabs>
          <w:tab w:val="num" w:pos="720"/>
        </w:tabs>
        <w:ind w:left="720" w:hanging="360"/>
      </w:pPr>
      <w:rPr>
        <w:rFonts w:ascii="Symbol" w:hAnsi="Symbol" w:cs="Symbol" w:hint="default"/>
      </w:rPr>
    </w:lvl>
    <w:lvl w:ilvl="1" w:tplc="04050001">
      <w:start w:val="1"/>
      <w:numFmt w:val="bullet"/>
      <w:lvlText w:val=""/>
      <w:lvlJc w:val="left"/>
      <w:pPr>
        <w:tabs>
          <w:tab w:val="num" w:pos="1440"/>
        </w:tabs>
        <w:ind w:left="1440" w:hanging="360"/>
      </w:pPr>
      <w:rPr>
        <w:rFonts w:ascii="Symbol" w:hAnsi="Symbol" w:cs="Symbo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1E2944F7"/>
    <w:multiLevelType w:val="multilevel"/>
    <w:tmpl w:val="FFB801F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F4C5F9B"/>
    <w:multiLevelType w:val="multilevel"/>
    <w:tmpl w:val="12D032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06A48DA"/>
    <w:multiLevelType w:val="multilevel"/>
    <w:tmpl w:val="461AC5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32E46E9"/>
    <w:multiLevelType w:val="multilevel"/>
    <w:tmpl w:val="3E8A87FA"/>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15">
    <w:nsid w:val="23A23AD0"/>
    <w:multiLevelType w:val="hybridMultilevel"/>
    <w:tmpl w:val="E0A6C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B0926F8"/>
    <w:multiLevelType w:val="multilevel"/>
    <w:tmpl w:val="7DBACC7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F5755C3"/>
    <w:multiLevelType w:val="hybridMultilevel"/>
    <w:tmpl w:val="9E3C0B22"/>
    <w:lvl w:ilvl="0" w:tplc="5BC86D3C">
      <w:start w:val="1"/>
      <w:numFmt w:val="bullet"/>
      <w:pStyle w:val="PPZPodstavec"/>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2FC37FEA"/>
    <w:multiLevelType w:val="hybridMultilevel"/>
    <w:tmpl w:val="25E89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0E91A37"/>
    <w:multiLevelType w:val="hybridMultilevel"/>
    <w:tmpl w:val="A6A6C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09429E"/>
    <w:multiLevelType w:val="multilevel"/>
    <w:tmpl w:val="2A042464"/>
    <w:lvl w:ilvl="0">
      <w:start w:val="1"/>
      <w:numFmt w:val="decimal"/>
      <w:lvlText w:val="%1."/>
      <w:lvlJc w:val="left"/>
      <w:pPr>
        <w:tabs>
          <w:tab w:val="num" w:pos="2486"/>
        </w:tabs>
        <w:ind w:left="2486" w:hanging="360"/>
      </w:pPr>
      <w:rPr>
        <w:rFonts w:hint="default"/>
      </w:rPr>
    </w:lvl>
    <w:lvl w:ilvl="1">
      <w:start w:val="1"/>
      <w:numFmt w:val="decimal"/>
      <w:lvlText w:val="%1.%2."/>
      <w:lvlJc w:val="left"/>
      <w:pPr>
        <w:tabs>
          <w:tab w:val="num" w:pos="2918"/>
        </w:tabs>
        <w:ind w:left="2918" w:hanging="432"/>
      </w:pPr>
      <w:rPr>
        <w:rFonts w:hint="default"/>
      </w:rPr>
    </w:lvl>
    <w:lvl w:ilvl="2">
      <w:start w:val="1"/>
      <w:numFmt w:val="decimal"/>
      <w:lvlText w:val="%1.%2.%3."/>
      <w:lvlJc w:val="left"/>
      <w:pPr>
        <w:tabs>
          <w:tab w:val="num" w:pos="3350"/>
        </w:tabs>
        <w:ind w:left="3350" w:hanging="504"/>
      </w:pPr>
      <w:rPr>
        <w:rFonts w:hint="default"/>
      </w:rPr>
    </w:lvl>
    <w:lvl w:ilvl="3">
      <w:start w:val="1"/>
      <w:numFmt w:val="decimal"/>
      <w:lvlText w:val="%1.%2.%3.%4."/>
      <w:lvlJc w:val="left"/>
      <w:pPr>
        <w:tabs>
          <w:tab w:val="num" w:pos="3854"/>
        </w:tabs>
        <w:ind w:left="3854" w:hanging="648"/>
      </w:pPr>
      <w:rPr>
        <w:rFonts w:hint="default"/>
      </w:rPr>
    </w:lvl>
    <w:lvl w:ilvl="4">
      <w:start w:val="1"/>
      <w:numFmt w:val="decimal"/>
      <w:pStyle w:val="Styl3"/>
      <w:lvlText w:val="%1.%2.%3.%4.%5."/>
      <w:lvlJc w:val="left"/>
      <w:pPr>
        <w:tabs>
          <w:tab w:val="num" w:pos="4358"/>
        </w:tabs>
        <w:ind w:left="4358" w:hanging="792"/>
      </w:pPr>
      <w:rPr>
        <w:rFonts w:hint="default"/>
      </w:rPr>
    </w:lvl>
    <w:lvl w:ilvl="5">
      <w:start w:val="1"/>
      <w:numFmt w:val="decimal"/>
      <w:lvlText w:val="%1.%2.%3.%4.%5.%6."/>
      <w:lvlJc w:val="left"/>
      <w:pPr>
        <w:tabs>
          <w:tab w:val="num" w:pos="4862"/>
        </w:tabs>
        <w:ind w:left="4862" w:hanging="936"/>
      </w:pPr>
      <w:rPr>
        <w:rFonts w:hint="default"/>
      </w:rPr>
    </w:lvl>
    <w:lvl w:ilvl="6">
      <w:start w:val="1"/>
      <w:numFmt w:val="decimal"/>
      <w:lvlText w:val="%1.%2.%3.%4.%5.%6.%7."/>
      <w:lvlJc w:val="left"/>
      <w:pPr>
        <w:tabs>
          <w:tab w:val="num" w:pos="5366"/>
        </w:tabs>
        <w:ind w:left="5366" w:hanging="1080"/>
      </w:pPr>
      <w:rPr>
        <w:rFonts w:hint="default"/>
      </w:rPr>
    </w:lvl>
    <w:lvl w:ilvl="7">
      <w:start w:val="1"/>
      <w:numFmt w:val="decimal"/>
      <w:lvlText w:val="%1.%2.%3.%4.%5.%6.%7.%8."/>
      <w:lvlJc w:val="left"/>
      <w:pPr>
        <w:tabs>
          <w:tab w:val="num" w:pos="5870"/>
        </w:tabs>
        <w:ind w:left="5870" w:hanging="1224"/>
      </w:pPr>
      <w:rPr>
        <w:rFonts w:hint="default"/>
      </w:rPr>
    </w:lvl>
    <w:lvl w:ilvl="8">
      <w:start w:val="1"/>
      <w:numFmt w:val="decimal"/>
      <w:lvlText w:val="%1.%2.%3.%4.%5.%6.%7.%8.%9."/>
      <w:lvlJc w:val="left"/>
      <w:pPr>
        <w:tabs>
          <w:tab w:val="num" w:pos="6446"/>
        </w:tabs>
        <w:ind w:left="6446" w:hanging="1440"/>
      </w:pPr>
      <w:rPr>
        <w:rFonts w:hint="default"/>
      </w:rPr>
    </w:lvl>
  </w:abstractNum>
  <w:abstractNum w:abstractNumId="21">
    <w:nsid w:val="35B04F57"/>
    <w:multiLevelType w:val="hybridMultilevel"/>
    <w:tmpl w:val="86EC9108"/>
    <w:lvl w:ilvl="0" w:tplc="FFFFFFFF">
      <w:start w:val="1"/>
      <w:numFmt w:val="bullet"/>
      <w:lvlText w:val=""/>
      <w:lvlJc w:val="left"/>
      <w:pPr>
        <w:tabs>
          <w:tab w:val="num" w:pos="502"/>
        </w:tabs>
        <w:ind w:left="502" w:hanging="360"/>
      </w:pPr>
      <w:rPr>
        <w:rFonts w:ascii="Symbol" w:hAnsi="Symbol" w:cs="Symbol" w:hint="default"/>
        <w:color w:val="0000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365A5709"/>
    <w:multiLevelType w:val="multilevel"/>
    <w:tmpl w:val="73B0B4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7BF52E2"/>
    <w:multiLevelType w:val="hybridMultilevel"/>
    <w:tmpl w:val="EC46F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9006E8F"/>
    <w:multiLevelType w:val="multilevel"/>
    <w:tmpl w:val="54E688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A24B43"/>
    <w:multiLevelType w:val="multilevel"/>
    <w:tmpl w:val="27DA31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577CEC"/>
    <w:multiLevelType w:val="hybridMultilevel"/>
    <w:tmpl w:val="5A029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6F13F9"/>
    <w:multiLevelType w:val="multilevel"/>
    <w:tmpl w:val="C49E78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B06464"/>
    <w:multiLevelType w:val="hybridMultilevel"/>
    <w:tmpl w:val="49EC6B22"/>
    <w:lvl w:ilvl="0" w:tplc="04050001">
      <w:start w:val="1"/>
      <w:numFmt w:val="bullet"/>
      <w:lvlText w:val=""/>
      <w:lvlJc w:val="left"/>
      <w:pPr>
        <w:tabs>
          <w:tab w:val="num" w:pos="360"/>
        </w:tabs>
        <w:ind w:left="360" w:hanging="360"/>
      </w:pPr>
      <w:rPr>
        <w:rFonts w:ascii="Symbol" w:hAnsi="Symbol" w:hint="default"/>
      </w:rPr>
    </w:lvl>
    <w:lvl w:ilvl="1" w:tplc="546C1F2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1BC0B4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nsid w:val="43D04E71"/>
    <w:multiLevelType w:val="hybridMultilevel"/>
    <w:tmpl w:val="FFFAC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3FF4051"/>
    <w:multiLevelType w:val="hybridMultilevel"/>
    <w:tmpl w:val="4022B0A0"/>
    <w:lvl w:ilvl="0" w:tplc="5A7CB0DC">
      <w:start w:val="1"/>
      <w:numFmt w:val="bullet"/>
      <w:pStyle w:val="OdrkyMC"/>
      <w:lvlText w:val=""/>
      <w:lvlJc w:val="left"/>
      <w:pPr>
        <w:tabs>
          <w:tab w:val="num" w:pos="340"/>
        </w:tabs>
        <w:ind w:left="340" w:hanging="34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474723D6"/>
    <w:multiLevelType w:val="hybridMultilevel"/>
    <w:tmpl w:val="FF2E1162"/>
    <w:lvl w:ilvl="0" w:tplc="04050001">
      <w:start w:val="1"/>
      <w:numFmt w:val="bullet"/>
      <w:lvlText w:val=""/>
      <w:lvlJc w:val="left"/>
      <w:pPr>
        <w:tabs>
          <w:tab w:val="num" w:pos="720"/>
        </w:tabs>
        <w:ind w:left="720" w:hanging="360"/>
      </w:pPr>
      <w:rPr>
        <w:rFonts w:ascii="Symbol" w:hAnsi="Symbol" w:hint="default"/>
      </w:rPr>
    </w:lvl>
    <w:lvl w:ilvl="1" w:tplc="E50C8CA4" w:tentative="1">
      <w:start w:val="1"/>
      <w:numFmt w:val="bullet"/>
      <w:lvlText w:val="o"/>
      <w:lvlJc w:val="left"/>
      <w:pPr>
        <w:tabs>
          <w:tab w:val="num" w:pos="1440"/>
        </w:tabs>
        <w:ind w:left="1440" w:hanging="360"/>
      </w:pPr>
      <w:rPr>
        <w:rFonts w:ascii="Courier New" w:hAnsi="Courier New" w:cs="Courier New" w:hint="default"/>
      </w:rPr>
    </w:lvl>
    <w:lvl w:ilvl="2" w:tplc="02921720" w:tentative="1">
      <w:start w:val="1"/>
      <w:numFmt w:val="bullet"/>
      <w:lvlText w:val=""/>
      <w:lvlJc w:val="left"/>
      <w:pPr>
        <w:tabs>
          <w:tab w:val="num" w:pos="2160"/>
        </w:tabs>
        <w:ind w:left="2160" w:hanging="360"/>
      </w:pPr>
      <w:rPr>
        <w:rFonts w:ascii="Wingdings" w:hAnsi="Wingdings" w:cs="Wingdings" w:hint="default"/>
      </w:rPr>
    </w:lvl>
    <w:lvl w:ilvl="3" w:tplc="7F905F92" w:tentative="1">
      <w:start w:val="1"/>
      <w:numFmt w:val="bullet"/>
      <w:lvlText w:val=""/>
      <w:lvlJc w:val="left"/>
      <w:pPr>
        <w:tabs>
          <w:tab w:val="num" w:pos="2880"/>
        </w:tabs>
        <w:ind w:left="2880" w:hanging="360"/>
      </w:pPr>
      <w:rPr>
        <w:rFonts w:ascii="Symbol" w:hAnsi="Symbol" w:cs="Symbol" w:hint="default"/>
      </w:rPr>
    </w:lvl>
    <w:lvl w:ilvl="4" w:tplc="F090761E" w:tentative="1">
      <w:start w:val="1"/>
      <w:numFmt w:val="bullet"/>
      <w:lvlText w:val="o"/>
      <w:lvlJc w:val="left"/>
      <w:pPr>
        <w:tabs>
          <w:tab w:val="num" w:pos="3600"/>
        </w:tabs>
        <w:ind w:left="3600" w:hanging="360"/>
      </w:pPr>
      <w:rPr>
        <w:rFonts w:ascii="Courier New" w:hAnsi="Courier New" w:cs="Courier New" w:hint="default"/>
      </w:rPr>
    </w:lvl>
    <w:lvl w:ilvl="5" w:tplc="B8F63FCE" w:tentative="1">
      <w:start w:val="1"/>
      <w:numFmt w:val="bullet"/>
      <w:lvlText w:val=""/>
      <w:lvlJc w:val="left"/>
      <w:pPr>
        <w:tabs>
          <w:tab w:val="num" w:pos="4320"/>
        </w:tabs>
        <w:ind w:left="4320" w:hanging="360"/>
      </w:pPr>
      <w:rPr>
        <w:rFonts w:ascii="Wingdings" w:hAnsi="Wingdings" w:cs="Wingdings" w:hint="default"/>
      </w:rPr>
    </w:lvl>
    <w:lvl w:ilvl="6" w:tplc="132022C8" w:tentative="1">
      <w:start w:val="1"/>
      <w:numFmt w:val="bullet"/>
      <w:lvlText w:val=""/>
      <w:lvlJc w:val="left"/>
      <w:pPr>
        <w:tabs>
          <w:tab w:val="num" w:pos="5040"/>
        </w:tabs>
        <w:ind w:left="5040" w:hanging="360"/>
      </w:pPr>
      <w:rPr>
        <w:rFonts w:ascii="Symbol" w:hAnsi="Symbol" w:cs="Symbol" w:hint="default"/>
      </w:rPr>
    </w:lvl>
    <w:lvl w:ilvl="7" w:tplc="C97049B8" w:tentative="1">
      <w:start w:val="1"/>
      <w:numFmt w:val="bullet"/>
      <w:lvlText w:val="o"/>
      <w:lvlJc w:val="left"/>
      <w:pPr>
        <w:tabs>
          <w:tab w:val="num" w:pos="5760"/>
        </w:tabs>
        <w:ind w:left="5760" w:hanging="360"/>
      </w:pPr>
      <w:rPr>
        <w:rFonts w:ascii="Courier New" w:hAnsi="Courier New" w:cs="Courier New" w:hint="default"/>
      </w:rPr>
    </w:lvl>
    <w:lvl w:ilvl="8" w:tplc="AFB67AF6"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497A1B6D"/>
    <w:multiLevelType w:val="hybridMultilevel"/>
    <w:tmpl w:val="C6B47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BF24278"/>
    <w:multiLevelType w:val="hybridMultilevel"/>
    <w:tmpl w:val="84EE3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2CD552A"/>
    <w:multiLevelType w:val="multilevel"/>
    <w:tmpl w:val="0E3213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7687D41"/>
    <w:multiLevelType w:val="hybridMultilevel"/>
    <w:tmpl w:val="D7C8A3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0F27E41"/>
    <w:multiLevelType w:val="hybridMultilevel"/>
    <w:tmpl w:val="B678BDE6"/>
    <w:lvl w:ilvl="0" w:tplc="95741DDC">
      <w:start w:val="1"/>
      <w:numFmt w:val="bullet"/>
      <w:pStyle w:val="Pruka-Nadpis1"/>
      <w:lvlText w:val=""/>
      <w:lvlJc w:val="left"/>
      <w:pPr>
        <w:tabs>
          <w:tab w:val="num" w:pos="720"/>
        </w:tabs>
        <w:ind w:left="720" w:hanging="360"/>
      </w:pPr>
      <w:rPr>
        <w:rFonts w:ascii="Symbol" w:hAnsi="Symbol" w:cs="Symbol" w:hint="default"/>
      </w:rPr>
    </w:lvl>
    <w:lvl w:ilvl="1" w:tplc="FA0055C6">
      <w:start w:val="1"/>
      <w:numFmt w:val="bullet"/>
      <w:pStyle w:val="Pruky-Nadpis2"/>
      <w:lvlText w:val="o"/>
      <w:lvlJc w:val="left"/>
      <w:pPr>
        <w:tabs>
          <w:tab w:val="num" w:pos="1440"/>
        </w:tabs>
        <w:ind w:left="1440" w:hanging="360"/>
      </w:pPr>
      <w:rPr>
        <w:rFonts w:ascii="Courier New" w:hAnsi="Courier New" w:cs="Courier New" w:hint="default"/>
      </w:rPr>
    </w:lvl>
    <w:lvl w:ilvl="2" w:tplc="EBE43A8E">
      <w:start w:val="1"/>
      <w:numFmt w:val="bullet"/>
      <w:lvlText w:val=""/>
      <w:lvlJc w:val="left"/>
      <w:pPr>
        <w:tabs>
          <w:tab w:val="num" w:pos="2160"/>
        </w:tabs>
        <w:ind w:left="2160" w:hanging="360"/>
      </w:pPr>
      <w:rPr>
        <w:rFonts w:ascii="Wingdings" w:hAnsi="Wingdings" w:cs="Wingdings" w:hint="default"/>
      </w:rPr>
    </w:lvl>
    <w:lvl w:ilvl="3" w:tplc="E7D0AF14" w:tentative="1">
      <w:start w:val="1"/>
      <w:numFmt w:val="bullet"/>
      <w:lvlText w:val=""/>
      <w:lvlJc w:val="left"/>
      <w:pPr>
        <w:tabs>
          <w:tab w:val="num" w:pos="2880"/>
        </w:tabs>
        <w:ind w:left="2880" w:hanging="360"/>
      </w:pPr>
      <w:rPr>
        <w:rFonts w:ascii="Symbol" w:hAnsi="Symbol" w:cs="Symbol" w:hint="default"/>
      </w:rPr>
    </w:lvl>
    <w:lvl w:ilvl="4" w:tplc="2242B588" w:tentative="1">
      <w:start w:val="1"/>
      <w:numFmt w:val="bullet"/>
      <w:lvlText w:val="o"/>
      <w:lvlJc w:val="left"/>
      <w:pPr>
        <w:tabs>
          <w:tab w:val="num" w:pos="3600"/>
        </w:tabs>
        <w:ind w:left="3600" w:hanging="360"/>
      </w:pPr>
      <w:rPr>
        <w:rFonts w:ascii="Courier New" w:hAnsi="Courier New" w:cs="Courier New" w:hint="default"/>
      </w:rPr>
    </w:lvl>
    <w:lvl w:ilvl="5" w:tplc="BF2C80D6" w:tentative="1">
      <w:start w:val="1"/>
      <w:numFmt w:val="bullet"/>
      <w:lvlText w:val=""/>
      <w:lvlJc w:val="left"/>
      <w:pPr>
        <w:tabs>
          <w:tab w:val="num" w:pos="4320"/>
        </w:tabs>
        <w:ind w:left="4320" w:hanging="360"/>
      </w:pPr>
      <w:rPr>
        <w:rFonts w:ascii="Wingdings" w:hAnsi="Wingdings" w:cs="Wingdings" w:hint="default"/>
      </w:rPr>
    </w:lvl>
    <w:lvl w:ilvl="6" w:tplc="027C9524" w:tentative="1">
      <w:start w:val="1"/>
      <w:numFmt w:val="bullet"/>
      <w:lvlText w:val=""/>
      <w:lvlJc w:val="left"/>
      <w:pPr>
        <w:tabs>
          <w:tab w:val="num" w:pos="5040"/>
        </w:tabs>
        <w:ind w:left="5040" w:hanging="360"/>
      </w:pPr>
      <w:rPr>
        <w:rFonts w:ascii="Symbol" w:hAnsi="Symbol" w:cs="Symbol" w:hint="default"/>
      </w:rPr>
    </w:lvl>
    <w:lvl w:ilvl="7" w:tplc="03B22166" w:tentative="1">
      <w:start w:val="1"/>
      <w:numFmt w:val="bullet"/>
      <w:lvlText w:val="o"/>
      <w:lvlJc w:val="left"/>
      <w:pPr>
        <w:tabs>
          <w:tab w:val="num" w:pos="5760"/>
        </w:tabs>
        <w:ind w:left="5760" w:hanging="360"/>
      </w:pPr>
      <w:rPr>
        <w:rFonts w:ascii="Courier New" w:hAnsi="Courier New" w:cs="Courier New" w:hint="default"/>
      </w:rPr>
    </w:lvl>
    <w:lvl w:ilvl="8" w:tplc="B6103394"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62D26EED"/>
    <w:multiLevelType w:val="multilevel"/>
    <w:tmpl w:val="A9E2E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42E78BD"/>
    <w:multiLevelType w:val="hybridMultilevel"/>
    <w:tmpl w:val="9516EFDE"/>
    <w:lvl w:ilvl="0" w:tplc="5FDC01E8">
      <w:start w:val="1"/>
      <w:numFmt w:val="bullet"/>
      <w:lvlText w:val=""/>
      <w:lvlJc w:val="left"/>
      <w:pPr>
        <w:tabs>
          <w:tab w:val="num" w:pos="720"/>
        </w:tabs>
        <w:ind w:left="720" w:hanging="360"/>
      </w:pPr>
      <w:rPr>
        <w:rFonts w:ascii="Symbol" w:hAnsi="Symbol" w:hint="default"/>
        <w:color w:val="auto"/>
      </w:rPr>
    </w:lvl>
    <w:lvl w:ilvl="1" w:tplc="6EC87016">
      <w:start w:val="1"/>
      <w:numFmt w:val="bullet"/>
      <w:lvlText w:val=""/>
      <w:lvlJc w:val="left"/>
      <w:pPr>
        <w:tabs>
          <w:tab w:val="num" w:pos="1440"/>
        </w:tabs>
        <w:ind w:left="1440" w:hanging="360"/>
      </w:pPr>
      <w:rPr>
        <w:rFonts w:ascii="Symbol" w:hAnsi="Symbol" w:hint="default"/>
        <w:color w:val="auto"/>
      </w:rPr>
    </w:lvl>
    <w:lvl w:ilvl="2" w:tplc="7068CF0A">
      <w:start w:val="1"/>
      <w:numFmt w:val="bullet"/>
      <w:lvlText w:val=""/>
      <w:lvlJc w:val="left"/>
      <w:pPr>
        <w:tabs>
          <w:tab w:val="num" w:pos="2160"/>
        </w:tabs>
        <w:ind w:left="2160" w:hanging="360"/>
      </w:pPr>
      <w:rPr>
        <w:rFonts w:ascii="Wingdings" w:hAnsi="Wingdings" w:hint="default"/>
      </w:rPr>
    </w:lvl>
    <w:lvl w:ilvl="3" w:tplc="3B7A012A">
      <w:start w:val="1"/>
      <w:numFmt w:val="bullet"/>
      <w:lvlText w:val=""/>
      <w:lvlJc w:val="left"/>
      <w:pPr>
        <w:tabs>
          <w:tab w:val="num" w:pos="2880"/>
        </w:tabs>
        <w:ind w:left="2880" w:hanging="360"/>
      </w:pPr>
      <w:rPr>
        <w:rFonts w:ascii="Symbol" w:hAnsi="Symbol" w:hint="default"/>
      </w:rPr>
    </w:lvl>
    <w:lvl w:ilvl="4" w:tplc="19FE7C74">
      <w:numFmt w:val="bullet"/>
      <w:lvlText w:val="–"/>
      <w:lvlJc w:val="left"/>
      <w:pPr>
        <w:tabs>
          <w:tab w:val="num" w:pos="3600"/>
        </w:tabs>
        <w:ind w:left="3600" w:hanging="360"/>
      </w:pPr>
      <w:rPr>
        <w:rFonts w:ascii="Times New Roman" w:eastAsia="Times New Roman" w:hAnsi="Times New Roman" w:cs="Times New Roman" w:hint="default"/>
      </w:rPr>
    </w:lvl>
    <w:lvl w:ilvl="5" w:tplc="DB969008" w:tentative="1">
      <w:start w:val="1"/>
      <w:numFmt w:val="bullet"/>
      <w:lvlText w:val=""/>
      <w:lvlJc w:val="left"/>
      <w:pPr>
        <w:tabs>
          <w:tab w:val="num" w:pos="4320"/>
        </w:tabs>
        <w:ind w:left="4320" w:hanging="360"/>
      </w:pPr>
      <w:rPr>
        <w:rFonts w:ascii="Wingdings" w:hAnsi="Wingdings" w:hint="default"/>
      </w:rPr>
    </w:lvl>
    <w:lvl w:ilvl="6" w:tplc="1BF6023C" w:tentative="1">
      <w:start w:val="1"/>
      <w:numFmt w:val="bullet"/>
      <w:lvlText w:val=""/>
      <w:lvlJc w:val="left"/>
      <w:pPr>
        <w:tabs>
          <w:tab w:val="num" w:pos="5040"/>
        </w:tabs>
        <w:ind w:left="5040" w:hanging="360"/>
      </w:pPr>
      <w:rPr>
        <w:rFonts w:ascii="Symbol" w:hAnsi="Symbol" w:hint="default"/>
      </w:rPr>
    </w:lvl>
    <w:lvl w:ilvl="7" w:tplc="0FC6816E" w:tentative="1">
      <w:start w:val="1"/>
      <w:numFmt w:val="bullet"/>
      <w:lvlText w:val="o"/>
      <w:lvlJc w:val="left"/>
      <w:pPr>
        <w:tabs>
          <w:tab w:val="num" w:pos="5760"/>
        </w:tabs>
        <w:ind w:left="5760" w:hanging="360"/>
      </w:pPr>
      <w:rPr>
        <w:rFonts w:ascii="Courier New" w:hAnsi="Courier New" w:cs="Courier New" w:hint="default"/>
      </w:rPr>
    </w:lvl>
    <w:lvl w:ilvl="8" w:tplc="FE2A49EE" w:tentative="1">
      <w:start w:val="1"/>
      <w:numFmt w:val="bullet"/>
      <w:lvlText w:val=""/>
      <w:lvlJc w:val="left"/>
      <w:pPr>
        <w:tabs>
          <w:tab w:val="num" w:pos="6480"/>
        </w:tabs>
        <w:ind w:left="6480" w:hanging="360"/>
      </w:pPr>
      <w:rPr>
        <w:rFonts w:ascii="Wingdings" w:hAnsi="Wingdings" w:hint="default"/>
      </w:rPr>
    </w:lvl>
  </w:abstractNum>
  <w:abstractNum w:abstractNumId="41">
    <w:nsid w:val="65221FCB"/>
    <w:multiLevelType w:val="hybridMultilevel"/>
    <w:tmpl w:val="BA3C0F9A"/>
    <w:lvl w:ilvl="0" w:tplc="04050001">
      <w:start w:val="1"/>
      <w:numFmt w:val="bullet"/>
      <w:lvlText w:val=""/>
      <w:lvlJc w:val="left"/>
      <w:pPr>
        <w:tabs>
          <w:tab w:val="num" w:pos="720"/>
        </w:tabs>
        <w:ind w:left="720" w:hanging="360"/>
      </w:pPr>
      <w:rPr>
        <w:rFonts w:ascii="Symbol" w:hAnsi="Symbol" w:hint="default"/>
      </w:rPr>
    </w:lvl>
    <w:lvl w:ilvl="1" w:tplc="F828DCE2">
      <w:start w:val="1"/>
      <w:numFmt w:val="bullet"/>
      <w:lvlText w:val="o"/>
      <w:lvlJc w:val="left"/>
      <w:pPr>
        <w:tabs>
          <w:tab w:val="num" w:pos="1440"/>
        </w:tabs>
        <w:ind w:left="1440" w:hanging="360"/>
      </w:pPr>
      <w:rPr>
        <w:rFonts w:ascii="Courier New" w:hAnsi="Courier New" w:cs="Courier New" w:hint="default"/>
      </w:rPr>
    </w:lvl>
    <w:lvl w:ilvl="2" w:tplc="6756DBDC" w:tentative="1">
      <w:start w:val="1"/>
      <w:numFmt w:val="bullet"/>
      <w:lvlText w:val=""/>
      <w:lvlJc w:val="left"/>
      <w:pPr>
        <w:tabs>
          <w:tab w:val="num" w:pos="2160"/>
        </w:tabs>
        <w:ind w:left="2160" w:hanging="360"/>
      </w:pPr>
      <w:rPr>
        <w:rFonts w:ascii="Wingdings" w:hAnsi="Wingdings" w:hint="default"/>
      </w:rPr>
    </w:lvl>
    <w:lvl w:ilvl="3" w:tplc="1F3CB492" w:tentative="1">
      <w:start w:val="1"/>
      <w:numFmt w:val="bullet"/>
      <w:lvlText w:val=""/>
      <w:lvlJc w:val="left"/>
      <w:pPr>
        <w:tabs>
          <w:tab w:val="num" w:pos="2880"/>
        </w:tabs>
        <w:ind w:left="2880" w:hanging="360"/>
      </w:pPr>
      <w:rPr>
        <w:rFonts w:ascii="Symbol" w:hAnsi="Symbol" w:hint="default"/>
      </w:rPr>
    </w:lvl>
    <w:lvl w:ilvl="4" w:tplc="E3C492B8" w:tentative="1">
      <w:start w:val="1"/>
      <w:numFmt w:val="bullet"/>
      <w:lvlText w:val="o"/>
      <w:lvlJc w:val="left"/>
      <w:pPr>
        <w:tabs>
          <w:tab w:val="num" w:pos="3600"/>
        </w:tabs>
        <w:ind w:left="3600" w:hanging="360"/>
      </w:pPr>
      <w:rPr>
        <w:rFonts w:ascii="Courier New" w:hAnsi="Courier New" w:cs="Courier New" w:hint="default"/>
      </w:rPr>
    </w:lvl>
    <w:lvl w:ilvl="5" w:tplc="2DD6F2DA" w:tentative="1">
      <w:start w:val="1"/>
      <w:numFmt w:val="bullet"/>
      <w:lvlText w:val=""/>
      <w:lvlJc w:val="left"/>
      <w:pPr>
        <w:tabs>
          <w:tab w:val="num" w:pos="4320"/>
        </w:tabs>
        <w:ind w:left="4320" w:hanging="360"/>
      </w:pPr>
      <w:rPr>
        <w:rFonts w:ascii="Wingdings" w:hAnsi="Wingdings" w:hint="default"/>
      </w:rPr>
    </w:lvl>
    <w:lvl w:ilvl="6" w:tplc="2E249D3C" w:tentative="1">
      <w:start w:val="1"/>
      <w:numFmt w:val="bullet"/>
      <w:lvlText w:val=""/>
      <w:lvlJc w:val="left"/>
      <w:pPr>
        <w:tabs>
          <w:tab w:val="num" w:pos="5040"/>
        </w:tabs>
        <w:ind w:left="5040" w:hanging="360"/>
      </w:pPr>
      <w:rPr>
        <w:rFonts w:ascii="Symbol" w:hAnsi="Symbol" w:hint="default"/>
      </w:rPr>
    </w:lvl>
    <w:lvl w:ilvl="7" w:tplc="9202E3CE" w:tentative="1">
      <w:start w:val="1"/>
      <w:numFmt w:val="bullet"/>
      <w:lvlText w:val="o"/>
      <w:lvlJc w:val="left"/>
      <w:pPr>
        <w:tabs>
          <w:tab w:val="num" w:pos="5760"/>
        </w:tabs>
        <w:ind w:left="5760" w:hanging="360"/>
      </w:pPr>
      <w:rPr>
        <w:rFonts w:ascii="Courier New" w:hAnsi="Courier New" w:cs="Courier New" w:hint="default"/>
      </w:rPr>
    </w:lvl>
    <w:lvl w:ilvl="8" w:tplc="EEC23BEC" w:tentative="1">
      <w:start w:val="1"/>
      <w:numFmt w:val="bullet"/>
      <w:lvlText w:val=""/>
      <w:lvlJc w:val="left"/>
      <w:pPr>
        <w:tabs>
          <w:tab w:val="num" w:pos="6480"/>
        </w:tabs>
        <w:ind w:left="6480" w:hanging="360"/>
      </w:pPr>
      <w:rPr>
        <w:rFonts w:ascii="Wingdings" w:hAnsi="Wingdings" w:hint="default"/>
      </w:rPr>
    </w:lvl>
  </w:abstractNum>
  <w:abstractNum w:abstractNumId="42">
    <w:nsid w:val="65D727C1"/>
    <w:multiLevelType w:val="multilevel"/>
    <w:tmpl w:val="B26A3E3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64B0A7F"/>
    <w:multiLevelType w:val="hybridMultilevel"/>
    <w:tmpl w:val="A26CA10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8BB1BEA"/>
    <w:multiLevelType w:val="multilevel"/>
    <w:tmpl w:val="19A06E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69314D3F"/>
    <w:multiLevelType w:val="multilevel"/>
    <w:tmpl w:val="6354F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6F35105A"/>
    <w:multiLevelType w:val="hybridMultilevel"/>
    <w:tmpl w:val="E3365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FEB5494"/>
    <w:multiLevelType w:val="multilevel"/>
    <w:tmpl w:val="CD70D65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1E0769C"/>
    <w:multiLevelType w:val="hybridMultilevel"/>
    <w:tmpl w:val="8E9C7A14"/>
    <w:lvl w:ilvl="0" w:tplc="0405000F">
      <w:start w:val="1"/>
      <w:numFmt w:val="decimal"/>
      <w:lvlText w:val="%1."/>
      <w:lvlJc w:val="left"/>
      <w:pPr>
        <w:tabs>
          <w:tab w:val="num" w:pos="360"/>
        </w:tabs>
        <w:ind w:left="360" w:hanging="360"/>
      </w:pPr>
    </w:lvl>
    <w:lvl w:ilvl="1" w:tplc="A5A8CC46">
      <w:start w:val="3"/>
      <w:numFmt w:val="bullet"/>
      <w:lvlText w:val="-"/>
      <w:lvlJc w:val="left"/>
      <w:pPr>
        <w:tabs>
          <w:tab w:val="num" w:pos="1440"/>
        </w:tabs>
        <w:ind w:left="1440" w:hanging="360"/>
      </w:pPr>
      <w:rPr>
        <w:rFonts w:ascii="Times New Roman" w:eastAsia="Times New Roman" w:hAnsi="Times New Roman" w:cs="Times New Roman" w:hint="default"/>
      </w:rPr>
    </w:lvl>
    <w:lvl w:ilvl="2" w:tplc="1150A55C" w:tentative="1">
      <w:start w:val="1"/>
      <w:numFmt w:val="bullet"/>
      <w:lvlText w:val=""/>
      <w:lvlJc w:val="left"/>
      <w:pPr>
        <w:tabs>
          <w:tab w:val="num" w:pos="2160"/>
        </w:tabs>
        <w:ind w:left="2160" w:hanging="360"/>
      </w:pPr>
      <w:rPr>
        <w:rFonts w:ascii="Wingdings" w:hAnsi="Wingdings" w:hint="default"/>
      </w:rPr>
    </w:lvl>
    <w:lvl w:ilvl="3" w:tplc="5DE46DFA" w:tentative="1">
      <w:start w:val="1"/>
      <w:numFmt w:val="bullet"/>
      <w:lvlText w:val=""/>
      <w:lvlJc w:val="left"/>
      <w:pPr>
        <w:tabs>
          <w:tab w:val="num" w:pos="2880"/>
        </w:tabs>
        <w:ind w:left="2880" w:hanging="360"/>
      </w:pPr>
      <w:rPr>
        <w:rFonts w:ascii="Symbol" w:hAnsi="Symbol" w:hint="default"/>
      </w:rPr>
    </w:lvl>
    <w:lvl w:ilvl="4" w:tplc="88F0F9DC" w:tentative="1">
      <w:start w:val="1"/>
      <w:numFmt w:val="bullet"/>
      <w:lvlText w:val="o"/>
      <w:lvlJc w:val="left"/>
      <w:pPr>
        <w:tabs>
          <w:tab w:val="num" w:pos="3600"/>
        </w:tabs>
        <w:ind w:left="3600" w:hanging="360"/>
      </w:pPr>
      <w:rPr>
        <w:rFonts w:ascii="Courier New" w:hAnsi="Courier New" w:hint="default"/>
      </w:rPr>
    </w:lvl>
    <w:lvl w:ilvl="5" w:tplc="171027FE" w:tentative="1">
      <w:start w:val="1"/>
      <w:numFmt w:val="bullet"/>
      <w:lvlText w:val=""/>
      <w:lvlJc w:val="left"/>
      <w:pPr>
        <w:tabs>
          <w:tab w:val="num" w:pos="4320"/>
        </w:tabs>
        <w:ind w:left="4320" w:hanging="360"/>
      </w:pPr>
      <w:rPr>
        <w:rFonts w:ascii="Wingdings" w:hAnsi="Wingdings" w:hint="default"/>
      </w:rPr>
    </w:lvl>
    <w:lvl w:ilvl="6" w:tplc="AECA26C2" w:tentative="1">
      <w:start w:val="1"/>
      <w:numFmt w:val="bullet"/>
      <w:lvlText w:val=""/>
      <w:lvlJc w:val="left"/>
      <w:pPr>
        <w:tabs>
          <w:tab w:val="num" w:pos="5040"/>
        </w:tabs>
        <w:ind w:left="5040" w:hanging="360"/>
      </w:pPr>
      <w:rPr>
        <w:rFonts w:ascii="Symbol" w:hAnsi="Symbol" w:hint="default"/>
      </w:rPr>
    </w:lvl>
    <w:lvl w:ilvl="7" w:tplc="40D0C7CA" w:tentative="1">
      <w:start w:val="1"/>
      <w:numFmt w:val="bullet"/>
      <w:lvlText w:val="o"/>
      <w:lvlJc w:val="left"/>
      <w:pPr>
        <w:tabs>
          <w:tab w:val="num" w:pos="5760"/>
        </w:tabs>
        <w:ind w:left="5760" w:hanging="360"/>
      </w:pPr>
      <w:rPr>
        <w:rFonts w:ascii="Courier New" w:hAnsi="Courier New" w:hint="default"/>
      </w:rPr>
    </w:lvl>
    <w:lvl w:ilvl="8" w:tplc="31D8A20E" w:tentative="1">
      <w:start w:val="1"/>
      <w:numFmt w:val="bullet"/>
      <w:lvlText w:val=""/>
      <w:lvlJc w:val="left"/>
      <w:pPr>
        <w:tabs>
          <w:tab w:val="num" w:pos="6480"/>
        </w:tabs>
        <w:ind w:left="6480" w:hanging="360"/>
      </w:pPr>
      <w:rPr>
        <w:rFonts w:ascii="Wingdings" w:hAnsi="Wingdings" w:hint="default"/>
      </w:rPr>
    </w:lvl>
  </w:abstractNum>
  <w:abstractNum w:abstractNumId="49">
    <w:nsid w:val="78C8671C"/>
    <w:multiLevelType w:val="hybridMultilevel"/>
    <w:tmpl w:val="E8E65A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A210C05"/>
    <w:multiLevelType w:val="multilevel"/>
    <w:tmpl w:val="B9DE1E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7B3F7313"/>
    <w:multiLevelType w:val="multilevel"/>
    <w:tmpl w:val="F66A0B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7CD42689"/>
    <w:multiLevelType w:val="multilevel"/>
    <w:tmpl w:val="4172446A"/>
    <w:name w:val="WW8Num12"/>
    <w:lvl w:ilvl="0">
      <w:start w:val="1"/>
      <w:numFmt w:val="decimal"/>
      <w:lvlText w:val="B.%1"/>
      <w:lvlJc w:val="left"/>
      <w:pPr>
        <w:tabs>
          <w:tab w:val="num" w:pos="851"/>
        </w:tabs>
        <w:ind w:left="851" w:hanging="851"/>
      </w:pPr>
      <w:rPr>
        <w:rFonts w:hint="default"/>
      </w:rPr>
    </w:lvl>
    <w:lvl w:ilvl="1">
      <w:start w:val="1"/>
      <w:numFmt w:val="decimal"/>
      <w:lvlText w:val="B.%1.%2"/>
      <w:lvlJc w:val="left"/>
      <w:pPr>
        <w:tabs>
          <w:tab w:val="num" w:pos="851"/>
        </w:tabs>
        <w:ind w:left="851" w:hanging="851"/>
      </w:pPr>
      <w:rPr>
        <w:rFonts w:hint="default"/>
      </w:rPr>
    </w:lvl>
    <w:lvl w:ilvl="2">
      <w:start w:val="1"/>
      <w:numFmt w:val="decimal"/>
      <w:lvlText w:val="B.%1.%2.%3"/>
      <w:lvlJc w:val="left"/>
      <w:pPr>
        <w:tabs>
          <w:tab w:val="num" w:pos="851"/>
        </w:tabs>
        <w:ind w:left="851" w:hanging="851"/>
      </w:pPr>
      <w:rPr>
        <w:rFonts w:hint="default"/>
      </w:rPr>
    </w:lvl>
    <w:lvl w:ilvl="3">
      <w:start w:val="1"/>
      <w:numFmt w:val="decimal"/>
      <w:lvlRestart w:val="0"/>
      <w:lvlText w:val="B.%1.%2.%3.%4"/>
      <w:lvlJc w:val="left"/>
      <w:pPr>
        <w:tabs>
          <w:tab w:val="num" w:pos="709"/>
        </w:tabs>
        <w:ind w:left="709"/>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abstractNumId w:val="21"/>
  </w:num>
  <w:num w:numId="2">
    <w:abstractNumId w:val="10"/>
  </w:num>
  <w:num w:numId="3">
    <w:abstractNumId w:val="38"/>
  </w:num>
  <w:num w:numId="4">
    <w:abstractNumId w:val="4"/>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5">
    <w:abstractNumId w:val="31"/>
  </w:num>
  <w:num w:numId="6">
    <w:abstractNumId w:val="2"/>
  </w:num>
  <w:num w:numId="7">
    <w:abstractNumId w:val="17"/>
  </w:num>
  <w:num w:numId="8">
    <w:abstractNumId w:val="29"/>
  </w:num>
  <w:num w:numId="9">
    <w:abstractNumId w:val="20"/>
  </w:num>
  <w:num w:numId="10">
    <w:abstractNumId w:val="40"/>
  </w:num>
  <w:num w:numId="11">
    <w:abstractNumId w:val="28"/>
  </w:num>
  <w:num w:numId="12">
    <w:abstractNumId w:val="48"/>
  </w:num>
  <w:num w:numId="13">
    <w:abstractNumId w:val="36"/>
  </w:num>
  <w:num w:numId="14">
    <w:abstractNumId w:val="41"/>
  </w:num>
  <w:num w:numId="15">
    <w:abstractNumId w:val="46"/>
  </w:num>
  <w:num w:numId="16">
    <w:abstractNumId w:val="19"/>
  </w:num>
  <w:num w:numId="17">
    <w:abstractNumId w:val="15"/>
  </w:num>
  <w:num w:numId="18">
    <w:abstractNumId w:val="37"/>
  </w:num>
  <w:num w:numId="19">
    <w:abstractNumId w:val="30"/>
  </w:num>
  <w:num w:numId="20">
    <w:abstractNumId w:val="34"/>
  </w:num>
  <w:num w:numId="21">
    <w:abstractNumId w:val="32"/>
  </w:num>
  <w:num w:numId="22">
    <w:abstractNumId w:val="18"/>
  </w:num>
  <w:num w:numId="23">
    <w:abstractNumId w:val="43"/>
  </w:num>
  <w:num w:numId="24">
    <w:abstractNumId w:val="39"/>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5"/>
  </w:num>
  <w:num w:numId="43">
    <w:abstractNumId w:val="9"/>
  </w:num>
  <w:num w:numId="44">
    <w:abstractNumId w:val="29"/>
    <w:lvlOverride w:ilvl="0">
      <w:startOverride w:val="3"/>
    </w:lvlOverride>
  </w:num>
  <w:num w:numId="45">
    <w:abstractNumId w:val="24"/>
  </w:num>
  <w:num w:numId="46">
    <w:abstractNumId w:val="33"/>
  </w:num>
  <w:num w:numId="47">
    <w:abstractNumId w:val="26"/>
  </w:num>
  <w:num w:numId="48">
    <w:abstractNumId w:val="23"/>
  </w:num>
  <w:num w:numId="49">
    <w:abstractNumId w:val="12"/>
  </w:num>
  <w:num w:numId="50">
    <w:abstractNumId w:val="44"/>
  </w:num>
  <w:num w:numId="51">
    <w:abstractNumId w:val="5"/>
  </w:num>
  <w:num w:numId="52">
    <w:abstractNumId w:val="35"/>
  </w:num>
  <w:num w:numId="53">
    <w:abstractNumId w:val="16"/>
  </w:num>
  <w:num w:numId="54">
    <w:abstractNumId w:val="14"/>
  </w:num>
  <w:num w:numId="55">
    <w:abstractNumId w:val="6"/>
  </w:num>
  <w:num w:numId="56">
    <w:abstractNumId w:val="49"/>
  </w:num>
  <w:num w:numId="57">
    <w:abstractNumId w:val="27"/>
  </w:num>
  <w:num w:numId="58">
    <w:abstractNumId w:val="50"/>
  </w:num>
  <w:num w:numId="59">
    <w:abstractNumId w:val="11"/>
  </w:num>
  <w:num w:numId="60">
    <w:abstractNumId w:val="42"/>
  </w:num>
  <w:num w:numId="61">
    <w:abstractNumId w:val="8"/>
  </w:num>
  <w:num w:numId="62">
    <w:abstractNumId w:val="22"/>
  </w:num>
  <w:num w:numId="63">
    <w:abstractNumId w:val="51"/>
  </w:num>
  <w:num w:numId="64">
    <w:abstractNumId w:val="3"/>
  </w:num>
  <w:num w:numId="65">
    <w:abstractNumId w:val="47"/>
  </w:num>
  <w:num w:numId="66">
    <w:abstractNumId w:val="13"/>
  </w:num>
  <w:num w:numId="67">
    <w:abstractNumId w:val="45"/>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0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B"/>
    <w:rsid w:val="00004A6F"/>
    <w:rsid w:val="00004A89"/>
    <w:rsid w:val="00006BBD"/>
    <w:rsid w:val="00006D07"/>
    <w:rsid w:val="000112CB"/>
    <w:rsid w:val="0001179D"/>
    <w:rsid w:val="00011839"/>
    <w:rsid w:val="00011E27"/>
    <w:rsid w:val="00012208"/>
    <w:rsid w:val="00012E1D"/>
    <w:rsid w:val="00015D8F"/>
    <w:rsid w:val="00020899"/>
    <w:rsid w:val="00020E3B"/>
    <w:rsid w:val="00021375"/>
    <w:rsid w:val="00022EB2"/>
    <w:rsid w:val="00024E83"/>
    <w:rsid w:val="00024F09"/>
    <w:rsid w:val="00025792"/>
    <w:rsid w:val="00030B13"/>
    <w:rsid w:val="0003204F"/>
    <w:rsid w:val="0003251D"/>
    <w:rsid w:val="00033D95"/>
    <w:rsid w:val="000343D1"/>
    <w:rsid w:val="00035C43"/>
    <w:rsid w:val="00036098"/>
    <w:rsid w:val="000367CC"/>
    <w:rsid w:val="00036BA6"/>
    <w:rsid w:val="00037B73"/>
    <w:rsid w:val="00040684"/>
    <w:rsid w:val="0004113D"/>
    <w:rsid w:val="00041181"/>
    <w:rsid w:val="00041230"/>
    <w:rsid w:val="00042495"/>
    <w:rsid w:val="000427EE"/>
    <w:rsid w:val="00042E60"/>
    <w:rsid w:val="00043B75"/>
    <w:rsid w:val="00043F24"/>
    <w:rsid w:val="000445B0"/>
    <w:rsid w:val="0004667C"/>
    <w:rsid w:val="00046FCF"/>
    <w:rsid w:val="00047AFA"/>
    <w:rsid w:val="00047DD5"/>
    <w:rsid w:val="00051746"/>
    <w:rsid w:val="00052590"/>
    <w:rsid w:val="00052B50"/>
    <w:rsid w:val="00053608"/>
    <w:rsid w:val="00053B12"/>
    <w:rsid w:val="000554DD"/>
    <w:rsid w:val="00055504"/>
    <w:rsid w:val="00055918"/>
    <w:rsid w:val="00055E73"/>
    <w:rsid w:val="0006012E"/>
    <w:rsid w:val="000611A7"/>
    <w:rsid w:val="0006137D"/>
    <w:rsid w:val="00062B14"/>
    <w:rsid w:val="00062CE4"/>
    <w:rsid w:val="00063BDE"/>
    <w:rsid w:val="00063EDE"/>
    <w:rsid w:val="0006480F"/>
    <w:rsid w:val="00064EA5"/>
    <w:rsid w:val="00070A4F"/>
    <w:rsid w:val="00071E0A"/>
    <w:rsid w:val="00072B10"/>
    <w:rsid w:val="00074CFA"/>
    <w:rsid w:val="00075937"/>
    <w:rsid w:val="0007777F"/>
    <w:rsid w:val="000801AD"/>
    <w:rsid w:val="000810AD"/>
    <w:rsid w:val="00082C83"/>
    <w:rsid w:val="0008436E"/>
    <w:rsid w:val="00086087"/>
    <w:rsid w:val="0008616A"/>
    <w:rsid w:val="00086A39"/>
    <w:rsid w:val="00090133"/>
    <w:rsid w:val="0009028A"/>
    <w:rsid w:val="00090E9C"/>
    <w:rsid w:val="0009121B"/>
    <w:rsid w:val="000912BE"/>
    <w:rsid w:val="000921B2"/>
    <w:rsid w:val="0009259A"/>
    <w:rsid w:val="00094822"/>
    <w:rsid w:val="00094D4D"/>
    <w:rsid w:val="00094D50"/>
    <w:rsid w:val="000956EB"/>
    <w:rsid w:val="000966A5"/>
    <w:rsid w:val="000967FB"/>
    <w:rsid w:val="00097B04"/>
    <w:rsid w:val="000A0DF6"/>
    <w:rsid w:val="000A12F0"/>
    <w:rsid w:val="000A3932"/>
    <w:rsid w:val="000A405A"/>
    <w:rsid w:val="000A5170"/>
    <w:rsid w:val="000A69A1"/>
    <w:rsid w:val="000B00BC"/>
    <w:rsid w:val="000B0F15"/>
    <w:rsid w:val="000B10A1"/>
    <w:rsid w:val="000B1450"/>
    <w:rsid w:val="000B20DF"/>
    <w:rsid w:val="000B2967"/>
    <w:rsid w:val="000B39CA"/>
    <w:rsid w:val="000B3F34"/>
    <w:rsid w:val="000B4E5E"/>
    <w:rsid w:val="000B76E7"/>
    <w:rsid w:val="000C056E"/>
    <w:rsid w:val="000C1679"/>
    <w:rsid w:val="000C473D"/>
    <w:rsid w:val="000C70C3"/>
    <w:rsid w:val="000D09F0"/>
    <w:rsid w:val="000D220C"/>
    <w:rsid w:val="000D3055"/>
    <w:rsid w:val="000D3916"/>
    <w:rsid w:val="000D3984"/>
    <w:rsid w:val="000D3AC5"/>
    <w:rsid w:val="000D3DEF"/>
    <w:rsid w:val="000D449E"/>
    <w:rsid w:val="000D45DD"/>
    <w:rsid w:val="000D6225"/>
    <w:rsid w:val="000D6CF5"/>
    <w:rsid w:val="000D7C6A"/>
    <w:rsid w:val="000E23C9"/>
    <w:rsid w:val="000E2BD6"/>
    <w:rsid w:val="000E35A1"/>
    <w:rsid w:val="000E71DA"/>
    <w:rsid w:val="000E7DAB"/>
    <w:rsid w:val="000E7F67"/>
    <w:rsid w:val="000F011A"/>
    <w:rsid w:val="000F03F8"/>
    <w:rsid w:val="000F19DB"/>
    <w:rsid w:val="000F2194"/>
    <w:rsid w:val="000F31E9"/>
    <w:rsid w:val="000F3B83"/>
    <w:rsid w:val="000F52D6"/>
    <w:rsid w:val="000F69FF"/>
    <w:rsid w:val="000F7303"/>
    <w:rsid w:val="000F7F1C"/>
    <w:rsid w:val="001004A9"/>
    <w:rsid w:val="00100A0D"/>
    <w:rsid w:val="00100B33"/>
    <w:rsid w:val="00100E4B"/>
    <w:rsid w:val="00100E6D"/>
    <w:rsid w:val="00101738"/>
    <w:rsid w:val="00102354"/>
    <w:rsid w:val="00103AE1"/>
    <w:rsid w:val="00103C15"/>
    <w:rsid w:val="00105110"/>
    <w:rsid w:val="001058E6"/>
    <w:rsid w:val="00105A75"/>
    <w:rsid w:val="0010616A"/>
    <w:rsid w:val="00107FC0"/>
    <w:rsid w:val="00110CB1"/>
    <w:rsid w:val="00110D98"/>
    <w:rsid w:val="0011179D"/>
    <w:rsid w:val="00111F22"/>
    <w:rsid w:val="00115C98"/>
    <w:rsid w:val="00116620"/>
    <w:rsid w:val="00116646"/>
    <w:rsid w:val="00117B5D"/>
    <w:rsid w:val="001205E6"/>
    <w:rsid w:val="001219A8"/>
    <w:rsid w:val="00121FEE"/>
    <w:rsid w:val="001222A5"/>
    <w:rsid w:val="001225BC"/>
    <w:rsid w:val="0012340F"/>
    <w:rsid w:val="00123A91"/>
    <w:rsid w:val="00127E12"/>
    <w:rsid w:val="00131B23"/>
    <w:rsid w:val="00132FAE"/>
    <w:rsid w:val="00133F2F"/>
    <w:rsid w:val="00134407"/>
    <w:rsid w:val="001344CE"/>
    <w:rsid w:val="00135AC3"/>
    <w:rsid w:val="00135B92"/>
    <w:rsid w:val="001360E4"/>
    <w:rsid w:val="00136286"/>
    <w:rsid w:val="00137C6E"/>
    <w:rsid w:val="0014009A"/>
    <w:rsid w:val="001401CF"/>
    <w:rsid w:val="00140583"/>
    <w:rsid w:val="00140E37"/>
    <w:rsid w:val="001449D1"/>
    <w:rsid w:val="00150B10"/>
    <w:rsid w:val="00152C00"/>
    <w:rsid w:val="00160A00"/>
    <w:rsid w:val="00160B03"/>
    <w:rsid w:val="001620D7"/>
    <w:rsid w:val="001629AC"/>
    <w:rsid w:val="00162BEA"/>
    <w:rsid w:val="00163166"/>
    <w:rsid w:val="001636D9"/>
    <w:rsid w:val="0016456B"/>
    <w:rsid w:val="0016501A"/>
    <w:rsid w:val="0016596E"/>
    <w:rsid w:val="0016657E"/>
    <w:rsid w:val="0016671E"/>
    <w:rsid w:val="00173289"/>
    <w:rsid w:val="00174E47"/>
    <w:rsid w:val="00175600"/>
    <w:rsid w:val="00176A1C"/>
    <w:rsid w:val="00176FA2"/>
    <w:rsid w:val="00177F33"/>
    <w:rsid w:val="00177F43"/>
    <w:rsid w:val="00180D1E"/>
    <w:rsid w:val="00181038"/>
    <w:rsid w:val="0018142F"/>
    <w:rsid w:val="00181A06"/>
    <w:rsid w:val="0018230A"/>
    <w:rsid w:val="00182FE8"/>
    <w:rsid w:val="001835A9"/>
    <w:rsid w:val="00186917"/>
    <w:rsid w:val="00187498"/>
    <w:rsid w:val="00187787"/>
    <w:rsid w:val="00187BA2"/>
    <w:rsid w:val="00190515"/>
    <w:rsid w:val="00190C56"/>
    <w:rsid w:val="00190D35"/>
    <w:rsid w:val="0019215A"/>
    <w:rsid w:val="001926BF"/>
    <w:rsid w:val="0019526A"/>
    <w:rsid w:val="0019571C"/>
    <w:rsid w:val="001970EB"/>
    <w:rsid w:val="001977F0"/>
    <w:rsid w:val="001A3075"/>
    <w:rsid w:val="001A4028"/>
    <w:rsid w:val="001A435F"/>
    <w:rsid w:val="001A5CA9"/>
    <w:rsid w:val="001A65DC"/>
    <w:rsid w:val="001A664E"/>
    <w:rsid w:val="001A709F"/>
    <w:rsid w:val="001A7598"/>
    <w:rsid w:val="001B0481"/>
    <w:rsid w:val="001B1022"/>
    <w:rsid w:val="001B1163"/>
    <w:rsid w:val="001B2487"/>
    <w:rsid w:val="001B3591"/>
    <w:rsid w:val="001B4511"/>
    <w:rsid w:val="001B4647"/>
    <w:rsid w:val="001B6B88"/>
    <w:rsid w:val="001B6C2C"/>
    <w:rsid w:val="001B727F"/>
    <w:rsid w:val="001C0D95"/>
    <w:rsid w:val="001C0EF7"/>
    <w:rsid w:val="001C10D4"/>
    <w:rsid w:val="001C1B8A"/>
    <w:rsid w:val="001C24CF"/>
    <w:rsid w:val="001C3EBF"/>
    <w:rsid w:val="001C43A9"/>
    <w:rsid w:val="001C579D"/>
    <w:rsid w:val="001C6638"/>
    <w:rsid w:val="001C6E56"/>
    <w:rsid w:val="001C72DE"/>
    <w:rsid w:val="001C7E44"/>
    <w:rsid w:val="001D0E02"/>
    <w:rsid w:val="001D136B"/>
    <w:rsid w:val="001D15D8"/>
    <w:rsid w:val="001D166D"/>
    <w:rsid w:val="001D284B"/>
    <w:rsid w:val="001D4684"/>
    <w:rsid w:val="001D6FE0"/>
    <w:rsid w:val="001D74CB"/>
    <w:rsid w:val="001E02F6"/>
    <w:rsid w:val="001E0D8A"/>
    <w:rsid w:val="001E18E0"/>
    <w:rsid w:val="001E1DD4"/>
    <w:rsid w:val="001E2080"/>
    <w:rsid w:val="001E32E6"/>
    <w:rsid w:val="001E4B8B"/>
    <w:rsid w:val="001E54B7"/>
    <w:rsid w:val="001E5526"/>
    <w:rsid w:val="001E5749"/>
    <w:rsid w:val="001E687E"/>
    <w:rsid w:val="001E6A4E"/>
    <w:rsid w:val="001F0085"/>
    <w:rsid w:val="001F36C3"/>
    <w:rsid w:val="001F5781"/>
    <w:rsid w:val="002034A5"/>
    <w:rsid w:val="00204263"/>
    <w:rsid w:val="0020688B"/>
    <w:rsid w:val="00206CDB"/>
    <w:rsid w:val="0021020F"/>
    <w:rsid w:val="00211A75"/>
    <w:rsid w:val="00211CEC"/>
    <w:rsid w:val="00211D44"/>
    <w:rsid w:val="00213DDB"/>
    <w:rsid w:val="00214078"/>
    <w:rsid w:val="002140DD"/>
    <w:rsid w:val="0021499E"/>
    <w:rsid w:val="00215837"/>
    <w:rsid w:val="0021691C"/>
    <w:rsid w:val="00216A76"/>
    <w:rsid w:val="00216E80"/>
    <w:rsid w:val="00220A86"/>
    <w:rsid w:val="00221219"/>
    <w:rsid w:val="0022147A"/>
    <w:rsid w:val="00222297"/>
    <w:rsid w:val="00225467"/>
    <w:rsid w:val="0022649E"/>
    <w:rsid w:val="00226612"/>
    <w:rsid w:val="002277EC"/>
    <w:rsid w:val="00227C50"/>
    <w:rsid w:val="002333E6"/>
    <w:rsid w:val="0023350A"/>
    <w:rsid w:val="002343C7"/>
    <w:rsid w:val="00234FEB"/>
    <w:rsid w:val="00235504"/>
    <w:rsid w:val="00235F91"/>
    <w:rsid w:val="002369A6"/>
    <w:rsid w:val="002374AA"/>
    <w:rsid w:val="00237E28"/>
    <w:rsid w:val="00242166"/>
    <w:rsid w:val="0024269A"/>
    <w:rsid w:val="00243C41"/>
    <w:rsid w:val="00244B1F"/>
    <w:rsid w:val="00245811"/>
    <w:rsid w:val="00245A31"/>
    <w:rsid w:val="002461CE"/>
    <w:rsid w:val="002468EB"/>
    <w:rsid w:val="00251C2C"/>
    <w:rsid w:val="002533C5"/>
    <w:rsid w:val="0025375E"/>
    <w:rsid w:val="0025379F"/>
    <w:rsid w:val="002579FF"/>
    <w:rsid w:val="002601FB"/>
    <w:rsid w:val="00261147"/>
    <w:rsid w:val="002618E4"/>
    <w:rsid w:val="0026312F"/>
    <w:rsid w:val="00263616"/>
    <w:rsid w:val="00264005"/>
    <w:rsid w:val="00264D19"/>
    <w:rsid w:val="0026513C"/>
    <w:rsid w:val="0026600D"/>
    <w:rsid w:val="00266FD3"/>
    <w:rsid w:val="0026748A"/>
    <w:rsid w:val="00270BE1"/>
    <w:rsid w:val="00270C3F"/>
    <w:rsid w:val="002717DA"/>
    <w:rsid w:val="00271BD9"/>
    <w:rsid w:val="00272EB8"/>
    <w:rsid w:val="002730DB"/>
    <w:rsid w:val="0027348D"/>
    <w:rsid w:val="00274C19"/>
    <w:rsid w:val="0027540F"/>
    <w:rsid w:val="00275831"/>
    <w:rsid w:val="00275A89"/>
    <w:rsid w:val="002762A2"/>
    <w:rsid w:val="00276C5F"/>
    <w:rsid w:val="0027742D"/>
    <w:rsid w:val="00277663"/>
    <w:rsid w:val="00277BA6"/>
    <w:rsid w:val="00280BF7"/>
    <w:rsid w:val="00282838"/>
    <w:rsid w:val="002838EC"/>
    <w:rsid w:val="00284166"/>
    <w:rsid w:val="002848DE"/>
    <w:rsid w:val="00285A8C"/>
    <w:rsid w:val="00285B0F"/>
    <w:rsid w:val="00285EAB"/>
    <w:rsid w:val="0028645A"/>
    <w:rsid w:val="002868F2"/>
    <w:rsid w:val="00286CB1"/>
    <w:rsid w:val="002871AF"/>
    <w:rsid w:val="0029171B"/>
    <w:rsid w:val="002934B4"/>
    <w:rsid w:val="00293AF0"/>
    <w:rsid w:val="00294702"/>
    <w:rsid w:val="00297B20"/>
    <w:rsid w:val="002A0116"/>
    <w:rsid w:val="002A1803"/>
    <w:rsid w:val="002A2E22"/>
    <w:rsid w:val="002A3AFB"/>
    <w:rsid w:val="002A62A8"/>
    <w:rsid w:val="002A6F0E"/>
    <w:rsid w:val="002B125F"/>
    <w:rsid w:val="002B2FDF"/>
    <w:rsid w:val="002B4427"/>
    <w:rsid w:val="002B5EC2"/>
    <w:rsid w:val="002C0223"/>
    <w:rsid w:val="002C0913"/>
    <w:rsid w:val="002C14F0"/>
    <w:rsid w:val="002C193E"/>
    <w:rsid w:val="002C2E6C"/>
    <w:rsid w:val="002C2EC8"/>
    <w:rsid w:val="002C31F3"/>
    <w:rsid w:val="002C4A4B"/>
    <w:rsid w:val="002C5490"/>
    <w:rsid w:val="002C62B2"/>
    <w:rsid w:val="002C70AC"/>
    <w:rsid w:val="002C79AF"/>
    <w:rsid w:val="002C7AF0"/>
    <w:rsid w:val="002D0163"/>
    <w:rsid w:val="002D2C92"/>
    <w:rsid w:val="002D313F"/>
    <w:rsid w:val="002D52EA"/>
    <w:rsid w:val="002D6546"/>
    <w:rsid w:val="002D69A6"/>
    <w:rsid w:val="002D6FCB"/>
    <w:rsid w:val="002D7690"/>
    <w:rsid w:val="002E065E"/>
    <w:rsid w:val="002E3089"/>
    <w:rsid w:val="002E31B3"/>
    <w:rsid w:val="002E3B2E"/>
    <w:rsid w:val="002E5E61"/>
    <w:rsid w:val="002E6F1B"/>
    <w:rsid w:val="002F0226"/>
    <w:rsid w:val="002F0F9B"/>
    <w:rsid w:val="002F17D5"/>
    <w:rsid w:val="002F1F3E"/>
    <w:rsid w:val="002F3D6C"/>
    <w:rsid w:val="002F4ADD"/>
    <w:rsid w:val="002F59D3"/>
    <w:rsid w:val="002F5E35"/>
    <w:rsid w:val="002F5FD6"/>
    <w:rsid w:val="002F7B6B"/>
    <w:rsid w:val="003015D9"/>
    <w:rsid w:val="00301D02"/>
    <w:rsid w:val="00301FBF"/>
    <w:rsid w:val="00302E6C"/>
    <w:rsid w:val="00304B33"/>
    <w:rsid w:val="0030789C"/>
    <w:rsid w:val="0031117C"/>
    <w:rsid w:val="003117E9"/>
    <w:rsid w:val="00311B96"/>
    <w:rsid w:val="00312719"/>
    <w:rsid w:val="003145D7"/>
    <w:rsid w:val="00315A66"/>
    <w:rsid w:val="003165F3"/>
    <w:rsid w:val="00316CBE"/>
    <w:rsid w:val="00316E11"/>
    <w:rsid w:val="0031767C"/>
    <w:rsid w:val="00317EE7"/>
    <w:rsid w:val="0032054C"/>
    <w:rsid w:val="00321B61"/>
    <w:rsid w:val="00325242"/>
    <w:rsid w:val="00325611"/>
    <w:rsid w:val="0032648E"/>
    <w:rsid w:val="00326ECA"/>
    <w:rsid w:val="00330969"/>
    <w:rsid w:val="00330B72"/>
    <w:rsid w:val="0033220B"/>
    <w:rsid w:val="0033493F"/>
    <w:rsid w:val="00334BDF"/>
    <w:rsid w:val="003355D3"/>
    <w:rsid w:val="00335AEF"/>
    <w:rsid w:val="003361B8"/>
    <w:rsid w:val="003366B5"/>
    <w:rsid w:val="003404A6"/>
    <w:rsid w:val="003409E9"/>
    <w:rsid w:val="00343A1F"/>
    <w:rsid w:val="00343DAB"/>
    <w:rsid w:val="00344858"/>
    <w:rsid w:val="00344A7F"/>
    <w:rsid w:val="00346236"/>
    <w:rsid w:val="00350360"/>
    <w:rsid w:val="00350E7F"/>
    <w:rsid w:val="00355073"/>
    <w:rsid w:val="0035720A"/>
    <w:rsid w:val="003621FA"/>
    <w:rsid w:val="003625CA"/>
    <w:rsid w:val="00362B6F"/>
    <w:rsid w:val="003643B3"/>
    <w:rsid w:val="00365284"/>
    <w:rsid w:val="00365B28"/>
    <w:rsid w:val="00366834"/>
    <w:rsid w:val="00367D4F"/>
    <w:rsid w:val="003717E6"/>
    <w:rsid w:val="00371F19"/>
    <w:rsid w:val="00372FB2"/>
    <w:rsid w:val="00373329"/>
    <w:rsid w:val="00373439"/>
    <w:rsid w:val="00374085"/>
    <w:rsid w:val="00375F35"/>
    <w:rsid w:val="003808D9"/>
    <w:rsid w:val="003820D3"/>
    <w:rsid w:val="00382216"/>
    <w:rsid w:val="00382299"/>
    <w:rsid w:val="0038703A"/>
    <w:rsid w:val="00390259"/>
    <w:rsid w:val="0039202C"/>
    <w:rsid w:val="003923E1"/>
    <w:rsid w:val="003936CC"/>
    <w:rsid w:val="00394320"/>
    <w:rsid w:val="003949D5"/>
    <w:rsid w:val="00396413"/>
    <w:rsid w:val="0039665F"/>
    <w:rsid w:val="00397495"/>
    <w:rsid w:val="003977DC"/>
    <w:rsid w:val="00397B89"/>
    <w:rsid w:val="003A0669"/>
    <w:rsid w:val="003A06AC"/>
    <w:rsid w:val="003A122E"/>
    <w:rsid w:val="003A16D2"/>
    <w:rsid w:val="003A1FA6"/>
    <w:rsid w:val="003A33AE"/>
    <w:rsid w:val="003A4604"/>
    <w:rsid w:val="003A4ABE"/>
    <w:rsid w:val="003A56FE"/>
    <w:rsid w:val="003A58AF"/>
    <w:rsid w:val="003A650F"/>
    <w:rsid w:val="003A65E6"/>
    <w:rsid w:val="003B2740"/>
    <w:rsid w:val="003B2ACF"/>
    <w:rsid w:val="003B2E10"/>
    <w:rsid w:val="003B2E3D"/>
    <w:rsid w:val="003B31AA"/>
    <w:rsid w:val="003B38C6"/>
    <w:rsid w:val="003B3B95"/>
    <w:rsid w:val="003B4B98"/>
    <w:rsid w:val="003B4C3E"/>
    <w:rsid w:val="003B5EE1"/>
    <w:rsid w:val="003C0554"/>
    <w:rsid w:val="003C153E"/>
    <w:rsid w:val="003C22DD"/>
    <w:rsid w:val="003C39AA"/>
    <w:rsid w:val="003D01F3"/>
    <w:rsid w:val="003D0690"/>
    <w:rsid w:val="003D0D0F"/>
    <w:rsid w:val="003D42FB"/>
    <w:rsid w:val="003D4931"/>
    <w:rsid w:val="003D4FD1"/>
    <w:rsid w:val="003D5E74"/>
    <w:rsid w:val="003D71DC"/>
    <w:rsid w:val="003D7CE7"/>
    <w:rsid w:val="003E1074"/>
    <w:rsid w:val="003E1159"/>
    <w:rsid w:val="003E22B1"/>
    <w:rsid w:val="003E46FF"/>
    <w:rsid w:val="003E6AD3"/>
    <w:rsid w:val="003F054B"/>
    <w:rsid w:val="003F1B82"/>
    <w:rsid w:val="003F33DF"/>
    <w:rsid w:val="003F37FB"/>
    <w:rsid w:val="003F41A0"/>
    <w:rsid w:val="003F6325"/>
    <w:rsid w:val="003F6DD3"/>
    <w:rsid w:val="003F74F5"/>
    <w:rsid w:val="0040082A"/>
    <w:rsid w:val="0040108A"/>
    <w:rsid w:val="0040249D"/>
    <w:rsid w:val="00402CB9"/>
    <w:rsid w:val="00402D5D"/>
    <w:rsid w:val="00403928"/>
    <w:rsid w:val="004049CB"/>
    <w:rsid w:val="004064E9"/>
    <w:rsid w:val="00406CC6"/>
    <w:rsid w:val="00407030"/>
    <w:rsid w:val="004074A9"/>
    <w:rsid w:val="004100DC"/>
    <w:rsid w:val="00411540"/>
    <w:rsid w:val="00413D79"/>
    <w:rsid w:val="00414EA0"/>
    <w:rsid w:val="0041506C"/>
    <w:rsid w:val="004156FC"/>
    <w:rsid w:val="004158EB"/>
    <w:rsid w:val="004159EB"/>
    <w:rsid w:val="004169C2"/>
    <w:rsid w:val="00420DC9"/>
    <w:rsid w:val="00421723"/>
    <w:rsid w:val="00422319"/>
    <w:rsid w:val="00422912"/>
    <w:rsid w:val="00422B14"/>
    <w:rsid w:val="00422CF5"/>
    <w:rsid w:val="00425BBC"/>
    <w:rsid w:val="00425F81"/>
    <w:rsid w:val="004265B5"/>
    <w:rsid w:val="00426E84"/>
    <w:rsid w:val="004271F9"/>
    <w:rsid w:val="00427287"/>
    <w:rsid w:val="00427EE3"/>
    <w:rsid w:val="00432ABB"/>
    <w:rsid w:val="004337AB"/>
    <w:rsid w:val="004343A0"/>
    <w:rsid w:val="004358CD"/>
    <w:rsid w:val="00436241"/>
    <w:rsid w:val="00436F68"/>
    <w:rsid w:val="00437649"/>
    <w:rsid w:val="0043777A"/>
    <w:rsid w:val="004377AF"/>
    <w:rsid w:val="00440CB2"/>
    <w:rsid w:val="00442316"/>
    <w:rsid w:val="00442608"/>
    <w:rsid w:val="00445C43"/>
    <w:rsid w:val="0044617F"/>
    <w:rsid w:val="00446605"/>
    <w:rsid w:val="00447A45"/>
    <w:rsid w:val="00451589"/>
    <w:rsid w:val="00452BE5"/>
    <w:rsid w:val="004545D2"/>
    <w:rsid w:val="004549CF"/>
    <w:rsid w:val="0045614C"/>
    <w:rsid w:val="0045677D"/>
    <w:rsid w:val="004574FC"/>
    <w:rsid w:val="004576F9"/>
    <w:rsid w:val="00460562"/>
    <w:rsid w:val="00461042"/>
    <w:rsid w:val="00461A26"/>
    <w:rsid w:val="00463249"/>
    <w:rsid w:val="004639E2"/>
    <w:rsid w:val="00463BDC"/>
    <w:rsid w:val="00463CF9"/>
    <w:rsid w:val="00464000"/>
    <w:rsid w:val="00464364"/>
    <w:rsid w:val="00465C0F"/>
    <w:rsid w:val="00470B3D"/>
    <w:rsid w:val="004722A8"/>
    <w:rsid w:val="00472B18"/>
    <w:rsid w:val="004754B9"/>
    <w:rsid w:val="00476DF0"/>
    <w:rsid w:val="0048085A"/>
    <w:rsid w:val="004808B0"/>
    <w:rsid w:val="00481851"/>
    <w:rsid w:val="00483850"/>
    <w:rsid w:val="004840EF"/>
    <w:rsid w:val="00484134"/>
    <w:rsid w:val="0048521D"/>
    <w:rsid w:val="004866C6"/>
    <w:rsid w:val="0048677E"/>
    <w:rsid w:val="004869B8"/>
    <w:rsid w:val="00487612"/>
    <w:rsid w:val="004906FE"/>
    <w:rsid w:val="00490BC1"/>
    <w:rsid w:val="00491158"/>
    <w:rsid w:val="00491406"/>
    <w:rsid w:val="004919C7"/>
    <w:rsid w:val="00492EF7"/>
    <w:rsid w:val="0049313D"/>
    <w:rsid w:val="00493649"/>
    <w:rsid w:val="00493AAB"/>
    <w:rsid w:val="00495606"/>
    <w:rsid w:val="00496522"/>
    <w:rsid w:val="0049740F"/>
    <w:rsid w:val="004976D3"/>
    <w:rsid w:val="004A0954"/>
    <w:rsid w:val="004A1924"/>
    <w:rsid w:val="004A26F5"/>
    <w:rsid w:val="004A3218"/>
    <w:rsid w:val="004A3872"/>
    <w:rsid w:val="004A4178"/>
    <w:rsid w:val="004A4B84"/>
    <w:rsid w:val="004B01B8"/>
    <w:rsid w:val="004B083F"/>
    <w:rsid w:val="004B17D2"/>
    <w:rsid w:val="004B2AE6"/>
    <w:rsid w:val="004B3445"/>
    <w:rsid w:val="004B3E3E"/>
    <w:rsid w:val="004B4228"/>
    <w:rsid w:val="004B4468"/>
    <w:rsid w:val="004B63D5"/>
    <w:rsid w:val="004B6697"/>
    <w:rsid w:val="004B6A93"/>
    <w:rsid w:val="004C2A42"/>
    <w:rsid w:val="004C3859"/>
    <w:rsid w:val="004C3C74"/>
    <w:rsid w:val="004C50B5"/>
    <w:rsid w:val="004C6EF0"/>
    <w:rsid w:val="004C7131"/>
    <w:rsid w:val="004D1088"/>
    <w:rsid w:val="004D1335"/>
    <w:rsid w:val="004D1659"/>
    <w:rsid w:val="004D35BB"/>
    <w:rsid w:val="004D4342"/>
    <w:rsid w:val="004D4440"/>
    <w:rsid w:val="004D494E"/>
    <w:rsid w:val="004D5A3C"/>
    <w:rsid w:val="004D5F8F"/>
    <w:rsid w:val="004D6B86"/>
    <w:rsid w:val="004D732E"/>
    <w:rsid w:val="004E10F5"/>
    <w:rsid w:val="004E1E09"/>
    <w:rsid w:val="004E2C20"/>
    <w:rsid w:val="004E2C3A"/>
    <w:rsid w:val="004E3CB9"/>
    <w:rsid w:val="004E3FE1"/>
    <w:rsid w:val="004E438C"/>
    <w:rsid w:val="004E4CEB"/>
    <w:rsid w:val="004E50AF"/>
    <w:rsid w:val="004F0444"/>
    <w:rsid w:val="004F1AAF"/>
    <w:rsid w:val="004F2F53"/>
    <w:rsid w:val="004F4544"/>
    <w:rsid w:val="004F5202"/>
    <w:rsid w:val="004F6120"/>
    <w:rsid w:val="004F698E"/>
    <w:rsid w:val="004F77ED"/>
    <w:rsid w:val="00500A2A"/>
    <w:rsid w:val="00505126"/>
    <w:rsid w:val="00505FF0"/>
    <w:rsid w:val="00506334"/>
    <w:rsid w:val="0050754A"/>
    <w:rsid w:val="00510F0A"/>
    <w:rsid w:val="00511404"/>
    <w:rsid w:val="00511FB5"/>
    <w:rsid w:val="00512FA0"/>
    <w:rsid w:val="00513E05"/>
    <w:rsid w:val="00516D6C"/>
    <w:rsid w:val="0051749B"/>
    <w:rsid w:val="005179BB"/>
    <w:rsid w:val="00517C57"/>
    <w:rsid w:val="00517E73"/>
    <w:rsid w:val="005209C6"/>
    <w:rsid w:val="00521960"/>
    <w:rsid w:val="00521B8C"/>
    <w:rsid w:val="00522576"/>
    <w:rsid w:val="00523008"/>
    <w:rsid w:val="00523DB8"/>
    <w:rsid w:val="00524A70"/>
    <w:rsid w:val="0052573C"/>
    <w:rsid w:val="005265F4"/>
    <w:rsid w:val="005310F1"/>
    <w:rsid w:val="00532629"/>
    <w:rsid w:val="00533283"/>
    <w:rsid w:val="00533CC8"/>
    <w:rsid w:val="00534B17"/>
    <w:rsid w:val="005410ED"/>
    <w:rsid w:val="00541EC9"/>
    <w:rsid w:val="0054208F"/>
    <w:rsid w:val="00543875"/>
    <w:rsid w:val="00544EA1"/>
    <w:rsid w:val="00547A29"/>
    <w:rsid w:val="005501F0"/>
    <w:rsid w:val="005513AB"/>
    <w:rsid w:val="005520F9"/>
    <w:rsid w:val="0055221F"/>
    <w:rsid w:val="005525A4"/>
    <w:rsid w:val="00554FC7"/>
    <w:rsid w:val="00556146"/>
    <w:rsid w:val="00556B9C"/>
    <w:rsid w:val="00563F0A"/>
    <w:rsid w:val="005644EF"/>
    <w:rsid w:val="0056479A"/>
    <w:rsid w:val="00564B87"/>
    <w:rsid w:val="005662EF"/>
    <w:rsid w:val="00567EAF"/>
    <w:rsid w:val="005703A5"/>
    <w:rsid w:val="005709A1"/>
    <w:rsid w:val="00571179"/>
    <w:rsid w:val="00571587"/>
    <w:rsid w:val="0057375E"/>
    <w:rsid w:val="005742B6"/>
    <w:rsid w:val="0057495B"/>
    <w:rsid w:val="00574DE2"/>
    <w:rsid w:val="005751BF"/>
    <w:rsid w:val="00575815"/>
    <w:rsid w:val="00576C09"/>
    <w:rsid w:val="0057764C"/>
    <w:rsid w:val="0058104C"/>
    <w:rsid w:val="00581432"/>
    <w:rsid w:val="00582BE7"/>
    <w:rsid w:val="00583131"/>
    <w:rsid w:val="005841AF"/>
    <w:rsid w:val="005842E6"/>
    <w:rsid w:val="005843B0"/>
    <w:rsid w:val="005843D6"/>
    <w:rsid w:val="00584583"/>
    <w:rsid w:val="005849B7"/>
    <w:rsid w:val="00584F12"/>
    <w:rsid w:val="00586A63"/>
    <w:rsid w:val="0059113D"/>
    <w:rsid w:val="00591CC5"/>
    <w:rsid w:val="00592D23"/>
    <w:rsid w:val="00595487"/>
    <w:rsid w:val="0059596D"/>
    <w:rsid w:val="00597572"/>
    <w:rsid w:val="005A0383"/>
    <w:rsid w:val="005A1ACF"/>
    <w:rsid w:val="005A3827"/>
    <w:rsid w:val="005A430C"/>
    <w:rsid w:val="005A4FA0"/>
    <w:rsid w:val="005A75CE"/>
    <w:rsid w:val="005B0B44"/>
    <w:rsid w:val="005B0BDF"/>
    <w:rsid w:val="005B0E18"/>
    <w:rsid w:val="005B2480"/>
    <w:rsid w:val="005B3B62"/>
    <w:rsid w:val="005B5887"/>
    <w:rsid w:val="005B5B5C"/>
    <w:rsid w:val="005B6CB8"/>
    <w:rsid w:val="005C0B8A"/>
    <w:rsid w:val="005C0E56"/>
    <w:rsid w:val="005C113B"/>
    <w:rsid w:val="005C155D"/>
    <w:rsid w:val="005C1A42"/>
    <w:rsid w:val="005C1D5F"/>
    <w:rsid w:val="005C2B04"/>
    <w:rsid w:val="005C3357"/>
    <w:rsid w:val="005C38F9"/>
    <w:rsid w:val="005C452C"/>
    <w:rsid w:val="005C5340"/>
    <w:rsid w:val="005D0099"/>
    <w:rsid w:val="005D0F50"/>
    <w:rsid w:val="005D1F9B"/>
    <w:rsid w:val="005D3220"/>
    <w:rsid w:val="005D7246"/>
    <w:rsid w:val="005E0071"/>
    <w:rsid w:val="005E08EF"/>
    <w:rsid w:val="005E0A1A"/>
    <w:rsid w:val="005E0A46"/>
    <w:rsid w:val="005E21C7"/>
    <w:rsid w:val="005E39DC"/>
    <w:rsid w:val="005E3AD0"/>
    <w:rsid w:val="005E4CD4"/>
    <w:rsid w:val="005E5429"/>
    <w:rsid w:val="005E6C2E"/>
    <w:rsid w:val="005F06DA"/>
    <w:rsid w:val="005F1AE3"/>
    <w:rsid w:val="005F22E0"/>
    <w:rsid w:val="005F48D8"/>
    <w:rsid w:val="005F5451"/>
    <w:rsid w:val="005F5C02"/>
    <w:rsid w:val="005F6C98"/>
    <w:rsid w:val="00600BC6"/>
    <w:rsid w:val="00600D67"/>
    <w:rsid w:val="006012E3"/>
    <w:rsid w:val="006017DA"/>
    <w:rsid w:val="0060185D"/>
    <w:rsid w:val="00601870"/>
    <w:rsid w:val="00601A27"/>
    <w:rsid w:val="006051FF"/>
    <w:rsid w:val="0060523A"/>
    <w:rsid w:val="0060682B"/>
    <w:rsid w:val="0060763D"/>
    <w:rsid w:val="00607987"/>
    <w:rsid w:val="00607D61"/>
    <w:rsid w:val="006100CC"/>
    <w:rsid w:val="0061012A"/>
    <w:rsid w:val="0061070E"/>
    <w:rsid w:val="006120DB"/>
    <w:rsid w:val="006138AE"/>
    <w:rsid w:val="00613C83"/>
    <w:rsid w:val="006146E9"/>
    <w:rsid w:val="00614F20"/>
    <w:rsid w:val="00615D9D"/>
    <w:rsid w:val="00616717"/>
    <w:rsid w:val="006167B4"/>
    <w:rsid w:val="006207F2"/>
    <w:rsid w:val="00621093"/>
    <w:rsid w:val="0062114B"/>
    <w:rsid w:val="00622F81"/>
    <w:rsid w:val="006245C1"/>
    <w:rsid w:val="00624D23"/>
    <w:rsid w:val="006255F4"/>
    <w:rsid w:val="00625B17"/>
    <w:rsid w:val="00625C82"/>
    <w:rsid w:val="00627FAB"/>
    <w:rsid w:val="00631F34"/>
    <w:rsid w:val="0063278E"/>
    <w:rsid w:val="00632C61"/>
    <w:rsid w:val="00633751"/>
    <w:rsid w:val="0063549C"/>
    <w:rsid w:val="006366FF"/>
    <w:rsid w:val="00636C3F"/>
    <w:rsid w:val="00637A11"/>
    <w:rsid w:val="00640086"/>
    <w:rsid w:val="0064039F"/>
    <w:rsid w:val="006429B2"/>
    <w:rsid w:val="00643B2B"/>
    <w:rsid w:val="006445AE"/>
    <w:rsid w:val="00645E69"/>
    <w:rsid w:val="00645E8C"/>
    <w:rsid w:val="00645FF4"/>
    <w:rsid w:val="006461DC"/>
    <w:rsid w:val="006474EF"/>
    <w:rsid w:val="00650E36"/>
    <w:rsid w:val="00651529"/>
    <w:rsid w:val="0065155A"/>
    <w:rsid w:val="00653ADA"/>
    <w:rsid w:val="00654FB3"/>
    <w:rsid w:val="006567A2"/>
    <w:rsid w:val="00660651"/>
    <w:rsid w:val="00661310"/>
    <w:rsid w:val="00662FAA"/>
    <w:rsid w:val="0066488C"/>
    <w:rsid w:val="00665A23"/>
    <w:rsid w:val="00667023"/>
    <w:rsid w:val="0066725E"/>
    <w:rsid w:val="006676F4"/>
    <w:rsid w:val="0067051A"/>
    <w:rsid w:val="006707B9"/>
    <w:rsid w:val="00671183"/>
    <w:rsid w:val="0067147A"/>
    <w:rsid w:val="00671EBB"/>
    <w:rsid w:val="00672AD5"/>
    <w:rsid w:val="00672D0F"/>
    <w:rsid w:val="00672DF7"/>
    <w:rsid w:val="0067320E"/>
    <w:rsid w:val="00673953"/>
    <w:rsid w:val="00674661"/>
    <w:rsid w:val="006750F6"/>
    <w:rsid w:val="006750F8"/>
    <w:rsid w:val="00675E68"/>
    <w:rsid w:val="00676A36"/>
    <w:rsid w:val="00677CD5"/>
    <w:rsid w:val="0068013E"/>
    <w:rsid w:val="00681013"/>
    <w:rsid w:val="00681A21"/>
    <w:rsid w:val="00682084"/>
    <w:rsid w:val="006831CA"/>
    <w:rsid w:val="00683328"/>
    <w:rsid w:val="0068390F"/>
    <w:rsid w:val="00683C75"/>
    <w:rsid w:val="006854E9"/>
    <w:rsid w:val="006865F0"/>
    <w:rsid w:val="0068776F"/>
    <w:rsid w:val="0069033B"/>
    <w:rsid w:val="00690B00"/>
    <w:rsid w:val="00690CBC"/>
    <w:rsid w:val="00692188"/>
    <w:rsid w:val="00692491"/>
    <w:rsid w:val="00693783"/>
    <w:rsid w:val="00697158"/>
    <w:rsid w:val="006A05EA"/>
    <w:rsid w:val="006A1E75"/>
    <w:rsid w:val="006A2091"/>
    <w:rsid w:val="006A28CB"/>
    <w:rsid w:val="006A469E"/>
    <w:rsid w:val="006A5560"/>
    <w:rsid w:val="006A6AC6"/>
    <w:rsid w:val="006B1A6A"/>
    <w:rsid w:val="006B1AE9"/>
    <w:rsid w:val="006B525F"/>
    <w:rsid w:val="006B632B"/>
    <w:rsid w:val="006B6557"/>
    <w:rsid w:val="006B6D59"/>
    <w:rsid w:val="006B6F36"/>
    <w:rsid w:val="006B709E"/>
    <w:rsid w:val="006B7E3C"/>
    <w:rsid w:val="006C07B5"/>
    <w:rsid w:val="006C0B60"/>
    <w:rsid w:val="006C1CB0"/>
    <w:rsid w:val="006C1D35"/>
    <w:rsid w:val="006C3A21"/>
    <w:rsid w:val="006C5773"/>
    <w:rsid w:val="006C61D2"/>
    <w:rsid w:val="006D118B"/>
    <w:rsid w:val="006D2056"/>
    <w:rsid w:val="006D4544"/>
    <w:rsid w:val="006D4D32"/>
    <w:rsid w:val="006D54EE"/>
    <w:rsid w:val="006D6806"/>
    <w:rsid w:val="006D6D64"/>
    <w:rsid w:val="006E07A7"/>
    <w:rsid w:val="006E1B63"/>
    <w:rsid w:val="006E2B5F"/>
    <w:rsid w:val="006E2C9A"/>
    <w:rsid w:val="006E34FE"/>
    <w:rsid w:val="006E3E1C"/>
    <w:rsid w:val="006E5052"/>
    <w:rsid w:val="006E54BB"/>
    <w:rsid w:val="006E61CF"/>
    <w:rsid w:val="006E6324"/>
    <w:rsid w:val="006E79BE"/>
    <w:rsid w:val="006F0297"/>
    <w:rsid w:val="006F09CD"/>
    <w:rsid w:val="006F150B"/>
    <w:rsid w:val="006F2A14"/>
    <w:rsid w:val="006F2B7E"/>
    <w:rsid w:val="006F2FFA"/>
    <w:rsid w:val="006F3D59"/>
    <w:rsid w:val="006F4371"/>
    <w:rsid w:val="006F5FEE"/>
    <w:rsid w:val="006F617B"/>
    <w:rsid w:val="00700F7F"/>
    <w:rsid w:val="00702E9D"/>
    <w:rsid w:val="00702EFC"/>
    <w:rsid w:val="0070349E"/>
    <w:rsid w:val="0070437D"/>
    <w:rsid w:val="0070767B"/>
    <w:rsid w:val="007119CF"/>
    <w:rsid w:val="00713967"/>
    <w:rsid w:val="007157D7"/>
    <w:rsid w:val="00716A6F"/>
    <w:rsid w:val="00717818"/>
    <w:rsid w:val="007201B0"/>
    <w:rsid w:val="007202E3"/>
    <w:rsid w:val="00721022"/>
    <w:rsid w:val="00721698"/>
    <w:rsid w:val="00722A74"/>
    <w:rsid w:val="00724180"/>
    <w:rsid w:val="0072472F"/>
    <w:rsid w:val="0072779C"/>
    <w:rsid w:val="00730DF7"/>
    <w:rsid w:val="00731671"/>
    <w:rsid w:val="0073219E"/>
    <w:rsid w:val="00732C3E"/>
    <w:rsid w:val="00733E1F"/>
    <w:rsid w:val="00734653"/>
    <w:rsid w:val="00734805"/>
    <w:rsid w:val="00735708"/>
    <w:rsid w:val="00735FC1"/>
    <w:rsid w:val="007371D6"/>
    <w:rsid w:val="007411E5"/>
    <w:rsid w:val="0074123F"/>
    <w:rsid w:val="007467C2"/>
    <w:rsid w:val="00747056"/>
    <w:rsid w:val="007475A3"/>
    <w:rsid w:val="007500FF"/>
    <w:rsid w:val="00750572"/>
    <w:rsid w:val="00751AA0"/>
    <w:rsid w:val="007540AA"/>
    <w:rsid w:val="00754164"/>
    <w:rsid w:val="007545B0"/>
    <w:rsid w:val="0075658C"/>
    <w:rsid w:val="00756B4F"/>
    <w:rsid w:val="00757136"/>
    <w:rsid w:val="00764CE6"/>
    <w:rsid w:val="00764FB7"/>
    <w:rsid w:val="007655A1"/>
    <w:rsid w:val="00765A76"/>
    <w:rsid w:val="00765A8B"/>
    <w:rsid w:val="00765FD7"/>
    <w:rsid w:val="00766D1C"/>
    <w:rsid w:val="00766D76"/>
    <w:rsid w:val="007679A6"/>
    <w:rsid w:val="007679F2"/>
    <w:rsid w:val="0077352D"/>
    <w:rsid w:val="00773901"/>
    <w:rsid w:val="007749F9"/>
    <w:rsid w:val="00774B3B"/>
    <w:rsid w:val="00775CBB"/>
    <w:rsid w:val="0077781C"/>
    <w:rsid w:val="007779E2"/>
    <w:rsid w:val="007808DA"/>
    <w:rsid w:val="00780924"/>
    <w:rsid w:val="00780F32"/>
    <w:rsid w:val="00782193"/>
    <w:rsid w:val="00782ADF"/>
    <w:rsid w:val="0078305B"/>
    <w:rsid w:val="00783BBD"/>
    <w:rsid w:val="00784732"/>
    <w:rsid w:val="007849AE"/>
    <w:rsid w:val="00784A3F"/>
    <w:rsid w:val="00785BE2"/>
    <w:rsid w:val="00790412"/>
    <w:rsid w:val="00793D3E"/>
    <w:rsid w:val="00794B7A"/>
    <w:rsid w:val="00794F39"/>
    <w:rsid w:val="007952CB"/>
    <w:rsid w:val="0079568D"/>
    <w:rsid w:val="007958A9"/>
    <w:rsid w:val="00796221"/>
    <w:rsid w:val="007964E2"/>
    <w:rsid w:val="00797AD5"/>
    <w:rsid w:val="007A0ED7"/>
    <w:rsid w:val="007A3708"/>
    <w:rsid w:val="007A3BA1"/>
    <w:rsid w:val="007A44C0"/>
    <w:rsid w:val="007A51B7"/>
    <w:rsid w:val="007A76FC"/>
    <w:rsid w:val="007A77D6"/>
    <w:rsid w:val="007A7E73"/>
    <w:rsid w:val="007B1C85"/>
    <w:rsid w:val="007B2835"/>
    <w:rsid w:val="007B29A0"/>
    <w:rsid w:val="007B2A95"/>
    <w:rsid w:val="007B4BCD"/>
    <w:rsid w:val="007B64D0"/>
    <w:rsid w:val="007B66BA"/>
    <w:rsid w:val="007B69CF"/>
    <w:rsid w:val="007B73BA"/>
    <w:rsid w:val="007B7966"/>
    <w:rsid w:val="007C0413"/>
    <w:rsid w:val="007C15EA"/>
    <w:rsid w:val="007C16AC"/>
    <w:rsid w:val="007C3366"/>
    <w:rsid w:val="007C6A04"/>
    <w:rsid w:val="007C6C1A"/>
    <w:rsid w:val="007D0717"/>
    <w:rsid w:val="007D14D6"/>
    <w:rsid w:val="007D57F3"/>
    <w:rsid w:val="007D5E24"/>
    <w:rsid w:val="007D7B05"/>
    <w:rsid w:val="007E3172"/>
    <w:rsid w:val="007E339F"/>
    <w:rsid w:val="007E366B"/>
    <w:rsid w:val="007E3756"/>
    <w:rsid w:val="007E4E34"/>
    <w:rsid w:val="007E67AA"/>
    <w:rsid w:val="007E686C"/>
    <w:rsid w:val="007E7683"/>
    <w:rsid w:val="007E7FB1"/>
    <w:rsid w:val="007F0856"/>
    <w:rsid w:val="007F175F"/>
    <w:rsid w:val="007F18AB"/>
    <w:rsid w:val="007F25EB"/>
    <w:rsid w:val="007F5B1E"/>
    <w:rsid w:val="007F6A6A"/>
    <w:rsid w:val="00800A57"/>
    <w:rsid w:val="0080238E"/>
    <w:rsid w:val="00803B0F"/>
    <w:rsid w:val="00804388"/>
    <w:rsid w:val="00805B67"/>
    <w:rsid w:val="00806990"/>
    <w:rsid w:val="00807C11"/>
    <w:rsid w:val="008101AD"/>
    <w:rsid w:val="008107F1"/>
    <w:rsid w:val="008110F4"/>
    <w:rsid w:val="00811F87"/>
    <w:rsid w:val="008124F7"/>
    <w:rsid w:val="00814809"/>
    <w:rsid w:val="0081499E"/>
    <w:rsid w:val="00814BAA"/>
    <w:rsid w:val="00815F39"/>
    <w:rsid w:val="00815FDA"/>
    <w:rsid w:val="00816739"/>
    <w:rsid w:val="00816CDB"/>
    <w:rsid w:val="008172CA"/>
    <w:rsid w:val="0082433E"/>
    <w:rsid w:val="008249A0"/>
    <w:rsid w:val="00827204"/>
    <w:rsid w:val="0083006B"/>
    <w:rsid w:val="00831765"/>
    <w:rsid w:val="008318FA"/>
    <w:rsid w:val="00833011"/>
    <w:rsid w:val="0083564B"/>
    <w:rsid w:val="00840B03"/>
    <w:rsid w:val="0084181D"/>
    <w:rsid w:val="00841C43"/>
    <w:rsid w:val="00843AAA"/>
    <w:rsid w:val="00843C1C"/>
    <w:rsid w:val="00844689"/>
    <w:rsid w:val="00847ACD"/>
    <w:rsid w:val="00850BD1"/>
    <w:rsid w:val="008511B0"/>
    <w:rsid w:val="008549E8"/>
    <w:rsid w:val="008558FA"/>
    <w:rsid w:val="00855DBE"/>
    <w:rsid w:val="00857239"/>
    <w:rsid w:val="008633C1"/>
    <w:rsid w:val="008649D2"/>
    <w:rsid w:val="00864FCF"/>
    <w:rsid w:val="00864FE4"/>
    <w:rsid w:val="00865F46"/>
    <w:rsid w:val="008661B8"/>
    <w:rsid w:val="008662BB"/>
    <w:rsid w:val="0086644A"/>
    <w:rsid w:val="00867FE0"/>
    <w:rsid w:val="00870881"/>
    <w:rsid w:val="00870F12"/>
    <w:rsid w:val="0087120B"/>
    <w:rsid w:val="008716A5"/>
    <w:rsid w:val="008717DD"/>
    <w:rsid w:val="00871B60"/>
    <w:rsid w:val="00873465"/>
    <w:rsid w:val="00874358"/>
    <w:rsid w:val="008760BF"/>
    <w:rsid w:val="008764C7"/>
    <w:rsid w:val="0087715C"/>
    <w:rsid w:val="00877B6B"/>
    <w:rsid w:val="00877F63"/>
    <w:rsid w:val="00877F87"/>
    <w:rsid w:val="00881E30"/>
    <w:rsid w:val="008830E6"/>
    <w:rsid w:val="00884BC5"/>
    <w:rsid w:val="008855B2"/>
    <w:rsid w:val="00885864"/>
    <w:rsid w:val="008860BC"/>
    <w:rsid w:val="00886BFA"/>
    <w:rsid w:val="00887956"/>
    <w:rsid w:val="00890895"/>
    <w:rsid w:val="00892876"/>
    <w:rsid w:val="0089324B"/>
    <w:rsid w:val="008945CB"/>
    <w:rsid w:val="00894CEB"/>
    <w:rsid w:val="00895447"/>
    <w:rsid w:val="00895E24"/>
    <w:rsid w:val="00896118"/>
    <w:rsid w:val="00897696"/>
    <w:rsid w:val="008A1205"/>
    <w:rsid w:val="008A1432"/>
    <w:rsid w:val="008A28F4"/>
    <w:rsid w:val="008A3418"/>
    <w:rsid w:val="008A3EC1"/>
    <w:rsid w:val="008A50A0"/>
    <w:rsid w:val="008A59C8"/>
    <w:rsid w:val="008A5D48"/>
    <w:rsid w:val="008A646B"/>
    <w:rsid w:val="008A751E"/>
    <w:rsid w:val="008A7726"/>
    <w:rsid w:val="008B0BAC"/>
    <w:rsid w:val="008B13C5"/>
    <w:rsid w:val="008B203A"/>
    <w:rsid w:val="008B23C4"/>
    <w:rsid w:val="008B3024"/>
    <w:rsid w:val="008B3FCC"/>
    <w:rsid w:val="008B4861"/>
    <w:rsid w:val="008B49CA"/>
    <w:rsid w:val="008B6AA1"/>
    <w:rsid w:val="008B7D81"/>
    <w:rsid w:val="008B7E6B"/>
    <w:rsid w:val="008C09F8"/>
    <w:rsid w:val="008C0A8F"/>
    <w:rsid w:val="008C154C"/>
    <w:rsid w:val="008C313F"/>
    <w:rsid w:val="008C35A3"/>
    <w:rsid w:val="008C36CE"/>
    <w:rsid w:val="008D34BC"/>
    <w:rsid w:val="008D36EB"/>
    <w:rsid w:val="008D3DA6"/>
    <w:rsid w:val="008D544A"/>
    <w:rsid w:val="008D5979"/>
    <w:rsid w:val="008D5BB0"/>
    <w:rsid w:val="008D5FB9"/>
    <w:rsid w:val="008D6B66"/>
    <w:rsid w:val="008D75B3"/>
    <w:rsid w:val="008E0DC5"/>
    <w:rsid w:val="008E3182"/>
    <w:rsid w:val="008E5A03"/>
    <w:rsid w:val="008E61F1"/>
    <w:rsid w:val="008F1B05"/>
    <w:rsid w:val="008F23E8"/>
    <w:rsid w:val="008F262E"/>
    <w:rsid w:val="008F3B72"/>
    <w:rsid w:val="008F4814"/>
    <w:rsid w:val="008F63F2"/>
    <w:rsid w:val="008F6C6B"/>
    <w:rsid w:val="008F796B"/>
    <w:rsid w:val="00901369"/>
    <w:rsid w:val="00904454"/>
    <w:rsid w:val="009054E5"/>
    <w:rsid w:val="0090593D"/>
    <w:rsid w:val="00905EDF"/>
    <w:rsid w:val="0090625E"/>
    <w:rsid w:val="009077C0"/>
    <w:rsid w:val="00911039"/>
    <w:rsid w:val="0091153A"/>
    <w:rsid w:val="00913BBB"/>
    <w:rsid w:val="009157D9"/>
    <w:rsid w:val="0091618D"/>
    <w:rsid w:val="00917440"/>
    <w:rsid w:val="009175CC"/>
    <w:rsid w:val="009178DE"/>
    <w:rsid w:val="00917CFD"/>
    <w:rsid w:val="00921325"/>
    <w:rsid w:val="00921EFD"/>
    <w:rsid w:val="00923048"/>
    <w:rsid w:val="00924054"/>
    <w:rsid w:val="00924B61"/>
    <w:rsid w:val="00925B63"/>
    <w:rsid w:val="0092668F"/>
    <w:rsid w:val="00926D65"/>
    <w:rsid w:val="00927261"/>
    <w:rsid w:val="00927520"/>
    <w:rsid w:val="00931852"/>
    <w:rsid w:val="00932C60"/>
    <w:rsid w:val="00933932"/>
    <w:rsid w:val="00933C27"/>
    <w:rsid w:val="00934585"/>
    <w:rsid w:val="009357FD"/>
    <w:rsid w:val="009360DD"/>
    <w:rsid w:val="009365E0"/>
    <w:rsid w:val="00936983"/>
    <w:rsid w:val="00936EE8"/>
    <w:rsid w:val="009401CF"/>
    <w:rsid w:val="00941594"/>
    <w:rsid w:val="00941609"/>
    <w:rsid w:val="0094202D"/>
    <w:rsid w:val="00942C4B"/>
    <w:rsid w:val="0094346A"/>
    <w:rsid w:val="0094400D"/>
    <w:rsid w:val="00944A90"/>
    <w:rsid w:val="00944FBC"/>
    <w:rsid w:val="009462C0"/>
    <w:rsid w:val="009462CD"/>
    <w:rsid w:val="009467C0"/>
    <w:rsid w:val="009469ED"/>
    <w:rsid w:val="00947A22"/>
    <w:rsid w:val="00950426"/>
    <w:rsid w:val="009514A8"/>
    <w:rsid w:val="00952BAB"/>
    <w:rsid w:val="00952E41"/>
    <w:rsid w:val="0095419A"/>
    <w:rsid w:val="00954F04"/>
    <w:rsid w:val="00954F44"/>
    <w:rsid w:val="00955381"/>
    <w:rsid w:val="00955BFA"/>
    <w:rsid w:val="0095655F"/>
    <w:rsid w:val="0095692C"/>
    <w:rsid w:val="00960AA0"/>
    <w:rsid w:val="009612D8"/>
    <w:rsid w:val="0096157C"/>
    <w:rsid w:val="009615BE"/>
    <w:rsid w:val="00961EEC"/>
    <w:rsid w:val="009620B6"/>
    <w:rsid w:val="00963481"/>
    <w:rsid w:val="0096378D"/>
    <w:rsid w:val="00963A4E"/>
    <w:rsid w:val="00963C7E"/>
    <w:rsid w:val="00964476"/>
    <w:rsid w:val="00964E1F"/>
    <w:rsid w:val="009657ED"/>
    <w:rsid w:val="0096733E"/>
    <w:rsid w:val="00967642"/>
    <w:rsid w:val="009676A7"/>
    <w:rsid w:val="0096775F"/>
    <w:rsid w:val="00970BB3"/>
    <w:rsid w:val="009711C6"/>
    <w:rsid w:val="0097261C"/>
    <w:rsid w:val="00974BC3"/>
    <w:rsid w:val="00976973"/>
    <w:rsid w:val="00980084"/>
    <w:rsid w:val="00980D2C"/>
    <w:rsid w:val="00982D9E"/>
    <w:rsid w:val="00983C38"/>
    <w:rsid w:val="00984955"/>
    <w:rsid w:val="00986A05"/>
    <w:rsid w:val="0098739E"/>
    <w:rsid w:val="00987C6B"/>
    <w:rsid w:val="00990DA4"/>
    <w:rsid w:val="0099131A"/>
    <w:rsid w:val="00995118"/>
    <w:rsid w:val="00995479"/>
    <w:rsid w:val="00995BD7"/>
    <w:rsid w:val="009971B2"/>
    <w:rsid w:val="009979F0"/>
    <w:rsid w:val="009A10AD"/>
    <w:rsid w:val="009A23C0"/>
    <w:rsid w:val="009A273C"/>
    <w:rsid w:val="009A2ABD"/>
    <w:rsid w:val="009A2D4E"/>
    <w:rsid w:val="009A402C"/>
    <w:rsid w:val="009A53C4"/>
    <w:rsid w:val="009A5E0D"/>
    <w:rsid w:val="009A62FF"/>
    <w:rsid w:val="009A73DF"/>
    <w:rsid w:val="009A7CA3"/>
    <w:rsid w:val="009B0931"/>
    <w:rsid w:val="009B13FA"/>
    <w:rsid w:val="009B271A"/>
    <w:rsid w:val="009B2FD0"/>
    <w:rsid w:val="009B355D"/>
    <w:rsid w:val="009B4A43"/>
    <w:rsid w:val="009B4E05"/>
    <w:rsid w:val="009B61FB"/>
    <w:rsid w:val="009B6532"/>
    <w:rsid w:val="009B6873"/>
    <w:rsid w:val="009B70BC"/>
    <w:rsid w:val="009B7999"/>
    <w:rsid w:val="009C056D"/>
    <w:rsid w:val="009C1B37"/>
    <w:rsid w:val="009C2020"/>
    <w:rsid w:val="009C5466"/>
    <w:rsid w:val="009C5EF2"/>
    <w:rsid w:val="009C5EFF"/>
    <w:rsid w:val="009C7C84"/>
    <w:rsid w:val="009D0DE9"/>
    <w:rsid w:val="009D27E4"/>
    <w:rsid w:val="009D2842"/>
    <w:rsid w:val="009D30DE"/>
    <w:rsid w:val="009D3968"/>
    <w:rsid w:val="009D47A9"/>
    <w:rsid w:val="009D545A"/>
    <w:rsid w:val="009E0517"/>
    <w:rsid w:val="009E238B"/>
    <w:rsid w:val="009E4922"/>
    <w:rsid w:val="009E4E43"/>
    <w:rsid w:val="009E5523"/>
    <w:rsid w:val="009E609F"/>
    <w:rsid w:val="009E6151"/>
    <w:rsid w:val="009E6343"/>
    <w:rsid w:val="009E73FD"/>
    <w:rsid w:val="009E7465"/>
    <w:rsid w:val="009F0E1F"/>
    <w:rsid w:val="009F12F4"/>
    <w:rsid w:val="009F3437"/>
    <w:rsid w:val="009F3B3B"/>
    <w:rsid w:val="009F5A17"/>
    <w:rsid w:val="009F62AF"/>
    <w:rsid w:val="009F6689"/>
    <w:rsid w:val="009F69A3"/>
    <w:rsid w:val="00A007FF"/>
    <w:rsid w:val="00A02F3A"/>
    <w:rsid w:val="00A031AA"/>
    <w:rsid w:val="00A05591"/>
    <w:rsid w:val="00A05975"/>
    <w:rsid w:val="00A05B45"/>
    <w:rsid w:val="00A05DCE"/>
    <w:rsid w:val="00A06142"/>
    <w:rsid w:val="00A06F0C"/>
    <w:rsid w:val="00A105C5"/>
    <w:rsid w:val="00A11039"/>
    <w:rsid w:val="00A117EB"/>
    <w:rsid w:val="00A135B8"/>
    <w:rsid w:val="00A15A51"/>
    <w:rsid w:val="00A166F2"/>
    <w:rsid w:val="00A177AC"/>
    <w:rsid w:val="00A22FF4"/>
    <w:rsid w:val="00A230B9"/>
    <w:rsid w:val="00A23828"/>
    <w:rsid w:val="00A239F5"/>
    <w:rsid w:val="00A24856"/>
    <w:rsid w:val="00A24AFB"/>
    <w:rsid w:val="00A256E2"/>
    <w:rsid w:val="00A259BE"/>
    <w:rsid w:val="00A2602D"/>
    <w:rsid w:val="00A26CDD"/>
    <w:rsid w:val="00A27EB4"/>
    <w:rsid w:val="00A33D97"/>
    <w:rsid w:val="00A3444B"/>
    <w:rsid w:val="00A35DF7"/>
    <w:rsid w:val="00A376A5"/>
    <w:rsid w:val="00A42634"/>
    <w:rsid w:val="00A42957"/>
    <w:rsid w:val="00A45287"/>
    <w:rsid w:val="00A46403"/>
    <w:rsid w:val="00A46566"/>
    <w:rsid w:val="00A47186"/>
    <w:rsid w:val="00A47433"/>
    <w:rsid w:val="00A47E3A"/>
    <w:rsid w:val="00A47F67"/>
    <w:rsid w:val="00A51005"/>
    <w:rsid w:val="00A5164C"/>
    <w:rsid w:val="00A516E5"/>
    <w:rsid w:val="00A52715"/>
    <w:rsid w:val="00A53EB3"/>
    <w:rsid w:val="00A54814"/>
    <w:rsid w:val="00A5481B"/>
    <w:rsid w:val="00A552B9"/>
    <w:rsid w:val="00A56784"/>
    <w:rsid w:val="00A56FC8"/>
    <w:rsid w:val="00A620D2"/>
    <w:rsid w:val="00A63BE0"/>
    <w:rsid w:val="00A65370"/>
    <w:rsid w:val="00A65648"/>
    <w:rsid w:val="00A65A57"/>
    <w:rsid w:val="00A665BC"/>
    <w:rsid w:val="00A67667"/>
    <w:rsid w:val="00A67AC8"/>
    <w:rsid w:val="00A72174"/>
    <w:rsid w:val="00A73346"/>
    <w:rsid w:val="00A75070"/>
    <w:rsid w:val="00A752E3"/>
    <w:rsid w:val="00A75642"/>
    <w:rsid w:val="00A77563"/>
    <w:rsid w:val="00A80175"/>
    <w:rsid w:val="00A8025E"/>
    <w:rsid w:val="00A80F39"/>
    <w:rsid w:val="00A81748"/>
    <w:rsid w:val="00A82718"/>
    <w:rsid w:val="00A828F6"/>
    <w:rsid w:val="00A832DC"/>
    <w:rsid w:val="00A83709"/>
    <w:rsid w:val="00A83802"/>
    <w:rsid w:val="00A83DAF"/>
    <w:rsid w:val="00A84DFB"/>
    <w:rsid w:val="00A87A96"/>
    <w:rsid w:val="00A908E0"/>
    <w:rsid w:val="00A92997"/>
    <w:rsid w:val="00A9409E"/>
    <w:rsid w:val="00A97633"/>
    <w:rsid w:val="00A976CD"/>
    <w:rsid w:val="00A97B1A"/>
    <w:rsid w:val="00AA190B"/>
    <w:rsid w:val="00AA1D78"/>
    <w:rsid w:val="00AA237D"/>
    <w:rsid w:val="00AA3C4B"/>
    <w:rsid w:val="00AA45C8"/>
    <w:rsid w:val="00AA4D00"/>
    <w:rsid w:val="00AA772A"/>
    <w:rsid w:val="00AA7F73"/>
    <w:rsid w:val="00AB053B"/>
    <w:rsid w:val="00AB0E26"/>
    <w:rsid w:val="00AB2541"/>
    <w:rsid w:val="00AB3017"/>
    <w:rsid w:val="00AB5446"/>
    <w:rsid w:val="00AB5AF8"/>
    <w:rsid w:val="00AC00D6"/>
    <w:rsid w:val="00AC0269"/>
    <w:rsid w:val="00AC0426"/>
    <w:rsid w:val="00AC04D6"/>
    <w:rsid w:val="00AC0BB0"/>
    <w:rsid w:val="00AC217B"/>
    <w:rsid w:val="00AC2484"/>
    <w:rsid w:val="00AC2D37"/>
    <w:rsid w:val="00AC34CC"/>
    <w:rsid w:val="00AC4440"/>
    <w:rsid w:val="00AC445F"/>
    <w:rsid w:val="00AC534C"/>
    <w:rsid w:val="00AC5D57"/>
    <w:rsid w:val="00AC7ABF"/>
    <w:rsid w:val="00AD0591"/>
    <w:rsid w:val="00AD0A0F"/>
    <w:rsid w:val="00AD0A2D"/>
    <w:rsid w:val="00AD3B04"/>
    <w:rsid w:val="00AD4888"/>
    <w:rsid w:val="00AD600A"/>
    <w:rsid w:val="00AD6383"/>
    <w:rsid w:val="00AD7C4A"/>
    <w:rsid w:val="00AE0354"/>
    <w:rsid w:val="00AE14AE"/>
    <w:rsid w:val="00AE1E1F"/>
    <w:rsid w:val="00AE25EE"/>
    <w:rsid w:val="00AE2B37"/>
    <w:rsid w:val="00AE351F"/>
    <w:rsid w:val="00AE3AAE"/>
    <w:rsid w:val="00AE3BE9"/>
    <w:rsid w:val="00AE4D0D"/>
    <w:rsid w:val="00AE560F"/>
    <w:rsid w:val="00AE61C6"/>
    <w:rsid w:val="00AE6B04"/>
    <w:rsid w:val="00AE790B"/>
    <w:rsid w:val="00AF12FC"/>
    <w:rsid w:val="00AF1BBB"/>
    <w:rsid w:val="00AF1BE4"/>
    <w:rsid w:val="00AF2685"/>
    <w:rsid w:val="00AF340C"/>
    <w:rsid w:val="00AF4474"/>
    <w:rsid w:val="00AF447C"/>
    <w:rsid w:val="00AF4AB4"/>
    <w:rsid w:val="00AF5530"/>
    <w:rsid w:val="00AF6393"/>
    <w:rsid w:val="00AF6DEB"/>
    <w:rsid w:val="00AF7118"/>
    <w:rsid w:val="00AF7733"/>
    <w:rsid w:val="00B00995"/>
    <w:rsid w:val="00B02404"/>
    <w:rsid w:val="00B040B2"/>
    <w:rsid w:val="00B041AC"/>
    <w:rsid w:val="00B04D84"/>
    <w:rsid w:val="00B06507"/>
    <w:rsid w:val="00B0652D"/>
    <w:rsid w:val="00B06B20"/>
    <w:rsid w:val="00B06E4C"/>
    <w:rsid w:val="00B10F9A"/>
    <w:rsid w:val="00B12B68"/>
    <w:rsid w:val="00B132DB"/>
    <w:rsid w:val="00B13AC9"/>
    <w:rsid w:val="00B15645"/>
    <w:rsid w:val="00B158CA"/>
    <w:rsid w:val="00B15AA1"/>
    <w:rsid w:val="00B15D98"/>
    <w:rsid w:val="00B21D58"/>
    <w:rsid w:val="00B21D8B"/>
    <w:rsid w:val="00B222AF"/>
    <w:rsid w:val="00B22B5B"/>
    <w:rsid w:val="00B22D2A"/>
    <w:rsid w:val="00B23475"/>
    <w:rsid w:val="00B24D00"/>
    <w:rsid w:val="00B24D75"/>
    <w:rsid w:val="00B25DAB"/>
    <w:rsid w:val="00B27F72"/>
    <w:rsid w:val="00B32F66"/>
    <w:rsid w:val="00B34EC7"/>
    <w:rsid w:val="00B35E51"/>
    <w:rsid w:val="00B36795"/>
    <w:rsid w:val="00B36AB5"/>
    <w:rsid w:val="00B4015B"/>
    <w:rsid w:val="00B40217"/>
    <w:rsid w:val="00B40B31"/>
    <w:rsid w:val="00B40E9B"/>
    <w:rsid w:val="00B41258"/>
    <w:rsid w:val="00B41A87"/>
    <w:rsid w:val="00B43E10"/>
    <w:rsid w:val="00B43E75"/>
    <w:rsid w:val="00B43EF7"/>
    <w:rsid w:val="00B44305"/>
    <w:rsid w:val="00B44527"/>
    <w:rsid w:val="00B4605B"/>
    <w:rsid w:val="00B5180C"/>
    <w:rsid w:val="00B51887"/>
    <w:rsid w:val="00B520A8"/>
    <w:rsid w:val="00B52617"/>
    <w:rsid w:val="00B53F5D"/>
    <w:rsid w:val="00B5427B"/>
    <w:rsid w:val="00B550E5"/>
    <w:rsid w:val="00B5546A"/>
    <w:rsid w:val="00B560F8"/>
    <w:rsid w:val="00B60B13"/>
    <w:rsid w:val="00B60B9F"/>
    <w:rsid w:val="00B60EC3"/>
    <w:rsid w:val="00B62101"/>
    <w:rsid w:val="00B621CD"/>
    <w:rsid w:val="00B642FD"/>
    <w:rsid w:val="00B64CD5"/>
    <w:rsid w:val="00B65171"/>
    <w:rsid w:val="00B65A90"/>
    <w:rsid w:val="00B65E4E"/>
    <w:rsid w:val="00B67BC7"/>
    <w:rsid w:val="00B70852"/>
    <w:rsid w:val="00B7099E"/>
    <w:rsid w:val="00B7198C"/>
    <w:rsid w:val="00B71F46"/>
    <w:rsid w:val="00B72E05"/>
    <w:rsid w:val="00B7315E"/>
    <w:rsid w:val="00B732AD"/>
    <w:rsid w:val="00B74B14"/>
    <w:rsid w:val="00B7551E"/>
    <w:rsid w:val="00B75BB9"/>
    <w:rsid w:val="00B778F1"/>
    <w:rsid w:val="00B801BD"/>
    <w:rsid w:val="00B802D8"/>
    <w:rsid w:val="00B810B1"/>
    <w:rsid w:val="00B8141D"/>
    <w:rsid w:val="00B8416A"/>
    <w:rsid w:val="00B8479E"/>
    <w:rsid w:val="00B85E09"/>
    <w:rsid w:val="00B86441"/>
    <w:rsid w:val="00B872FD"/>
    <w:rsid w:val="00B87395"/>
    <w:rsid w:val="00B874D9"/>
    <w:rsid w:val="00B902E2"/>
    <w:rsid w:val="00B915CC"/>
    <w:rsid w:val="00B9221E"/>
    <w:rsid w:val="00B92573"/>
    <w:rsid w:val="00B93390"/>
    <w:rsid w:val="00B96CCD"/>
    <w:rsid w:val="00B97833"/>
    <w:rsid w:val="00BA0D89"/>
    <w:rsid w:val="00BA0EFE"/>
    <w:rsid w:val="00BA193B"/>
    <w:rsid w:val="00BA2340"/>
    <w:rsid w:val="00BA2CB8"/>
    <w:rsid w:val="00BA472A"/>
    <w:rsid w:val="00BA48E5"/>
    <w:rsid w:val="00BA6F18"/>
    <w:rsid w:val="00BB0365"/>
    <w:rsid w:val="00BB0D12"/>
    <w:rsid w:val="00BB0DC3"/>
    <w:rsid w:val="00BB14F2"/>
    <w:rsid w:val="00BB3542"/>
    <w:rsid w:val="00BB3707"/>
    <w:rsid w:val="00BB4CD2"/>
    <w:rsid w:val="00BB5731"/>
    <w:rsid w:val="00BB5DB4"/>
    <w:rsid w:val="00BB63F5"/>
    <w:rsid w:val="00BB6F03"/>
    <w:rsid w:val="00BB77B4"/>
    <w:rsid w:val="00BC14A9"/>
    <w:rsid w:val="00BC2352"/>
    <w:rsid w:val="00BC45A5"/>
    <w:rsid w:val="00BC51E1"/>
    <w:rsid w:val="00BC5E88"/>
    <w:rsid w:val="00BC6F55"/>
    <w:rsid w:val="00BC726E"/>
    <w:rsid w:val="00BD04BC"/>
    <w:rsid w:val="00BD13BE"/>
    <w:rsid w:val="00BD1A1F"/>
    <w:rsid w:val="00BD1E98"/>
    <w:rsid w:val="00BD4F0E"/>
    <w:rsid w:val="00BD7611"/>
    <w:rsid w:val="00BE0EE6"/>
    <w:rsid w:val="00BE2954"/>
    <w:rsid w:val="00BE483C"/>
    <w:rsid w:val="00BE5A52"/>
    <w:rsid w:val="00BE5BA7"/>
    <w:rsid w:val="00BE66B1"/>
    <w:rsid w:val="00BE7D2C"/>
    <w:rsid w:val="00BF0739"/>
    <w:rsid w:val="00BF0BDC"/>
    <w:rsid w:val="00BF1797"/>
    <w:rsid w:val="00BF294B"/>
    <w:rsid w:val="00BF2B2A"/>
    <w:rsid w:val="00BF3D5D"/>
    <w:rsid w:val="00BF3F2D"/>
    <w:rsid w:val="00BF40D2"/>
    <w:rsid w:val="00BF54BB"/>
    <w:rsid w:val="00BF5B58"/>
    <w:rsid w:val="00BF64B9"/>
    <w:rsid w:val="00C00BC5"/>
    <w:rsid w:val="00C00E6F"/>
    <w:rsid w:val="00C019CF"/>
    <w:rsid w:val="00C03E7C"/>
    <w:rsid w:val="00C03ED3"/>
    <w:rsid w:val="00C05E3B"/>
    <w:rsid w:val="00C06EFD"/>
    <w:rsid w:val="00C10279"/>
    <w:rsid w:val="00C1031F"/>
    <w:rsid w:val="00C1068F"/>
    <w:rsid w:val="00C11703"/>
    <w:rsid w:val="00C12073"/>
    <w:rsid w:val="00C12687"/>
    <w:rsid w:val="00C13BED"/>
    <w:rsid w:val="00C14833"/>
    <w:rsid w:val="00C15A8A"/>
    <w:rsid w:val="00C15E77"/>
    <w:rsid w:val="00C17F0A"/>
    <w:rsid w:val="00C200E6"/>
    <w:rsid w:val="00C201F4"/>
    <w:rsid w:val="00C2022E"/>
    <w:rsid w:val="00C21128"/>
    <w:rsid w:val="00C22870"/>
    <w:rsid w:val="00C229A3"/>
    <w:rsid w:val="00C22D3E"/>
    <w:rsid w:val="00C2388A"/>
    <w:rsid w:val="00C238D8"/>
    <w:rsid w:val="00C249BB"/>
    <w:rsid w:val="00C24D8B"/>
    <w:rsid w:val="00C261E1"/>
    <w:rsid w:val="00C26A02"/>
    <w:rsid w:val="00C26D69"/>
    <w:rsid w:val="00C311C0"/>
    <w:rsid w:val="00C31ECE"/>
    <w:rsid w:val="00C3348C"/>
    <w:rsid w:val="00C33DC1"/>
    <w:rsid w:val="00C33FEC"/>
    <w:rsid w:val="00C343BE"/>
    <w:rsid w:val="00C347CF"/>
    <w:rsid w:val="00C34990"/>
    <w:rsid w:val="00C34F2F"/>
    <w:rsid w:val="00C35A39"/>
    <w:rsid w:val="00C3662B"/>
    <w:rsid w:val="00C4005D"/>
    <w:rsid w:val="00C41448"/>
    <w:rsid w:val="00C42355"/>
    <w:rsid w:val="00C428DA"/>
    <w:rsid w:val="00C42C83"/>
    <w:rsid w:val="00C42FA1"/>
    <w:rsid w:val="00C451D4"/>
    <w:rsid w:val="00C452E7"/>
    <w:rsid w:val="00C45EA4"/>
    <w:rsid w:val="00C51E81"/>
    <w:rsid w:val="00C51F14"/>
    <w:rsid w:val="00C53911"/>
    <w:rsid w:val="00C5476A"/>
    <w:rsid w:val="00C54993"/>
    <w:rsid w:val="00C5544F"/>
    <w:rsid w:val="00C56A53"/>
    <w:rsid w:val="00C573DC"/>
    <w:rsid w:val="00C61256"/>
    <w:rsid w:val="00C62D34"/>
    <w:rsid w:val="00C6319B"/>
    <w:rsid w:val="00C63EF8"/>
    <w:rsid w:val="00C63F71"/>
    <w:rsid w:val="00C645A7"/>
    <w:rsid w:val="00C65672"/>
    <w:rsid w:val="00C66D8F"/>
    <w:rsid w:val="00C6722A"/>
    <w:rsid w:val="00C672B3"/>
    <w:rsid w:val="00C703B4"/>
    <w:rsid w:val="00C703D5"/>
    <w:rsid w:val="00C71405"/>
    <w:rsid w:val="00C718D0"/>
    <w:rsid w:val="00C7394F"/>
    <w:rsid w:val="00C73CEB"/>
    <w:rsid w:val="00C741EF"/>
    <w:rsid w:val="00C74504"/>
    <w:rsid w:val="00C756A9"/>
    <w:rsid w:val="00C75B3E"/>
    <w:rsid w:val="00C75F46"/>
    <w:rsid w:val="00C77B1E"/>
    <w:rsid w:val="00C77D1C"/>
    <w:rsid w:val="00C77EF1"/>
    <w:rsid w:val="00C81BB5"/>
    <w:rsid w:val="00C82AE6"/>
    <w:rsid w:val="00C82BE4"/>
    <w:rsid w:val="00C8355C"/>
    <w:rsid w:val="00C83DE0"/>
    <w:rsid w:val="00C83E56"/>
    <w:rsid w:val="00C85707"/>
    <w:rsid w:val="00C85DC9"/>
    <w:rsid w:val="00C85ED2"/>
    <w:rsid w:val="00C87024"/>
    <w:rsid w:val="00C87AE4"/>
    <w:rsid w:val="00C909C9"/>
    <w:rsid w:val="00C92807"/>
    <w:rsid w:val="00C92866"/>
    <w:rsid w:val="00C94BA6"/>
    <w:rsid w:val="00C95342"/>
    <w:rsid w:val="00C97661"/>
    <w:rsid w:val="00C97FC6"/>
    <w:rsid w:val="00CA0AB1"/>
    <w:rsid w:val="00CA10E8"/>
    <w:rsid w:val="00CA1305"/>
    <w:rsid w:val="00CA3555"/>
    <w:rsid w:val="00CA5984"/>
    <w:rsid w:val="00CA69C7"/>
    <w:rsid w:val="00CA6F9B"/>
    <w:rsid w:val="00CA78BD"/>
    <w:rsid w:val="00CB0F4F"/>
    <w:rsid w:val="00CB1608"/>
    <w:rsid w:val="00CB2C83"/>
    <w:rsid w:val="00CB3651"/>
    <w:rsid w:val="00CB37EC"/>
    <w:rsid w:val="00CB3BD6"/>
    <w:rsid w:val="00CB513A"/>
    <w:rsid w:val="00CB689A"/>
    <w:rsid w:val="00CB70D2"/>
    <w:rsid w:val="00CB7316"/>
    <w:rsid w:val="00CB7333"/>
    <w:rsid w:val="00CB7474"/>
    <w:rsid w:val="00CC2928"/>
    <w:rsid w:val="00CC2956"/>
    <w:rsid w:val="00CC2E18"/>
    <w:rsid w:val="00CC480A"/>
    <w:rsid w:val="00CC4C61"/>
    <w:rsid w:val="00CC4E5F"/>
    <w:rsid w:val="00CC66D7"/>
    <w:rsid w:val="00CC6BF7"/>
    <w:rsid w:val="00CC7211"/>
    <w:rsid w:val="00CD2171"/>
    <w:rsid w:val="00CD2A3E"/>
    <w:rsid w:val="00CD2F9E"/>
    <w:rsid w:val="00CD32A9"/>
    <w:rsid w:val="00CD3459"/>
    <w:rsid w:val="00CD408B"/>
    <w:rsid w:val="00CD5967"/>
    <w:rsid w:val="00CD5970"/>
    <w:rsid w:val="00CD644E"/>
    <w:rsid w:val="00CD7212"/>
    <w:rsid w:val="00CD73FE"/>
    <w:rsid w:val="00CE0CF7"/>
    <w:rsid w:val="00CE145C"/>
    <w:rsid w:val="00CE2011"/>
    <w:rsid w:val="00CE23F3"/>
    <w:rsid w:val="00CE588C"/>
    <w:rsid w:val="00CE606D"/>
    <w:rsid w:val="00CE6BDC"/>
    <w:rsid w:val="00CE7C00"/>
    <w:rsid w:val="00CF16A5"/>
    <w:rsid w:val="00CF1CE8"/>
    <w:rsid w:val="00CF22F8"/>
    <w:rsid w:val="00CF36DB"/>
    <w:rsid w:val="00CF581B"/>
    <w:rsid w:val="00CF5AFC"/>
    <w:rsid w:val="00CF5D06"/>
    <w:rsid w:val="00CF74CE"/>
    <w:rsid w:val="00D004B5"/>
    <w:rsid w:val="00D0079E"/>
    <w:rsid w:val="00D02068"/>
    <w:rsid w:val="00D03079"/>
    <w:rsid w:val="00D045CD"/>
    <w:rsid w:val="00D0559E"/>
    <w:rsid w:val="00D066BB"/>
    <w:rsid w:val="00D0753B"/>
    <w:rsid w:val="00D0772D"/>
    <w:rsid w:val="00D10339"/>
    <w:rsid w:val="00D10D16"/>
    <w:rsid w:val="00D11C89"/>
    <w:rsid w:val="00D12C14"/>
    <w:rsid w:val="00D14D33"/>
    <w:rsid w:val="00D14F44"/>
    <w:rsid w:val="00D15DC5"/>
    <w:rsid w:val="00D161D2"/>
    <w:rsid w:val="00D21FB1"/>
    <w:rsid w:val="00D22890"/>
    <w:rsid w:val="00D22F04"/>
    <w:rsid w:val="00D24BC4"/>
    <w:rsid w:val="00D26054"/>
    <w:rsid w:val="00D2746B"/>
    <w:rsid w:val="00D30B42"/>
    <w:rsid w:val="00D31BAA"/>
    <w:rsid w:val="00D31CD7"/>
    <w:rsid w:val="00D32E9F"/>
    <w:rsid w:val="00D343FD"/>
    <w:rsid w:val="00D3462C"/>
    <w:rsid w:val="00D3480E"/>
    <w:rsid w:val="00D34932"/>
    <w:rsid w:val="00D35304"/>
    <w:rsid w:val="00D36FF8"/>
    <w:rsid w:val="00D4469B"/>
    <w:rsid w:val="00D455C2"/>
    <w:rsid w:val="00D46152"/>
    <w:rsid w:val="00D4666F"/>
    <w:rsid w:val="00D501CB"/>
    <w:rsid w:val="00D50206"/>
    <w:rsid w:val="00D5041B"/>
    <w:rsid w:val="00D50AFC"/>
    <w:rsid w:val="00D50E8D"/>
    <w:rsid w:val="00D51955"/>
    <w:rsid w:val="00D5240B"/>
    <w:rsid w:val="00D537BD"/>
    <w:rsid w:val="00D53836"/>
    <w:rsid w:val="00D54136"/>
    <w:rsid w:val="00D56009"/>
    <w:rsid w:val="00D565A0"/>
    <w:rsid w:val="00D56C25"/>
    <w:rsid w:val="00D5710F"/>
    <w:rsid w:val="00D57A9F"/>
    <w:rsid w:val="00D62AEA"/>
    <w:rsid w:val="00D62C2A"/>
    <w:rsid w:val="00D63858"/>
    <w:rsid w:val="00D6484B"/>
    <w:rsid w:val="00D650BF"/>
    <w:rsid w:val="00D65232"/>
    <w:rsid w:val="00D653C4"/>
    <w:rsid w:val="00D653FB"/>
    <w:rsid w:val="00D66372"/>
    <w:rsid w:val="00D66B02"/>
    <w:rsid w:val="00D670EC"/>
    <w:rsid w:val="00D67A69"/>
    <w:rsid w:val="00D72C5F"/>
    <w:rsid w:val="00D73DC1"/>
    <w:rsid w:val="00D74373"/>
    <w:rsid w:val="00D75A87"/>
    <w:rsid w:val="00D76C4A"/>
    <w:rsid w:val="00D77414"/>
    <w:rsid w:val="00D8082C"/>
    <w:rsid w:val="00D8171A"/>
    <w:rsid w:val="00D822CD"/>
    <w:rsid w:val="00D827B5"/>
    <w:rsid w:val="00D838D0"/>
    <w:rsid w:val="00D83B4B"/>
    <w:rsid w:val="00D85CB2"/>
    <w:rsid w:val="00D86ED5"/>
    <w:rsid w:val="00D86F70"/>
    <w:rsid w:val="00D872A3"/>
    <w:rsid w:val="00D8744F"/>
    <w:rsid w:val="00D90AB0"/>
    <w:rsid w:val="00D90C3F"/>
    <w:rsid w:val="00D92D65"/>
    <w:rsid w:val="00D932D5"/>
    <w:rsid w:val="00D93359"/>
    <w:rsid w:val="00D93527"/>
    <w:rsid w:val="00D9372D"/>
    <w:rsid w:val="00D937F0"/>
    <w:rsid w:val="00D93A0C"/>
    <w:rsid w:val="00D949F6"/>
    <w:rsid w:val="00D94B7B"/>
    <w:rsid w:val="00D94D81"/>
    <w:rsid w:val="00D94D8B"/>
    <w:rsid w:val="00D964B6"/>
    <w:rsid w:val="00D96595"/>
    <w:rsid w:val="00D97BD0"/>
    <w:rsid w:val="00DA010C"/>
    <w:rsid w:val="00DA11A7"/>
    <w:rsid w:val="00DA2051"/>
    <w:rsid w:val="00DA20BA"/>
    <w:rsid w:val="00DA2299"/>
    <w:rsid w:val="00DA22FA"/>
    <w:rsid w:val="00DA2412"/>
    <w:rsid w:val="00DA5FE0"/>
    <w:rsid w:val="00DA63C7"/>
    <w:rsid w:val="00DA6524"/>
    <w:rsid w:val="00DA6895"/>
    <w:rsid w:val="00DB0DB9"/>
    <w:rsid w:val="00DB20DF"/>
    <w:rsid w:val="00DB2D25"/>
    <w:rsid w:val="00DB37CB"/>
    <w:rsid w:val="00DB3ADC"/>
    <w:rsid w:val="00DB757D"/>
    <w:rsid w:val="00DB7846"/>
    <w:rsid w:val="00DC061B"/>
    <w:rsid w:val="00DC0A2B"/>
    <w:rsid w:val="00DC1225"/>
    <w:rsid w:val="00DC1ABD"/>
    <w:rsid w:val="00DC1C81"/>
    <w:rsid w:val="00DC27A2"/>
    <w:rsid w:val="00DC3E96"/>
    <w:rsid w:val="00DC46C5"/>
    <w:rsid w:val="00DC6B0B"/>
    <w:rsid w:val="00DC7C32"/>
    <w:rsid w:val="00DD082F"/>
    <w:rsid w:val="00DD08DC"/>
    <w:rsid w:val="00DD09CD"/>
    <w:rsid w:val="00DD169A"/>
    <w:rsid w:val="00DD20E3"/>
    <w:rsid w:val="00DD2300"/>
    <w:rsid w:val="00DD26C4"/>
    <w:rsid w:val="00DD2953"/>
    <w:rsid w:val="00DD3FBD"/>
    <w:rsid w:val="00DD6B85"/>
    <w:rsid w:val="00DE14DC"/>
    <w:rsid w:val="00DE1FEB"/>
    <w:rsid w:val="00DE2182"/>
    <w:rsid w:val="00DE264C"/>
    <w:rsid w:val="00DE2E41"/>
    <w:rsid w:val="00DE33AB"/>
    <w:rsid w:val="00DE3A29"/>
    <w:rsid w:val="00DE3E70"/>
    <w:rsid w:val="00DE5CA9"/>
    <w:rsid w:val="00DE65FB"/>
    <w:rsid w:val="00DE6853"/>
    <w:rsid w:val="00DE6BFE"/>
    <w:rsid w:val="00DE71F8"/>
    <w:rsid w:val="00DF006A"/>
    <w:rsid w:val="00DF2354"/>
    <w:rsid w:val="00DF2623"/>
    <w:rsid w:val="00DF3440"/>
    <w:rsid w:val="00DF3640"/>
    <w:rsid w:val="00DF4D8B"/>
    <w:rsid w:val="00DF601E"/>
    <w:rsid w:val="00DF621C"/>
    <w:rsid w:val="00E00A9F"/>
    <w:rsid w:val="00E0133B"/>
    <w:rsid w:val="00E01819"/>
    <w:rsid w:val="00E03D93"/>
    <w:rsid w:val="00E04619"/>
    <w:rsid w:val="00E050A9"/>
    <w:rsid w:val="00E050F0"/>
    <w:rsid w:val="00E05A20"/>
    <w:rsid w:val="00E06ECF"/>
    <w:rsid w:val="00E075A0"/>
    <w:rsid w:val="00E1098E"/>
    <w:rsid w:val="00E11F72"/>
    <w:rsid w:val="00E125E7"/>
    <w:rsid w:val="00E126CD"/>
    <w:rsid w:val="00E14E63"/>
    <w:rsid w:val="00E16431"/>
    <w:rsid w:val="00E16B7A"/>
    <w:rsid w:val="00E17016"/>
    <w:rsid w:val="00E176FF"/>
    <w:rsid w:val="00E17FD9"/>
    <w:rsid w:val="00E21986"/>
    <w:rsid w:val="00E21C00"/>
    <w:rsid w:val="00E23BE4"/>
    <w:rsid w:val="00E24080"/>
    <w:rsid w:val="00E245CE"/>
    <w:rsid w:val="00E2481A"/>
    <w:rsid w:val="00E25893"/>
    <w:rsid w:val="00E271A6"/>
    <w:rsid w:val="00E33808"/>
    <w:rsid w:val="00E33A51"/>
    <w:rsid w:val="00E347E5"/>
    <w:rsid w:val="00E34B23"/>
    <w:rsid w:val="00E34C64"/>
    <w:rsid w:val="00E3550D"/>
    <w:rsid w:val="00E361EB"/>
    <w:rsid w:val="00E3701D"/>
    <w:rsid w:val="00E40427"/>
    <w:rsid w:val="00E41353"/>
    <w:rsid w:val="00E4164C"/>
    <w:rsid w:val="00E41790"/>
    <w:rsid w:val="00E41DBC"/>
    <w:rsid w:val="00E41FF3"/>
    <w:rsid w:val="00E429B2"/>
    <w:rsid w:val="00E43E08"/>
    <w:rsid w:val="00E4631B"/>
    <w:rsid w:val="00E46D36"/>
    <w:rsid w:val="00E50258"/>
    <w:rsid w:val="00E50405"/>
    <w:rsid w:val="00E5090A"/>
    <w:rsid w:val="00E542A8"/>
    <w:rsid w:val="00E54BB6"/>
    <w:rsid w:val="00E54FA9"/>
    <w:rsid w:val="00E55B29"/>
    <w:rsid w:val="00E566D7"/>
    <w:rsid w:val="00E5701B"/>
    <w:rsid w:val="00E6000F"/>
    <w:rsid w:val="00E64279"/>
    <w:rsid w:val="00E647D5"/>
    <w:rsid w:val="00E64E66"/>
    <w:rsid w:val="00E652C9"/>
    <w:rsid w:val="00E65487"/>
    <w:rsid w:val="00E65C8A"/>
    <w:rsid w:val="00E66D3A"/>
    <w:rsid w:val="00E66FEB"/>
    <w:rsid w:val="00E677D8"/>
    <w:rsid w:val="00E67953"/>
    <w:rsid w:val="00E7072D"/>
    <w:rsid w:val="00E74115"/>
    <w:rsid w:val="00E74FBF"/>
    <w:rsid w:val="00E75828"/>
    <w:rsid w:val="00E75F2F"/>
    <w:rsid w:val="00E76C64"/>
    <w:rsid w:val="00E773D2"/>
    <w:rsid w:val="00E77FD6"/>
    <w:rsid w:val="00E80BAB"/>
    <w:rsid w:val="00E80BB5"/>
    <w:rsid w:val="00E815E9"/>
    <w:rsid w:val="00E82B20"/>
    <w:rsid w:val="00E8403B"/>
    <w:rsid w:val="00E87273"/>
    <w:rsid w:val="00E92406"/>
    <w:rsid w:val="00E92CB3"/>
    <w:rsid w:val="00E92E4D"/>
    <w:rsid w:val="00E92F75"/>
    <w:rsid w:val="00E94B68"/>
    <w:rsid w:val="00E95034"/>
    <w:rsid w:val="00E96C90"/>
    <w:rsid w:val="00E97133"/>
    <w:rsid w:val="00E97BE8"/>
    <w:rsid w:val="00E97DB1"/>
    <w:rsid w:val="00EA202C"/>
    <w:rsid w:val="00EA2B31"/>
    <w:rsid w:val="00EA424B"/>
    <w:rsid w:val="00EA49F3"/>
    <w:rsid w:val="00EA5139"/>
    <w:rsid w:val="00EA58BC"/>
    <w:rsid w:val="00EA58D3"/>
    <w:rsid w:val="00EA5B8E"/>
    <w:rsid w:val="00EA5E71"/>
    <w:rsid w:val="00EB0190"/>
    <w:rsid w:val="00EB1C5C"/>
    <w:rsid w:val="00EB3203"/>
    <w:rsid w:val="00EB600B"/>
    <w:rsid w:val="00EB6725"/>
    <w:rsid w:val="00EB6968"/>
    <w:rsid w:val="00EC0ABA"/>
    <w:rsid w:val="00EC16FA"/>
    <w:rsid w:val="00EC1736"/>
    <w:rsid w:val="00EC3A25"/>
    <w:rsid w:val="00EC3CE5"/>
    <w:rsid w:val="00EC3CF0"/>
    <w:rsid w:val="00EC4A7E"/>
    <w:rsid w:val="00EC5CDA"/>
    <w:rsid w:val="00EC67EF"/>
    <w:rsid w:val="00EC7659"/>
    <w:rsid w:val="00EC7724"/>
    <w:rsid w:val="00EC7B3B"/>
    <w:rsid w:val="00ED0870"/>
    <w:rsid w:val="00ED0F68"/>
    <w:rsid w:val="00ED1A64"/>
    <w:rsid w:val="00ED1D66"/>
    <w:rsid w:val="00ED2638"/>
    <w:rsid w:val="00ED3B46"/>
    <w:rsid w:val="00ED3BBF"/>
    <w:rsid w:val="00ED53D2"/>
    <w:rsid w:val="00ED73BE"/>
    <w:rsid w:val="00EE0029"/>
    <w:rsid w:val="00EE0060"/>
    <w:rsid w:val="00EE0813"/>
    <w:rsid w:val="00EE3858"/>
    <w:rsid w:val="00EE566D"/>
    <w:rsid w:val="00EE5E7E"/>
    <w:rsid w:val="00EE6008"/>
    <w:rsid w:val="00EE6432"/>
    <w:rsid w:val="00EE69ED"/>
    <w:rsid w:val="00EE702B"/>
    <w:rsid w:val="00EE7047"/>
    <w:rsid w:val="00EF0A9D"/>
    <w:rsid w:val="00EF1301"/>
    <w:rsid w:val="00EF1414"/>
    <w:rsid w:val="00EF1982"/>
    <w:rsid w:val="00EF370B"/>
    <w:rsid w:val="00EF459A"/>
    <w:rsid w:val="00EF5B29"/>
    <w:rsid w:val="00EF78EE"/>
    <w:rsid w:val="00F005DD"/>
    <w:rsid w:val="00F00714"/>
    <w:rsid w:val="00F01F80"/>
    <w:rsid w:val="00F0265C"/>
    <w:rsid w:val="00F0332A"/>
    <w:rsid w:val="00F03890"/>
    <w:rsid w:val="00F049B9"/>
    <w:rsid w:val="00F04C2A"/>
    <w:rsid w:val="00F04D79"/>
    <w:rsid w:val="00F05BCA"/>
    <w:rsid w:val="00F05E50"/>
    <w:rsid w:val="00F06FF0"/>
    <w:rsid w:val="00F07295"/>
    <w:rsid w:val="00F1083A"/>
    <w:rsid w:val="00F1104E"/>
    <w:rsid w:val="00F12202"/>
    <w:rsid w:val="00F12294"/>
    <w:rsid w:val="00F126D2"/>
    <w:rsid w:val="00F13D9D"/>
    <w:rsid w:val="00F158F6"/>
    <w:rsid w:val="00F164B0"/>
    <w:rsid w:val="00F1663E"/>
    <w:rsid w:val="00F21221"/>
    <w:rsid w:val="00F22D47"/>
    <w:rsid w:val="00F23D46"/>
    <w:rsid w:val="00F2462F"/>
    <w:rsid w:val="00F25B88"/>
    <w:rsid w:val="00F26CF9"/>
    <w:rsid w:val="00F30E87"/>
    <w:rsid w:val="00F31BC0"/>
    <w:rsid w:val="00F31F42"/>
    <w:rsid w:val="00F343F3"/>
    <w:rsid w:val="00F34413"/>
    <w:rsid w:val="00F344CC"/>
    <w:rsid w:val="00F34AC9"/>
    <w:rsid w:val="00F35B92"/>
    <w:rsid w:val="00F37F8A"/>
    <w:rsid w:val="00F412B5"/>
    <w:rsid w:val="00F4197E"/>
    <w:rsid w:val="00F421F3"/>
    <w:rsid w:val="00F42857"/>
    <w:rsid w:val="00F45B5F"/>
    <w:rsid w:val="00F46041"/>
    <w:rsid w:val="00F46A2F"/>
    <w:rsid w:val="00F503B6"/>
    <w:rsid w:val="00F5172D"/>
    <w:rsid w:val="00F53D6E"/>
    <w:rsid w:val="00F5643B"/>
    <w:rsid w:val="00F5727E"/>
    <w:rsid w:val="00F60380"/>
    <w:rsid w:val="00F60DEF"/>
    <w:rsid w:val="00F611D4"/>
    <w:rsid w:val="00F624BB"/>
    <w:rsid w:val="00F627C4"/>
    <w:rsid w:val="00F63985"/>
    <w:rsid w:val="00F63E19"/>
    <w:rsid w:val="00F65C0D"/>
    <w:rsid w:val="00F6661A"/>
    <w:rsid w:val="00F66811"/>
    <w:rsid w:val="00F6682A"/>
    <w:rsid w:val="00F66B8E"/>
    <w:rsid w:val="00F66C80"/>
    <w:rsid w:val="00F67180"/>
    <w:rsid w:val="00F67385"/>
    <w:rsid w:val="00F67A46"/>
    <w:rsid w:val="00F703DB"/>
    <w:rsid w:val="00F7057B"/>
    <w:rsid w:val="00F73741"/>
    <w:rsid w:val="00F73E76"/>
    <w:rsid w:val="00F74845"/>
    <w:rsid w:val="00F76D93"/>
    <w:rsid w:val="00F773C4"/>
    <w:rsid w:val="00F80F8B"/>
    <w:rsid w:val="00F80FAB"/>
    <w:rsid w:val="00F815C9"/>
    <w:rsid w:val="00F81986"/>
    <w:rsid w:val="00F8228B"/>
    <w:rsid w:val="00F8357D"/>
    <w:rsid w:val="00F8395F"/>
    <w:rsid w:val="00F83C58"/>
    <w:rsid w:val="00F84909"/>
    <w:rsid w:val="00F84DC3"/>
    <w:rsid w:val="00F8572C"/>
    <w:rsid w:val="00F86261"/>
    <w:rsid w:val="00F8652B"/>
    <w:rsid w:val="00F86D1F"/>
    <w:rsid w:val="00F87993"/>
    <w:rsid w:val="00F901DC"/>
    <w:rsid w:val="00F9037D"/>
    <w:rsid w:val="00F90BC2"/>
    <w:rsid w:val="00F91760"/>
    <w:rsid w:val="00F9383D"/>
    <w:rsid w:val="00F94255"/>
    <w:rsid w:val="00F948F4"/>
    <w:rsid w:val="00F9495D"/>
    <w:rsid w:val="00FA1C1D"/>
    <w:rsid w:val="00FA1D8D"/>
    <w:rsid w:val="00FA460F"/>
    <w:rsid w:val="00FA769A"/>
    <w:rsid w:val="00FB01E6"/>
    <w:rsid w:val="00FB11BB"/>
    <w:rsid w:val="00FB13F4"/>
    <w:rsid w:val="00FB170F"/>
    <w:rsid w:val="00FB3CED"/>
    <w:rsid w:val="00FB3EB7"/>
    <w:rsid w:val="00FB4EE5"/>
    <w:rsid w:val="00FB6C57"/>
    <w:rsid w:val="00FC0602"/>
    <w:rsid w:val="00FC1682"/>
    <w:rsid w:val="00FC1CD6"/>
    <w:rsid w:val="00FC4034"/>
    <w:rsid w:val="00FC4FB3"/>
    <w:rsid w:val="00FC5B82"/>
    <w:rsid w:val="00FC5D25"/>
    <w:rsid w:val="00FC60ED"/>
    <w:rsid w:val="00FC618F"/>
    <w:rsid w:val="00FC65B0"/>
    <w:rsid w:val="00FC73B8"/>
    <w:rsid w:val="00FD011F"/>
    <w:rsid w:val="00FD0DAD"/>
    <w:rsid w:val="00FD157D"/>
    <w:rsid w:val="00FD19A6"/>
    <w:rsid w:val="00FD31A0"/>
    <w:rsid w:val="00FD32F4"/>
    <w:rsid w:val="00FD3C97"/>
    <w:rsid w:val="00FD4276"/>
    <w:rsid w:val="00FD647E"/>
    <w:rsid w:val="00FD671D"/>
    <w:rsid w:val="00FD6943"/>
    <w:rsid w:val="00FE09D5"/>
    <w:rsid w:val="00FE1965"/>
    <w:rsid w:val="00FE459A"/>
    <w:rsid w:val="00FE4D62"/>
    <w:rsid w:val="00FE5E30"/>
    <w:rsid w:val="00FE74A2"/>
    <w:rsid w:val="00FF0A5D"/>
    <w:rsid w:val="00FF4B88"/>
    <w:rsid w:val="00FF4EBC"/>
    <w:rsid w:val="00FF6115"/>
    <w:rsid w:val="00FF61F1"/>
    <w:rsid w:val="00FF6246"/>
    <w:rsid w:val="00FF71D3"/>
    <w:rsid w:val="00FF739F"/>
    <w:rsid w:val="00FF76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basedOn w:val="Normln"/>
    <w:next w:val="Normln"/>
    <w:link w:val="Nadpis1Char"/>
    <w:uiPriority w:val="99"/>
    <w:qFormat/>
    <w:rsid w:val="00924B61"/>
    <w:pPr>
      <w:keepNext/>
      <w:numPr>
        <w:numId w:val="8"/>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uiPriority w:val="99"/>
    <w:qFormat/>
    <w:rsid w:val="00947A22"/>
    <w:pPr>
      <w:keepNext/>
      <w:numPr>
        <w:ilvl w:val="1"/>
        <w:numId w:val="8"/>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
    <w:basedOn w:val="Normln"/>
    <w:next w:val="Normln"/>
    <w:link w:val="Nadpis3Char"/>
    <w:uiPriority w:val="99"/>
    <w:qFormat/>
    <w:rsid w:val="00B7099E"/>
    <w:pPr>
      <w:keepNext/>
      <w:numPr>
        <w:ilvl w:val="2"/>
        <w:numId w:val="8"/>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3355D3"/>
    <w:pPr>
      <w:keepNext/>
      <w:numPr>
        <w:ilvl w:val="3"/>
        <w:numId w:val="8"/>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3355D3"/>
    <w:pPr>
      <w:numPr>
        <w:ilvl w:val="4"/>
        <w:numId w:val="8"/>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3355D3"/>
    <w:pPr>
      <w:numPr>
        <w:ilvl w:val="5"/>
        <w:numId w:val="8"/>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3355D3"/>
    <w:pPr>
      <w:numPr>
        <w:ilvl w:val="6"/>
        <w:numId w:val="8"/>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3355D3"/>
    <w:pPr>
      <w:numPr>
        <w:ilvl w:val="7"/>
        <w:numId w:val="8"/>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3355D3"/>
    <w:pPr>
      <w:numPr>
        <w:ilvl w:val="8"/>
        <w:numId w:val="8"/>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24B61"/>
    <w:rPr>
      <w:rFonts w:cs="Arial"/>
      <w:b/>
      <w:bCs/>
      <w:kern w:val="32"/>
      <w:sz w:val="40"/>
      <w:szCs w:val="32"/>
    </w:rPr>
  </w:style>
  <w:style w:type="character" w:customStyle="1" w:styleId="Nadpis2Char">
    <w:name w:val="Nadpis 2 Char"/>
    <w:basedOn w:val="Standardnpsmoodstavce"/>
    <w:link w:val="Nadpis2"/>
    <w:uiPriority w:val="99"/>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semiHidden/>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3355D3"/>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3"/>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3"/>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uiPriority w:val="99"/>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99"/>
    <w:rsid w:val="003355D3"/>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uiPriority w:val="99"/>
    <w:rsid w:val="003355D3"/>
    <w:pPr>
      <w:spacing w:before="0" w:after="120"/>
      <w:jc w:val="left"/>
    </w:pPr>
    <w:rPr>
      <w:sz w:val="24"/>
      <w:szCs w:val="24"/>
    </w:rPr>
  </w:style>
  <w:style w:type="character" w:customStyle="1" w:styleId="ZkladntextChar">
    <w:name w:val="Základní text Char"/>
    <w:basedOn w:val="Standardnpsmoodstavce"/>
    <w:link w:val="Zkladntext"/>
    <w:uiPriority w:val="99"/>
    <w:semiHidden/>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uiPriority w:val="99"/>
    <w:rsid w:val="003355D3"/>
    <w:pPr>
      <w:tabs>
        <w:tab w:val="num" w:pos="851"/>
      </w:tabs>
      <w:spacing w:before="600" w:after="120"/>
      <w:ind w:left="851" w:hanging="851"/>
    </w:pPr>
    <w:rPr>
      <w:b/>
      <w:bCs/>
      <w:sz w:val="36"/>
      <w:szCs w:val="36"/>
    </w:rPr>
  </w:style>
  <w:style w:type="paragraph" w:customStyle="1" w:styleId="NADPIS2OM">
    <w:name w:val="NADPIS 2 OM"/>
    <w:basedOn w:val="Normln"/>
    <w:uiPriority w:val="99"/>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semiHidden/>
    <w:rsid w:val="001C43A9"/>
    <w:rPr>
      <w:sz w:val="16"/>
      <w:szCs w:val="16"/>
    </w:rPr>
  </w:style>
  <w:style w:type="paragraph" w:styleId="Textkomente">
    <w:name w:val="annotation text"/>
    <w:aliases w:val="Text poznámky"/>
    <w:basedOn w:val="Normln"/>
    <w:link w:val="TextkomenteChar"/>
    <w:semiHidden/>
    <w:rsid w:val="001C43A9"/>
  </w:style>
  <w:style w:type="character" w:customStyle="1" w:styleId="TextkomenteChar">
    <w:name w:val="Text komentáře Char"/>
    <w:aliases w:val="Text poznámky Char"/>
    <w:basedOn w:val="Standardnpsmoodstavce"/>
    <w:link w:val="Textkomente"/>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4"/>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5"/>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semiHidden/>
    <w:rsid w:val="006C07B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07B5"/>
    <w:rPr>
      <w:rFonts w:ascii="Tahoma" w:hAnsi="Tahoma" w:cs="Tahoma"/>
      <w:sz w:val="16"/>
      <w:szCs w:val="16"/>
    </w:rPr>
  </w:style>
  <w:style w:type="paragraph" w:customStyle="1" w:styleId="Char4CharCharCharCharCharCharCharCharCharCharCharCharCharCharCharChar1CharChar2CharCharChar0">
    <w:name w:val="Char4 Char Char Char Char Char Char Char Char Char Char Char Char Char Char Char Char1 Char Char2 Char Char Char"/>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0">
    <w:name w:val="Char Char Char Char Char Char Char Char Char Char Char Char Char"/>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7"/>
      </w:numPr>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semiHidden/>
    <w:unhideWhenUsed/>
    <w:rsid w:val="00584583"/>
    <w:rPr>
      <w:rFonts w:ascii="Courier New" w:hAnsi="Courier New" w:cs="Courier New"/>
    </w:rPr>
  </w:style>
  <w:style w:type="character" w:customStyle="1" w:styleId="ProsttextChar">
    <w:name w:val="Prostý text Char"/>
    <w:basedOn w:val="Standardnpsmoodstavce"/>
    <w:link w:val="Prosttext"/>
    <w:uiPriority w:val="99"/>
    <w:semiHidden/>
    <w:rsid w:val="00584583"/>
    <w:rPr>
      <w:rFonts w:ascii="Courier New" w:hAnsi="Courier New" w:cs="Courier New"/>
    </w:rPr>
  </w:style>
  <w:style w:type="paragraph" w:customStyle="1" w:styleId="Styl3">
    <w:name w:val="Styl3"/>
    <w:basedOn w:val="Nadpis5"/>
    <w:rsid w:val="00584583"/>
    <w:pPr>
      <w:numPr>
        <w:numId w:val="9"/>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99"/>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13"/>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E41FF3"/>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E41FF3"/>
    <w:pPr>
      <w:spacing w:before="0" w:after="160" w:line="240" w:lineRule="exact"/>
      <w:jc w:val="left"/>
    </w:pPr>
    <w:rPr>
      <w:rFonts w:ascii="Tahoma" w:hAnsi="Tahoma" w:cs="Times New Roman"/>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E41FF3"/>
    <w:pPr>
      <w:spacing w:before="0" w:after="160" w:line="240" w:lineRule="exact"/>
      <w:jc w:val="left"/>
    </w:pPr>
    <w:rPr>
      <w:rFonts w:ascii="Tahoma" w:hAnsi="Tahoma" w:cs="Times New Roman"/>
      <w:lang w:val="en-US" w:eastAsia="en-US"/>
    </w:rPr>
  </w:style>
  <w:style w:type="paragraph" w:customStyle="1" w:styleId="CharCharCharCharChar1CharCharCharCharCharChar1">
    <w:name w:val="Char Char Char Char Char1 Char Char Char Char Char Char1"/>
    <w:basedOn w:val="Normln"/>
    <w:rsid w:val="00E41FF3"/>
    <w:pPr>
      <w:spacing w:before="0" w:after="160" w:line="240" w:lineRule="exact"/>
      <w:jc w:val="left"/>
    </w:pPr>
    <w:rPr>
      <w:rFonts w:ascii="Tahoma" w:hAnsi="Tahom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basedOn w:val="Normln"/>
    <w:next w:val="Normln"/>
    <w:link w:val="Nadpis1Char"/>
    <w:uiPriority w:val="99"/>
    <w:qFormat/>
    <w:rsid w:val="00924B61"/>
    <w:pPr>
      <w:keepNext/>
      <w:numPr>
        <w:numId w:val="8"/>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uiPriority w:val="99"/>
    <w:qFormat/>
    <w:rsid w:val="00947A22"/>
    <w:pPr>
      <w:keepNext/>
      <w:numPr>
        <w:ilvl w:val="1"/>
        <w:numId w:val="8"/>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
    <w:basedOn w:val="Normln"/>
    <w:next w:val="Normln"/>
    <w:link w:val="Nadpis3Char"/>
    <w:uiPriority w:val="99"/>
    <w:qFormat/>
    <w:rsid w:val="00B7099E"/>
    <w:pPr>
      <w:keepNext/>
      <w:numPr>
        <w:ilvl w:val="2"/>
        <w:numId w:val="8"/>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3355D3"/>
    <w:pPr>
      <w:keepNext/>
      <w:numPr>
        <w:ilvl w:val="3"/>
        <w:numId w:val="8"/>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3355D3"/>
    <w:pPr>
      <w:numPr>
        <w:ilvl w:val="4"/>
        <w:numId w:val="8"/>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3355D3"/>
    <w:pPr>
      <w:numPr>
        <w:ilvl w:val="5"/>
        <w:numId w:val="8"/>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3355D3"/>
    <w:pPr>
      <w:numPr>
        <w:ilvl w:val="6"/>
        <w:numId w:val="8"/>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3355D3"/>
    <w:pPr>
      <w:numPr>
        <w:ilvl w:val="7"/>
        <w:numId w:val="8"/>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3355D3"/>
    <w:pPr>
      <w:numPr>
        <w:ilvl w:val="8"/>
        <w:numId w:val="8"/>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24B61"/>
    <w:rPr>
      <w:rFonts w:cs="Arial"/>
      <w:b/>
      <w:bCs/>
      <w:kern w:val="32"/>
      <w:sz w:val="40"/>
      <w:szCs w:val="32"/>
    </w:rPr>
  </w:style>
  <w:style w:type="character" w:customStyle="1" w:styleId="Nadpis2Char">
    <w:name w:val="Nadpis 2 Char"/>
    <w:basedOn w:val="Standardnpsmoodstavce"/>
    <w:link w:val="Nadpis2"/>
    <w:uiPriority w:val="99"/>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semiHidden/>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3355D3"/>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3"/>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3"/>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uiPriority w:val="99"/>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99"/>
    <w:rsid w:val="003355D3"/>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uiPriority w:val="99"/>
    <w:rsid w:val="003355D3"/>
    <w:pPr>
      <w:spacing w:before="0" w:after="120"/>
      <w:jc w:val="left"/>
    </w:pPr>
    <w:rPr>
      <w:sz w:val="24"/>
      <w:szCs w:val="24"/>
    </w:rPr>
  </w:style>
  <w:style w:type="character" w:customStyle="1" w:styleId="ZkladntextChar">
    <w:name w:val="Základní text Char"/>
    <w:basedOn w:val="Standardnpsmoodstavce"/>
    <w:link w:val="Zkladntext"/>
    <w:uiPriority w:val="99"/>
    <w:semiHidden/>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uiPriority w:val="99"/>
    <w:rsid w:val="003355D3"/>
    <w:pPr>
      <w:tabs>
        <w:tab w:val="num" w:pos="851"/>
      </w:tabs>
      <w:spacing w:before="600" w:after="120"/>
      <w:ind w:left="851" w:hanging="851"/>
    </w:pPr>
    <w:rPr>
      <w:b/>
      <w:bCs/>
      <w:sz w:val="36"/>
      <w:szCs w:val="36"/>
    </w:rPr>
  </w:style>
  <w:style w:type="paragraph" w:customStyle="1" w:styleId="NADPIS2OM">
    <w:name w:val="NADPIS 2 OM"/>
    <w:basedOn w:val="Normln"/>
    <w:uiPriority w:val="99"/>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semiHidden/>
    <w:rsid w:val="001C43A9"/>
    <w:rPr>
      <w:sz w:val="16"/>
      <w:szCs w:val="16"/>
    </w:rPr>
  </w:style>
  <w:style w:type="paragraph" w:styleId="Textkomente">
    <w:name w:val="annotation text"/>
    <w:aliases w:val="Text poznámky"/>
    <w:basedOn w:val="Normln"/>
    <w:link w:val="TextkomenteChar"/>
    <w:semiHidden/>
    <w:rsid w:val="001C43A9"/>
  </w:style>
  <w:style w:type="character" w:customStyle="1" w:styleId="TextkomenteChar">
    <w:name w:val="Text komentáře Char"/>
    <w:aliases w:val="Text poznámky Char"/>
    <w:basedOn w:val="Standardnpsmoodstavce"/>
    <w:link w:val="Textkomente"/>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4"/>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5"/>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semiHidden/>
    <w:rsid w:val="006C07B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07B5"/>
    <w:rPr>
      <w:rFonts w:ascii="Tahoma" w:hAnsi="Tahoma" w:cs="Tahoma"/>
      <w:sz w:val="16"/>
      <w:szCs w:val="16"/>
    </w:rPr>
  </w:style>
  <w:style w:type="paragraph" w:customStyle="1" w:styleId="Char4CharCharCharCharCharCharCharCharCharCharCharCharCharCharCharChar1CharChar2CharCharChar0">
    <w:name w:val="Char4 Char Char Char Char Char Char Char Char Char Char Char Char Char Char Char Char1 Char Char2 Char Char Char"/>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0">
    <w:name w:val="Char Char Char Char Char Char Char Char Char Char Char Char Char"/>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7"/>
      </w:numPr>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semiHidden/>
    <w:unhideWhenUsed/>
    <w:rsid w:val="00584583"/>
    <w:rPr>
      <w:rFonts w:ascii="Courier New" w:hAnsi="Courier New" w:cs="Courier New"/>
    </w:rPr>
  </w:style>
  <w:style w:type="character" w:customStyle="1" w:styleId="ProsttextChar">
    <w:name w:val="Prostý text Char"/>
    <w:basedOn w:val="Standardnpsmoodstavce"/>
    <w:link w:val="Prosttext"/>
    <w:uiPriority w:val="99"/>
    <w:semiHidden/>
    <w:rsid w:val="00584583"/>
    <w:rPr>
      <w:rFonts w:ascii="Courier New" w:hAnsi="Courier New" w:cs="Courier New"/>
    </w:rPr>
  </w:style>
  <w:style w:type="paragraph" w:customStyle="1" w:styleId="Styl3">
    <w:name w:val="Styl3"/>
    <w:basedOn w:val="Nadpis5"/>
    <w:rsid w:val="00584583"/>
    <w:pPr>
      <w:numPr>
        <w:numId w:val="9"/>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99"/>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13"/>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E41FF3"/>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E41FF3"/>
    <w:pPr>
      <w:spacing w:before="0" w:after="160" w:line="240" w:lineRule="exact"/>
      <w:jc w:val="left"/>
    </w:pPr>
    <w:rPr>
      <w:rFonts w:ascii="Tahoma" w:hAnsi="Tahoma" w:cs="Times New Roman"/>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E41FF3"/>
    <w:pPr>
      <w:spacing w:before="0" w:after="160" w:line="240" w:lineRule="exact"/>
      <w:jc w:val="left"/>
    </w:pPr>
    <w:rPr>
      <w:rFonts w:ascii="Tahoma" w:hAnsi="Tahoma" w:cs="Times New Roman"/>
      <w:lang w:val="en-US" w:eastAsia="en-US"/>
    </w:rPr>
  </w:style>
  <w:style w:type="paragraph" w:customStyle="1" w:styleId="CharCharCharCharChar1CharCharCharCharCharChar1">
    <w:name w:val="Char Char Char Char Char1 Char Char Char Char Char Char1"/>
    <w:basedOn w:val="Normln"/>
    <w:rsid w:val="00E41FF3"/>
    <w:pPr>
      <w:spacing w:before="0" w:after="160" w:line="240" w:lineRule="exact"/>
      <w:jc w:val="left"/>
    </w:pPr>
    <w:rPr>
      <w:rFonts w:ascii="Tahoma"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2736">
      <w:bodyDiv w:val="1"/>
      <w:marLeft w:val="0"/>
      <w:marRight w:val="0"/>
      <w:marTop w:val="0"/>
      <w:marBottom w:val="0"/>
      <w:divBdr>
        <w:top w:val="none" w:sz="0" w:space="0" w:color="auto"/>
        <w:left w:val="none" w:sz="0" w:space="0" w:color="auto"/>
        <w:bottom w:val="none" w:sz="0" w:space="0" w:color="auto"/>
        <w:right w:val="none" w:sz="0" w:space="0" w:color="auto"/>
      </w:divBdr>
      <w:divsChild>
        <w:div w:id="2123765608">
          <w:marLeft w:val="0"/>
          <w:marRight w:val="0"/>
          <w:marTop w:val="0"/>
          <w:marBottom w:val="0"/>
          <w:divBdr>
            <w:top w:val="none" w:sz="0" w:space="0" w:color="auto"/>
            <w:left w:val="none" w:sz="0" w:space="0" w:color="auto"/>
            <w:bottom w:val="none" w:sz="0" w:space="0" w:color="auto"/>
            <w:right w:val="none" w:sz="0" w:space="0" w:color="auto"/>
          </w:divBdr>
          <w:divsChild>
            <w:div w:id="246967951">
              <w:marLeft w:val="0"/>
              <w:marRight w:val="0"/>
              <w:marTop w:val="0"/>
              <w:marBottom w:val="0"/>
              <w:divBdr>
                <w:top w:val="none" w:sz="0" w:space="0" w:color="auto"/>
                <w:left w:val="none" w:sz="0" w:space="0" w:color="auto"/>
                <w:bottom w:val="none" w:sz="0" w:space="0" w:color="auto"/>
                <w:right w:val="none" w:sz="0" w:space="0" w:color="auto"/>
              </w:divBdr>
              <w:divsChild>
                <w:div w:id="1246837611">
                  <w:marLeft w:val="0"/>
                  <w:marRight w:val="0"/>
                  <w:marTop w:val="0"/>
                  <w:marBottom w:val="0"/>
                  <w:divBdr>
                    <w:top w:val="none" w:sz="0" w:space="0" w:color="auto"/>
                    <w:left w:val="none" w:sz="0" w:space="0" w:color="auto"/>
                    <w:bottom w:val="none" w:sz="0" w:space="0" w:color="auto"/>
                    <w:right w:val="none" w:sz="0" w:space="0" w:color="auto"/>
                  </w:divBdr>
                  <w:divsChild>
                    <w:div w:id="1431048358">
                      <w:marLeft w:val="0"/>
                      <w:marRight w:val="0"/>
                      <w:marTop w:val="0"/>
                      <w:marBottom w:val="0"/>
                      <w:divBdr>
                        <w:top w:val="none" w:sz="0" w:space="0" w:color="auto"/>
                        <w:left w:val="none" w:sz="0" w:space="0" w:color="auto"/>
                        <w:bottom w:val="none" w:sz="0" w:space="0" w:color="auto"/>
                        <w:right w:val="none" w:sz="0" w:space="0" w:color="auto"/>
                      </w:divBdr>
                      <w:divsChild>
                        <w:div w:id="970936831">
                          <w:marLeft w:val="0"/>
                          <w:marRight w:val="0"/>
                          <w:marTop w:val="0"/>
                          <w:marBottom w:val="0"/>
                          <w:divBdr>
                            <w:top w:val="none" w:sz="0" w:space="0" w:color="auto"/>
                            <w:left w:val="none" w:sz="0" w:space="0" w:color="auto"/>
                            <w:bottom w:val="none" w:sz="0" w:space="0" w:color="auto"/>
                            <w:right w:val="none" w:sz="0" w:space="0" w:color="auto"/>
                          </w:divBdr>
                          <w:divsChild>
                            <w:div w:id="4093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51954">
      <w:bodyDiv w:val="1"/>
      <w:marLeft w:val="0"/>
      <w:marRight w:val="0"/>
      <w:marTop w:val="0"/>
      <w:marBottom w:val="0"/>
      <w:divBdr>
        <w:top w:val="none" w:sz="0" w:space="0" w:color="auto"/>
        <w:left w:val="none" w:sz="0" w:space="0" w:color="auto"/>
        <w:bottom w:val="none" w:sz="0" w:space="0" w:color="auto"/>
        <w:right w:val="none" w:sz="0" w:space="0" w:color="auto"/>
      </w:divBdr>
    </w:div>
    <w:div w:id="526868562">
      <w:bodyDiv w:val="1"/>
      <w:marLeft w:val="0"/>
      <w:marRight w:val="0"/>
      <w:marTop w:val="0"/>
      <w:marBottom w:val="0"/>
      <w:divBdr>
        <w:top w:val="none" w:sz="0" w:space="0" w:color="auto"/>
        <w:left w:val="none" w:sz="0" w:space="0" w:color="auto"/>
        <w:bottom w:val="none" w:sz="0" w:space="0" w:color="auto"/>
        <w:right w:val="none" w:sz="0" w:space="0" w:color="auto"/>
      </w:divBdr>
    </w:div>
    <w:div w:id="1035732778">
      <w:bodyDiv w:val="1"/>
      <w:marLeft w:val="0"/>
      <w:marRight w:val="0"/>
      <w:marTop w:val="0"/>
      <w:marBottom w:val="0"/>
      <w:divBdr>
        <w:top w:val="none" w:sz="0" w:space="0" w:color="auto"/>
        <w:left w:val="none" w:sz="0" w:space="0" w:color="auto"/>
        <w:bottom w:val="none" w:sz="0" w:space="0" w:color="auto"/>
        <w:right w:val="none" w:sz="0" w:space="0" w:color="auto"/>
      </w:divBdr>
    </w:div>
    <w:div w:id="1460760530">
      <w:marLeft w:val="0"/>
      <w:marRight w:val="0"/>
      <w:marTop w:val="0"/>
      <w:marBottom w:val="0"/>
      <w:divBdr>
        <w:top w:val="none" w:sz="0" w:space="0" w:color="auto"/>
        <w:left w:val="none" w:sz="0" w:space="0" w:color="auto"/>
        <w:bottom w:val="none" w:sz="0" w:space="0" w:color="auto"/>
        <w:right w:val="none" w:sz="0" w:space="0" w:color="auto"/>
      </w:divBdr>
    </w:div>
    <w:div w:id="1460760531">
      <w:marLeft w:val="0"/>
      <w:marRight w:val="0"/>
      <w:marTop w:val="0"/>
      <w:marBottom w:val="0"/>
      <w:divBdr>
        <w:top w:val="none" w:sz="0" w:space="0" w:color="auto"/>
        <w:left w:val="none" w:sz="0" w:space="0" w:color="auto"/>
        <w:bottom w:val="none" w:sz="0" w:space="0" w:color="auto"/>
        <w:right w:val="none" w:sz="0" w:space="0" w:color="auto"/>
      </w:divBdr>
    </w:div>
    <w:div w:id="1729186155">
      <w:bodyDiv w:val="1"/>
      <w:marLeft w:val="0"/>
      <w:marRight w:val="0"/>
      <w:marTop w:val="0"/>
      <w:marBottom w:val="0"/>
      <w:divBdr>
        <w:top w:val="none" w:sz="0" w:space="0" w:color="auto"/>
        <w:left w:val="none" w:sz="0" w:space="0" w:color="auto"/>
        <w:bottom w:val="none" w:sz="0" w:space="0" w:color="auto"/>
        <w:right w:val="none" w:sz="0" w:space="0" w:color="auto"/>
      </w:divBdr>
    </w:div>
    <w:div w:id="201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alni-fondy.cz/iop" TargetMode="External"/><Relationship Id="rId18" Type="http://schemas.openxmlformats.org/officeDocument/2006/relationships/hyperlink" Target="http://www.crr.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rr.cz/cs/programy-eu/iop/dokumenty/" TargetMode="External"/><Relationship Id="rId7" Type="http://schemas.openxmlformats.org/officeDocument/2006/relationships/settings" Target="settings.xml"/><Relationship Id="rId12" Type="http://schemas.openxmlformats.org/officeDocument/2006/relationships/hyperlink" Target="http://www.strukturalni-fondy.cz/iop/3-4" TargetMode="External"/><Relationship Id="rId17" Type="http://schemas.openxmlformats.org/officeDocument/2006/relationships/hyperlink" Target="http://www.strukturalni-fondy.cz/Vyzv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trukturalni-fondy.cz/iop/3-4" TargetMode="External"/><Relationship Id="rId20" Type="http://schemas.openxmlformats.org/officeDocument/2006/relationships/hyperlink" Target="http://www.strukturalni-fondy.cz/io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uzadost.cz/" TargetMode="External"/><Relationship Id="rId23" Type="http://schemas.openxmlformats.org/officeDocument/2006/relationships/hyperlink" Target="http://www.strukturalni-fondy.cz/iop/3-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uzadost.c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uzadost.cz" TargetMode="External"/><Relationship Id="rId22" Type="http://schemas.openxmlformats.org/officeDocument/2006/relationships/hyperlink" Target="http://www.crr.cz/cs/iop/dokument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C8BCB-B7CD-4389-B35F-37A344D68408}">
  <ds:schemaRefs>
    <ds:schemaRef ds:uri="http://schemas.openxmlformats.org/officeDocument/2006/bibliography"/>
  </ds:schemaRefs>
</ds:datastoreItem>
</file>

<file path=customXml/itemProps2.xml><?xml version="1.0" encoding="utf-8"?>
<ds:datastoreItem xmlns:ds="http://schemas.openxmlformats.org/officeDocument/2006/customXml" ds:itemID="{670E78B1-6B80-454D-8944-BB4281D665DA}">
  <ds:schemaRefs>
    <ds:schemaRef ds:uri="http://schemas.openxmlformats.org/officeDocument/2006/bibliography"/>
  </ds:schemaRefs>
</ds:datastoreItem>
</file>

<file path=customXml/itemProps3.xml><?xml version="1.0" encoding="utf-8"?>
<ds:datastoreItem xmlns:ds="http://schemas.openxmlformats.org/officeDocument/2006/customXml" ds:itemID="{61D0CBB9-A608-4DD9-9BB9-629BEBE3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67</Pages>
  <Words>19473</Words>
  <Characters>122122</Characters>
  <Application>Microsoft Office Word</Application>
  <DocSecurity>0</DocSecurity>
  <Lines>1017</Lines>
  <Paragraphs>282</Paragraphs>
  <ScaleCrop>false</ScaleCrop>
  <HeadingPairs>
    <vt:vector size="2" baseType="variant">
      <vt:variant>
        <vt:lpstr>Název</vt:lpstr>
      </vt:variant>
      <vt:variant>
        <vt:i4>1</vt:i4>
      </vt:variant>
    </vt:vector>
  </HeadingPairs>
  <TitlesOfParts>
    <vt:vector size="1" baseType="lpstr">
      <vt:lpstr>Příručka pro žadatele a příjemce</vt:lpstr>
    </vt:vector>
  </TitlesOfParts>
  <Company>MV ČR</Company>
  <LinksUpToDate>false</LinksUpToDate>
  <CharactersWithSpaces>141313</CharactersWithSpaces>
  <SharedDoc>false</SharedDoc>
  <HLinks>
    <vt:vector size="438" baseType="variant">
      <vt:variant>
        <vt:i4>5701634</vt:i4>
      </vt:variant>
      <vt:variant>
        <vt:i4>405</vt:i4>
      </vt:variant>
      <vt:variant>
        <vt:i4>0</vt:i4>
      </vt:variant>
      <vt:variant>
        <vt:i4>5</vt:i4>
      </vt:variant>
      <vt:variant>
        <vt:lpwstr>http://www.strukturalni-fondy.cz/iop/3-4</vt:lpwstr>
      </vt:variant>
      <vt:variant>
        <vt:lpwstr/>
      </vt:variant>
      <vt:variant>
        <vt:i4>3211318</vt:i4>
      </vt:variant>
      <vt:variant>
        <vt:i4>402</vt:i4>
      </vt:variant>
      <vt:variant>
        <vt:i4>0</vt:i4>
      </vt:variant>
      <vt:variant>
        <vt:i4>5</vt:i4>
      </vt:variant>
      <vt:variant>
        <vt:lpwstr>http://www.crr.cz/cs/programy-eu/iop/dokumenty/</vt:lpwstr>
      </vt:variant>
      <vt:variant>
        <vt:lpwstr/>
      </vt:variant>
      <vt:variant>
        <vt:i4>5242880</vt:i4>
      </vt:variant>
      <vt:variant>
        <vt:i4>399</vt:i4>
      </vt:variant>
      <vt:variant>
        <vt:i4>0</vt:i4>
      </vt:variant>
      <vt:variant>
        <vt:i4>5</vt:i4>
      </vt:variant>
      <vt:variant>
        <vt:lpwstr>http://www.strukturalni-fondy.cz/iop</vt:lpwstr>
      </vt:variant>
      <vt:variant>
        <vt:lpwstr/>
      </vt:variant>
      <vt:variant>
        <vt:i4>3866685</vt:i4>
      </vt:variant>
      <vt:variant>
        <vt:i4>396</vt:i4>
      </vt:variant>
      <vt:variant>
        <vt:i4>0</vt:i4>
      </vt:variant>
      <vt:variant>
        <vt:i4>5</vt:i4>
      </vt:variant>
      <vt:variant>
        <vt:lpwstr>https://www.eu-zadost.cz/uvod.aspx</vt:lpwstr>
      </vt:variant>
      <vt:variant>
        <vt:lpwstr/>
      </vt:variant>
      <vt:variant>
        <vt:i4>7733366</vt:i4>
      </vt:variant>
      <vt:variant>
        <vt:i4>393</vt:i4>
      </vt:variant>
      <vt:variant>
        <vt:i4>0</vt:i4>
      </vt:variant>
      <vt:variant>
        <vt:i4>5</vt:i4>
      </vt:variant>
      <vt:variant>
        <vt:lpwstr>http://www.crr.cz/</vt:lpwstr>
      </vt:variant>
      <vt:variant>
        <vt:lpwstr/>
      </vt:variant>
      <vt:variant>
        <vt:i4>3932256</vt:i4>
      </vt:variant>
      <vt:variant>
        <vt:i4>390</vt:i4>
      </vt:variant>
      <vt:variant>
        <vt:i4>0</vt:i4>
      </vt:variant>
      <vt:variant>
        <vt:i4>5</vt:i4>
      </vt:variant>
      <vt:variant>
        <vt:lpwstr>http://www.strukturalni-fondy.cz/Vyzvy</vt:lpwstr>
      </vt:variant>
      <vt:variant>
        <vt:lpwstr/>
      </vt:variant>
      <vt:variant>
        <vt:i4>5701634</vt:i4>
      </vt:variant>
      <vt:variant>
        <vt:i4>387</vt:i4>
      </vt:variant>
      <vt:variant>
        <vt:i4>0</vt:i4>
      </vt:variant>
      <vt:variant>
        <vt:i4>5</vt:i4>
      </vt:variant>
      <vt:variant>
        <vt:lpwstr>http://www.strukturalni-fondy.cz/iop/3-4</vt:lpwstr>
      </vt:variant>
      <vt:variant>
        <vt:lpwstr/>
      </vt:variant>
      <vt:variant>
        <vt:i4>1376337</vt:i4>
      </vt:variant>
      <vt:variant>
        <vt:i4>384</vt:i4>
      </vt:variant>
      <vt:variant>
        <vt:i4>0</vt:i4>
      </vt:variant>
      <vt:variant>
        <vt:i4>5</vt:i4>
      </vt:variant>
      <vt:variant>
        <vt:lpwstr>www.eu-zadost.cz</vt:lpwstr>
      </vt:variant>
      <vt:variant>
        <vt:lpwstr/>
      </vt:variant>
      <vt:variant>
        <vt:i4>1376337</vt:i4>
      </vt:variant>
      <vt:variant>
        <vt:i4>381</vt:i4>
      </vt:variant>
      <vt:variant>
        <vt:i4>0</vt:i4>
      </vt:variant>
      <vt:variant>
        <vt:i4>5</vt:i4>
      </vt:variant>
      <vt:variant>
        <vt:lpwstr>www.eu-zadost.cz</vt:lpwstr>
      </vt:variant>
      <vt:variant>
        <vt:lpwstr/>
      </vt:variant>
      <vt:variant>
        <vt:i4>1179704</vt:i4>
      </vt:variant>
      <vt:variant>
        <vt:i4>374</vt:i4>
      </vt:variant>
      <vt:variant>
        <vt:i4>0</vt:i4>
      </vt:variant>
      <vt:variant>
        <vt:i4>5</vt:i4>
      </vt:variant>
      <vt:variant>
        <vt:lpwstr/>
      </vt:variant>
      <vt:variant>
        <vt:lpwstr>_Toc344384760</vt:lpwstr>
      </vt:variant>
      <vt:variant>
        <vt:i4>1114168</vt:i4>
      </vt:variant>
      <vt:variant>
        <vt:i4>368</vt:i4>
      </vt:variant>
      <vt:variant>
        <vt:i4>0</vt:i4>
      </vt:variant>
      <vt:variant>
        <vt:i4>5</vt:i4>
      </vt:variant>
      <vt:variant>
        <vt:lpwstr/>
      </vt:variant>
      <vt:variant>
        <vt:lpwstr>_Toc344384759</vt:lpwstr>
      </vt:variant>
      <vt:variant>
        <vt:i4>1114168</vt:i4>
      </vt:variant>
      <vt:variant>
        <vt:i4>362</vt:i4>
      </vt:variant>
      <vt:variant>
        <vt:i4>0</vt:i4>
      </vt:variant>
      <vt:variant>
        <vt:i4>5</vt:i4>
      </vt:variant>
      <vt:variant>
        <vt:lpwstr/>
      </vt:variant>
      <vt:variant>
        <vt:lpwstr>_Toc344384758</vt:lpwstr>
      </vt:variant>
      <vt:variant>
        <vt:i4>1114168</vt:i4>
      </vt:variant>
      <vt:variant>
        <vt:i4>356</vt:i4>
      </vt:variant>
      <vt:variant>
        <vt:i4>0</vt:i4>
      </vt:variant>
      <vt:variant>
        <vt:i4>5</vt:i4>
      </vt:variant>
      <vt:variant>
        <vt:lpwstr/>
      </vt:variant>
      <vt:variant>
        <vt:lpwstr>_Toc344384757</vt:lpwstr>
      </vt:variant>
      <vt:variant>
        <vt:i4>1114168</vt:i4>
      </vt:variant>
      <vt:variant>
        <vt:i4>350</vt:i4>
      </vt:variant>
      <vt:variant>
        <vt:i4>0</vt:i4>
      </vt:variant>
      <vt:variant>
        <vt:i4>5</vt:i4>
      </vt:variant>
      <vt:variant>
        <vt:lpwstr/>
      </vt:variant>
      <vt:variant>
        <vt:lpwstr>_Toc344384756</vt:lpwstr>
      </vt:variant>
      <vt:variant>
        <vt:i4>1114168</vt:i4>
      </vt:variant>
      <vt:variant>
        <vt:i4>344</vt:i4>
      </vt:variant>
      <vt:variant>
        <vt:i4>0</vt:i4>
      </vt:variant>
      <vt:variant>
        <vt:i4>5</vt:i4>
      </vt:variant>
      <vt:variant>
        <vt:lpwstr/>
      </vt:variant>
      <vt:variant>
        <vt:lpwstr>_Toc344384755</vt:lpwstr>
      </vt:variant>
      <vt:variant>
        <vt:i4>1114168</vt:i4>
      </vt:variant>
      <vt:variant>
        <vt:i4>338</vt:i4>
      </vt:variant>
      <vt:variant>
        <vt:i4>0</vt:i4>
      </vt:variant>
      <vt:variant>
        <vt:i4>5</vt:i4>
      </vt:variant>
      <vt:variant>
        <vt:lpwstr/>
      </vt:variant>
      <vt:variant>
        <vt:lpwstr>_Toc344384754</vt:lpwstr>
      </vt:variant>
      <vt:variant>
        <vt:i4>1114168</vt:i4>
      </vt:variant>
      <vt:variant>
        <vt:i4>332</vt:i4>
      </vt:variant>
      <vt:variant>
        <vt:i4>0</vt:i4>
      </vt:variant>
      <vt:variant>
        <vt:i4>5</vt:i4>
      </vt:variant>
      <vt:variant>
        <vt:lpwstr/>
      </vt:variant>
      <vt:variant>
        <vt:lpwstr>_Toc344384753</vt:lpwstr>
      </vt:variant>
      <vt:variant>
        <vt:i4>1114168</vt:i4>
      </vt:variant>
      <vt:variant>
        <vt:i4>326</vt:i4>
      </vt:variant>
      <vt:variant>
        <vt:i4>0</vt:i4>
      </vt:variant>
      <vt:variant>
        <vt:i4>5</vt:i4>
      </vt:variant>
      <vt:variant>
        <vt:lpwstr/>
      </vt:variant>
      <vt:variant>
        <vt:lpwstr>_Toc344384752</vt:lpwstr>
      </vt:variant>
      <vt:variant>
        <vt:i4>1114168</vt:i4>
      </vt:variant>
      <vt:variant>
        <vt:i4>320</vt:i4>
      </vt:variant>
      <vt:variant>
        <vt:i4>0</vt:i4>
      </vt:variant>
      <vt:variant>
        <vt:i4>5</vt:i4>
      </vt:variant>
      <vt:variant>
        <vt:lpwstr/>
      </vt:variant>
      <vt:variant>
        <vt:lpwstr>_Toc344384751</vt:lpwstr>
      </vt:variant>
      <vt:variant>
        <vt:i4>1114168</vt:i4>
      </vt:variant>
      <vt:variant>
        <vt:i4>314</vt:i4>
      </vt:variant>
      <vt:variant>
        <vt:i4>0</vt:i4>
      </vt:variant>
      <vt:variant>
        <vt:i4>5</vt:i4>
      </vt:variant>
      <vt:variant>
        <vt:lpwstr/>
      </vt:variant>
      <vt:variant>
        <vt:lpwstr>_Toc344384750</vt:lpwstr>
      </vt:variant>
      <vt:variant>
        <vt:i4>1048632</vt:i4>
      </vt:variant>
      <vt:variant>
        <vt:i4>308</vt:i4>
      </vt:variant>
      <vt:variant>
        <vt:i4>0</vt:i4>
      </vt:variant>
      <vt:variant>
        <vt:i4>5</vt:i4>
      </vt:variant>
      <vt:variant>
        <vt:lpwstr/>
      </vt:variant>
      <vt:variant>
        <vt:lpwstr>_Toc344384749</vt:lpwstr>
      </vt:variant>
      <vt:variant>
        <vt:i4>1048632</vt:i4>
      </vt:variant>
      <vt:variant>
        <vt:i4>302</vt:i4>
      </vt:variant>
      <vt:variant>
        <vt:i4>0</vt:i4>
      </vt:variant>
      <vt:variant>
        <vt:i4>5</vt:i4>
      </vt:variant>
      <vt:variant>
        <vt:lpwstr/>
      </vt:variant>
      <vt:variant>
        <vt:lpwstr>_Toc344384748</vt:lpwstr>
      </vt:variant>
      <vt:variant>
        <vt:i4>1048632</vt:i4>
      </vt:variant>
      <vt:variant>
        <vt:i4>296</vt:i4>
      </vt:variant>
      <vt:variant>
        <vt:i4>0</vt:i4>
      </vt:variant>
      <vt:variant>
        <vt:i4>5</vt:i4>
      </vt:variant>
      <vt:variant>
        <vt:lpwstr/>
      </vt:variant>
      <vt:variant>
        <vt:lpwstr>_Toc344384747</vt:lpwstr>
      </vt:variant>
      <vt:variant>
        <vt:i4>1048632</vt:i4>
      </vt:variant>
      <vt:variant>
        <vt:i4>290</vt:i4>
      </vt:variant>
      <vt:variant>
        <vt:i4>0</vt:i4>
      </vt:variant>
      <vt:variant>
        <vt:i4>5</vt:i4>
      </vt:variant>
      <vt:variant>
        <vt:lpwstr/>
      </vt:variant>
      <vt:variant>
        <vt:lpwstr>_Toc344384746</vt:lpwstr>
      </vt:variant>
      <vt:variant>
        <vt:i4>1441848</vt:i4>
      </vt:variant>
      <vt:variant>
        <vt:i4>284</vt:i4>
      </vt:variant>
      <vt:variant>
        <vt:i4>0</vt:i4>
      </vt:variant>
      <vt:variant>
        <vt:i4>5</vt:i4>
      </vt:variant>
      <vt:variant>
        <vt:lpwstr/>
      </vt:variant>
      <vt:variant>
        <vt:lpwstr>_Toc344384729</vt:lpwstr>
      </vt:variant>
      <vt:variant>
        <vt:i4>1441848</vt:i4>
      </vt:variant>
      <vt:variant>
        <vt:i4>278</vt:i4>
      </vt:variant>
      <vt:variant>
        <vt:i4>0</vt:i4>
      </vt:variant>
      <vt:variant>
        <vt:i4>5</vt:i4>
      </vt:variant>
      <vt:variant>
        <vt:lpwstr/>
      </vt:variant>
      <vt:variant>
        <vt:lpwstr>_Toc344384728</vt:lpwstr>
      </vt:variant>
      <vt:variant>
        <vt:i4>1441848</vt:i4>
      </vt:variant>
      <vt:variant>
        <vt:i4>272</vt:i4>
      </vt:variant>
      <vt:variant>
        <vt:i4>0</vt:i4>
      </vt:variant>
      <vt:variant>
        <vt:i4>5</vt:i4>
      </vt:variant>
      <vt:variant>
        <vt:lpwstr/>
      </vt:variant>
      <vt:variant>
        <vt:lpwstr>_Toc344384727</vt:lpwstr>
      </vt:variant>
      <vt:variant>
        <vt:i4>1441848</vt:i4>
      </vt:variant>
      <vt:variant>
        <vt:i4>266</vt:i4>
      </vt:variant>
      <vt:variant>
        <vt:i4>0</vt:i4>
      </vt:variant>
      <vt:variant>
        <vt:i4>5</vt:i4>
      </vt:variant>
      <vt:variant>
        <vt:lpwstr/>
      </vt:variant>
      <vt:variant>
        <vt:lpwstr>_Toc344384726</vt:lpwstr>
      </vt:variant>
      <vt:variant>
        <vt:i4>1441848</vt:i4>
      </vt:variant>
      <vt:variant>
        <vt:i4>260</vt:i4>
      </vt:variant>
      <vt:variant>
        <vt:i4>0</vt:i4>
      </vt:variant>
      <vt:variant>
        <vt:i4>5</vt:i4>
      </vt:variant>
      <vt:variant>
        <vt:lpwstr/>
      </vt:variant>
      <vt:variant>
        <vt:lpwstr>_Toc344384725</vt:lpwstr>
      </vt:variant>
      <vt:variant>
        <vt:i4>1441848</vt:i4>
      </vt:variant>
      <vt:variant>
        <vt:i4>254</vt:i4>
      </vt:variant>
      <vt:variant>
        <vt:i4>0</vt:i4>
      </vt:variant>
      <vt:variant>
        <vt:i4>5</vt:i4>
      </vt:variant>
      <vt:variant>
        <vt:lpwstr/>
      </vt:variant>
      <vt:variant>
        <vt:lpwstr>_Toc344384724</vt:lpwstr>
      </vt:variant>
      <vt:variant>
        <vt:i4>1441848</vt:i4>
      </vt:variant>
      <vt:variant>
        <vt:i4>248</vt:i4>
      </vt:variant>
      <vt:variant>
        <vt:i4>0</vt:i4>
      </vt:variant>
      <vt:variant>
        <vt:i4>5</vt:i4>
      </vt:variant>
      <vt:variant>
        <vt:lpwstr/>
      </vt:variant>
      <vt:variant>
        <vt:lpwstr>_Toc344384723</vt:lpwstr>
      </vt:variant>
      <vt:variant>
        <vt:i4>1441848</vt:i4>
      </vt:variant>
      <vt:variant>
        <vt:i4>242</vt:i4>
      </vt:variant>
      <vt:variant>
        <vt:i4>0</vt:i4>
      </vt:variant>
      <vt:variant>
        <vt:i4>5</vt:i4>
      </vt:variant>
      <vt:variant>
        <vt:lpwstr/>
      </vt:variant>
      <vt:variant>
        <vt:lpwstr>_Toc344384722</vt:lpwstr>
      </vt:variant>
      <vt:variant>
        <vt:i4>1441848</vt:i4>
      </vt:variant>
      <vt:variant>
        <vt:i4>236</vt:i4>
      </vt:variant>
      <vt:variant>
        <vt:i4>0</vt:i4>
      </vt:variant>
      <vt:variant>
        <vt:i4>5</vt:i4>
      </vt:variant>
      <vt:variant>
        <vt:lpwstr/>
      </vt:variant>
      <vt:variant>
        <vt:lpwstr>_Toc344384721</vt:lpwstr>
      </vt:variant>
      <vt:variant>
        <vt:i4>1441848</vt:i4>
      </vt:variant>
      <vt:variant>
        <vt:i4>230</vt:i4>
      </vt:variant>
      <vt:variant>
        <vt:i4>0</vt:i4>
      </vt:variant>
      <vt:variant>
        <vt:i4>5</vt:i4>
      </vt:variant>
      <vt:variant>
        <vt:lpwstr/>
      </vt:variant>
      <vt:variant>
        <vt:lpwstr>_Toc344384720</vt:lpwstr>
      </vt:variant>
      <vt:variant>
        <vt:i4>1376312</vt:i4>
      </vt:variant>
      <vt:variant>
        <vt:i4>224</vt:i4>
      </vt:variant>
      <vt:variant>
        <vt:i4>0</vt:i4>
      </vt:variant>
      <vt:variant>
        <vt:i4>5</vt:i4>
      </vt:variant>
      <vt:variant>
        <vt:lpwstr/>
      </vt:variant>
      <vt:variant>
        <vt:lpwstr>_Toc344384719</vt:lpwstr>
      </vt:variant>
      <vt:variant>
        <vt:i4>1376312</vt:i4>
      </vt:variant>
      <vt:variant>
        <vt:i4>218</vt:i4>
      </vt:variant>
      <vt:variant>
        <vt:i4>0</vt:i4>
      </vt:variant>
      <vt:variant>
        <vt:i4>5</vt:i4>
      </vt:variant>
      <vt:variant>
        <vt:lpwstr/>
      </vt:variant>
      <vt:variant>
        <vt:lpwstr>_Toc344384718</vt:lpwstr>
      </vt:variant>
      <vt:variant>
        <vt:i4>1376312</vt:i4>
      </vt:variant>
      <vt:variant>
        <vt:i4>212</vt:i4>
      </vt:variant>
      <vt:variant>
        <vt:i4>0</vt:i4>
      </vt:variant>
      <vt:variant>
        <vt:i4>5</vt:i4>
      </vt:variant>
      <vt:variant>
        <vt:lpwstr/>
      </vt:variant>
      <vt:variant>
        <vt:lpwstr>_Toc344384717</vt:lpwstr>
      </vt:variant>
      <vt:variant>
        <vt:i4>1376312</vt:i4>
      </vt:variant>
      <vt:variant>
        <vt:i4>206</vt:i4>
      </vt:variant>
      <vt:variant>
        <vt:i4>0</vt:i4>
      </vt:variant>
      <vt:variant>
        <vt:i4>5</vt:i4>
      </vt:variant>
      <vt:variant>
        <vt:lpwstr/>
      </vt:variant>
      <vt:variant>
        <vt:lpwstr>_Toc344384716</vt:lpwstr>
      </vt:variant>
      <vt:variant>
        <vt:i4>1376312</vt:i4>
      </vt:variant>
      <vt:variant>
        <vt:i4>200</vt:i4>
      </vt:variant>
      <vt:variant>
        <vt:i4>0</vt:i4>
      </vt:variant>
      <vt:variant>
        <vt:i4>5</vt:i4>
      </vt:variant>
      <vt:variant>
        <vt:lpwstr/>
      </vt:variant>
      <vt:variant>
        <vt:lpwstr>_Toc344384715</vt:lpwstr>
      </vt:variant>
      <vt:variant>
        <vt:i4>1376312</vt:i4>
      </vt:variant>
      <vt:variant>
        <vt:i4>194</vt:i4>
      </vt:variant>
      <vt:variant>
        <vt:i4>0</vt:i4>
      </vt:variant>
      <vt:variant>
        <vt:i4>5</vt:i4>
      </vt:variant>
      <vt:variant>
        <vt:lpwstr/>
      </vt:variant>
      <vt:variant>
        <vt:lpwstr>_Toc344384714</vt:lpwstr>
      </vt:variant>
      <vt:variant>
        <vt:i4>1376312</vt:i4>
      </vt:variant>
      <vt:variant>
        <vt:i4>188</vt:i4>
      </vt:variant>
      <vt:variant>
        <vt:i4>0</vt:i4>
      </vt:variant>
      <vt:variant>
        <vt:i4>5</vt:i4>
      </vt:variant>
      <vt:variant>
        <vt:lpwstr/>
      </vt:variant>
      <vt:variant>
        <vt:lpwstr>_Toc344384712</vt:lpwstr>
      </vt:variant>
      <vt:variant>
        <vt:i4>1376312</vt:i4>
      </vt:variant>
      <vt:variant>
        <vt:i4>182</vt:i4>
      </vt:variant>
      <vt:variant>
        <vt:i4>0</vt:i4>
      </vt:variant>
      <vt:variant>
        <vt:i4>5</vt:i4>
      </vt:variant>
      <vt:variant>
        <vt:lpwstr/>
      </vt:variant>
      <vt:variant>
        <vt:lpwstr>_Toc344384711</vt:lpwstr>
      </vt:variant>
      <vt:variant>
        <vt:i4>1376312</vt:i4>
      </vt:variant>
      <vt:variant>
        <vt:i4>176</vt:i4>
      </vt:variant>
      <vt:variant>
        <vt:i4>0</vt:i4>
      </vt:variant>
      <vt:variant>
        <vt:i4>5</vt:i4>
      </vt:variant>
      <vt:variant>
        <vt:lpwstr/>
      </vt:variant>
      <vt:variant>
        <vt:lpwstr>_Toc344384710</vt:lpwstr>
      </vt:variant>
      <vt:variant>
        <vt:i4>1310776</vt:i4>
      </vt:variant>
      <vt:variant>
        <vt:i4>170</vt:i4>
      </vt:variant>
      <vt:variant>
        <vt:i4>0</vt:i4>
      </vt:variant>
      <vt:variant>
        <vt:i4>5</vt:i4>
      </vt:variant>
      <vt:variant>
        <vt:lpwstr/>
      </vt:variant>
      <vt:variant>
        <vt:lpwstr>_Toc344384709</vt:lpwstr>
      </vt:variant>
      <vt:variant>
        <vt:i4>1310776</vt:i4>
      </vt:variant>
      <vt:variant>
        <vt:i4>164</vt:i4>
      </vt:variant>
      <vt:variant>
        <vt:i4>0</vt:i4>
      </vt:variant>
      <vt:variant>
        <vt:i4>5</vt:i4>
      </vt:variant>
      <vt:variant>
        <vt:lpwstr/>
      </vt:variant>
      <vt:variant>
        <vt:lpwstr>_Toc344384708</vt:lpwstr>
      </vt:variant>
      <vt:variant>
        <vt:i4>1310776</vt:i4>
      </vt:variant>
      <vt:variant>
        <vt:i4>158</vt:i4>
      </vt:variant>
      <vt:variant>
        <vt:i4>0</vt:i4>
      </vt:variant>
      <vt:variant>
        <vt:i4>5</vt:i4>
      </vt:variant>
      <vt:variant>
        <vt:lpwstr/>
      </vt:variant>
      <vt:variant>
        <vt:lpwstr>_Toc344384707</vt:lpwstr>
      </vt:variant>
      <vt:variant>
        <vt:i4>1310776</vt:i4>
      </vt:variant>
      <vt:variant>
        <vt:i4>152</vt:i4>
      </vt:variant>
      <vt:variant>
        <vt:i4>0</vt:i4>
      </vt:variant>
      <vt:variant>
        <vt:i4>5</vt:i4>
      </vt:variant>
      <vt:variant>
        <vt:lpwstr/>
      </vt:variant>
      <vt:variant>
        <vt:lpwstr>_Toc344384706</vt:lpwstr>
      </vt:variant>
      <vt:variant>
        <vt:i4>1310776</vt:i4>
      </vt:variant>
      <vt:variant>
        <vt:i4>146</vt:i4>
      </vt:variant>
      <vt:variant>
        <vt:i4>0</vt:i4>
      </vt:variant>
      <vt:variant>
        <vt:i4>5</vt:i4>
      </vt:variant>
      <vt:variant>
        <vt:lpwstr/>
      </vt:variant>
      <vt:variant>
        <vt:lpwstr>_Toc344384705</vt:lpwstr>
      </vt:variant>
      <vt:variant>
        <vt:i4>1310776</vt:i4>
      </vt:variant>
      <vt:variant>
        <vt:i4>140</vt:i4>
      </vt:variant>
      <vt:variant>
        <vt:i4>0</vt:i4>
      </vt:variant>
      <vt:variant>
        <vt:i4>5</vt:i4>
      </vt:variant>
      <vt:variant>
        <vt:lpwstr/>
      </vt:variant>
      <vt:variant>
        <vt:lpwstr>_Toc344384704</vt:lpwstr>
      </vt:variant>
      <vt:variant>
        <vt:i4>1310776</vt:i4>
      </vt:variant>
      <vt:variant>
        <vt:i4>134</vt:i4>
      </vt:variant>
      <vt:variant>
        <vt:i4>0</vt:i4>
      </vt:variant>
      <vt:variant>
        <vt:i4>5</vt:i4>
      </vt:variant>
      <vt:variant>
        <vt:lpwstr/>
      </vt:variant>
      <vt:variant>
        <vt:lpwstr>_Toc344384703</vt:lpwstr>
      </vt:variant>
      <vt:variant>
        <vt:i4>1310776</vt:i4>
      </vt:variant>
      <vt:variant>
        <vt:i4>128</vt:i4>
      </vt:variant>
      <vt:variant>
        <vt:i4>0</vt:i4>
      </vt:variant>
      <vt:variant>
        <vt:i4>5</vt:i4>
      </vt:variant>
      <vt:variant>
        <vt:lpwstr/>
      </vt:variant>
      <vt:variant>
        <vt:lpwstr>_Toc344384702</vt:lpwstr>
      </vt:variant>
      <vt:variant>
        <vt:i4>1310776</vt:i4>
      </vt:variant>
      <vt:variant>
        <vt:i4>122</vt:i4>
      </vt:variant>
      <vt:variant>
        <vt:i4>0</vt:i4>
      </vt:variant>
      <vt:variant>
        <vt:i4>5</vt:i4>
      </vt:variant>
      <vt:variant>
        <vt:lpwstr/>
      </vt:variant>
      <vt:variant>
        <vt:lpwstr>_Toc344384701</vt:lpwstr>
      </vt:variant>
      <vt:variant>
        <vt:i4>1310776</vt:i4>
      </vt:variant>
      <vt:variant>
        <vt:i4>116</vt:i4>
      </vt:variant>
      <vt:variant>
        <vt:i4>0</vt:i4>
      </vt:variant>
      <vt:variant>
        <vt:i4>5</vt:i4>
      </vt:variant>
      <vt:variant>
        <vt:lpwstr/>
      </vt:variant>
      <vt:variant>
        <vt:lpwstr>_Toc344384700</vt:lpwstr>
      </vt:variant>
      <vt:variant>
        <vt:i4>1900601</vt:i4>
      </vt:variant>
      <vt:variant>
        <vt:i4>110</vt:i4>
      </vt:variant>
      <vt:variant>
        <vt:i4>0</vt:i4>
      </vt:variant>
      <vt:variant>
        <vt:i4>5</vt:i4>
      </vt:variant>
      <vt:variant>
        <vt:lpwstr/>
      </vt:variant>
      <vt:variant>
        <vt:lpwstr>_Toc344384699</vt:lpwstr>
      </vt:variant>
      <vt:variant>
        <vt:i4>1900601</vt:i4>
      </vt:variant>
      <vt:variant>
        <vt:i4>104</vt:i4>
      </vt:variant>
      <vt:variant>
        <vt:i4>0</vt:i4>
      </vt:variant>
      <vt:variant>
        <vt:i4>5</vt:i4>
      </vt:variant>
      <vt:variant>
        <vt:lpwstr/>
      </vt:variant>
      <vt:variant>
        <vt:lpwstr>_Toc344384698</vt:lpwstr>
      </vt:variant>
      <vt:variant>
        <vt:i4>1900601</vt:i4>
      </vt:variant>
      <vt:variant>
        <vt:i4>98</vt:i4>
      </vt:variant>
      <vt:variant>
        <vt:i4>0</vt:i4>
      </vt:variant>
      <vt:variant>
        <vt:i4>5</vt:i4>
      </vt:variant>
      <vt:variant>
        <vt:lpwstr/>
      </vt:variant>
      <vt:variant>
        <vt:lpwstr>_Toc344384697</vt:lpwstr>
      </vt:variant>
      <vt:variant>
        <vt:i4>1900601</vt:i4>
      </vt:variant>
      <vt:variant>
        <vt:i4>92</vt:i4>
      </vt:variant>
      <vt:variant>
        <vt:i4>0</vt:i4>
      </vt:variant>
      <vt:variant>
        <vt:i4>5</vt:i4>
      </vt:variant>
      <vt:variant>
        <vt:lpwstr/>
      </vt:variant>
      <vt:variant>
        <vt:lpwstr>_Toc344384696</vt:lpwstr>
      </vt:variant>
      <vt:variant>
        <vt:i4>1900601</vt:i4>
      </vt:variant>
      <vt:variant>
        <vt:i4>86</vt:i4>
      </vt:variant>
      <vt:variant>
        <vt:i4>0</vt:i4>
      </vt:variant>
      <vt:variant>
        <vt:i4>5</vt:i4>
      </vt:variant>
      <vt:variant>
        <vt:lpwstr/>
      </vt:variant>
      <vt:variant>
        <vt:lpwstr>_Toc344384695</vt:lpwstr>
      </vt:variant>
      <vt:variant>
        <vt:i4>1900601</vt:i4>
      </vt:variant>
      <vt:variant>
        <vt:i4>80</vt:i4>
      </vt:variant>
      <vt:variant>
        <vt:i4>0</vt:i4>
      </vt:variant>
      <vt:variant>
        <vt:i4>5</vt:i4>
      </vt:variant>
      <vt:variant>
        <vt:lpwstr/>
      </vt:variant>
      <vt:variant>
        <vt:lpwstr>_Toc344384694</vt:lpwstr>
      </vt:variant>
      <vt:variant>
        <vt:i4>1900601</vt:i4>
      </vt:variant>
      <vt:variant>
        <vt:i4>74</vt:i4>
      </vt:variant>
      <vt:variant>
        <vt:i4>0</vt:i4>
      </vt:variant>
      <vt:variant>
        <vt:i4>5</vt:i4>
      </vt:variant>
      <vt:variant>
        <vt:lpwstr/>
      </vt:variant>
      <vt:variant>
        <vt:lpwstr>_Toc344384693</vt:lpwstr>
      </vt:variant>
      <vt:variant>
        <vt:i4>1900601</vt:i4>
      </vt:variant>
      <vt:variant>
        <vt:i4>68</vt:i4>
      </vt:variant>
      <vt:variant>
        <vt:i4>0</vt:i4>
      </vt:variant>
      <vt:variant>
        <vt:i4>5</vt:i4>
      </vt:variant>
      <vt:variant>
        <vt:lpwstr/>
      </vt:variant>
      <vt:variant>
        <vt:lpwstr>_Toc344384692</vt:lpwstr>
      </vt:variant>
      <vt:variant>
        <vt:i4>1900601</vt:i4>
      </vt:variant>
      <vt:variant>
        <vt:i4>62</vt:i4>
      </vt:variant>
      <vt:variant>
        <vt:i4>0</vt:i4>
      </vt:variant>
      <vt:variant>
        <vt:i4>5</vt:i4>
      </vt:variant>
      <vt:variant>
        <vt:lpwstr/>
      </vt:variant>
      <vt:variant>
        <vt:lpwstr>_Toc344384691</vt:lpwstr>
      </vt:variant>
      <vt:variant>
        <vt:i4>1900601</vt:i4>
      </vt:variant>
      <vt:variant>
        <vt:i4>56</vt:i4>
      </vt:variant>
      <vt:variant>
        <vt:i4>0</vt:i4>
      </vt:variant>
      <vt:variant>
        <vt:i4>5</vt:i4>
      </vt:variant>
      <vt:variant>
        <vt:lpwstr/>
      </vt:variant>
      <vt:variant>
        <vt:lpwstr>_Toc344384690</vt:lpwstr>
      </vt:variant>
      <vt:variant>
        <vt:i4>1835065</vt:i4>
      </vt:variant>
      <vt:variant>
        <vt:i4>50</vt:i4>
      </vt:variant>
      <vt:variant>
        <vt:i4>0</vt:i4>
      </vt:variant>
      <vt:variant>
        <vt:i4>5</vt:i4>
      </vt:variant>
      <vt:variant>
        <vt:lpwstr/>
      </vt:variant>
      <vt:variant>
        <vt:lpwstr>_Toc344384689</vt:lpwstr>
      </vt:variant>
      <vt:variant>
        <vt:i4>1245241</vt:i4>
      </vt:variant>
      <vt:variant>
        <vt:i4>44</vt:i4>
      </vt:variant>
      <vt:variant>
        <vt:i4>0</vt:i4>
      </vt:variant>
      <vt:variant>
        <vt:i4>5</vt:i4>
      </vt:variant>
      <vt:variant>
        <vt:lpwstr/>
      </vt:variant>
      <vt:variant>
        <vt:lpwstr>_Toc344384673</vt:lpwstr>
      </vt:variant>
      <vt:variant>
        <vt:i4>1245241</vt:i4>
      </vt:variant>
      <vt:variant>
        <vt:i4>38</vt:i4>
      </vt:variant>
      <vt:variant>
        <vt:i4>0</vt:i4>
      </vt:variant>
      <vt:variant>
        <vt:i4>5</vt:i4>
      </vt:variant>
      <vt:variant>
        <vt:lpwstr/>
      </vt:variant>
      <vt:variant>
        <vt:lpwstr>_Toc344384672</vt:lpwstr>
      </vt:variant>
      <vt:variant>
        <vt:i4>1245241</vt:i4>
      </vt:variant>
      <vt:variant>
        <vt:i4>32</vt:i4>
      </vt:variant>
      <vt:variant>
        <vt:i4>0</vt:i4>
      </vt:variant>
      <vt:variant>
        <vt:i4>5</vt:i4>
      </vt:variant>
      <vt:variant>
        <vt:lpwstr/>
      </vt:variant>
      <vt:variant>
        <vt:lpwstr>_Toc344384671</vt:lpwstr>
      </vt:variant>
      <vt:variant>
        <vt:i4>1245241</vt:i4>
      </vt:variant>
      <vt:variant>
        <vt:i4>26</vt:i4>
      </vt:variant>
      <vt:variant>
        <vt:i4>0</vt:i4>
      </vt:variant>
      <vt:variant>
        <vt:i4>5</vt:i4>
      </vt:variant>
      <vt:variant>
        <vt:lpwstr/>
      </vt:variant>
      <vt:variant>
        <vt:lpwstr>_Toc344384670</vt:lpwstr>
      </vt:variant>
      <vt:variant>
        <vt:i4>1179705</vt:i4>
      </vt:variant>
      <vt:variant>
        <vt:i4>20</vt:i4>
      </vt:variant>
      <vt:variant>
        <vt:i4>0</vt:i4>
      </vt:variant>
      <vt:variant>
        <vt:i4>5</vt:i4>
      </vt:variant>
      <vt:variant>
        <vt:lpwstr/>
      </vt:variant>
      <vt:variant>
        <vt:lpwstr>_Toc344384669</vt:lpwstr>
      </vt:variant>
      <vt:variant>
        <vt:i4>1179705</vt:i4>
      </vt:variant>
      <vt:variant>
        <vt:i4>14</vt:i4>
      </vt:variant>
      <vt:variant>
        <vt:i4>0</vt:i4>
      </vt:variant>
      <vt:variant>
        <vt:i4>5</vt:i4>
      </vt:variant>
      <vt:variant>
        <vt:lpwstr/>
      </vt:variant>
      <vt:variant>
        <vt:lpwstr>_Toc344384668</vt:lpwstr>
      </vt:variant>
      <vt:variant>
        <vt:i4>1179705</vt:i4>
      </vt:variant>
      <vt:variant>
        <vt:i4>8</vt:i4>
      </vt:variant>
      <vt:variant>
        <vt:i4>0</vt:i4>
      </vt:variant>
      <vt:variant>
        <vt:i4>5</vt:i4>
      </vt:variant>
      <vt:variant>
        <vt:lpwstr/>
      </vt:variant>
      <vt:variant>
        <vt:lpwstr>_Toc344384667</vt:lpwstr>
      </vt:variant>
      <vt:variant>
        <vt:i4>5242880</vt:i4>
      </vt:variant>
      <vt:variant>
        <vt:i4>3</vt:i4>
      </vt:variant>
      <vt:variant>
        <vt:i4>0</vt:i4>
      </vt:variant>
      <vt:variant>
        <vt:i4>5</vt:i4>
      </vt:variant>
      <vt:variant>
        <vt:lpwstr>http://www.strukturalni-fondy.cz/iop</vt:lpwstr>
      </vt:variant>
      <vt:variant>
        <vt:lpwstr/>
      </vt:variant>
      <vt:variant>
        <vt:i4>5701634</vt:i4>
      </vt:variant>
      <vt:variant>
        <vt:i4>0</vt:i4>
      </vt:variant>
      <vt:variant>
        <vt:i4>0</vt:i4>
      </vt:variant>
      <vt:variant>
        <vt:i4>5</vt:i4>
      </vt:variant>
      <vt:variant>
        <vt:lpwstr>http://www.strukturalni-fondy.cz/iop/3-4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Příručka pro žadatele a příjemce</dc:title>
  <dc:creator>Zuzana</dc:creator>
  <cp:lastModifiedBy>David Zeisel</cp:lastModifiedBy>
  <cp:revision>11</cp:revision>
  <cp:lastPrinted>2014-07-01T14:32:00Z</cp:lastPrinted>
  <dcterms:created xsi:type="dcterms:W3CDTF">2014-07-01T13:58:00Z</dcterms:created>
  <dcterms:modified xsi:type="dcterms:W3CDTF">2015-02-12T12:57:00Z</dcterms:modified>
</cp:coreProperties>
</file>