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833" w:rsidRDefault="00375833" w:rsidP="00375833">
      <w:pPr>
        <w:keepNext/>
        <w:keepLines/>
        <w:autoSpaceDE w:val="0"/>
        <w:autoSpaceDN w:val="0"/>
        <w:adjustRightInd w:val="0"/>
        <w:jc w:val="center"/>
        <w:rPr>
          <w:b/>
          <w:bCs/>
        </w:rPr>
      </w:pPr>
    </w:p>
    <w:p w:rsidR="00424719" w:rsidRPr="008A489B" w:rsidRDefault="00424719" w:rsidP="00375833">
      <w:pPr>
        <w:keepNext/>
        <w:keepLines/>
        <w:autoSpaceDE w:val="0"/>
        <w:autoSpaceDN w:val="0"/>
        <w:adjustRightInd w:val="0"/>
        <w:jc w:val="center"/>
        <w:rPr>
          <w:b/>
          <w:bCs/>
        </w:rPr>
      </w:pPr>
      <w:r w:rsidRPr="008A489B">
        <w:rPr>
          <w:b/>
          <w:bCs/>
        </w:rPr>
        <w:t xml:space="preserve">Ministerstvo </w:t>
      </w:r>
      <w:r w:rsidR="00C31CCF" w:rsidRPr="008A489B">
        <w:rPr>
          <w:b/>
          <w:bCs/>
        </w:rPr>
        <w:t>pro místní rozvoj</w:t>
      </w:r>
      <w:r w:rsidRPr="008A489B">
        <w:rPr>
          <w:b/>
          <w:bCs/>
        </w:rPr>
        <w:t xml:space="preserve"> České republiky</w:t>
      </w:r>
    </w:p>
    <w:p w:rsidR="00424719" w:rsidRPr="008A489B" w:rsidRDefault="00B6716A" w:rsidP="00375833">
      <w:pPr>
        <w:keepNext/>
        <w:keepLines/>
        <w:autoSpaceDE w:val="0"/>
        <w:autoSpaceDN w:val="0"/>
        <w:adjustRightInd w:val="0"/>
        <w:jc w:val="center"/>
      </w:pPr>
      <w:r>
        <w:t>zvyšuje alokaci</w:t>
      </w:r>
    </w:p>
    <w:p w:rsidR="00B6716A" w:rsidRDefault="00C31CCF" w:rsidP="00375833">
      <w:pPr>
        <w:keepNext/>
        <w:keepLines/>
        <w:autoSpaceDE w:val="0"/>
        <w:autoSpaceDN w:val="0"/>
        <w:adjustRightInd w:val="0"/>
        <w:jc w:val="center"/>
        <w:rPr>
          <w:b/>
          <w:bCs/>
        </w:rPr>
      </w:pPr>
      <w:r w:rsidRPr="008A489B">
        <w:rPr>
          <w:b/>
          <w:bCs/>
        </w:rPr>
        <w:t>v</w:t>
      </w:r>
      <w:r w:rsidR="00424719" w:rsidRPr="008A489B">
        <w:rPr>
          <w:b/>
          <w:bCs/>
        </w:rPr>
        <w:t>ýzv</w:t>
      </w:r>
      <w:r w:rsidR="00B6716A">
        <w:rPr>
          <w:b/>
          <w:bCs/>
        </w:rPr>
        <w:t>y</w:t>
      </w:r>
      <w:r w:rsidR="00424719" w:rsidRPr="008A489B">
        <w:rPr>
          <w:b/>
          <w:bCs/>
        </w:rPr>
        <w:t xml:space="preserve"> k p</w:t>
      </w:r>
      <w:r w:rsidR="00424719" w:rsidRPr="008A489B">
        <w:t>ř</w:t>
      </w:r>
      <w:r w:rsidR="00424719" w:rsidRPr="008A489B">
        <w:rPr>
          <w:b/>
          <w:bCs/>
        </w:rPr>
        <w:t>edkládání žádostí o finan</w:t>
      </w:r>
      <w:r w:rsidR="00424719" w:rsidRPr="008A489B">
        <w:t>č</w:t>
      </w:r>
      <w:r w:rsidR="00424719" w:rsidRPr="008A489B">
        <w:rPr>
          <w:b/>
          <w:bCs/>
        </w:rPr>
        <w:t>ní podporu</w:t>
      </w:r>
    </w:p>
    <w:p w:rsidR="00424719" w:rsidRPr="008A489B" w:rsidRDefault="006A20DE" w:rsidP="00375833">
      <w:pPr>
        <w:keepNext/>
        <w:keepLines/>
        <w:autoSpaceDE w:val="0"/>
        <w:autoSpaceDN w:val="0"/>
        <w:adjustRightInd w:val="0"/>
        <w:jc w:val="center"/>
        <w:rPr>
          <w:b/>
          <w:bCs/>
        </w:rPr>
      </w:pPr>
      <w:r>
        <w:rPr>
          <w:b/>
          <w:bCs/>
        </w:rPr>
        <w:t>z</w:t>
      </w:r>
      <w:r w:rsidR="00B6716A">
        <w:rPr>
          <w:b/>
          <w:bCs/>
        </w:rPr>
        <w:t xml:space="preserve"> </w:t>
      </w:r>
      <w:r w:rsidR="00424719" w:rsidRPr="008A489B">
        <w:rPr>
          <w:b/>
          <w:bCs/>
        </w:rPr>
        <w:t>Integrovaného opera</w:t>
      </w:r>
      <w:r w:rsidR="00424719" w:rsidRPr="004A1A7E">
        <w:rPr>
          <w:b/>
        </w:rPr>
        <w:t>č</w:t>
      </w:r>
      <w:r w:rsidR="00424719" w:rsidRPr="008A489B">
        <w:rPr>
          <w:b/>
          <w:bCs/>
        </w:rPr>
        <w:t>ního programu</w:t>
      </w:r>
    </w:p>
    <w:p w:rsidR="008D3F09" w:rsidRPr="004815F0" w:rsidRDefault="008D3F09" w:rsidP="00375833">
      <w:pPr>
        <w:keepNext/>
        <w:keepLines/>
        <w:autoSpaceDE w:val="0"/>
        <w:autoSpaceDN w:val="0"/>
        <w:adjustRightInd w:val="0"/>
        <w:jc w:val="both"/>
        <w:rPr>
          <w:b/>
          <w:bCs/>
          <w:smallCaps/>
        </w:rPr>
      </w:pPr>
    </w:p>
    <w:p w:rsidR="00C916E6" w:rsidRPr="002D574D" w:rsidRDefault="00DF5BA2" w:rsidP="00375833">
      <w:pPr>
        <w:keepNext/>
        <w:keepLines/>
        <w:autoSpaceDE w:val="0"/>
        <w:autoSpaceDN w:val="0"/>
        <w:adjustRightInd w:val="0"/>
        <w:jc w:val="center"/>
        <w:rPr>
          <w:b/>
          <w:i/>
          <w:smallCaps/>
        </w:rPr>
      </w:pPr>
      <w:r w:rsidRPr="004815F0">
        <w:rPr>
          <w:b/>
          <w:i/>
          <w:smallCaps/>
        </w:rPr>
        <w:t>Mobilní prostředky záchrany z nepřístupných oblastí</w:t>
      </w:r>
      <w:bookmarkStart w:id="0" w:name="_GoBack"/>
      <w:bookmarkEnd w:id="0"/>
    </w:p>
    <w:p w:rsidR="002F2FD5" w:rsidRPr="002D574D" w:rsidRDefault="002F2FD5" w:rsidP="00375833">
      <w:pPr>
        <w:keepNext/>
        <w:keepLines/>
        <w:autoSpaceDE w:val="0"/>
        <w:autoSpaceDN w:val="0"/>
        <w:adjustRightInd w:val="0"/>
        <w:jc w:val="center"/>
        <w:rPr>
          <w:b/>
          <w:i/>
          <w:smallCaps/>
        </w:rPr>
      </w:pPr>
    </w:p>
    <w:p w:rsidR="002F2FD5" w:rsidRPr="002D574D" w:rsidRDefault="002F2FD5" w:rsidP="002F2FD5">
      <w:pPr>
        <w:keepNext/>
        <w:keepLines/>
        <w:autoSpaceDE w:val="0"/>
        <w:autoSpaceDN w:val="0"/>
        <w:adjustRightInd w:val="0"/>
        <w:jc w:val="center"/>
        <w:rPr>
          <w:b/>
          <w:bCs/>
        </w:rPr>
      </w:pPr>
      <w:r w:rsidRPr="002D574D">
        <w:rPr>
          <w:b/>
          <w:bCs/>
        </w:rPr>
        <w:t>aktualizace k 1</w:t>
      </w:r>
      <w:r w:rsidR="003A7A3E">
        <w:rPr>
          <w:b/>
          <w:bCs/>
        </w:rPr>
        <w:t>6</w:t>
      </w:r>
      <w:r w:rsidRPr="002D574D">
        <w:rPr>
          <w:b/>
          <w:bCs/>
        </w:rPr>
        <w:t xml:space="preserve">. </w:t>
      </w:r>
      <w:r w:rsidR="003A7A3E">
        <w:rPr>
          <w:b/>
          <w:bCs/>
        </w:rPr>
        <w:t>březnu</w:t>
      </w:r>
      <w:r w:rsidRPr="002D574D">
        <w:rPr>
          <w:b/>
          <w:bCs/>
        </w:rPr>
        <w:t xml:space="preserve"> 201</w:t>
      </w:r>
      <w:r w:rsidR="003A7A3E">
        <w:rPr>
          <w:b/>
          <w:bCs/>
        </w:rPr>
        <w:t>5</w:t>
      </w:r>
    </w:p>
    <w:p w:rsidR="002F2FD5" w:rsidRPr="004815F0" w:rsidRDefault="002F2FD5" w:rsidP="00375833">
      <w:pPr>
        <w:keepNext/>
        <w:keepLines/>
        <w:autoSpaceDE w:val="0"/>
        <w:autoSpaceDN w:val="0"/>
        <w:adjustRightInd w:val="0"/>
        <w:jc w:val="center"/>
        <w:rPr>
          <w:b/>
          <w:i/>
          <w:smallCaps/>
        </w:rPr>
      </w:pPr>
    </w:p>
    <w:p w:rsidR="008D3F09" w:rsidRPr="008A489B" w:rsidRDefault="008D3F09" w:rsidP="00375833">
      <w:pPr>
        <w:keepNext/>
        <w:keepLines/>
        <w:autoSpaceDE w:val="0"/>
        <w:autoSpaceDN w:val="0"/>
        <w:adjustRightInd w:val="0"/>
        <w:jc w:val="both"/>
        <w:rPr>
          <w:b/>
          <w:bCs/>
        </w:rPr>
      </w:pPr>
    </w:p>
    <w:p w:rsidR="00424719" w:rsidRPr="00411016" w:rsidRDefault="00424719" w:rsidP="00375833">
      <w:pPr>
        <w:keepNext/>
        <w:keepLines/>
        <w:autoSpaceDE w:val="0"/>
        <w:autoSpaceDN w:val="0"/>
        <w:adjustRightInd w:val="0"/>
        <w:jc w:val="both"/>
        <w:rPr>
          <w:b/>
          <w:bCs/>
          <w:u w:val="single"/>
        </w:rPr>
      </w:pPr>
      <w:r w:rsidRPr="00411016">
        <w:rPr>
          <w:b/>
          <w:bCs/>
          <w:u w:val="single"/>
        </w:rPr>
        <w:t>Identifikace výzvy</w:t>
      </w:r>
    </w:p>
    <w:p w:rsidR="00AD26D5" w:rsidRPr="00411016" w:rsidRDefault="00424719" w:rsidP="00375833">
      <w:pPr>
        <w:keepNext/>
        <w:keepLines/>
        <w:tabs>
          <w:tab w:val="left" w:pos="3240"/>
        </w:tabs>
        <w:autoSpaceDE w:val="0"/>
        <w:autoSpaceDN w:val="0"/>
        <w:adjustRightInd w:val="0"/>
        <w:jc w:val="both"/>
        <w:rPr>
          <w:b/>
        </w:rPr>
      </w:pPr>
      <w:r w:rsidRPr="00411016">
        <w:t>Č</w:t>
      </w:r>
      <w:r w:rsidRPr="00411016">
        <w:rPr>
          <w:bCs/>
        </w:rPr>
        <w:t>íslo výzvy</w:t>
      </w:r>
      <w:r w:rsidRPr="00411016">
        <w:t>:</w:t>
      </w:r>
      <w:r w:rsidR="00801AA4" w:rsidRPr="00411016">
        <w:rPr>
          <w:b/>
        </w:rPr>
        <w:t xml:space="preserve"> </w:t>
      </w:r>
      <w:r w:rsidR="00AD26D5" w:rsidRPr="00411016">
        <w:rPr>
          <w:b/>
        </w:rPr>
        <w:tab/>
      </w:r>
      <w:r w:rsidR="00AD26D5" w:rsidRPr="00411016">
        <w:rPr>
          <w:b/>
        </w:rPr>
        <w:tab/>
      </w:r>
      <w:r w:rsidR="00AD26D5" w:rsidRPr="00411016">
        <w:rPr>
          <w:b/>
        </w:rPr>
        <w:tab/>
      </w:r>
      <w:r w:rsidR="00AD26D5" w:rsidRPr="00411016">
        <w:rPr>
          <w:b/>
        </w:rPr>
        <w:tab/>
      </w:r>
      <w:r w:rsidR="00AD26D5" w:rsidRPr="00411016">
        <w:rPr>
          <w:b/>
        </w:rPr>
        <w:tab/>
      </w:r>
      <w:r w:rsidR="00DC2474" w:rsidRPr="002569AA">
        <w:rPr>
          <w:b/>
        </w:rPr>
        <w:t>2</w:t>
      </w:r>
      <w:r w:rsidR="00DD3F1A">
        <w:rPr>
          <w:b/>
        </w:rPr>
        <w:t>7</w:t>
      </w:r>
    </w:p>
    <w:p w:rsidR="00424719" w:rsidRPr="00411016" w:rsidRDefault="00AD26D5" w:rsidP="00375833">
      <w:pPr>
        <w:keepNext/>
        <w:keepLines/>
        <w:tabs>
          <w:tab w:val="left" w:pos="3240"/>
        </w:tabs>
        <w:autoSpaceDE w:val="0"/>
        <w:autoSpaceDN w:val="0"/>
        <w:adjustRightInd w:val="0"/>
        <w:jc w:val="both"/>
      </w:pPr>
      <w:r w:rsidRPr="006A20DE">
        <w:t>Typ výzvy</w:t>
      </w:r>
      <w:r w:rsidRPr="00411016">
        <w:rPr>
          <w:b/>
        </w:rPr>
        <w:t>:</w:t>
      </w:r>
      <w:r w:rsidR="008D3F09" w:rsidRPr="00411016">
        <w:rPr>
          <w:b/>
        </w:rPr>
        <w:tab/>
      </w:r>
      <w:r w:rsidR="008D3F09" w:rsidRPr="00411016">
        <w:rPr>
          <w:b/>
        </w:rPr>
        <w:tab/>
      </w:r>
      <w:r w:rsidR="008D3F09" w:rsidRPr="00411016">
        <w:rPr>
          <w:b/>
        </w:rPr>
        <w:tab/>
      </w:r>
      <w:r w:rsidR="008D3F09" w:rsidRPr="00411016">
        <w:rPr>
          <w:b/>
        </w:rPr>
        <w:tab/>
      </w:r>
      <w:r w:rsidRPr="00411016">
        <w:rPr>
          <w:b/>
        </w:rPr>
        <w:tab/>
      </w:r>
      <w:r w:rsidR="008A7ABB" w:rsidRPr="00411016">
        <w:rPr>
          <w:b/>
        </w:rPr>
        <w:t>kontinuální</w:t>
      </w:r>
      <w:r w:rsidR="00424719" w:rsidRPr="00411016">
        <w:t xml:space="preserve"> </w:t>
      </w:r>
    </w:p>
    <w:p w:rsidR="00F97304" w:rsidRPr="00411016" w:rsidRDefault="00424719" w:rsidP="00375833">
      <w:pPr>
        <w:keepNext/>
        <w:keepLines/>
        <w:tabs>
          <w:tab w:val="left" w:pos="3240"/>
        </w:tabs>
        <w:autoSpaceDE w:val="0"/>
        <w:autoSpaceDN w:val="0"/>
        <w:adjustRightInd w:val="0"/>
        <w:ind w:left="3240" w:hanging="3240"/>
        <w:jc w:val="both"/>
        <w:rPr>
          <w:b/>
        </w:rPr>
      </w:pPr>
      <w:r w:rsidRPr="006A20DE">
        <w:rPr>
          <w:bCs/>
        </w:rPr>
        <w:t xml:space="preserve">Celková </w:t>
      </w:r>
      <w:r w:rsidRPr="006A20DE">
        <w:t>č</w:t>
      </w:r>
      <w:r w:rsidRPr="006A20DE">
        <w:rPr>
          <w:bCs/>
        </w:rPr>
        <w:t xml:space="preserve">ástka </w:t>
      </w:r>
      <w:r w:rsidR="001A6B9A" w:rsidRPr="006A20DE">
        <w:rPr>
          <w:bCs/>
        </w:rPr>
        <w:t xml:space="preserve">dotace z ERDF </w:t>
      </w:r>
      <w:r w:rsidRPr="006A20DE">
        <w:rPr>
          <w:bCs/>
        </w:rPr>
        <w:t>pro tuto výzvu</w:t>
      </w:r>
      <w:r w:rsidRPr="00A86AB4">
        <w:rPr>
          <w:b/>
        </w:rPr>
        <w:t>:</w:t>
      </w:r>
      <w:r w:rsidR="00434478" w:rsidRPr="00411016">
        <w:t xml:space="preserve"> </w:t>
      </w:r>
      <w:r w:rsidR="009D31CB" w:rsidRPr="00411016">
        <w:tab/>
      </w:r>
      <w:r w:rsidR="00AD26D5" w:rsidRPr="00411016">
        <w:tab/>
      </w:r>
      <w:r w:rsidR="003A7A3E" w:rsidRPr="003A7A3E">
        <w:rPr>
          <w:b/>
        </w:rPr>
        <w:t>483 718 850</w:t>
      </w:r>
      <w:r w:rsidR="00341C7F" w:rsidRPr="00411016">
        <w:rPr>
          <w:b/>
        </w:rPr>
        <w:t>,</w:t>
      </w:r>
      <w:r w:rsidRPr="00411016">
        <w:rPr>
          <w:b/>
        </w:rPr>
        <w:t>- Kč</w:t>
      </w:r>
    </w:p>
    <w:p w:rsidR="004C147E" w:rsidRPr="00411016" w:rsidRDefault="004C147E" w:rsidP="00375833">
      <w:pPr>
        <w:keepNext/>
        <w:keepLines/>
        <w:tabs>
          <w:tab w:val="left" w:pos="3240"/>
        </w:tabs>
        <w:autoSpaceDE w:val="0"/>
        <w:autoSpaceDN w:val="0"/>
        <w:adjustRightInd w:val="0"/>
        <w:ind w:left="3240" w:hanging="3240"/>
        <w:jc w:val="both"/>
        <w:rPr>
          <w:b/>
        </w:rPr>
      </w:pPr>
      <w:r w:rsidRPr="006A20DE">
        <w:t>Celková částka dotace ze SR pr</w:t>
      </w:r>
      <w:r w:rsidR="002569AA" w:rsidRPr="006A20DE">
        <w:t>o tuto výzvu:</w:t>
      </w:r>
      <w:r w:rsidR="002569AA">
        <w:rPr>
          <w:b/>
        </w:rPr>
        <w:t xml:space="preserve">                  </w:t>
      </w:r>
      <w:r w:rsidR="006A20DE">
        <w:rPr>
          <w:b/>
        </w:rPr>
        <w:tab/>
      </w:r>
      <w:r w:rsidR="001D5FD7">
        <w:rPr>
          <w:b/>
        </w:rPr>
        <w:t xml:space="preserve">  </w:t>
      </w:r>
      <w:r w:rsidR="003A7A3E" w:rsidRPr="003A7A3E">
        <w:rPr>
          <w:b/>
        </w:rPr>
        <w:t>85 362 150</w:t>
      </w:r>
      <w:r w:rsidRPr="00411016">
        <w:rPr>
          <w:b/>
        </w:rPr>
        <w:t>,</w:t>
      </w:r>
      <w:r w:rsidR="001D5FD7">
        <w:rPr>
          <w:b/>
        </w:rPr>
        <w:t>-</w:t>
      </w:r>
      <w:r w:rsidRPr="00411016">
        <w:rPr>
          <w:b/>
        </w:rPr>
        <w:t xml:space="preserve"> Kč      </w:t>
      </w:r>
    </w:p>
    <w:p w:rsidR="00AD26D5" w:rsidRPr="00A86AB4" w:rsidRDefault="00AD26D5" w:rsidP="00375833">
      <w:pPr>
        <w:keepNext/>
        <w:keepLines/>
        <w:tabs>
          <w:tab w:val="left" w:pos="3240"/>
        </w:tabs>
        <w:autoSpaceDE w:val="0"/>
        <w:autoSpaceDN w:val="0"/>
        <w:adjustRightInd w:val="0"/>
        <w:ind w:left="3240" w:hanging="3240"/>
        <w:jc w:val="both"/>
        <w:rPr>
          <w:b/>
        </w:rPr>
      </w:pPr>
      <w:r w:rsidRPr="006A20DE">
        <w:t>Datum vyhlášení výzvy:</w:t>
      </w:r>
      <w:r w:rsidRPr="00411016">
        <w:rPr>
          <w:b/>
        </w:rPr>
        <w:tab/>
      </w:r>
      <w:r w:rsidRPr="00411016">
        <w:rPr>
          <w:b/>
        </w:rPr>
        <w:tab/>
      </w:r>
      <w:r w:rsidRPr="00411016">
        <w:rPr>
          <w:b/>
        </w:rPr>
        <w:tab/>
      </w:r>
      <w:r w:rsidRPr="00411016">
        <w:rPr>
          <w:b/>
        </w:rPr>
        <w:tab/>
      </w:r>
      <w:r w:rsidRPr="00411016">
        <w:rPr>
          <w:b/>
        </w:rPr>
        <w:tab/>
      </w:r>
      <w:r w:rsidR="004A1A7E">
        <w:rPr>
          <w:b/>
        </w:rPr>
        <w:t>12</w:t>
      </w:r>
      <w:r w:rsidRPr="00A86AB4">
        <w:rPr>
          <w:b/>
        </w:rPr>
        <w:t xml:space="preserve">. </w:t>
      </w:r>
      <w:r w:rsidR="00DD3F1A">
        <w:rPr>
          <w:b/>
        </w:rPr>
        <w:t>září</w:t>
      </w:r>
      <w:r w:rsidR="008A7ABB" w:rsidRPr="00A86AB4">
        <w:rPr>
          <w:b/>
        </w:rPr>
        <w:t xml:space="preserve"> </w:t>
      </w:r>
      <w:r w:rsidRPr="00A86AB4">
        <w:rPr>
          <w:b/>
        </w:rPr>
        <w:t>201</w:t>
      </w:r>
      <w:r w:rsidR="003E01EB">
        <w:rPr>
          <w:b/>
        </w:rPr>
        <w:t>4</w:t>
      </w:r>
    </w:p>
    <w:p w:rsidR="00AD26D5" w:rsidRPr="00411016" w:rsidRDefault="00AD26D5" w:rsidP="00375833">
      <w:pPr>
        <w:keepNext/>
        <w:keepLines/>
        <w:tabs>
          <w:tab w:val="left" w:pos="3240"/>
        </w:tabs>
        <w:autoSpaceDE w:val="0"/>
        <w:autoSpaceDN w:val="0"/>
        <w:adjustRightInd w:val="0"/>
        <w:ind w:left="3240" w:hanging="3240"/>
        <w:jc w:val="both"/>
        <w:rPr>
          <w:b/>
        </w:rPr>
      </w:pPr>
      <w:r w:rsidRPr="006A20DE">
        <w:t>Datum zpřístupnění internetové aplikace Benefit7:</w:t>
      </w:r>
      <w:r w:rsidRPr="00A86AB4">
        <w:rPr>
          <w:b/>
        </w:rPr>
        <w:t xml:space="preserve">  </w:t>
      </w:r>
      <w:r w:rsidR="006C52F1" w:rsidRPr="00A86AB4">
        <w:rPr>
          <w:b/>
        </w:rPr>
        <w:tab/>
      </w:r>
      <w:r w:rsidR="004A1A7E">
        <w:rPr>
          <w:b/>
        </w:rPr>
        <w:t>12</w:t>
      </w:r>
      <w:r w:rsidRPr="00A86AB4">
        <w:rPr>
          <w:b/>
        </w:rPr>
        <w:t>.</w:t>
      </w:r>
      <w:r w:rsidR="005D4890" w:rsidRPr="00A86AB4">
        <w:rPr>
          <w:b/>
        </w:rPr>
        <w:t xml:space="preserve"> </w:t>
      </w:r>
      <w:r w:rsidR="00DD3F1A">
        <w:rPr>
          <w:b/>
        </w:rPr>
        <w:t>září</w:t>
      </w:r>
      <w:r w:rsidR="008A7ABB" w:rsidRPr="00A86AB4">
        <w:rPr>
          <w:b/>
        </w:rPr>
        <w:t xml:space="preserve"> </w:t>
      </w:r>
      <w:r w:rsidRPr="00A86AB4">
        <w:rPr>
          <w:b/>
        </w:rPr>
        <w:t>201</w:t>
      </w:r>
      <w:r w:rsidR="003E01EB">
        <w:rPr>
          <w:b/>
        </w:rPr>
        <w:t>4</w:t>
      </w:r>
    </w:p>
    <w:p w:rsidR="00424719" w:rsidRPr="00411016" w:rsidRDefault="00424719" w:rsidP="00375833">
      <w:pPr>
        <w:keepNext/>
        <w:keepLines/>
        <w:tabs>
          <w:tab w:val="left" w:pos="3240"/>
        </w:tabs>
        <w:autoSpaceDE w:val="0"/>
        <w:autoSpaceDN w:val="0"/>
        <w:adjustRightInd w:val="0"/>
        <w:jc w:val="both"/>
      </w:pPr>
      <w:r w:rsidRPr="00411016">
        <w:t xml:space="preserve">Ukončení příjmu žádostí: </w:t>
      </w:r>
      <w:r w:rsidR="009D31CB" w:rsidRPr="00411016">
        <w:tab/>
      </w:r>
      <w:r w:rsidR="001A6B9A" w:rsidRPr="00411016">
        <w:tab/>
      </w:r>
      <w:r w:rsidR="001A6B9A" w:rsidRPr="00411016">
        <w:tab/>
      </w:r>
      <w:r w:rsidR="00243AD2" w:rsidRPr="00411016">
        <w:tab/>
      </w:r>
      <w:r w:rsidR="00AD26D5" w:rsidRPr="00411016">
        <w:tab/>
      </w:r>
      <w:r w:rsidR="00C85CD9">
        <w:rPr>
          <w:b/>
        </w:rPr>
        <w:t xml:space="preserve">27. </w:t>
      </w:r>
      <w:r w:rsidR="00A04BCE">
        <w:rPr>
          <w:b/>
        </w:rPr>
        <w:t>února</w:t>
      </w:r>
      <w:r w:rsidR="00D673CF" w:rsidRPr="006A20DE">
        <w:rPr>
          <w:b/>
        </w:rPr>
        <w:t xml:space="preserve"> 201</w:t>
      </w:r>
      <w:r w:rsidR="00C85CD9">
        <w:rPr>
          <w:b/>
        </w:rPr>
        <w:t>5</w:t>
      </w:r>
    </w:p>
    <w:p w:rsidR="00424719" w:rsidRPr="008A489B" w:rsidRDefault="00424719" w:rsidP="00375833">
      <w:pPr>
        <w:keepNext/>
        <w:keepLines/>
        <w:tabs>
          <w:tab w:val="left" w:pos="3240"/>
        </w:tabs>
        <w:autoSpaceDE w:val="0"/>
        <w:autoSpaceDN w:val="0"/>
        <w:adjustRightInd w:val="0"/>
        <w:jc w:val="both"/>
        <w:rPr>
          <w:b/>
          <w:bCs/>
        </w:rPr>
      </w:pPr>
    </w:p>
    <w:p w:rsidR="00424719" w:rsidRPr="008A489B" w:rsidRDefault="00424719" w:rsidP="00375833">
      <w:pPr>
        <w:keepNext/>
        <w:keepLines/>
        <w:tabs>
          <w:tab w:val="left" w:pos="3240"/>
        </w:tabs>
        <w:autoSpaceDE w:val="0"/>
        <w:autoSpaceDN w:val="0"/>
        <w:adjustRightInd w:val="0"/>
        <w:jc w:val="both"/>
        <w:rPr>
          <w:b/>
          <w:bCs/>
          <w:u w:val="single"/>
        </w:rPr>
      </w:pPr>
      <w:r w:rsidRPr="008A489B">
        <w:rPr>
          <w:b/>
          <w:bCs/>
          <w:u w:val="single"/>
        </w:rPr>
        <w:t>Identifikace programu a oblasti podpory</w:t>
      </w:r>
    </w:p>
    <w:p w:rsidR="00A0109A" w:rsidRPr="008A489B" w:rsidRDefault="00424719" w:rsidP="00375833">
      <w:pPr>
        <w:keepNext/>
        <w:keepLines/>
        <w:autoSpaceDE w:val="0"/>
        <w:autoSpaceDN w:val="0"/>
        <w:adjustRightInd w:val="0"/>
        <w:jc w:val="both"/>
        <w:rPr>
          <w:b/>
          <w:bCs/>
        </w:rPr>
      </w:pPr>
      <w:r w:rsidRPr="008A489B">
        <w:rPr>
          <w:bCs/>
        </w:rPr>
        <w:t>Opera</w:t>
      </w:r>
      <w:r w:rsidRPr="008A489B">
        <w:t>č</w:t>
      </w:r>
      <w:r w:rsidRPr="008A489B">
        <w:rPr>
          <w:bCs/>
        </w:rPr>
        <w:t xml:space="preserve">ní program: </w:t>
      </w:r>
      <w:r w:rsidR="00C916E6">
        <w:rPr>
          <w:bCs/>
        </w:rPr>
        <w:tab/>
      </w:r>
      <w:r w:rsidRPr="008A489B">
        <w:rPr>
          <w:b/>
          <w:bCs/>
        </w:rPr>
        <w:t>IOP</w:t>
      </w:r>
      <w:r w:rsidR="009D31CB" w:rsidRPr="008A489B">
        <w:rPr>
          <w:b/>
          <w:bCs/>
        </w:rPr>
        <w:t xml:space="preserve"> – Integrovaný operační program</w:t>
      </w:r>
      <w:r w:rsidR="00A0109A" w:rsidRPr="008A489B">
        <w:rPr>
          <w:b/>
          <w:bCs/>
        </w:rPr>
        <w:t xml:space="preserve"> </w:t>
      </w:r>
    </w:p>
    <w:p w:rsidR="00A0109A" w:rsidRPr="008A489B" w:rsidRDefault="00A0109A" w:rsidP="00375833">
      <w:pPr>
        <w:keepNext/>
        <w:keepLines/>
        <w:autoSpaceDE w:val="0"/>
        <w:autoSpaceDN w:val="0"/>
        <w:adjustRightInd w:val="0"/>
        <w:jc w:val="both"/>
        <w:rPr>
          <w:b/>
          <w:bCs/>
        </w:rPr>
      </w:pPr>
      <w:r w:rsidRPr="008A489B">
        <w:rPr>
          <w:b/>
          <w:bCs/>
        </w:rPr>
        <w:t xml:space="preserve">Prioritní osa: </w:t>
      </w:r>
      <w:r w:rsidR="00C916E6">
        <w:rPr>
          <w:b/>
          <w:bCs/>
        </w:rPr>
        <w:tab/>
      </w:r>
      <w:r w:rsidRPr="008A489B">
        <w:rPr>
          <w:b/>
          <w:bCs/>
        </w:rPr>
        <w:t xml:space="preserve">3 – Zvýšení kvality a dostupnosti veřejných služeb </w:t>
      </w:r>
    </w:p>
    <w:p w:rsidR="00A0109A" w:rsidRPr="008A489B" w:rsidRDefault="00A0109A" w:rsidP="00375833">
      <w:pPr>
        <w:keepNext/>
        <w:keepLines/>
        <w:autoSpaceDE w:val="0"/>
        <w:autoSpaceDN w:val="0"/>
        <w:adjustRightInd w:val="0"/>
        <w:jc w:val="both"/>
        <w:rPr>
          <w:b/>
          <w:bCs/>
        </w:rPr>
      </w:pPr>
      <w:r w:rsidRPr="008A489B">
        <w:rPr>
          <w:b/>
          <w:bCs/>
        </w:rPr>
        <w:t xml:space="preserve">Oblast podpory: </w:t>
      </w:r>
      <w:r w:rsidR="00C916E6">
        <w:rPr>
          <w:b/>
          <w:bCs/>
        </w:rPr>
        <w:tab/>
      </w:r>
      <w:r w:rsidRPr="008A489B">
        <w:rPr>
          <w:b/>
          <w:bCs/>
        </w:rPr>
        <w:t>3.4 – Služby v oblasti bezpečnosti, prevence a řešení rizik</w:t>
      </w:r>
    </w:p>
    <w:p w:rsidR="00A0109A" w:rsidRPr="008A489B" w:rsidRDefault="00A0109A" w:rsidP="00375833">
      <w:pPr>
        <w:keepNext/>
        <w:keepLines/>
        <w:autoSpaceDE w:val="0"/>
        <w:autoSpaceDN w:val="0"/>
        <w:adjustRightInd w:val="0"/>
        <w:jc w:val="both"/>
      </w:pPr>
      <w:r w:rsidRPr="008A489B">
        <w:rPr>
          <w:b/>
          <w:bCs/>
        </w:rPr>
        <w:t xml:space="preserve">Cíl podpory: </w:t>
      </w:r>
      <w:r w:rsidR="00C916E6">
        <w:rPr>
          <w:b/>
          <w:bCs/>
        </w:rPr>
        <w:tab/>
      </w:r>
      <w:r w:rsidR="00C916E6">
        <w:rPr>
          <w:b/>
          <w:bCs/>
        </w:rPr>
        <w:tab/>
      </w:r>
      <w:r w:rsidRPr="008A489B">
        <w:rPr>
          <w:b/>
          <w:bCs/>
        </w:rPr>
        <w:t xml:space="preserve">Konvergence </w:t>
      </w:r>
    </w:p>
    <w:p w:rsidR="00424719" w:rsidRPr="008A489B" w:rsidRDefault="00424719" w:rsidP="00375833">
      <w:pPr>
        <w:keepNext/>
        <w:keepLines/>
        <w:tabs>
          <w:tab w:val="left" w:pos="3240"/>
        </w:tabs>
        <w:autoSpaceDE w:val="0"/>
        <w:autoSpaceDN w:val="0"/>
        <w:adjustRightInd w:val="0"/>
        <w:jc w:val="both"/>
        <w:rPr>
          <w:b/>
          <w:bCs/>
        </w:rPr>
      </w:pPr>
    </w:p>
    <w:p w:rsidR="00424719" w:rsidRPr="008A489B" w:rsidRDefault="00424719" w:rsidP="00375833">
      <w:pPr>
        <w:keepNext/>
        <w:keepLines/>
        <w:tabs>
          <w:tab w:val="left" w:pos="709"/>
        </w:tabs>
        <w:autoSpaceDE w:val="0"/>
        <w:autoSpaceDN w:val="0"/>
        <w:adjustRightInd w:val="0"/>
        <w:jc w:val="both"/>
        <w:rPr>
          <w:b/>
          <w:bCs/>
          <w:u w:val="single"/>
        </w:rPr>
      </w:pPr>
      <w:r w:rsidRPr="008A489B">
        <w:rPr>
          <w:b/>
          <w:bCs/>
          <w:u w:val="single"/>
        </w:rPr>
        <w:t>Podporovan</w:t>
      </w:r>
      <w:r w:rsidR="00C31CCF" w:rsidRPr="008A489B">
        <w:rPr>
          <w:b/>
          <w:bCs/>
          <w:u w:val="single"/>
        </w:rPr>
        <w:t>á</w:t>
      </w:r>
      <w:r w:rsidRPr="008A489B">
        <w:rPr>
          <w:b/>
          <w:bCs/>
          <w:u w:val="single"/>
        </w:rPr>
        <w:t xml:space="preserve"> aktivit</w:t>
      </w:r>
      <w:r w:rsidR="00C31CCF" w:rsidRPr="008A489B">
        <w:rPr>
          <w:b/>
          <w:bCs/>
          <w:u w:val="single"/>
        </w:rPr>
        <w:t>a</w:t>
      </w:r>
      <w:r w:rsidRPr="008A489B">
        <w:rPr>
          <w:b/>
          <w:bCs/>
          <w:u w:val="single"/>
        </w:rPr>
        <w:t xml:space="preserve"> dle Programového dokumentu IOP</w:t>
      </w:r>
    </w:p>
    <w:p w:rsidR="00A0109A" w:rsidRPr="008A489B" w:rsidRDefault="002569AA" w:rsidP="00992A8C">
      <w:pPr>
        <w:keepNext/>
        <w:keepLines/>
        <w:ind w:left="709" w:hanging="709"/>
        <w:jc w:val="both"/>
        <w:rPr>
          <w:b/>
        </w:rPr>
      </w:pPr>
      <w:r>
        <w:rPr>
          <w:b/>
        </w:rPr>
        <w:t>3.4 d)</w:t>
      </w:r>
      <w:r>
        <w:rPr>
          <w:b/>
        </w:rPr>
        <w:tab/>
      </w:r>
      <w:r w:rsidR="00A0109A" w:rsidRPr="008A489B">
        <w:rPr>
          <w:b/>
        </w:rPr>
        <w:t xml:space="preserve">Pořízení technologie pro zajištění efektivní akceschopnosti IZS </w:t>
      </w:r>
    </w:p>
    <w:p w:rsidR="00094813" w:rsidRPr="008A489B" w:rsidRDefault="00094813" w:rsidP="00375833">
      <w:pPr>
        <w:pStyle w:val="Zkladntext3"/>
        <w:keepNext/>
        <w:keepLines/>
        <w:spacing w:after="0"/>
        <w:jc w:val="both"/>
        <w:rPr>
          <w:b/>
          <w:sz w:val="24"/>
          <w:szCs w:val="24"/>
          <w:u w:val="single"/>
        </w:rPr>
      </w:pPr>
    </w:p>
    <w:p w:rsidR="00001306" w:rsidRPr="008A489B" w:rsidRDefault="00A03473" w:rsidP="00375833">
      <w:pPr>
        <w:keepNext/>
        <w:keepLines/>
        <w:autoSpaceDE w:val="0"/>
        <w:autoSpaceDN w:val="0"/>
        <w:adjustRightInd w:val="0"/>
        <w:jc w:val="both"/>
        <w:rPr>
          <w:b/>
          <w:bCs/>
          <w:u w:val="single"/>
        </w:rPr>
      </w:pPr>
      <w:r>
        <w:rPr>
          <w:b/>
          <w:bCs/>
          <w:u w:val="single"/>
        </w:rPr>
        <w:t>Podporovaná</w:t>
      </w:r>
      <w:r w:rsidR="005505BA">
        <w:rPr>
          <w:b/>
          <w:bCs/>
          <w:u w:val="single"/>
        </w:rPr>
        <w:t xml:space="preserve"> </w:t>
      </w:r>
      <w:r w:rsidR="006A20DE">
        <w:rPr>
          <w:b/>
          <w:bCs/>
          <w:u w:val="single"/>
        </w:rPr>
        <w:t>aktivit</w:t>
      </w:r>
      <w:r>
        <w:rPr>
          <w:b/>
          <w:bCs/>
          <w:u w:val="single"/>
        </w:rPr>
        <w:t>a</w:t>
      </w:r>
      <w:r w:rsidR="006A20DE">
        <w:rPr>
          <w:b/>
          <w:bCs/>
          <w:u w:val="single"/>
        </w:rPr>
        <w:t xml:space="preserve"> </w:t>
      </w:r>
    </w:p>
    <w:p w:rsidR="00DD3F1A" w:rsidRDefault="00DD3F1A" w:rsidP="00DD3F1A">
      <w:pPr>
        <w:jc w:val="both"/>
      </w:pPr>
      <w:r>
        <w:t>P</w:t>
      </w:r>
      <w:r w:rsidRPr="00DD514F">
        <w:t xml:space="preserve">osílení schopnosti IZS při </w:t>
      </w:r>
      <w:r w:rsidRPr="00107659">
        <w:t>záchraně lidských životů a řešení m</w:t>
      </w:r>
      <w:r>
        <w:t>imořádných a krizových událostí</w:t>
      </w:r>
      <w:r w:rsidRPr="00107659">
        <w:t xml:space="preserve"> pořízením letecké techniky – vrtul</w:t>
      </w:r>
      <w:r>
        <w:t>níků střední váhové kategorie s</w:t>
      </w:r>
      <w:r w:rsidR="00504C03">
        <w:t>e</w:t>
      </w:r>
      <w:r w:rsidRPr="00107659">
        <w:t xml:space="preserve"> </w:t>
      </w:r>
      <w:r w:rsidRPr="00504C03">
        <w:t xml:space="preserve">speciálním </w:t>
      </w:r>
      <w:r w:rsidRPr="00107659">
        <w:t>technologickým zařízením určeným pro provádění leteckých z</w:t>
      </w:r>
      <w:r>
        <w:t xml:space="preserve">áchranných prací v systému IZS a </w:t>
      </w:r>
      <w:r w:rsidRPr="00107659">
        <w:t xml:space="preserve">pořízení </w:t>
      </w:r>
      <w:r w:rsidRPr="00504C03">
        <w:t xml:space="preserve">speciálních </w:t>
      </w:r>
      <w:r w:rsidRPr="00107659">
        <w:t>technologických zařízení vrtulníků a vybavení letových posádek těchto vrtulníků určené pro provádění leteckých záchranných prací v systému IZS.</w:t>
      </w:r>
      <w:r w:rsidR="00960E1C">
        <w:t xml:space="preserve"> Zvýšení dostupnosti zásahu vrtulník</w:t>
      </w:r>
      <w:r w:rsidR="0085638A">
        <w:t>ů</w:t>
      </w:r>
      <w:r w:rsidR="00960E1C">
        <w:t xml:space="preserve"> pořízení</w:t>
      </w:r>
      <w:r w:rsidR="00DF0355">
        <w:t>m</w:t>
      </w:r>
      <w:r w:rsidR="00960E1C">
        <w:t xml:space="preserve"> moderní</w:t>
      </w:r>
      <w:r w:rsidR="00DF0355">
        <w:t>ch</w:t>
      </w:r>
      <w:r w:rsidR="00960E1C">
        <w:t xml:space="preserve"> automobilových cisteren na letecký petrolej k možnosti doplňov</w:t>
      </w:r>
      <w:r w:rsidR="00DF0355">
        <w:t>á</w:t>
      </w:r>
      <w:r w:rsidR="00960E1C">
        <w:t xml:space="preserve">ní paliva </w:t>
      </w:r>
      <w:r w:rsidR="00DF0355">
        <w:t>v</w:t>
      </w:r>
      <w:r w:rsidR="00960E1C">
        <w:t xml:space="preserve"> místě zásahu.</w:t>
      </w:r>
    </w:p>
    <w:p w:rsidR="005D291B" w:rsidRPr="005D291B" w:rsidRDefault="005D291B" w:rsidP="00A03473">
      <w:pPr>
        <w:keepNext/>
        <w:keepLines/>
        <w:autoSpaceDE w:val="0"/>
        <w:autoSpaceDN w:val="0"/>
        <w:adjustRightInd w:val="0"/>
        <w:jc w:val="both"/>
        <w:rPr>
          <w:b/>
          <w:bCs/>
          <w:u w:val="single"/>
        </w:rPr>
      </w:pPr>
    </w:p>
    <w:p w:rsidR="001A2AA4" w:rsidRDefault="005505BA" w:rsidP="004A05C9">
      <w:pPr>
        <w:pStyle w:val="Odstavecseseznamem"/>
        <w:keepNext/>
        <w:keepLines/>
        <w:autoSpaceDE w:val="0"/>
        <w:autoSpaceDN w:val="0"/>
        <w:adjustRightInd w:val="0"/>
        <w:ind w:left="0"/>
        <w:jc w:val="both"/>
        <w:rPr>
          <w:bCs/>
        </w:rPr>
      </w:pPr>
      <w:r>
        <w:rPr>
          <w:b/>
          <w:bCs/>
          <w:u w:val="single"/>
        </w:rPr>
        <w:t>Ž</w:t>
      </w:r>
      <w:r w:rsidR="00424719" w:rsidRPr="00DC2474">
        <w:rPr>
          <w:b/>
          <w:bCs/>
          <w:u w:val="single"/>
        </w:rPr>
        <w:t>adatel</w:t>
      </w:r>
      <w:r w:rsidR="008A489B" w:rsidRPr="00061785">
        <w:rPr>
          <w:bCs/>
        </w:rPr>
        <w:t xml:space="preserve">       </w:t>
      </w:r>
    </w:p>
    <w:p w:rsidR="00BF1D91" w:rsidRPr="00061785" w:rsidRDefault="00B5273D" w:rsidP="00375833">
      <w:pPr>
        <w:autoSpaceDE w:val="0"/>
        <w:autoSpaceDN w:val="0"/>
        <w:adjustRightInd w:val="0"/>
        <w:jc w:val="both"/>
        <w:rPr>
          <w:b/>
          <w:bCs/>
        </w:rPr>
      </w:pPr>
      <w:r w:rsidRPr="00061785">
        <w:rPr>
          <w:b/>
          <w:bCs/>
        </w:rPr>
        <w:t xml:space="preserve">Ministerstvo vnitra </w:t>
      </w:r>
      <w:r w:rsidR="00282AB6">
        <w:rPr>
          <w:b/>
          <w:bCs/>
        </w:rPr>
        <w:t>–</w:t>
      </w:r>
      <w:r w:rsidRPr="00061785">
        <w:rPr>
          <w:b/>
          <w:bCs/>
        </w:rPr>
        <w:t xml:space="preserve"> Policejní prezidium ČR</w:t>
      </w:r>
    </w:p>
    <w:p w:rsidR="00B5273D" w:rsidRPr="00DE45BB" w:rsidRDefault="00B5273D" w:rsidP="00375833">
      <w:pPr>
        <w:autoSpaceDE w:val="0"/>
        <w:autoSpaceDN w:val="0"/>
        <w:adjustRightInd w:val="0"/>
        <w:jc w:val="both"/>
        <w:rPr>
          <w:b/>
          <w:bCs/>
          <w:u w:val="single"/>
        </w:rPr>
      </w:pPr>
    </w:p>
    <w:p w:rsidR="00424719" w:rsidRPr="00DE45BB" w:rsidRDefault="00424719" w:rsidP="00375833">
      <w:pPr>
        <w:autoSpaceDE w:val="0"/>
        <w:autoSpaceDN w:val="0"/>
        <w:adjustRightInd w:val="0"/>
        <w:jc w:val="both"/>
        <w:rPr>
          <w:b/>
          <w:bCs/>
          <w:u w:val="single"/>
        </w:rPr>
      </w:pPr>
      <w:r w:rsidRPr="00DE45BB">
        <w:rPr>
          <w:b/>
          <w:bCs/>
          <w:u w:val="single"/>
        </w:rPr>
        <w:t>Místo realizace projektu a územní vymezení</w:t>
      </w:r>
    </w:p>
    <w:p w:rsidR="00404D2E" w:rsidRPr="008A489B" w:rsidRDefault="00BF1D91" w:rsidP="00375833">
      <w:pPr>
        <w:jc w:val="both"/>
      </w:pPr>
      <w:r w:rsidRPr="00DE45BB">
        <w:t>Podpora se týká proje</w:t>
      </w:r>
      <w:r w:rsidRPr="00DE45BB">
        <w:rPr>
          <w:bCs/>
        </w:rPr>
        <w:t>k</w:t>
      </w:r>
      <w:r w:rsidRPr="00DE45BB">
        <w:t>tů realizovaných na území regionů</w:t>
      </w:r>
      <w:r w:rsidRPr="008A489B">
        <w:t xml:space="preserve"> soudržnosti (regiony NUTS 2), které spadají do cíle „Konvergence“, to jsou všechny regiony soudržnosti v ČR vyjma území hl. m. Prahy.</w:t>
      </w:r>
    </w:p>
    <w:p w:rsidR="00973644" w:rsidRPr="008A489B" w:rsidRDefault="00973644" w:rsidP="00375833">
      <w:pPr>
        <w:jc w:val="both"/>
      </w:pPr>
    </w:p>
    <w:p w:rsidR="00D205A6" w:rsidRPr="008A489B" w:rsidRDefault="00D205A6" w:rsidP="00375833">
      <w:pPr>
        <w:autoSpaceDE w:val="0"/>
        <w:autoSpaceDN w:val="0"/>
        <w:adjustRightInd w:val="0"/>
        <w:jc w:val="both"/>
        <w:rPr>
          <w:b/>
          <w:bCs/>
          <w:u w:val="single"/>
        </w:rPr>
      </w:pPr>
      <w:r w:rsidRPr="008A489B">
        <w:rPr>
          <w:b/>
          <w:bCs/>
          <w:u w:val="single"/>
        </w:rPr>
        <w:t xml:space="preserve">Forma podpory </w:t>
      </w:r>
    </w:p>
    <w:p w:rsidR="00D205A6" w:rsidRPr="008A489B" w:rsidRDefault="00D205A6" w:rsidP="00375833">
      <w:pPr>
        <w:autoSpaceDE w:val="0"/>
        <w:autoSpaceDN w:val="0"/>
        <w:adjustRightInd w:val="0"/>
        <w:jc w:val="both"/>
      </w:pPr>
      <w:r w:rsidRPr="008A489B">
        <w:lastRenderedPageBreak/>
        <w:t>Dotace.</w:t>
      </w:r>
    </w:p>
    <w:p w:rsidR="00D205A6" w:rsidRDefault="00D205A6" w:rsidP="00375833">
      <w:pPr>
        <w:autoSpaceDE w:val="0"/>
        <w:autoSpaceDN w:val="0"/>
        <w:adjustRightInd w:val="0"/>
        <w:jc w:val="both"/>
        <w:rPr>
          <w:bCs/>
        </w:rPr>
      </w:pPr>
    </w:p>
    <w:p w:rsidR="00377B92" w:rsidRDefault="00377B92" w:rsidP="00375833">
      <w:pPr>
        <w:autoSpaceDE w:val="0"/>
        <w:autoSpaceDN w:val="0"/>
        <w:adjustRightInd w:val="0"/>
        <w:jc w:val="both"/>
        <w:rPr>
          <w:bCs/>
        </w:rPr>
      </w:pPr>
    </w:p>
    <w:p w:rsidR="00424719" w:rsidRPr="008A489B" w:rsidRDefault="00D205A6" w:rsidP="00375833">
      <w:pPr>
        <w:autoSpaceDE w:val="0"/>
        <w:autoSpaceDN w:val="0"/>
        <w:adjustRightInd w:val="0"/>
        <w:jc w:val="both"/>
        <w:rPr>
          <w:b/>
          <w:bCs/>
          <w:u w:val="single"/>
        </w:rPr>
      </w:pPr>
      <w:r w:rsidRPr="008A489B">
        <w:rPr>
          <w:b/>
          <w:bCs/>
          <w:u w:val="single"/>
        </w:rPr>
        <w:t xml:space="preserve">Výše </w:t>
      </w:r>
      <w:r w:rsidR="00424719" w:rsidRPr="008A489B">
        <w:rPr>
          <w:b/>
          <w:bCs/>
          <w:u w:val="single"/>
        </w:rPr>
        <w:t>podpory</w:t>
      </w:r>
    </w:p>
    <w:p w:rsidR="006E02E5" w:rsidRPr="008A489B" w:rsidRDefault="00AB53DA" w:rsidP="00375833">
      <w:pPr>
        <w:autoSpaceDE w:val="0"/>
        <w:autoSpaceDN w:val="0"/>
        <w:adjustRightInd w:val="0"/>
        <w:jc w:val="both"/>
        <w:rPr>
          <w:bCs/>
        </w:rPr>
      </w:pPr>
      <w:r w:rsidRPr="00874D04">
        <w:rPr>
          <w:bCs/>
        </w:rPr>
        <w:t>Příspěvek z Evropského fondu regionálního rozvoje</w:t>
      </w:r>
      <w:r w:rsidR="00424719" w:rsidRPr="00874D04">
        <w:rPr>
          <w:bCs/>
        </w:rPr>
        <w:t xml:space="preserve"> </w:t>
      </w:r>
      <w:r w:rsidRPr="00874D04">
        <w:rPr>
          <w:bCs/>
        </w:rPr>
        <w:t xml:space="preserve">(ERDF) </w:t>
      </w:r>
      <w:r w:rsidR="00424719" w:rsidRPr="00874D04">
        <w:rPr>
          <w:bCs/>
        </w:rPr>
        <w:t xml:space="preserve">činí </w:t>
      </w:r>
      <w:r w:rsidR="004815F0" w:rsidRPr="00874D04">
        <w:rPr>
          <w:bCs/>
        </w:rPr>
        <w:t xml:space="preserve">max. </w:t>
      </w:r>
      <w:r w:rsidR="00424719" w:rsidRPr="00874D04">
        <w:rPr>
          <w:bCs/>
        </w:rPr>
        <w:t xml:space="preserve">85 % celkových způsobilých výdajů. </w:t>
      </w:r>
      <w:r w:rsidR="006E02E5" w:rsidRPr="00874D04">
        <w:rPr>
          <w:bCs/>
        </w:rPr>
        <w:t xml:space="preserve">Žadatel se na financování projektu podílí </w:t>
      </w:r>
      <w:r w:rsidR="004815F0" w:rsidRPr="00874D04">
        <w:rPr>
          <w:bCs/>
        </w:rPr>
        <w:t xml:space="preserve">min. </w:t>
      </w:r>
      <w:r w:rsidR="006E02E5" w:rsidRPr="00874D04">
        <w:rPr>
          <w:bCs/>
        </w:rPr>
        <w:t>15</w:t>
      </w:r>
      <w:r w:rsidR="00960E48" w:rsidRPr="00874D04">
        <w:rPr>
          <w:bCs/>
        </w:rPr>
        <w:t xml:space="preserve"> </w:t>
      </w:r>
      <w:r w:rsidR="006E02E5" w:rsidRPr="00874D04">
        <w:rPr>
          <w:bCs/>
        </w:rPr>
        <w:t>% spolufinancováním způsobilých výdajů.</w:t>
      </w:r>
    </w:p>
    <w:p w:rsidR="00B42DE9" w:rsidRPr="008A489B" w:rsidRDefault="00B42DE9" w:rsidP="00375833">
      <w:pPr>
        <w:autoSpaceDE w:val="0"/>
        <w:autoSpaceDN w:val="0"/>
        <w:adjustRightInd w:val="0"/>
        <w:jc w:val="both"/>
        <w:rPr>
          <w:bCs/>
        </w:rPr>
      </w:pPr>
    </w:p>
    <w:p w:rsidR="00D205A6" w:rsidRPr="008A489B" w:rsidRDefault="00D205A6" w:rsidP="00375833">
      <w:pPr>
        <w:autoSpaceDE w:val="0"/>
        <w:autoSpaceDN w:val="0"/>
        <w:adjustRightInd w:val="0"/>
        <w:jc w:val="both"/>
        <w:rPr>
          <w:b/>
          <w:bCs/>
          <w:u w:val="single"/>
        </w:rPr>
      </w:pPr>
      <w:r w:rsidRPr="008A489B">
        <w:rPr>
          <w:b/>
          <w:bCs/>
          <w:u w:val="single"/>
        </w:rPr>
        <w:t xml:space="preserve">Zahájení a ukončení realizace projektu </w:t>
      </w:r>
    </w:p>
    <w:p w:rsidR="003E7EE5" w:rsidRPr="008A489B" w:rsidRDefault="003E7EE5" w:rsidP="00375833">
      <w:pPr>
        <w:jc w:val="both"/>
      </w:pPr>
      <w:r w:rsidRPr="008A489B">
        <w:t xml:space="preserve">Zahájením realizace projektu se rozumí skutečný termín zahájení jakýchkoliv prací souvisejících s projektem, nejdříve 1. </w:t>
      </w:r>
      <w:r w:rsidR="00DE45BB">
        <w:t>ledna</w:t>
      </w:r>
      <w:r w:rsidRPr="008A489B">
        <w:t xml:space="preserve"> 2007.</w:t>
      </w:r>
    </w:p>
    <w:p w:rsidR="00D55107" w:rsidRDefault="00D55107" w:rsidP="00375833">
      <w:pPr>
        <w:jc w:val="both"/>
      </w:pPr>
    </w:p>
    <w:p w:rsidR="00D205A6" w:rsidRPr="008A489B" w:rsidRDefault="006C52F1" w:rsidP="00375833">
      <w:pPr>
        <w:jc w:val="both"/>
      </w:pPr>
      <w:r w:rsidRPr="008A489B">
        <w:t xml:space="preserve">Realizace projektu nesmí být ukončena před schválením </w:t>
      </w:r>
      <w:r w:rsidR="002D24BC">
        <w:t xml:space="preserve">prvního </w:t>
      </w:r>
      <w:r w:rsidR="00825597">
        <w:t>Stanovení výdajů na financování akce OSS</w:t>
      </w:r>
      <w:r w:rsidRPr="008A489B">
        <w:t xml:space="preserve">. Realizace projektu musí být </w:t>
      </w:r>
      <w:r w:rsidRPr="003D661A">
        <w:t xml:space="preserve">ukončena nejpozději </w:t>
      </w:r>
      <w:r w:rsidR="00C00538" w:rsidRPr="00C85CD9">
        <w:rPr>
          <w:b/>
        </w:rPr>
        <w:t>3</w:t>
      </w:r>
      <w:r w:rsidR="001F280C">
        <w:rPr>
          <w:b/>
        </w:rPr>
        <w:t>1</w:t>
      </w:r>
      <w:r w:rsidR="00C00538" w:rsidRPr="00C85CD9">
        <w:rPr>
          <w:b/>
        </w:rPr>
        <w:t>.</w:t>
      </w:r>
      <w:r w:rsidR="005C0E87" w:rsidRPr="00C85CD9">
        <w:rPr>
          <w:b/>
        </w:rPr>
        <w:t xml:space="preserve"> </w:t>
      </w:r>
      <w:r w:rsidR="001F280C">
        <w:rPr>
          <w:b/>
        </w:rPr>
        <w:t>prosince</w:t>
      </w:r>
      <w:r w:rsidR="00D673CF" w:rsidRPr="00C85CD9">
        <w:rPr>
          <w:b/>
        </w:rPr>
        <w:t xml:space="preserve"> </w:t>
      </w:r>
      <w:r w:rsidR="00C00538" w:rsidRPr="00C85CD9">
        <w:rPr>
          <w:b/>
        </w:rPr>
        <w:t>201</w:t>
      </w:r>
      <w:r w:rsidR="005D291B" w:rsidRPr="00C85CD9">
        <w:rPr>
          <w:b/>
        </w:rPr>
        <w:t>5</w:t>
      </w:r>
      <w:r w:rsidR="00D205A6" w:rsidRPr="00C85CD9">
        <w:t>.</w:t>
      </w:r>
    </w:p>
    <w:p w:rsidR="00D205A6" w:rsidRPr="008A489B" w:rsidRDefault="00D205A6" w:rsidP="00375833">
      <w:pPr>
        <w:jc w:val="both"/>
      </w:pPr>
    </w:p>
    <w:p w:rsidR="00D205A6" w:rsidRPr="008A489B" w:rsidRDefault="00D205A6" w:rsidP="00375833">
      <w:pPr>
        <w:autoSpaceDE w:val="0"/>
        <w:autoSpaceDN w:val="0"/>
        <w:adjustRightInd w:val="0"/>
        <w:jc w:val="both"/>
        <w:rPr>
          <w:b/>
          <w:bCs/>
          <w:u w:val="single"/>
        </w:rPr>
      </w:pPr>
      <w:r w:rsidRPr="008A489B">
        <w:rPr>
          <w:b/>
          <w:bCs/>
          <w:u w:val="single"/>
        </w:rPr>
        <w:t xml:space="preserve">Typ podpory  </w:t>
      </w:r>
    </w:p>
    <w:p w:rsidR="00D205A6" w:rsidRPr="008A489B" w:rsidRDefault="00D205A6" w:rsidP="00375833">
      <w:pPr>
        <w:jc w:val="both"/>
      </w:pPr>
      <w:r w:rsidRPr="008A489B">
        <w:t xml:space="preserve">Individuální projekty. </w:t>
      </w:r>
    </w:p>
    <w:p w:rsidR="00D205A6" w:rsidRPr="008A489B" w:rsidRDefault="00D205A6" w:rsidP="00375833">
      <w:pPr>
        <w:jc w:val="both"/>
      </w:pPr>
    </w:p>
    <w:p w:rsidR="00D205A6" w:rsidRPr="008A489B" w:rsidRDefault="00D205A6" w:rsidP="00375833">
      <w:pPr>
        <w:autoSpaceDE w:val="0"/>
        <w:autoSpaceDN w:val="0"/>
        <w:adjustRightInd w:val="0"/>
        <w:jc w:val="both"/>
        <w:rPr>
          <w:b/>
          <w:bCs/>
          <w:u w:val="single"/>
        </w:rPr>
      </w:pPr>
      <w:r w:rsidRPr="008A489B">
        <w:rPr>
          <w:b/>
          <w:bCs/>
          <w:u w:val="single"/>
        </w:rPr>
        <w:t>Zp</w:t>
      </w:r>
      <w:r w:rsidRPr="008A489B">
        <w:rPr>
          <w:b/>
          <w:u w:val="single"/>
        </w:rPr>
        <w:t>ů</w:t>
      </w:r>
      <w:r w:rsidRPr="008A489B">
        <w:rPr>
          <w:b/>
          <w:bCs/>
          <w:u w:val="single"/>
        </w:rPr>
        <w:t xml:space="preserve">sobilé výdaje projektu </w:t>
      </w:r>
    </w:p>
    <w:p w:rsidR="00D205A6" w:rsidRPr="008A489B" w:rsidRDefault="00D205A6" w:rsidP="00375833">
      <w:pPr>
        <w:autoSpaceDE w:val="0"/>
        <w:autoSpaceDN w:val="0"/>
        <w:adjustRightInd w:val="0"/>
        <w:jc w:val="both"/>
        <w:rPr>
          <w:color w:val="000000"/>
        </w:rPr>
      </w:pPr>
      <w:r w:rsidRPr="008A489B">
        <w:rPr>
          <w:color w:val="000000"/>
        </w:rPr>
        <w:t xml:space="preserve">Způsobilé výdaje musí být v souladu s příslušnými předpisy </w:t>
      </w:r>
      <w:r w:rsidR="00825597" w:rsidRPr="008A489B">
        <w:rPr>
          <w:color w:val="000000"/>
        </w:rPr>
        <w:t>E</w:t>
      </w:r>
      <w:r w:rsidR="00825597">
        <w:rPr>
          <w:color w:val="000000"/>
        </w:rPr>
        <w:t>U</w:t>
      </w:r>
      <w:r w:rsidRPr="008A489B">
        <w:rPr>
          <w:color w:val="000000"/>
        </w:rPr>
        <w:t>, např. článek 56 nařízení č. 1083/2006, článek 7 nařízení č. 1080/2006, a Pravidly způsobilých výdajů pro programy spolufinancované ze strukturálních fondů a Fondu soudržnosti na programové období 2007–</w:t>
      </w:r>
    </w:p>
    <w:p w:rsidR="00D205A6" w:rsidRPr="008A489B" w:rsidRDefault="00D205A6" w:rsidP="00375833">
      <w:pPr>
        <w:jc w:val="both"/>
      </w:pPr>
      <w:r w:rsidRPr="008A489B">
        <w:rPr>
          <w:color w:val="000000"/>
        </w:rPr>
        <w:t>2013“ – usnesení vlády č. 61/2007.</w:t>
      </w:r>
      <w:r w:rsidRPr="008A489B">
        <w:t xml:space="preserve"> </w:t>
      </w:r>
    </w:p>
    <w:p w:rsidR="00A87F60" w:rsidRPr="008A489B" w:rsidRDefault="00A87F60" w:rsidP="00375833">
      <w:pPr>
        <w:spacing w:before="120"/>
        <w:jc w:val="both"/>
      </w:pPr>
      <w:r w:rsidRPr="008A489B">
        <w:t>Výdaje jsou způsobilé od 1. ledna 2007.</w:t>
      </w:r>
    </w:p>
    <w:p w:rsidR="009B19B2" w:rsidRDefault="009B19B2" w:rsidP="00375833">
      <w:pPr>
        <w:jc w:val="both"/>
      </w:pPr>
    </w:p>
    <w:p w:rsidR="00D205A6" w:rsidRDefault="00C85CD9" w:rsidP="00375833">
      <w:pPr>
        <w:jc w:val="both"/>
      </w:pPr>
      <w:r>
        <w:t>Podrobný seznam způsobilých výdajů je uveden v Příručce pro žadatele a příjemce.</w:t>
      </w:r>
    </w:p>
    <w:p w:rsidR="00C85CD9" w:rsidRPr="008A489B" w:rsidRDefault="00C85CD9" w:rsidP="00375833">
      <w:pPr>
        <w:jc w:val="both"/>
      </w:pPr>
    </w:p>
    <w:p w:rsidR="00D205A6" w:rsidRPr="008A489B" w:rsidRDefault="00D205A6" w:rsidP="00375833">
      <w:pPr>
        <w:autoSpaceDE w:val="0"/>
        <w:autoSpaceDN w:val="0"/>
        <w:adjustRightInd w:val="0"/>
        <w:jc w:val="both"/>
        <w:rPr>
          <w:b/>
          <w:bCs/>
          <w:u w:val="single"/>
        </w:rPr>
      </w:pPr>
      <w:r w:rsidRPr="008A489B">
        <w:rPr>
          <w:b/>
          <w:bCs/>
          <w:u w:val="single"/>
        </w:rPr>
        <w:t>Minimální a maximální přípustné výše výdajů projektu</w:t>
      </w:r>
    </w:p>
    <w:p w:rsidR="00E8690C" w:rsidRDefault="002D24BC" w:rsidP="004A1A7E">
      <w:pPr>
        <w:autoSpaceDE w:val="0"/>
        <w:autoSpaceDN w:val="0"/>
        <w:adjustRightInd w:val="0"/>
        <w:spacing w:before="120"/>
        <w:ind w:right="-108"/>
        <w:jc w:val="both"/>
      </w:pPr>
      <w:r w:rsidRPr="00DA010C">
        <w:t xml:space="preserve">Minimální </w:t>
      </w:r>
      <w:r w:rsidR="00DD3F1A">
        <w:t xml:space="preserve">a maximální výše </w:t>
      </w:r>
      <w:r w:rsidRPr="00DA010C">
        <w:t xml:space="preserve">celkových způsobilých výdajů na jeden projekt </w:t>
      </w:r>
      <w:r w:rsidR="00E8690C" w:rsidRPr="00D34370">
        <w:rPr>
          <w:b/>
        </w:rPr>
        <w:t>ne</w:t>
      </w:r>
      <w:r w:rsidR="00B42DE9">
        <w:rPr>
          <w:b/>
        </w:rPr>
        <w:t>jsou</w:t>
      </w:r>
      <w:r w:rsidRPr="00D34370">
        <w:rPr>
          <w:b/>
        </w:rPr>
        <w:t xml:space="preserve"> stanoven</w:t>
      </w:r>
      <w:r w:rsidR="00B42DE9">
        <w:rPr>
          <w:b/>
        </w:rPr>
        <w:t>é</w:t>
      </w:r>
      <w:r w:rsidR="00E8690C">
        <w:t>.</w:t>
      </w:r>
      <w:r w:rsidR="006F7026">
        <w:t xml:space="preserve"> </w:t>
      </w:r>
    </w:p>
    <w:p w:rsidR="00DD3F1A" w:rsidRDefault="00DD3F1A" w:rsidP="00375833">
      <w:pPr>
        <w:autoSpaceDE w:val="0"/>
        <w:autoSpaceDN w:val="0"/>
        <w:adjustRightInd w:val="0"/>
        <w:jc w:val="both"/>
      </w:pPr>
    </w:p>
    <w:p w:rsidR="00D205A6" w:rsidRPr="008A489B" w:rsidRDefault="00D205A6" w:rsidP="00375833">
      <w:pPr>
        <w:autoSpaceDE w:val="0"/>
        <w:autoSpaceDN w:val="0"/>
        <w:adjustRightInd w:val="0"/>
        <w:jc w:val="both"/>
        <w:rPr>
          <w:b/>
          <w:bCs/>
          <w:u w:val="single"/>
        </w:rPr>
      </w:pPr>
      <w:r w:rsidRPr="008A489B">
        <w:rPr>
          <w:b/>
          <w:bCs/>
          <w:u w:val="single"/>
        </w:rPr>
        <w:t>Pravidla pro zadávání veřejných zakázek</w:t>
      </w:r>
    </w:p>
    <w:p w:rsidR="00D205A6" w:rsidRPr="008A489B" w:rsidRDefault="00D205A6" w:rsidP="00375833">
      <w:pPr>
        <w:jc w:val="both"/>
      </w:pPr>
      <w:r w:rsidRPr="008A489B">
        <w:rPr>
          <w:snapToGrid w:val="0"/>
        </w:rPr>
        <w:t>Při zadávání veřejných zakázek je žadatel/příjemce povinen se řídit zákonem č. 137/2006 Sb., o veřejných zakázkách,</w:t>
      </w:r>
      <w:r w:rsidR="00207521">
        <w:rPr>
          <w:snapToGrid w:val="0"/>
        </w:rPr>
        <w:t xml:space="preserve"> ve znění pozdějších předpisů</w:t>
      </w:r>
      <w:r w:rsidR="00207521" w:rsidRPr="008A489B">
        <w:rPr>
          <w:snapToGrid w:val="0"/>
        </w:rPr>
        <w:t xml:space="preserve">, </w:t>
      </w:r>
      <w:r w:rsidRPr="008A489B">
        <w:rPr>
          <w:snapToGrid w:val="0"/>
        </w:rPr>
        <w:t xml:space="preserve">resp. </w:t>
      </w:r>
      <w:r w:rsidRPr="008A489B">
        <w:t>Závaznými postupy pro zadávání zakázek spolufinancovaných ze zdrojů EU, nespadajících pod aplikaci zákona č. 137/2006 Sb., o veřejných zakázkách, v programovém období 2007</w:t>
      </w:r>
      <w:r w:rsidR="00825597">
        <w:t>–</w:t>
      </w:r>
      <w:r w:rsidRPr="008A489B">
        <w:t>2013. Bližší informace o zadávání zakázek naleznete</w:t>
      </w:r>
      <w:r w:rsidR="001C7A0C">
        <w:t xml:space="preserve"> </w:t>
      </w:r>
      <w:r w:rsidRPr="008A489B">
        <w:t>v Příručce pro žadatele a příjemce.</w:t>
      </w:r>
    </w:p>
    <w:p w:rsidR="00D205A6" w:rsidRDefault="00D205A6" w:rsidP="00375833">
      <w:pPr>
        <w:jc w:val="both"/>
      </w:pPr>
    </w:p>
    <w:p w:rsidR="00D205A6" w:rsidRPr="008A489B" w:rsidRDefault="00D205A6" w:rsidP="00375833">
      <w:pPr>
        <w:autoSpaceDE w:val="0"/>
        <w:autoSpaceDN w:val="0"/>
        <w:adjustRightInd w:val="0"/>
        <w:jc w:val="both"/>
        <w:rPr>
          <w:b/>
          <w:bCs/>
          <w:u w:val="single"/>
        </w:rPr>
      </w:pPr>
      <w:r w:rsidRPr="008A489B">
        <w:rPr>
          <w:b/>
          <w:bCs/>
          <w:u w:val="single"/>
        </w:rPr>
        <w:t>Veřejná podpora</w:t>
      </w:r>
    </w:p>
    <w:p w:rsidR="00D205A6" w:rsidRPr="008A489B" w:rsidRDefault="00D205A6" w:rsidP="00375833">
      <w:pPr>
        <w:autoSpaceDE w:val="0"/>
        <w:autoSpaceDN w:val="0"/>
        <w:adjustRightInd w:val="0"/>
        <w:spacing w:before="120"/>
        <w:jc w:val="both"/>
        <w:rPr>
          <w:color w:val="000000"/>
        </w:rPr>
      </w:pPr>
      <w:r w:rsidRPr="008A489B">
        <w:rPr>
          <w:color w:val="000000"/>
        </w:rPr>
        <w:t>Podporovány budou projekty, které nezakládají nedovolenou veřejnou podporu (viz čl. 107 Smlouvy o fungování EU).</w:t>
      </w:r>
    </w:p>
    <w:p w:rsidR="00F42248" w:rsidRPr="008A489B" w:rsidRDefault="00F42248" w:rsidP="00375833">
      <w:pPr>
        <w:autoSpaceDE w:val="0"/>
        <w:autoSpaceDN w:val="0"/>
        <w:adjustRightInd w:val="0"/>
        <w:jc w:val="both"/>
        <w:rPr>
          <w:color w:val="000000"/>
        </w:rPr>
      </w:pPr>
    </w:p>
    <w:p w:rsidR="00F42248" w:rsidRPr="008A489B" w:rsidRDefault="00F42248" w:rsidP="00375833">
      <w:pPr>
        <w:autoSpaceDE w:val="0"/>
        <w:autoSpaceDN w:val="0"/>
        <w:adjustRightInd w:val="0"/>
        <w:jc w:val="both"/>
        <w:rPr>
          <w:b/>
          <w:bCs/>
          <w:u w:val="single"/>
        </w:rPr>
      </w:pPr>
      <w:r w:rsidRPr="008A489B">
        <w:rPr>
          <w:b/>
          <w:bCs/>
          <w:u w:val="single"/>
        </w:rPr>
        <w:t>Křížové financování</w:t>
      </w:r>
    </w:p>
    <w:p w:rsidR="00F42248" w:rsidRPr="008A489B" w:rsidRDefault="00F42248" w:rsidP="00375833">
      <w:pPr>
        <w:autoSpaceDE w:val="0"/>
        <w:autoSpaceDN w:val="0"/>
        <w:adjustRightInd w:val="0"/>
        <w:spacing w:before="120"/>
        <w:jc w:val="both"/>
        <w:rPr>
          <w:color w:val="000000"/>
        </w:rPr>
      </w:pPr>
      <w:r w:rsidRPr="008A489B">
        <w:t>Výdaje křížového financování nejsou způsobilé pro financování v této výzvě.</w:t>
      </w:r>
    </w:p>
    <w:p w:rsidR="00D205A6" w:rsidRPr="008A489B" w:rsidRDefault="00D205A6" w:rsidP="00375833">
      <w:pPr>
        <w:autoSpaceDE w:val="0"/>
        <w:autoSpaceDN w:val="0"/>
        <w:adjustRightInd w:val="0"/>
        <w:jc w:val="both"/>
        <w:rPr>
          <w:b/>
          <w:bCs/>
          <w:u w:val="single"/>
        </w:rPr>
      </w:pPr>
    </w:p>
    <w:p w:rsidR="00D205A6" w:rsidRPr="008A489B" w:rsidRDefault="00D205A6" w:rsidP="00375833">
      <w:pPr>
        <w:autoSpaceDE w:val="0"/>
        <w:autoSpaceDN w:val="0"/>
        <w:adjustRightInd w:val="0"/>
        <w:jc w:val="both"/>
        <w:rPr>
          <w:b/>
          <w:bCs/>
          <w:u w:val="single"/>
        </w:rPr>
      </w:pPr>
      <w:r w:rsidRPr="008A489B">
        <w:rPr>
          <w:b/>
          <w:bCs/>
          <w:u w:val="single"/>
        </w:rPr>
        <w:t>Příjmy projektu</w:t>
      </w:r>
    </w:p>
    <w:p w:rsidR="00D205A6" w:rsidRPr="008A489B" w:rsidRDefault="00D205A6" w:rsidP="00375833">
      <w:pPr>
        <w:jc w:val="both"/>
      </w:pPr>
      <w:r w:rsidRPr="008A489B">
        <w:rPr>
          <w:color w:val="000000"/>
        </w:rPr>
        <w:lastRenderedPageBreak/>
        <w:t>Budou podpořeny pouze projekty, které negenerují příjmy v průběhu realizace, udržitelnosti, a referenčního období, tj. 15 let od zahájení realizace projektu.</w:t>
      </w:r>
    </w:p>
    <w:p w:rsidR="001B7B75" w:rsidRDefault="001B7B75" w:rsidP="00375833">
      <w:pPr>
        <w:autoSpaceDE w:val="0"/>
        <w:autoSpaceDN w:val="0"/>
        <w:adjustRightInd w:val="0"/>
        <w:jc w:val="both"/>
        <w:rPr>
          <w:b/>
          <w:bCs/>
          <w:u w:val="single"/>
        </w:rPr>
      </w:pPr>
    </w:p>
    <w:p w:rsidR="009D7555" w:rsidRPr="008A489B" w:rsidRDefault="009D7555" w:rsidP="00375833">
      <w:pPr>
        <w:autoSpaceDE w:val="0"/>
        <w:autoSpaceDN w:val="0"/>
        <w:adjustRightInd w:val="0"/>
        <w:jc w:val="both"/>
        <w:rPr>
          <w:b/>
          <w:bCs/>
          <w:u w:val="single"/>
        </w:rPr>
      </w:pPr>
      <w:r w:rsidRPr="008A489B">
        <w:rPr>
          <w:b/>
          <w:bCs/>
          <w:u w:val="single"/>
        </w:rPr>
        <w:t>Podmínky přijatelnosti a hodnocení</w:t>
      </w:r>
      <w:r w:rsidR="00C31CCF" w:rsidRPr="008A489B">
        <w:rPr>
          <w:b/>
          <w:bCs/>
          <w:u w:val="single"/>
        </w:rPr>
        <w:t xml:space="preserve"> projektů</w:t>
      </w:r>
    </w:p>
    <w:p w:rsidR="007F0BFD" w:rsidRDefault="00EF1409" w:rsidP="00375833">
      <w:pPr>
        <w:numPr>
          <w:ilvl w:val="0"/>
          <w:numId w:val="13"/>
        </w:numPr>
        <w:autoSpaceDE w:val="0"/>
        <w:autoSpaceDN w:val="0"/>
        <w:adjustRightInd w:val="0"/>
        <w:jc w:val="both"/>
      </w:pPr>
      <w:r w:rsidRPr="008A489B">
        <w:t>Všechny projekty musí projít kontrolou přijatelnosti, kontrolou formálních náležitostí</w:t>
      </w:r>
      <w:r>
        <w:t xml:space="preserve">, </w:t>
      </w:r>
      <w:r w:rsidRPr="008A489B">
        <w:t xml:space="preserve">hodnocením </w:t>
      </w:r>
      <w:r>
        <w:t>kvality projektu</w:t>
      </w:r>
      <w:r w:rsidR="009B6059">
        <w:t xml:space="preserve"> podle kritérií</w:t>
      </w:r>
      <w:r w:rsidRPr="008A489B">
        <w:t xml:space="preserve"> schválených Monitorovacím výborem IOP</w:t>
      </w:r>
      <w:r>
        <w:t>. S</w:t>
      </w:r>
      <w:r w:rsidRPr="008A489B">
        <w:t>eznam kritérií je uveden v Příručce pro žadatele a příjemce</w:t>
      </w:r>
      <w:r w:rsidR="00EE5ED5">
        <w:t>.</w:t>
      </w:r>
    </w:p>
    <w:p w:rsidR="009D7555" w:rsidRPr="008A489B" w:rsidRDefault="009D7555" w:rsidP="00375833">
      <w:pPr>
        <w:numPr>
          <w:ilvl w:val="0"/>
          <w:numId w:val="13"/>
        </w:numPr>
        <w:autoSpaceDE w:val="0"/>
        <w:autoSpaceDN w:val="0"/>
        <w:adjustRightInd w:val="0"/>
        <w:jc w:val="both"/>
        <w:rPr>
          <w:bCs/>
        </w:rPr>
      </w:pPr>
      <w:r w:rsidRPr="008A489B">
        <w:rPr>
          <w:bCs/>
        </w:rPr>
        <w:t>Projekt nemá negativní vliv na horizontální priority udržitelný rozvoj a rovné příležitosti.</w:t>
      </w:r>
    </w:p>
    <w:p w:rsidR="009D7555" w:rsidRPr="008A489B" w:rsidRDefault="009D7555" w:rsidP="00375833">
      <w:pPr>
        <w:autoSpaceDE w:val="0"/>
        <w:autoSpaceDN w:val="0"/>
        <w:adjustRightInd w:val="0"/>
        <w:jc w:val="both"/>
        <w:rPr>
          <w:bCs/>
        </w:rPr>
      </w:pPr>
    </w:p>
    <w:p w:rsidR="006B12C4" w:rsidRPr="008A489B" w:rsidRDefault="006B12C4" w:rsidP="00375833">
      <w:pPr>
        <w:autoSpaceDE w:val="0"/>
        <w:autoSpaceDN w:val="0"/>
        <w:adjustRightInd w:val="0"/>
        <w:jc w:val="both"/>
        <w:rPr>
          <w:b/>
          <w:bCs/>
          <w:iCs/>
          <w:u w:val="single"/>
        </w:rPr>
      </w:pPr>
      <w:r w:rsidRPr="008A489B">
        <w:rPr>
          <w:b/>
          <w:bCs/>
          <w:iCs/>
          <w:u w:val="single"/>
        </w:rPr>
        <w:t>Forma a způsob podání projektové žádosti</w:t>
      </w:r>
    </w:p>
    <w:p w:rsidR="006B12C4" w:rsidRPr="008A489B" w:rsidRDefault="006B12C4" w:rsidP="00375833">
      <w:pPr>
        <w:jc w:val="both"/>
        <w:rPr>
          <w:color w:val="000000"/>
        </w:rPr>
      </w:pPr>
      <w:r w:rsidRPr="008A489B">
        <w:t xml:space="preserve">Žadatel předkládá projektovou žádost prostřednictvím </w:t>
      </w:r>
      <w:r w:rsidRPr="008A489B">
        <w:rPr>
          <w:color w:val="000000"/>
        </w:rPr>
        <w:t xml:space="preserve">aplikace </w:t>
      </w:r>
      <w:r w:rsidRPr="008A489B">
        <w:rPr>
          <w:b/>
          <w:bCs/>
          <w:color w:val="000000"/>
        </w:rPr>
        <w:t>Benefit7</w:t>
      </w:r>
      <w:r w:rsidRPr="008A489B">
        <w:rPr>
          <w:color w:val="000000"/>
        </w:rPr>
        <w:t xml:space="preserve">. Formulář projektové žádosti je k dispozici na webové adrese </w:t>
      </w:r>
      <w:hyperlink r:id="rId9" w:history="1">
        <w:r w:rsidRPr="008A489B">
          <w:rPr>
            <w:rStyle w:val="Hypertextovodkaz"/>
            <w:b/>
            <w:bCs/>
          </w:rPr>
          <w:t>www.eu-zadost.cz</w:t>
        </w:r>
      </w:hyperlink>
      <w:r w:rsidRPr="008A489B">
        <w:rPr>
          <w:color w:val="000000"/>
        </w:rPr>
        <w:t xml:space="preserve">. </w:t>
      </w:r>
    </w:p>
    <w:p w:rsidR="006B12C4" w:rsidRDefault="006B12C4" w:rsidP="00375833">
      <w:pPr>
        <w:jc w:val="both"/>
        <w:rPr>
          <w:color w:val="000000"/>
        </w:rPr>
      </w:pPr>
    </w:p>
    <w:p w:rsidR="008C2BF1" w:rsidRDefault="008C2BF1" w:rsidP="00375833">
      <w:pPr>
        <w:jc w:val="both"/>
      </w:pPr>
      <w:r>
        <w:rPr>
          <w:b/>
          <w:bCs/>
          <w:color w:val="000000"/>
        </w:rPr>
        <w:t xml:space="preserve">Tištěnou verzi </w:t>
      </w:r>
      <w:r w:rsidRPr="00667A0C">
        <w:rPr>
          <w:b/>
          <w:bCs/>
          <w:color w:val="000000"/>
        </w:rPr>
        <w:t xml:space="preserve">projektových žádostí finálně uložených v aplikaci Benefit7 </w:t>
      </w:r>
      <w:r w:rsidR="00375833" w:rsidRPr="00667A0C">
        <w:rPr>
          <w:b/>
          <w:bCs/>
          <w:color w:val="000000"/>
        </w:rPr>
        <w:t>bud</w:t>
      </w:r>
      <w:r w:rsidR="00375833">
        <w:rPr>
          <w:b/>
          <w:bCs/>
          <w:color w:val="000000"/>
        </w:rPr>
        <w:t>e</w:t>
      </w:r>
      <w:r w:rsidR="00375833" w:rsidRPr="00667A0C">
        <w:rPr>
          <w:b/>
          <w:bCs/>
          <w:color w:val="000000"/>
        </w:rPr>
        <w:t xml:space="preserve"> </w:t>
      </w:r>
      <w:r w:rsidR="005A234C" w:rsidRPr="00667A0C">
        <w:rPr>
          <w:b/>
        </w:rPr>
        <w:t xml:space="preserve">od </w:t>
      </w:r>
      <w:r w:rsidR="00DD3F1A">
        <w:rPr>
          <w:b/>
        </w:rPr>
        <w:br/>
      </w:r>
      <w:r w:rsidR="00DF0355">
        <w:rPr>
          <w:b/>
        </w:rPr>
        <w:t>12</w:t>
      </w:r>
      <w:r w:rsidR="00D673CF" w:rsidRPr="00667A0C">
        <w:rPr>
          <w:b/>
        </w:rPr>
        <w:t xml:space="preserve">. </w:t>
      </w:r>
      <w:r w:rsidR="00DD3F1A">
        <w:rPr>
          <w:b/>
        </w:rPr>
        <w:t>září</w:t>
      </w:r>
      <w:r w:rsidR="00D673CF" w:rsidRPr="00667A0C">
        <w:rPr>
          <w:b/>
        </w:rPr>
        <w:t xml:space="preserve"> </w:t>
      </w:r>
      <w:r w:rsidR="005A234C" w:rsidRPr="00667A0C">
        <w:rPr>
          <w:b/>
        </w:rPr>
        <w:t>201</w:t>
      </w:r>
      <w:r w:rsidR="00E8690C">
        <w:rPr>
          <w:b/>
        </w:rPr>
        <w:t>4</w:t>
      </w:r>
      <w:r w:rsidR="005A234C" w:rsidRPr="00667A0C">
        <w:rPr>
          <w:b/>
        </w:rPr>
        <w:t xml:space="preserve"> od 9 hod. do </w:t>
      </w:r>
      <w:r w:rsidR="00C85CD9">
        <w:rPr>
          <w:b/>
        </w:rPr>
        <w:t xml:space="preserve">27. </w:t>
      </w:r>
      <w:r w:rsidR="00DF0355">
        <w:rPr>
          <w:b/>
        </w:rPr>
        <w:t>února</w:t>
      </w:r>
      <w:r w:rsidR="00D673CF" w:rsidRPr="00667A0C">
        <w:rPr>
          <w:b/>
        </w:rPr>
        <w:t xml:space="preserve"> </w:t>
      </w:r>
      <w:r w:rsidR="005A234C" w:rsidRPr="00667A0C">
        <w:rPr>
          <w:b/>
        </w:rPr>
        <w:t>201</w:t>
      </w:r>
      <w:r w:rsidR="00C85CD9">
        <w:rPr>
          <w:b/>
        </w:rPr>
        <w:t>5</w:t>
      </w:r>
      <w:r w:rsidRPr="00667A0C">
        <w:rPr>
          <w:b/>
        </w:rPr>
        <w:t xml:space="preserve"> do 14 hod. </w:t>
      </w:r>
      <w:r w:rsidR="00375833">
        <w:rPr>
          <w:b/>
        </w:rPr>
        <w:t xml:space="preserve">přijímat </w:t>
      </w:r>
      <w:r w:rsidR="002C53B2">
        <w:rPr>
          <w:b/>
          <w:bCs/>
          <w:color w:val="000000"/>
        </w:rPr>
        <w:t>centrála</w:t>
      </w:r>
      <w:r w:rsidRPr="00667A0C">
        <w:rPr>
          <w:b/>
          <w:bCs/>
          <w:color w:val="000000"/>
        </w:rPr>
        <w:t xml:space="preserve"> Centra pro regionální rozvoj ČR </w:t>
      </w:r>
      <w:r w:rsidRPr="00667A0C">
        <w:rPr>
          <w:b/>
          <w:bCs/>
        </w:rPr>
        <w:t xml:space="preserve">se sídlem </w:t>
      </w:r>
      <w:r w:rsidR="002C53B2">
        <w:rPr>
          <w:b/>
          <w:bCs/>
        </w:rPr>
        <w:t>v Praze 2</w:t>
      </w:r>
      <w:r w:rsidR="009C2482">
        <w:rPr>
          <w:b/>
          <w:bCs/>
        </w:rPr>
        <w:t>, Vinohradská 46</w:t>
      </w:r>
      <w:r w:rsidRPr="00667A0C">
        <w:rPr>
          <w:b/>
          <w:bCs/>
        </w:rPr>
        <w:t xml:space="preserve">. </w:t>
      </w:r>
      <w:r>
        <w:t xml:space="preserve">Bližší pokyny k vyplnění </w:t>
      </w:r>
      <w:r w:rsidR="00D55107">
        <w:t xml:space="preserve">a předkládání </w:t>
      </w:r>
      <w:r>
        <w:t>projektové žádosti jsou uvedeny v Příručce pro žadatele a příjemce.</w:t>
      </w:r>
    </w:p>
    <w:p w:rsidR="006B12C4" w:rsidRPr="00D34370" w:rsidRDefault="00FC4E59">
      <w:pPr>
        <w:keepNext/>
        <w:keepLines/>
        <w:spacing w:before="240" w:after="120"/>
        <w:jc w:val="both"/>
        <w:rPr>
          <w:b/>
          <w:bCs/>
          <w:u w:val="single"/>
        </w:rPr>
      </w:pPr>
      <w:r w:rsidRPr="00D34370">
        <w:rPr>
          <w:b/>
          <w:bCs/>
          <w:u w:val="single"/>
        </w:rPr>
        <w:t xml:space="preserve">Příručka pro žadatele a příjemce pro oblast intervence 3.4 Služby v oblasti bezpečnosti, prevence a řešení rizik </w:t>
      </w:r>
    </w:p>
    <w:p w:rsidR="006B12C4" w:rsidRPr="00667A0C" w:rsidRDefault="006B12C4" w:rsidP="00D34370">
      <w:pPr>
        <w:numPr>
          <w:ilvl w:val="0"/>
          <w:numId w:val="5"/>
        </w:numPr>
        <w:autoSpaceDE w:val="0"/>
        <w:autoSpaceDN w:val="0"/>
        <w:adjustRightInd w:val="0"/>
        <w:ind w:left="426" w:hanging="426"/>
        <w:jc w:val="both"/>
        <w:rPr>
          <w:color w:val="000000"/>
        </w:rPr>
      </w:pPr>
      <w:r w:rsidRPr="008A489B">
        <w:rPr>
          <w:color w:val="000000"/>
        </w:rPr>
        <w:t xml:space="preserve">Žadatelé se musí řídit </w:t>
      </w:r>
      <w:r w:rsidR="00EE5ED5">
        <w:rPr>
          <w:color w:val="000000"/>
        </w:rPr>
        <w:t xml:space="preserve">aktuální verzí </w:t>
      </w:r>
      <w:r w:rsidR="00EE5ED5" w:rsidRPr="008A489B">
        <w:rPr>
          <w:color w:val="000000"/>
        </w:rPr>
        <w:t>Příručk</w:t>
      </w:r>
      <w:r w:rsidR="00EE5ED5">
        <w:rPr>
          <w:color w:val="000000"/>
        </w:rPr>
        <w:t>y</w:t>
      </w:r>
      <w:r w:rsidR="00EE5ED5" w:rsidRPr="008A489B">
        <w:rPr>
          <w:color w:val="000000"/>
        </w:rPr>
        <w:t xml:space="preserve"> </w:t>
      </w:r>
      <w:r w:rsidRPr="008A489B">
        <w:rPr>
          <w:color w:val="000000"/>
        </w:rPr>
        <w:t xml:space="preserve">pro žadatele a </w:t>
      </w:r>
      <w:r w:rsidRPr="00667A0C">
        <w:rPr>
          <w:color w:val="000000"/>
        </w:rPr>
        <w:t>příjemce</w:t>
      </w:r>
      <w:r w:rsidRPr="00667A0C">
        <w:rPr>
          <w:b/>
          <w:bCs/>
          <w:color w:val="000000"/>
        </w:rPr>
        <w:t xml:space="preserve"> </w:t>
      </w:r>
      <w:r w:rsidRPr="00667A0C">
        <w:rPr>
          <w:color w:val="000000"/>
        </w:rPr>
        <w:t xml:space="preserve">pro </w:t>
      </w:r>
      <w:r w:rsidRPr="00667A0C">
        <w:rPr>
          <w:b/>
          <w:bCs/>
        </w:rPr>
        <w:t>oblast intervence 3.4: Služby v oblasti bezpečnosti, prevence a řešení rizik</w:t>
      </w:r>
      <w:r w:rsidR="00EE5ED5">
        <w:rPr>
          <w:b/>
          <w:bCs/>
        </w:rPr>
        <w:t>.</w:t>
      </w:r>
    </w:p>
    <w:p w:rsidR="00E235D2" w:rsidRPr="009C2482" w:rsidRDefault="006B12C4" w:rsidP="00D34370">
      <w:pPr>
        <w:numPr>
          <w:ilvl w:val="0"/>
          <w:numId w:val="5"/>
        </w:numPr>
        <w:autoSpaceDE w:val="0"/>
        <w:autoSpaceDN w:val="0"/>
        <w:adjustRightInd w:val="0"/>
        <w:ind w:left="426" w:hanging="426"/>
        <w:jc w:val="both"/>
        <w:rPr>
          <w:b/>
          <w:bCs/>
          <w:color w:val="000000"/>
        </w:rPr>
      </w:pPr>
      <w:r w:rsidRPr="009C2482">
        <w:rPr>
          <w:color w:val="000000"/>
        </w:rPr>
        <w:t>Další informace naleznete v</w:t>
      </w:r>
      <w:r w:rsidRPr="009C2482">
        <w:rPr>
          <w:b/>
          <w:bCs/>
          <w:color w:val="000000"/>
        </w:rPr>
        <w:t xml:space="preserve"> Příručce pro žadatele a příjemce,</w:t>
      </w:r>
      <w:r w:rsidRPr="009C2482">
        <w:rPr>
          <w:color w:val="000000"/>
        </w:rPr>
        <w:t xml:space="preserve"> která je zveřejněna na stránkách </w:t>
      </w:r>
      <w:hyperlink r:id="rId10" w:history="1">
        <w:r w:rsidR="0015546C" w:rsidRPr="009C2482">
          <w:rPr>
            <w:rStyle w:val="Hypertextovodkaz"/>
            <w:b/>
          </w:rPr>
          <w:t>http://www.strukturalni-fondy.cz/iop/3-4</w:t>
        </w:r>
      </w:hyperlink>
      <w:r w:rsidRPr="009C2482">
        <w:rPr>
          <w:b/>
          <w:bCs/>
          <w:color w:val="000000"/>
        </w:rPr>
        <w:t>.</w:t>
      </w:r>
    </w:p>
    <w:p w:rsidR="00E235D2" w:rsidRPr="00B34467" w:rsidRDefault="00E235D2" w:rsidP="001A75BF">
      <w:pPr>
        <w:autoSpaceDE w:val="0"/>
        <w:autoSpaceDN w:val="0"/>
        <w:adjustRightInd w:val="0"/>
        <w:jc w:val="both"/>
        <w:rPr>
          <w:b/>
        </w:rPr>
      </w:pPr>
    </w:p>
    <w:sectPr w:rsidR="00E235D2" w:rsidRPr="00B34467" w:rsidSect="00375833">
      <w:headerReference w:type="default" r:id="rId11"/>
      <w:footerReference w:type="even" r:id="rId12"/>
      <w:footerReference w:type="default" r:id="rId13"/>
      <w:pgSz w:w="11906" w:h="16838"/>
      <w:pgMar w:top="92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355" w:rsidRDefault="00DF0355">
      <w:r>
        <w:separator/>
      </w:r>
    </w:p>
  </w:endnote>
  <w:endnote w:type="continuationSeparator" w:id="0">
    <w:p w:rsidR="00DF0355" w:rsidRDefault="00DF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55" w:rsidRDefault="00DF0355" w:rsidP="0042471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F0355" w:rsidRDefault="00DF035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55" w:rsidRPr="00DE45BB" w:rsidRDefault="00DF0355" w:rsidP="00884A3B">
    <w:pPr>
      <w:pStyle w:val="Zpat"/>
      <w:jc w:val="right"/>
      <w:rPr>
        <w:sz w:val="20"/>
        <w:szCs w:val="20"/>
      </w:rPr>
    </w:pPr>
    <w:r w:rsidRPr="00DE45BB">
      <w:rPr>
        <w:sz w:val="20"/>
        <w:szCs w:val="20"/>
      </w:rPr>
      <w:t xml:space="preserve">Strana </w:t>
    </w:r>
    <w:r w:rsidRPr="00DE45BB">
      <w:rPr>
        <w:rStyle w:val="slostrnky"/>
        <w:sz w:val="20"/>
        <w:szCs w:val="20"/>
      </w:rPr>
      <w:fldChar w:fldCharType="begin"/>
    </w:r>
    <w:r w:rsidRPr="00DE45BB">
      <w:rPr>
        <w:rStyle w:val="slostrnky"/>
        <w:sz w:val="20"/>
        <w:szCs w:val="20"/>
      </w:rPr>
      <w:instrText xml:space="preserve"> PAGE </w:instrText>
    </w:r>
    <w:r w:rsidRPr="00DE45BB">
      <w:rPr>
        <w:rStyle w:val="slostrnky"/>
        <w:sz w:val="20"/>
        <w:szCs w:val="20"/>
      </w:rPr>
      <w:fldChar w:fldCharType="separate"/>
    </w:r>
    <w:r w:rsidR="001400DA">
      <w:rPr>
        <w:rStyle w:val="slostrnky"/>
        <w:noProof/>
        <w:sz w:val="20"/>
        <w:szCs w:val="20"/>
      </w:rPr>
      <w:t>1</w:t>
    </w:r>
    <w:r w:rsidRPr="00DE45BB">
      <w:rPr>
        <w:rStyle w:val="slostrnky"/>
        <w:sz w:val="20"/>
        <w:szCs w:val="20"/>
      </w:rPr>
      <w:fldChar w:fldCharType="end"/>
    </w:r>
    <w:r w:rsidRPr="00DE45BB">
      <w:rPr>
        <w:rStyle w:val="slostrnky"/>
        <w:sz w:val="20"/>
        <w:szCs w:val="20"/>
      </w:rPr>
      <w:t xml:space="preserve"> z </w:t>
    </w:r>
    <w:r w:rsidRPr="00DE45BB">
      <w:rPr>
        <w:rStyle w:val="slostrnky"/>
        <w:sz w:val="20"/>
        <w:szCs w:val="20"/>
      </w:rPr>
      <w:fldChar w:fldCharType="begin"/>
    </w:r>
    <w:r w:rsidRPr="00DE45BB">
      <w:rPr>
        <w:rStyle w:val="slostrnky"/>
        <w:sz w:val="20"/>
        <w:szCs w:val="20"/>
      </w:rPr>
      <w:instrText xml:space="preserve"> NUMPAGES </w:instrText>
    </w:r>
    <w:r w:rsidRPr="00DE45BB">
      <w:rPr>
        <w:rStyle w:val="slostrnky"/>
        <w:sz w:val="20"/>
        <w:szCs w:val="20"/>
      </w:rPr>
      <w:fldChar w:fldCharType="separate"/>
    </w:r>
    <w:r w:rsidR="001400DA">
      <w:rPr>
        <w:rStyle w:val="slostrnky"/>
        <w:noProof/>
        <w:sz w:val="20"/>
        <w:szCs w:val="20"/>
      </w:rPr>
      <w:t>3</w:t>
    </w:r>
    <w:r w:rsidRPr="00DE45BB">
      <w:rPr>
        <w:rStyle w:val="slostrnky"/>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355" w:rsidRDefault="00DF0355">
      <w:r>
        <w:separator/>
      </w:r>
    </w:p>
  </w:footnote>
  <w:footnote w:type="continuationSeparator" w:id="0">
    <w:p w:rsidR="00DF0355" w:rsidRDefault="00DF0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55" w:rsidRDefault="00DF0355">
    <w:pPr>
      <w:pStyle w:val="Zhlav"/>
    </w:pPr>
  </w:p>
  <w:p w:rsidR="00DF0355" w:rsidRDefault="00DF0355">
    <w:pPr>
      <w:pStyle w:val="Zhlav"/>
    </w:pPr>
    <w:r>
      <w:tab/>
    </w:r>
    <w:r>
      <w:rPr>
        <w:noProof/>
      </w:rPr>
      <w:drawing>
        <wp:inline distT="0" distB="0" distL="0" distR="0">
          <wp:extent cx="5753100" cy="409575"/>
          <wp:effectExtent l="19050" t="0" r="0" b="0"/>
          <wp:docPr id="1" name="obrázek 4" descr="Logolinka_vsech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linka_vsechny"/>
                  <pic:cNvPicPr>
                    <a:picLocks noChangeAspect="1" noChangeArrowheads="1"/>
                  </pic:cNvPicPr>
                </pic:nvPicPr>
                <pic:blipFill>
                  <a:blip r:embed="rId1"/>
                  <a:srcRect/>
                  <a:stretch>
                    <a:fillRect/>
                  </a:stretch>
                </pic:blipFill>
                <pic:spPr bwMode="auto">
                  <a:xfrm>
                    <a:off x="0" y="0"/>
                    <a:ext cx="5753100" cy="409575"/>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76424C2"/>
    <w:multiLevelType w:val="hybridMultilevel"/>
    <w:tmpl w:val="C102E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2CF4B1C"/>
    <w:multiLevelType w:val="hybridMultilevel"/>
    <w:tmpl w:val="DC8EB1BC"/>
    <w:lvl w:ilvl="0" w:tplc="2F120DD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C8612F"/>
    <w:multiLevelType w:val="hybridMultilevel"/>
    <w:tmpl w:val="3A7C121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nsid w:val="166E2EF4"/>
    <w:multiLevelType w:val="hybridMultilevel"/>
    <w:tmpl w:val="220EB48E"/>
    <w:lvl w:ilvl="0" w:tplc="0405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EF379B"/>
    <w:multiLevelType w:val="hybridMultilevel"/>
    <w:tmpl w:val="D4D48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EB509E"/>
    <w:multiLevelType w:val="hybridMultilevel"/>
    <w:tmpl w:val="F0D47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A951C0"/>
    <w:multiLevelType w:val="hybridMultilevel"/>
    <w:tmpl w:val="D5EEA6C8"/>
    <w:lvl w:ilvl="0" w:tplc="04050001">
      <w:start w:val="1"/>
      <w:numFmt w:val="bullet"/>
      <w:lvlText w:val=""/>
      <w:lvlJc w:val="left"/>
      <w:pPr>
        <w:tabs>
          <w:tab w:val="num" w:pos="340"/>
        </w:tabs>
        <w:ind w:left="340" w:hanging="340"/>
      </w:pPr>
      <w:rPr>
        <w:rFonts w:ascii="Symbol" w:hAnsi="Symbol" w:hint="default"/>
        <w:b/>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A1D4835"/>
    <w:multiLevelType w:val="hybridMultilevel"/>
    <w:tmpl w:val="399438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4D91920"/>
    <w:multiLevelType w:val="hybridMultilevel"/>
    <w:tmpl w:val="9FA8875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D314D79"/>
    <w:multiLevelType w:val="multilevel"/>
    <w:tmpl w:val="B204CD86"/>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8B2062B"/>
    <w:multiLevelType w:val="multilevel"/>
    <w:tmpl w:val="B1F8E5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9BA25A4"/>
    <w:multiLevelType w:val="hybridMultilevel"/>
    <w:tmpl w:val="58368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6734E27"/>
    <w:multiLevelType w:val="hybridMultilevel"/>
    <w:tmpl w:val="F3F0F71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5DB6133"/>
    <w:multiLevelType w:val="hybridMultilevel"/>
    <w:tmpl w:val="4A260E7C"/>
    <w:lvl w:ilvl="0" w:tplc="C0A406BC">
      <w:start w:val="15"/>
      <w:numFmt w:val="bullet"/>
      <w:lvlText w:val="­"/>
      <w:lvlJc w:val="left"/>
      <w:pPr>
        <w:tabs>
          <w:tab w:val="num" w:pos="340"/>
        </w:tabs>
        <w:ind w:left="340" w:hanging="340"/>
      </w:pPr>
      <w:rPr>
        <w:rFonts w:ascii="Times New Roman" w:hAnsi="Times New Roman" w:cs="Times New Roman" w:hint="default"/>
        <w:b/>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9BA3F7E"/>
    <w:multiLevelType w:val="hybridMultilevel"/>
    <w:tmpl w:val="03E602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7AD219F1"/>
    <w:multiLevelType w:val="multilevel"/>
    <w:tmpl w:val="00000001"/>
    <w:name w:val="WW8Num1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12"/>
  </w:num>
  <w:num w:numId="3">
    <w:abstractNumId w:val="1"/>
  </w:num>
  <w:num w:numId="4">
    <w:abstractNumId w:val="9"/>
  </w:num>
  <w:num w:numId="5">
    <w:abstractNumId w:val="7"/>
  </w:num>
  <w:num w:numId="6">
    <w:abstractNumId w:val="8"/>
  </w:num>
  <w:num w:numId="7">
    <w:abstractNumId w:val="3"/>
  </w:num>
  <w:num w:numId="8">
    <w:abstractNumId w:val="14"/>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6"/>
  </w:num>
  <w:num w:numId="14">
    <w:abstractNumId w:val="11"/>
  </w:num>
  <w:num w:numId="15">
    <w:abstractNumId w:val="0"/>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19"/>
    <w:rsid w:val="00001306"/>
    <w:rsid w:val="000201AD"/>
    <w:rsid w:val="00020A0B"/>
    <w:rsid w:val="00026CB6"/>
    <w:rsid w:val="00056078"/>
    <w:rsid w:val="00057FE6"/>
    <w:rsid w:val="00061785"/>
    <w:rsid w:val="0006622E"/>
    <w:rsid w:val="00070EAB"/>
    <w:rsid w:val="00072A94"/>
    <w:rsid w:val="0007364F"/>
    <w:rsid w:val="00075133"/>
    <w:rsid w:val="00076E0E"/>
    <w:rsid w:val="000850F0"/>
    <w:rsid w:val="000946EF"/>
    <w:rsid w:val="00094813"/>
    <w:rsid w:val="000A063D"/>
    <w:rsid w:val="000A7818"/>
    <w:rsid w:val="000C0590"/>
    <w:rsid w:val="000C1FB6"/>
    <w:rsid w:val="000C4E94"/>
    <w:rsid w:val="000D39A4"/>
    <w:rsid w:val="000D682C"/>
    <w:rsid w:val="000E0B8A"/>
    <w:rsid w:val="001072A6"/>
    <w:rsid w:val="00116BE9"/>
    <w:rsid w:val="00122A29"/>
    <w:rsid w:val="00124114"/>
    <w:rsid w:val="001400DA"/>
    <w:rsid w:val="0014257E"/>
    <w:rsid w:val="00145D5D"/>
    <w:rsid w:val="00153955"/>
    <w:rsid w:val="00154DE5"/>
    <w:rsid w:val="0015546C"/>
    <w:rsid w:val="00157853"/>
    <w:rsid w:val="0015795C"/>
    <w:rsid w:val="001601DF"/>
    <w:rsid w:val="00165C86"/>
    <w:rsid w:val="00170C9D"/>
    <w:rsid w:val="001716F1"/>
    <w:rsid w:val="00186004"/>
    <w:rsid w:val="00195608"/>
    <w:rsid w:val="001A2AA4"/>
    <w:rsid w:val="001A6B9A"/>
    <w:rsid w:val="001A75BF"/>
    <w:rsid w:val="001B7B75"/>
    <w:rsid w:val="001C7A0C"/>
    <w:rsid w:val="001D0048"/>
    <w:rsid w:val="001D5FD7"/>
    <w:rsid w:val="001E16AF"/>
    <w:rsid w:val="001E1D31"/>
    <w:rsid w:val="001E203C"/>
    <w:rsid w:val="001E5879"/>
    <w:rsid w:val="001E5C09"/>
    <w:rsid w:val="001F280C"/>
    <w:rsid w:val="00204712"/>
    <w:rsid w:val="00207521"/>
    <w:rsid w:val="002117BC"/>
    <w:rsid w:val="00215912"/>
    <w:rsid w:val="002212D8"/>
    <w:rsid w:val="00223B58"/>
    <w:rsid w:val="00225A09"/>
    <w:rsid w:val="00226EE3"/>
    <w:rsid w:val="0022724F"/>
    <w:rsid w:val="00234883"/>
    <w:rsid w:val="00236468"/>
    <w:rsid w:val="00240629"/>
    <w:rsid w:val="00243AD2"/>
    <w:rsid w:val="00252DB7"/>
    <w:rsid w:val="00254144"/>
    <w:rsid w:val="002569AA"/>
    <w:rsid w:val="002578D2"/>
    <w:rsid w:val="00260655"/>
    <w:rsid w:val="00266AF2"/>
    <w:rsid w:val="00282AB6"/>
    <w:rsid w:val="00291E90"/>
    <w:rsid w:val="002A2B39"/>
    <w:rsid w:val="002A4582"/>
    <w:rsid w:val="002A5645"/>
    <w:rsid w:val="002A651A"/>
    <w:rsid w:val="002B0A4D"/>
    <w:rsid w:val="002B3453"/>
    <w:rsid w:val="002C2E95"/>
    <w:rsid w:val="002C53B2"/>
    <w:rsid w:val="002C54BB"/>
    <w:rsid w:val="002C6D92"/>
    <w:rsid w:val="002D1707"/>
    <w:rsid w:val="002D24BC"/>
    <w:rsid w:val="002D4EFF"/>
    <w:rsid w:val="002D52CC"/>
    <w:rsid w:val="002D574D"/>
    <w:rsid w:val="002E0BBC"/>
    <w:rsid w:val="002F172F"/>
    <w:rsid w:val="002F2995"/>
    <w:rsid w:val="002F2FD5"/>
    <w:rsid w:val="002F51A6"/>
    <w:rsid w:val="002F75B5"/>
    <w:rsid w:val="002F7CD9"/>
    <w:rsid w:val="00302189"/>
    <w:rsid w:val="003035F7"/>
    <w:rsid w:val="0030394F"/>
    <w:rsid w:val="00303C30"/>
    <w:rsid w:val="003055DF"/>
    <w:rsid w:val="0031588F"/>
    <w:rsid w:val="00315E49"/>
    <w:rsid w:val="00321CAA"/>
    <w:rsid w:val="00324D7D"/>
    <w:rsid w:val="0032701B"/>
    <w:rsid w:val="0033123F"/>
    <w:rsid w:val="003369F2"/>
    <w:rsid w:val="00341C7F"/>
    <w:rsid w:val="00347E79"/>
    <w:rsid w:val="00352393"/>
    <w:rsid w:val="00375833"/>
    <w:rsid w:val="003758B7"/>
    <w:rsid w:val="00377B92"/>
    <w:rsid w:val="00382119"/>
    <w:rsid w:val="0038364C"/>
    <w:rsid w:val="0039062C"/>
    <w:rsid w:val="00391F91"/>
    <w:rsid w:val="003A76F4"/>
    <w:rsid w:val="003A7A3E"/>
    <w:rsid w:val="003A7E65"/>
    <w:rsid w:val="003B0106"/>
    <w:rsid w:val="003B6620"/>
    <w:rsid w:val="003D661A"/>
    <w:rsid w:val="003E01EB"/>
    <w:rsid w:val="003E4097"/>
    <w:rsid w:val="003E7EE5"/>
    <w:rsid w:val="003F5445"/>
    <w:rsid w:val="003F6178"/>
    <w:rsid w:val="00400CBC"/>
    <w:rsid w:val="00404D2E"/>
    <w:rsid w:val="00411016"/>
    <w:rsid w:val="00423BE5"/>
    <w:rsid w:val="00424719"/>
    <w:rsid w:val="00433F4A"/>
    <w:rsid w:val="00434478"/>
    <w:rsid w:val="00441BE7"/>
    <w:rsid w:val="004611B8"/>
    <w:rsid w:val="00462BE5"/>
    <w:rsid w:val="00466F97"/>
    <w:rsid w:val="004726EA"/>
    <w:rsid w:val="004778DE"/>
    <w:rsid w:val="00477F26"/>
    <w:rsid w:val="004815F0"/>
    <w:rsid w:val="00486C76"/>
    <w:rsid w:val="00494E01"/>
    <w:rsid w:val="004954EE"/>
    <w:rsid w:val="004A05C9"/>
    <w:rsid w:val="004A1A7E"/>
    <w:rsid w:val="004A6099"/>
    <w:rsid w:val="004A7590"/>
    <w:rsid w:val="004B08EC"/>
    <w:rsid w:val="004B0C5A"/>
    <w:rsid w:val="004C147E"/>
    <w:rsid w:val="004C3A0A"/>
    <w:rsid w:val="004D0858"/>
    <w:rsid w:val="004E1936"/>
    <w:rsid w:val="004E61D4"/>
    <w:rsid w:val="004F1078"/>
    <w:rsid w:val="004F6964"/>
    <w:rsid w:val="00503762"/>
    <w:rsid w:val="00504C03"/>
    <w:rsid w:val="005078FC"/>
    <w:rsid w:val="0052623D"/>
    <w:rsid w:val="005505BA"/>
    <w:rsid w:val="00550DA5"/>
    <w:rsid w:val="0055786A"/>
    <w:rsid w:val="00575E6A"/>
    <w:rsid w:val="005800FF"/>
    <w:rsid w:val="0058707C"/>
    <w:rsid w:val="00591CE2"/>
    <w:rsid w:val="005A02AC"/>
    <w:rsid w:val="005A0F74"/>
    <w:rsid w:val="005A234C"/>
    <w:rsid w:val="005B38E7"/>
    <w:rsid w:val="005C0E87"/>
    <w:rsid w:val="005D2209"/>
    <w:rsid w:val="005D291B"/>
    <w:rsid w:val="005D4890"/>
    <w:rsid w:val="005E7CDC"/>
    <w:rsid w:val="00603653"/>
    <w:rsid w:val="00614457"/>
    <w:rsid w:val="00636A90"/>
    <w:rsid w:val="00636ACF"/>
    <w:rsid w:val="00646655"/>
    <w:rsid w:val="00650FB7"/>
    <w:rsid w:val="00653B70"/>
    <w:rsid w:val="006622E0"/>
    <w:rsid w:val="0066460F"/>
    <w:rsid w:val="00665D73"/>
    <w:rsid w:val="00665DA8"/>
    <w:rsid w:val="0066628F"/>
    <w:rsid w:val="00667A0C"/>
    <w:rsid w:val="006779EF"/>
    <w:rsid w:val="0068344F"/>
    <w:rsid w:val="0068439D"/>
    <w:rsid w:val="006959E7"/>
    <w:rsid w:val="006A20DE"/>
    <w:rsid w:val="006A7DCF"/>
    <w:rsid w:val="006B11AD"/>
    <w:rsid w:val="006B12C4"/>
    <w:rsid w:val="006B1E4C"/>
    <w:rsid w:val="006B4E4F"/>
    <w:rsid w:val="006B5BA5"/>
    <w:rsid w:val="006C0F1B"/>
    <w:rsid w:val="006C52F1"/>
    <w:rsid w:val="006D532C"/>
    <w:rsid w:val="006D6335"/>
    <w:rsid w:val="006D6578"/>
    <w:rsid w:val="006E02E5"/>
    <w:rsid w:val="006E21EB"/>
    <w:rsid w:val="006E41F7"/>
    <w:rsid w:val="006F7026"/>
    <w:rsid w:val="00701FA8"/>
    <w:rsid w:val="0075096E"/>
    <w:rsid w:val="00762DBB"/>
    <w:rsid w:val="007653FE"/>
    <w:rsid w:val="00765DE7"/>
    <w:rsid w:val="00766615"/>
    <w:rsid w:val="00771130"/>
    <w:rsid w:val="00775844"/>
    <w:rsid w:val="0077597C"/>
    <w:rsid w:val="007923B8"/>
    <w:rsid w:val="00795C54"/>
    <w:rsid w:val="007A0253"/>
    <w:rsid w:val="007A1178"/>
    <w:rsid w:val="007B3F8A"/>
    <w:rsid w:val="007C0646"/>
    <w:rsid w:val="007D30EF"/>
    <w:rsid w:val="007D3B7C"/>
    <w:rsid w:val="007E51DB"/>
    <w:rsid w:val="007F0BFD"/>
    <w:rsid w:val="00801AA4"/>
    <w:rsid w:val="00803181"/>
    <w:rsid w:val="00811C4C"/>
    <w:rsid w:val="00812A48"/>
    <w:rsid w:val="00825597"/>
    <w:rsid w:val="00837EB2"/>
    <w:rsid w:val="00843ACA"/>
    <w:rsid w:val="00852985"/>
    <w:rsid w:val="00855035"/>
    <w:rsid w:val="0085638A"/>
    <w:rsid w:val="0087133C"/>
    <w:rsid w:val="00874D04"/>
    <w:rsid w:val="00882476"/>
    <w:rsid w:val="00884759"/>
    <w:rsid w:val="00884A3B"/>
    <w:rsid w:val="0089099A"/>
    <w:rsid w:val="008A489B"/>
    <w:rsid w:val="008A48DA"/>
    <w:rsid w:val="008A6175"/>
    <w:rsid w:val="008A7ABB"/>
    <w:rsid w:val="008B286B"/>
    <w:rsid w:val="008B2A97"/>
    <w:rsid w:val="008B72AB"/>
    <w:rsid w:val="008C2AAD"/>
    <w:rsid w:val="008C2BF1"/>
    <w:rsid w:val="008D3F09"/>
    <w:rsid w:val="008D3FEC"/>
    <w:rsid w:val="008E49A3"/>
    <w:rsid w:val="008E75FC"/>
    <w:rsid w:val="008F0651"/>
    <w:rsid w:val="008F0E3C"/>
    <w:rsid w:val="008F0F46"/>
    <w:rsid w:val="008F3F95"/>
    <w:rsid w:val="00900266"/>
    <w:rsid w:val="00902D0C"/>
    <w:rsid w:val="00907473"/>
    <w:rsid w:val="00907EAA"/>
    <w:rsid w:val="00910ABC"/>
    <w:rsid w:val="009200E3"/>
    <w:rsid w:val="009256C8"/>
    <w:rsid w:val="00926E3E"/>
    <w:rsid w:val="00936688"/>
    <w:rsid w:val="00956CD5"/>
    <w:rsid w:val="00960E1C"/>
    <w:rsid w:val="00960E48"/>
    <w:rsid w:val="00967BEF"/>
    <w:rsid w:val="00973644"/>
    <w:rsid w:val="00986163"/>
    <w:rsid w:val="00991375"/>
    <w:rsid w:val="00992A8C"/>
    <w:rsid w:val="009A4125"/>
    <w:rsid w:val="009B19B2"/>
    <w:rsid w:val="009B2D3C"/>
    <w:rsid w:val="009B6059"/>
    <w:rsid w:val="009C2482"/>
    <w:rsid w:val="009C409F"/>
    <w:rsid w:val="009C4770"/>
    <w:rsid w:val="009D027B"/>
    <w:rsid w:val="009D31CB"/>
    <w:rsid w:val="009D7555"/>
    <w:rsid w:val="009D7A5D"/>
    <w:rsid w:val="009E5FA8"/>
    <w:rsid w:val="009E62D0"/>
    <w:rsid w:val="009F02E9"/>
    <w:rsid w:val="009F1095"/>
    <w:rsid w:val="00A0109A"/>
    <w:rsid w:val="00A03473"/>
    <w:rsid w:val="00A04996"/>
    <w:rsid w:val="00A04BCE"/>
    <w:rsid w:val="00A06F0A"/>
    <w:rsid w:val="00A10B54"/>
    <w:rsid w:val="00A1212C"/>
    <w:rsid w:val="00A1241B"/>
    <w:rsid w:val="00A15974"/>
    <w:rsid w:val="00A259CA"/>
    <w:rsid w:val="00A32A61"/>
    <w:rsid w:val="00A35193"/>
    <w:rsid w:val="00A4509E"/>
    <w:rsid w:val="00A63370"/>
    <w:rsid w:val="00A641CF"/>
    <w:rsid w:val="00A860C2"/>
    <w:rsid w:val="00A86AB4"/>
    <w:rsid w:val="00A86E46"/>
    <w:rsid w:val="00A87F60"/>
    <w:rsid w:val="00A94BA9"/>
    <w:rsid w:val="00AA1500"/>
    <w:rsid w:val="00AA5DA2"/>
    <w:rsid w:val="00AA7008"/>
    <w:rsid w:val="00AB53DA"/>
    <w:rsid w:val="00AB5A5C"/>
    <w:rsid w:val="00AC5EF7"/>
    <w:rsid w:val="00AC71C9"/>
    <w:rsid w:val="00AD0386"/>
    <w:rsid w:val="00AD26D5"/>
    <w:rsid w:val="00AD3B57"/>
    <w:rsid w:val="00AD4E26"/>
    <w:rsid w:val="00AE0B61"/>
    <w:rsid w:val="00AF14C7"/>
    <w:rsid w:val="00AF4C04"/>
    <w:rsid w:val="00AF6026"/>
    <w:rsid w:val="00B03C73"/>
    <w:rsid w:val="00B2366C"/>
    <w:rsid w:val="00B309E1"/>
    <w:rsid w:val="00B34467"/>
    <w:rsid w:val="00B42DE9"/>
    <w:rsid w:val="00B50382"/>
    <w:rsid w:val="00B5273D"/>
    <w:rsid w:val="00B559FB"/>
    <w:rsid w:val="00B649A3"/>
    <w:rsid w:val="00B64CA1"/>
    <w:rsid w:val="00B6716A"/>
    <w:rsid w:val="00B81932"/>
    <w:rsid w:val="00B82F82"/>
    <w:rsid w:val="00B8494C"/>
    <w:rsid w:val="00B92C8B"/>
    <w:rsid w:val="00BD720E"/>
    <w:rsid w:val="00BE64C0"/>
    <w:rsid w:val="00BF1D91"/>
    <w:rsid w:val="00BF2978"/>
    <w:rsid w:val="00BF3A9E"/>
    <w:rsid w:val="00BF4AD3"/>
    <w:rsid w:val="00C00538"/>
    <w:rsid w:val="00C05C8B"/>
    <w:rsid w:val="00C1249F"/>
    <w:rsid w:val="00C2155C"/>
    <w:rsid w:val="00C27B9E"/>
    <w:rsid w:val="00C31CCF"/>
    <w:rsid w:val="00C3219B"/>
    <w:rsid w:val="00C4222C"/>
    <w:rsid w:val="00C5029B"/>
    <w:rsid w:val="00C541A0"/>
    <w:rsid w:val="00C627DA"/>
    <w:rsid w:val="00C6532C"/>
    <w:rsid w:val="00C653E3"/>
    <w:rsid w:val="00C7645F"/>
    <w:rsid w:val="00C82F84"/>
    <w:rsid w:val="00C841BD"/>
    <w:rsid w:val="00C85CD9"/>
    <w:rsid w:val="00C916E6"/>
    <w:rsid w:val="00C93A01"/>
    <w:rsid w:val="00C9576F"/>
    <w:rsid w:val="00C96B3B"/>
    <w:rsid w:val="00CA347F"/>
    <w:rsid w:val="00CA5C94"/>
    <w:rsid w:val="00CC323F"/>
    <w:rsid w:val="00CC576D"/>
    <w:rsid w:val="00CC75C6"/>
    <w:rsid w:val="00CD5D70"/>
    <w:rsid w:val="00CD742E"/>
    <w:rsid w:val="00CE00AB"/>
    <w:rsid w:val="00CE4FA5"/>
    <w:rsid w:val="00CE5570"/>
    <w:rsid w:val="00CF7739"/>
    <w:rsid w:val="00D1507E"/>
    <w:rsid w:val="00D205A6"/>
    <w:rsid w:val="00D3022B"/>
    <w:rsid w:val="00D34370"/>
    <w:rsid w:val="00D36C02"/>
    <w:rsid w:val="00D406FB"/>
    <w:rsid w:val="00D41DE8"/>
    <w:rsid w:val="00D42A7C"/>
    <w:rsid w:val="00D44E4D"/>
    <w:rsid w:val="00D45FB7"/>
    <w:rsid w:val="00D477AF"/>
    <w:rsid w:val="00D55107"/>
    <w:rsid w:val="00D55EEE"/>
    <w:rsid w:val="00D60BC1"/>
    <w:rsid w:val="00D673CF"/>
    <w:rsid w:val="00D67A86"/>
    <w:rsid w:val="00D67E72"/>
    <w:rsid w:val="00D71FD1"/>
    <w:rsid w:val="00D868D2"/>
    <w:rsid w:val="00D932D0"/>
    <w:rsid w:val="00DA367D"/>
    <w:rsid w:val="00DA7032"/>
    <w:rsid w:val="00DB44F2"/>
    <w:rsid w:val="00DB51CB"/>
    <w:rsid w:val="00DC08C3"/>
    <w:rsid w:val="00DC2474"/>
    <w:rsid w:val="00DC5593"/>
    <w:rsid w:val="00DC6EFD"/>
    <w:rsid w:val="00DD3F1A"/>
    <w:rsid w:val="00DD434E"/>
    <w:rsid w:val="00DE45BB"/>
    <w:rsid w:val="00DF0355"/>
    <w:rsid w:val="00DF0F7F"/>
    <w:rsid w:val="00DF18DE"/>
    <w:rsid w:val="00DF4C72"/>
    <w:rsid w:val="00DF50DE"/>
    <w:rsid w:val="00DF5BA2"/>
    <w:rsid w:val="00E00F03"/>
    <w:rsid w:val="00E06F79"/>
    <w:rsid w:val="00E16FA2"/>
    <w:rsid w:val="00E235D2"/>
    <w:rsid w:val="00E2385A"/>
    <w:rsid w:val="00E31E99"/>
    <w:rsid w:val="00E4072F"/>
    <w:rsid w:val="00E407B6"/>
    <w:rsid w:val="00E4688A"/>
    <w:rsid w:val="00E52277"/>
    <w:rsid w:val="00E7274A"/>
    <w:rsid w:val="00E74072"/>
    <w:rsid w:val="00E8334D"/>
    <w:rsid w:val="00E8690C"/>
    <w:rsid w:val="00E91915"/>
    <w:rsid w:val="00E92A58"/>
    <w:rsid w:val="00E94190"/>
    <w:rsid w:val="00EA2442"/>
    <w:rsid w:val="00EA24B8"/>
    <w:rsid w:val="00EA3B29"/>
    <w:rsid w:val="00EB5E29"/>
    <w:rsid w:val="00EB7F75"/>
    <w:rsid w:val="00EC0B19"/>
    <w:rsid w:val="00EC53D5"/>
    <w:rsid w:val="00EC71FD"/>
    <w:rsid w:val="00ED2F16"/>
    <w:rsid w:val="00EE48EE"/>
    <w:rsid w:val="00EE5ED5"/>
    <w:rsid w:val="00EE664C"/>
    <w:rsid w:val="00EF0F5C"/>
    <w:rsid w:val="00EF1409"/>
    <w:rsid w:val="00F00BE5"/>
    <w:rsid w:val="00F10A33"/>
    <w:rsid w:val="00F2201F"/>
    <w:rsid w:val="00F42248"/>
    <w:rsid w:val="00F54BAA"/>
    <w:rsid w:val="00F6488C"/>
    <w:rsid w:val="00F674E5"/>
    <w:rsid w:val="00F7238F"/>
    <w:rsid w:val="00F759EC"/>
    <w:rsid w:val="00F80C75"/>
    <w:rsid w:val="00F8234B"/>
    <w:rsid w:val="00F87077"/>
    <w:rsid w:val="00F97304"/>
    <w:rsid w:val="00FA2F35"/>
    <w:rsid w:val="00FB5630"/>
    <w:rsid w:val="00FB5C71"/>
    <w:rsid w:val="00FB65A6"/>
    <w:rsid w:val="00FC46D7"/>
    <w:rsid w:val="00FC4E59"/>
    <w:rsid w:val="00FF36EB"/>
    <w:rsid w:val="00FF67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4719"/>
    <w:rPr>
      <w:sz w:val="24"/>
      <w:szCs w:val="24"/>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r1"/>
    <w:basedOn w:val="Normln"/>
    <w:next w:val="Normln"/>
    <w:link w:val="Nadpis3Char"/>
    <w:qFormat/>
    <w:rsid w:val="000C0590"/>
    <w:pPr>
      <w:keepNext/>
      <w:spacing w:before="240" w:after="60"/>
      <w:outlineLvl w:val="2"/>
    </w:pPr>
    <w:rPr>
      <w:rFonts w:ascii="Arial" w:hAnsi="Arial" w:cs="Arial"/>
      <w:b/>
      <w:bCs/>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424719"/>
    <w:pPr>
      <w:tabs>
        <w:tab w:val="center" w:pos="4536"/>
        <w:tab w:val="right" w:pos="9072"/>
      </w:tabs>
    </w:pPr>
  </w:style>
  <w:style w:type="character" w:styleId="slostrnky">
    <w:name w:val="page number"/>
    <w:basedOn w:val="Standardnpsmoodstavce"/>
    <w:rsid w:val="00424719"/>
  </w:style>
  <w:style w:type="paragraph" w:styleId="Zhlav">
    <w:name w:val="header"/>
    <w:basedOn w:val="Normln"/>
    <w:rsid w:val="00424719"/>
    <w:pPr>
      <w:tabs>
        <w:tab w:val="center" w:pos="4536"/>
        <w:tab w:val="right" w:pos="9072"/>
      </w:tabs>
    </w:pPr>
  </w:style>
  <w:style w:type="character" w:customStyle="1" w:styleId="ZpatChar">
    <w:name w:val="Zápatí Char"/>
    <w:basedOn w:val="Standardnpsmoodstavce"/>
    <w:link w:val="Zpat"/>
    <w:rsid w:val="00424719"/>
    <w:rPr>
      <w:sz w:val="24"/>
      <w:szCs w:val="24"/>
      <w:lang w:val="cs-CZ" w:eastAsia="cs-CZ" w:bidi="ar-SA"/>
    </w:rPr>
  </w:style>
  <w:style w:type="paragraph" w:customStyle="1" w:styleId="Char4CharCharCharCharCharCharCharCharCharCharCharCharCharCharCharChar1Char">
    <w:name w:val="Char4 Char Char Char Char Char Char Char Char Char Char Char Char Char Char Char Char1 Char"/>
    <w:basedOn w:val="Normln"/>
    <w:rsid w:val="00424719"/>
    <w:pPr>
      <w:spacing w:after="160" w:line="240" w:lineRule="exact"/>
    </w:pPr>
    <w:rPr>
      <w:rFonts w:ascii="Times New Roman Bold" w:hAnsi="Times New Roman Bold"/>
      <w:sz w:val="22"/>
      <w:szCs w:val="26"/>
      <w:lang w:val="sk-SK" w:eastAsia="en-US"/>
    </w:rPr>
  </w:style>
  <w:style w:type="paragraph" w:styleId="Textbubliny">
    <w:name w:val="Balloon Text"/>
    <w:basedOn w:val="Normln"/>
    <w:semiHidden/>
    <w:rsid w:val="00157853"/>
    <w:rPr>
      <w:rFonts w:ascii="Tahoma" w:hAnsi="Tahoma" w:cs="Tahoma"/>
      <w:sz w:val="16"/>
      <w:szCs w:val="16"/>
    </w:rPr>
  </w:style>
  <w:style w:type="character" w:styleId="Hypertextovodkaz">
    <w:name w:val="Hyperlink"/>
    <w:basedOn w:val="Standardnpsmoodstavce"/>
    <w:uiPriority w:val="99"/>
    <w:rsid w:val="009D7555"/>
    <w:rPr>
      <w:color w:val="0000FF"/>
      <w:u w:val="single"/>
    </w:rPr>
  </w:style>
  <w:style w:type="paragraph" w:customStyle="1" w:styleId="Char4CharCharCharCharCharCharCharCharCharCharCharCharCharCharCharChar1CharChar2CharCharCharChar">
    <w:name w:val="Char4 Char Char Char Char Char Char Char Char Char Char Char Char Char Char Char Char1 Char Char2 Char Char Char Char"/>
    <w:basedOn w:val="Normln"/>
    <w:rsid w:val="009D7555"/>
    <w:pPr>
      <w:spacing w:after="160" w:line="240" w:lineRule="exact"/>
    </w:pPr>
    <w:rPr>
      <w:rFonts w:ascii="Times New Roman Bold" w:hAnsi="Times New Roman Bold"/>
      <w:sz w:val="22"/>
      <w:szCs w:val="26"/>
      <w:lang w:val="sk-SK" w:eastAsia="en-US"/>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D60BC1"/>
    <w:pPr>
      <w:spacing w:after="160" w:line="240" w:lineRule="exact"/>
    </w:pPr>
    <w:rPr>
      <w:rFonts w:ascii="Tahoma" w:hAnsi="Tahoma"/>
      <w:sz w:val="20"/>
      <w:szCs w:val="20"/>
      <w:lang w:val="en-US" w:eastAsia="en-US"/>
    </w:rPr>
  </w:style>
  <w:style w:type="paragraph" w:customStyle="1" w:styleId="CharChar">
    <w:name w:val="Char Char"/>
    <w:basedOn w:val="Normln"/>
    <w:rsid w:val="00D60BC1"/>
    <w:pPr>
      <w:spacing w:after="160" w:line="240" w:lineRule="exact"/>
    </w:pPr>
    <w:rPr>
      <w:rFonts w:ascii="Tahoma" w:hAnsi="Tahoma"/>
      <w:sz w:val="20"/>
      <w:szCs w:val="20"/>
      <w:lang w:val="en-US" w:eastAsia="en-US"/>
    </w:rPr>
  </w:style>
  <w:style w:type="paragraph" w:customStyle="1" w:styleId="Char4CharCharCharCharCharCharCharCharCharCharCharCharCharCharCharChar1CharChar2Char">
    <w:name w:val="Char4 Char Char Char Char Char Char Char Char Char Char Char Char Char Char Char Char1 Char Char2 Char"/>
    <w:basedOn w:val="Normln"/>
    <w:rsid w:val="009D31CB"/>
    <w:pPr>
      <w:spacing w:after="160" w:line="240" w:lineRule="exact"/>
    </w:pPr>
    <w:rPr>
      <w:rFonts w:ascii="Times New Roman Bold" w:hAnsi="Times New Roman Bold"/>
      <w:sz w:val="22"/>
      <w:szCs w:val="26"/>
      <w:lang w:val="sk-SK" w:eastAsia="en-US"/>
    </w:rPr>
  </w:style>
  <w:style w:type="character" w:styleId="Odkaznakoment">
    <w:name w:val="annotation reference"/>
    <w:aliases w:val="Značka poznámky"/>
    <w:basedOn w:val="Standardnpsmoodstavce"/>
    <w:semiHidden/>
    <w:rsid w:val="002C2E95"/>
    <w:rPr>
      <w:sz w:val="16"/>
      <w:szCs w:val="16"/>
    </w:rPr>
  </w:style>
  <w:style w:type="paragraph" w:styleId="Textkomente">
    <w:name w:val="annotation text"/>
    <w:aliases w:val="Text poznámky"/>
    <w:basedOn w:val="Normln"/>
    <w:link w:val="TextkomenteChar"/>
    <w:semiHidden/>
    <w:rsid w:val="002C2E95"/>
    <w:rPr>
      <w:sz w:val="20"/>
      <w:szCs w:val="20"/>
    </w:rPr>
  </w:style>
  <w:style w:type="paragraph" w:styleId="Pedmtkomente">
    <w:name w:val="annotation subject"/>
    <w:basedOn w:val="Textkomente"/>
    <w:next w:val="Textkomente"/>
    <w:semiHidden/>
    <w:rsid w:val="002C2E95"/>
    <w:rPr>
      <w:b/>
      <w:bCs/>
    </w:rPr>
  </w:style>
  <w:style w:type="paragraph" w:customStyle="1" w:styleId="CharCharCharCharChar">
    <w:name w:val="Char Char Char Char Char"/>
    <w:basedOn w:val="Normln"/>
    <w:rsid w:val="00D42A7C"/>
    <w:pPr>
      <w:widowControl w:val="0"/>
      <w:adjustRightInd w:val="0"/>
      <w:spacing w:after="160" w:line="240" w:lineRule="exact"/>
      <w:textAlignment w:val="baseline"/>
    </w:pPr>
    <w:rPr>
      <w:rFonts w:ascii="Tahoma" w:hAnsi="Tahoma"/>
      <w:sz w:val="20"/>
      <w:szCs w:val="20"/>
      <w:lang w:val="en-US" w:eastAsia="en-US"/>
    </w:rPr>
  </w:style>
  <w:style w:type="paragraph" w:customStyle="1" w:styleId="Char4CharCharCharCharCharCharCharCharCharCharCharCharCharCharCharChar1CharChar2">
    <w:name w:val="Char4 Char Char Char Char Char Char Char Char Char Char Char Char Char Char Char Char1 Char Char2"/>
    <w:basedOn w:val="Normln"/>
    <w:rsid w:val="00A0109A"/>
    <w:pPr>
      <w:spacing w:after="160" w:line="240" w:lineRule="exact"/>
    </w:pPr>
    <w:rPr>
      <w:rFonts w:ascii="Times New Roman Bold" w:hAnsi="Times New Roman Bold"/>
      <w:sz w:val="22"/>
      <w:szCs w:val="26"/>
      <w:lang w:val="sk-SK" w:eastAsia="en-US"/>
    </w:rPr>
  </w:style>
  <w:style w:type="character" w:customStyle="1" w:styleId="PPZPtextCharCharChar">
    <w:name w:val="PPZP text Char Char Char"/>
    <w:basedOn w:val="Standardnpsmoodstavce"/>
    <w:link w:val="PPZPtextCharChar"/>
    <w:rsid w:val="00A0109A"/>
    <w:rPr>
      <w:sz w:val="24"/>
      <w:szCs w:val="24"/>
      <w:lang w:val="cs-CZ" w:eastAsia="cs-CZ" w:bidi="ar-SA"/>
    </w:rPr>
  </w:style>
  <w:style w:type="paragraph" w:customStyle="1" w:styleId="PPZPtextCharChar">
    <w:name w:val="PPZP text Char Char"/>
    <w:basedOn w:val="Normln"/>
    <w:link w:val="PPZPtextCharCharChar"/>
    <w:rsid w:val="00A0109A"/>
    <w:pPr>
      <w:spacing w:before="120"/>
      <w:jc w:val="both"/>
    </w:pPr>
  </w:style>
  <w:style w:type="character" w:customStyle="1" w:styleId="odrazkykulateuroven1CharCharChar">
    <w:name w:val="odrazky kulate uroven 1 Char Char Char"/>
    <w:basedOn w:val="PPZPtextCharCharChar"/>
    <w:link w:val="odrazkykulateuroven1CharChar"/>
    <w:rsid w:val="008B72AB"/>
    <w:rPr>
      <w:sz w:val="24"/>
      <w:szCs w:val="24"/>
      <w:lang w:val="cs-CZ" w:eastAsia="cs-CZ" w:bidi="ar-SA"/>
    </w:rPr>
  </w:style>
  <w:style w:type="paragraph" w:customStyle="1" w:styleId="Stylodrazkykulateuroven1CharChar10b">
    <w:name w:val="Styl odrazky kulate uroven 1 Char Char + 10 b."/>
    <w:basedOn w:val="odrazkykulateuroven1CharChar"/>
    <w:link w:val="Stylodrazkykulateuroven1CharChar10bChar"/>
    <w:rsid w:val="008B72AB"/>
  </w:style>
  <w:style w:type="character" w:customStyle="1" w:styleId="Stylodrazkykulateuroven1CharChar10bChar">
    <w:name w:val="Styl odrazky kulate uroven 1 Char Char + 10 b. Char"/>
    <w:basedOn w:val="odrazkykulateuroven1CharCharChar"/>
    <w:link w:val="Stylodrazkykulateuroven1CharChar10b"/>
    <w:rsid w:val="008B72AB"/>
    <w:rPr>
      <w:sz w:val="24"/>
      <w:szCs w:val="24"/>
      <w:lang w:val="cs-CZ" w:eastAsia="cs-CZ" w:bidi="ar-SA"/>
    </w:rPr>
  </w:style>
  <w:style w:type="paragraph" w:customStyle="1" w:styleId="odrazkykulateuroven1CharChar">
    <w:name w:val="odrazky kulate uroven 1 Char Char"/>
    <w:basedOn w:val="PPZPtextCharChar"/>
    <w:link w:val="odrazkykulateuroven1CharCharChar"/>
    <w:rsid w:val="008B72AB"/>
    <w:pPr>
      <w:spacing w:after="120"/>
    </w:pPr>
  </w:style>
  <w:style w:type="paragraph" w:styleId="Zkladntext3">
    <w:name w:val="Body Text 3"/>
    <w:basedOn w:val="Normln"/>
    <w:link w:val="Zkladntext3Char"/>
    <w:rsid w:val="00404D2E"/>
    <w:pPr>
      <w:spacing w:after="120"/>
    </w:pPr>
    <w:rPr>
      <w:sz w:val="16"/>
      <w:szCs w:val="16"/>
    </w:rPr>
  </w:style>
  <w:style w:type="character" w:customStyle="1" w:styleId="Zkladntext3Char">
    <w:name w:val="Základní text 3 Char"/>
    <w:basedOn w:val="Standardnpsmoodstavce"/>
    <w:link w:val="Zkladntext3"/>
    <w:rsid w:val="00404D2E"/>
    <w:rPr>
      <w:sz w:val="16"/>
      <w:szCs w:val="16"/>
    </w:r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3"/>
    <w:rsid w:val="00404D2E"/>
    <w:rPr>
      <w:sz w:val="20"/>
      <w:szCs w:val="20"/>
    </w:rPr>
  </w:style>
  <w:style w:type="character" w:customStyle="1" w:styleId="TextpoznpodarouChar">
    <w:name w:val="Text pozn. pod čarou Char"/>
    <w:basedOn w:val="Standardnpsmoodstavce"/>
    <w:uiPriority w:val="99"/>
    <w:semiHidden/>
    <w:rsid w:val="00404D2E"/>
  </w:style>
  <w:style w:type="character" w:styleId="Znakapoznpodarou">
    <w:name w:val="footnote reference"/>
    <w:aliases w:val="PGI Fußnote Ziffer,PGI Fußnote Ziffer + Times New Roman,12 b.,Zúžené o ..."/>
    <w:basedOn w:val="Standardnpsmoodstavce"/>
    <w:rsid w:val="00404D2E"/>
    <w:rPr>
      <w:vertAlign w:val="superscript"/>
    </w:rPr>
  </w:style>
  <w:style w:type="character" w:customStyle="1" w:styleId="TextpoznpodarouChar3">
    <w:name w:val="Text pozn. pod čarou Char3"/>
    <w:aliases w:val="Footnote Char,Text poznámky pod čiarou 007 Char,Schriftart: 9 pt Char,Schriftart: 10 pt Char,Schriftart: 8 pt Char,pozn. pod čarou Char,Fußnotentextf Char,Geneva 9 Char,Font: Geneva 9 Char,Boston 10 Char,f Char"/>
    <w:link w:val="Textpoznpodarou"/>
    <w:rsid w:val="00404D2E"/>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rsid w:val="000C0590"/>
    <w:rPr>
      <w:rFonts w:ascii="Arial" w:hAnsi="Arial" w:cs="Arial"/>
      <w:b/>
      <w:bCs/>
      <w:sz w:val="26"/>
      <w:szCs w:val="26"/>
      <w:lang w:eastAsia="en-US"/>
    </w:rPr>
  </w:style>
  <w:style w:type="paragraph" w:styleId="Revize">
    <w:name w:val="Revision"/>
    <w:hidden/>
    <w:uiPriority w:val="99"/>
    <w:semiHidden/>
    <w:rsid w:val="001E5879"/>
    <w:rPr>
      <w:sz w:val="24"/>
      <w:szCs w:val="24"/>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uiPriority w:val="99"/>
    <w:semiHidden/>
    <w:rsid w:val="00BF1D91"/>
    <w:rPr>
      <w:rFonts w:ascii="Arial" w:hAnsi="Arial" w:cs="Arial"/>
      <w:sz w:val="20"/>
      <w:szCs w:val="20"/>
    </w:rPr>
  </w:style>
  <w:style w:type="character" w:customStyle="1" w:styleId="TextkomenteChar">
    <w:name w:val="Text komentáře Char"/>
    <w:aliases w:val="Text poznámky Char"/>
    <w:basedOn w:val="Standardnpsmoodstavce"/>
    <w:link w:val="Textkomente"/>
    <w:semiHidden/>
    <w:rsid w:val="00BF1D91"/>
  </w:style>
  <w:style w:type="paragraph" w:styleId="Odstavecseseznamem">
    <w:name w:val="List Paragraph"/>
    <w:basedOn w:val="Normln"/>
    <w:uiPriority w:val="99"/>
    <w:qFormat/>
    <w:rsid w:val="00DC08C3"/>
    <w:pPr>
      <w:ind w:left="720"/>
      <w:contextualSpacing/>
    </w:pPr>
  </w:style>
  <w:style w:type="character" w:styleId="Sledovanodkaz">
    <w:name w:val="FollowedHyperlink"/>
    <w:basedOn w:val="Standardnpsmoodstavce"/>
    <w:uiPriority w:val="99"/>
    <w:semiHidden/>
    <w:unhideWhenUsed/>
    <w:rsid w:val="003758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4719"/>
    <w:rPr>
      <w:sz w:val="24"/>
      <w:szCs w:val="24"/>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r1"/>
    <w:basedOn w:val="Normln"/>
    <w:next w:val="Normln"/>
    <w:link w:val="Nadpis3Char"/>
    <w:qFormat/>
    <w:rsid w:val="000C0590"/>
    <w:pPr>
      <w:keepNext/>
      <w:spacing w:before="240" w:after="60"/>
      <w:outlineLvl w:val="2"/>
    </w:pPr>
    <w:rPr>
      <w:rFonts w:ascii="Arial" w:hAnsi="Arial" w:cs="Arial"/>
      <w:b/>
      <w:bCs/>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424719"/>
    <w:pPr>
      <w:tabs>
        <w:tab w:val="center" w:pos="4536"/>
        <w:tab w:val="right" w:pos="9072"/>
      </w:tabs>
    </w:pPr>
  </w:style>
  <w:style w:type="character" w:styleId="slostrnky">
    <w:name w:val="page number"/>
    <w:basedOn w:val="Standardnpsmoodstavce"/>
    <w:rsid w:val="00424719"/>
  </w:style>
  <w:style w:type="paragraph" w:styleId="Zhlav">
    <w:name w:val="header"/>
    <w:basedOn w:val="Normln"/>
    <w:rsid w:val="00424719"/>
    <w:pPr>
      <w:tabs>
        <w:tab w:val="center" w:pos="4536"/>
        <w:tab w:val="right" w:pos="9072"/>
      </w:tabs>
    </w:pPr>
  </w:style>
  <w:style w:type="character" w:customStyle="1" w:styleId="ZpatChar">
    <w:name w:val="Zápatí Char"/>
    <w:basedOn w:val="Standardnpsmoodstavce"/>
    <w:link w:val="Zpat"/>
    <w:rsid w:val="00424719"/>
    <w:rPr>
      <w:sz w:val="24"/>
      <w:szCs w:val="24"/>
      <w:lang w:val="cs-CZ" w:eastAsia="cs-CZ" w:bidi="ar-SA"/>
    </w:rPr>
  </w:style>
  <w:style w:type="paragraph" w:customStyle="1" w:styleId="Char4CharCharCharCharCharCharCharCharCharCharCharCharCharCharCharChar1Char">
    <w:name w:val="Char4 Char Char Char Char Char Char Char Char Char Char Char Char Char Char Char Char1 Char"/>
    <w:basedOn w:val="Normln"/>
    <w:rsid w:val="00424719"/>
    <w:pPr>
      <w:spacing w:after="160" w:line="240" w:lineRule="exact"/>
    </w:pPr>
    <w:rPr>
      <w:rFonts w:ascii="Times New Roman Bold" w:hAnsi="Times New Roman Bold"/>
      <w:sz w:val="22"/>
      <w:szCs w:val="26"/>
      <w:lang w:val="sk-SK" w:eastAsia="en-US"/>
    </w:rPr>
  </w:style>
  <w:style w:type="paragraph" w:styleId="Textbubliny">
    <w:name w:val="Balloon Text"/>
    <w:basedOn w:val="Normln"/>
    <w:semiHidden/>
    <w:rsid w:val="00157853"/>
    <w:rPr>
      <w:rFonts w:ascii="Tahoma" w:hAnsi="Tahoma" w:cs="Tahoma"/>
      <w:sz w:val="16"/>
      <w:szCs w:val="16"/>
    </w:rPr>
  </w:style>
  <w:style w:type="character" w:styleId="Hypertextovodkaz">
    <w:name w:val="Hyperlink"/>
    <w:basedOn w:val="Standardnpsmoodstavce"/>
    <w:uiPriority w:val="99"/>
    <w:rsid w:val="009D7555"/>
    <w:rPr>
      <w:color w:val="0000FF"/>
      <w:u w:val="single"/>
    </w:rPr>
  </w:style>
  <w:style w:type="paragraph" w:customStyle="1" w:styleId="Char4CharCharCharCharCharCharCharCharCharCharCharCharCharCharCharChar1CharChar2CharCharCharChar">
    <w:name w:val="Char4 Char Char Char Char Char Char Char Char Char Char Char Char Char Char Char Char1 Char Char2 Char Char Char Char"/>
    <w:basedOn w:val="Normln"/>
    <w:rsid w:val="009D7555"/>
    <w:pPr>
      <w:spacing w:after="160" w:line="240" w:lineRule="exact"/>
    </w:pPr>
    <w:rPr>
      <w:rFonts w:ascii="Times New Roman Bold" w:hAnsi="Times New Roman Bold"/>
      <w:sz w:val="22"/>
      <w:szCs w:val="26"/>
      <w:lang w:val="sk-SK" w:eastAsia="en-US"/>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D60BC1"/>
    <w:pPr>
      <w:spacing w:after="160" w:line="240" w:lineRule="exact"/>
    </w:pPr>
    <w:rPr>
      <w:rFonts w:ascii="Tahoma" w:hAnsi="Tahoma"/>
      <w:sz w:val="20"/>
      <w:szCs w:val="20"/>
      <w:lang w:val="en-US" w:eastAsia="en-US"/>
    </w:rPr>
  </w:style>
  <w:style w:type="paragraph" w:customStyle="1" w:styleId="CharChar">
    <w:name w:val="Char Char"/>
    <w:basedOn w:val="Normln"/>
    <w:rsid w:val="00D60BC1"/>
    <w:pPr>
      <w:spacing w:after="160" w:line="240" w:lineRule="exact"/>
    </w:pPr>
    <w:rPr>
      <w:rFonts w:ascii="Tahoma" w:hAnsi="Tahoma"/>
      <w:sz w:val="20"/>
      <w:szCs w:val="20"/>
      <w:lang w:val="en-US" w:eastAsia="en-US"/>
    </w:rPr>
  </w:style>
  <w:style w:type="paragraph" w:customStyle="1" w:styleId="Char4CharCharCharCharCharCharCharCharCharCharCharCharCharCharCharChar1CharChar2Char">
    <w:name w:val="Char4 Char Char Char Char Char Char Char Char Char Char Char Char Char Char Char Char1 Char Char2 Char"/>
    <w:basedOn w:val="Normln"/>
    <w:rsid w:val="009D31CB"/>
    <w:pPr>
      <w:spacing w:after="160" w:line="240" w:lineRule="exact"/>
    </w:pPr>
    <w:rPr>
      <w:rFonts w:ascii="Times New Roman Bold" w:hAnsi="Times New Roman Bold"/>
      <w:sz w:val="22"/>
      <w:szCs w:val="26"/>
      <w:lang w:val="sk-SK" w:eastAsia="en-US"/>
    </w:rPr>
  </w:style>
  <w:style w:type="character" w:styleId="Odkaznakoment">
    <w:name w:val="annotation reference"/>
    <w:aliases w:val="Značka poznámky"/>
    <w:basedOn w:val="Standardnpsmoodstavce"/>
    <w:semiHidden/>
    <w:rsid w:val="002C2E95"/>
    <w:rPr>
      <w:sz w:val="16"/>
      <w:szCs w:val="16"/>
    </w:rPr>
  </w:style>
  <w:style w:type="paragraph" w:styleId="Textkomente">
    <w:name w:val="annotation text"/>
    <w:aliases w:val="Text poznámky"/>
    <w:basedOn w:val="Normln"/>
    <w:link w:val="TextkomenteChar"/>
    <w:semiHidden/>
    <w:rsid w:val="002C2E95"/>
    <w:rPr>
      <w:sz w:val="20"/>
      <w:szCs w:val="20"/>
    </w:rPr>
  </w:style>
  <w:style w:type="paragraph" w:styleId="Pedmtkomente">
    <w:name w:val="annotation subject"/>
    <w:basedOn w:val="Textkomente"/>
    <w:next w:val="Textkomente"/>
    <w:semiHidden/>
    <w:rsid w:val="002C2E95"/>
    <w:rPr>
      <w:b/>
      <w:bCs/>
    </w:rPr>
  </w:style>
  <w:style w:type="paragraph" w:customStyle="1" w:styleId="CharCharCharCharChar">
    <w:name w:val="Char Char Char Char Char"/>
    <w:basedOn w:val="Normln"/>
    <w:rsid w:val="00D42A7C"/>
    <w:pPr>
      <w:widowControl w:val="0"/>
      <w:adjustRightInd w:val="0"/>
      <w:spacing w:after="160" w:line="240" w:lineRule="exact"/>
      <w:textAlignment w:val="baseline"/>
    </w:pPr>
    <w:rPr>
      <w:rFonts w:ascii="Tahoma" w:hAnsi="Tahoma"/>
      <w:sz w:val="20"/>
      <w:szCs w:val="20"/>
      <w:lang w:val="en-US" w:eastAsia="en-US"/>
    </w:rPr>
  </w:style>
  <w:style w:type="paragraph" w:customStyle="1" w:styleId="Char4CharCharCharCharCharCharCharCharCharCharCharCharCharCharCharChar1CharChar2">
    <w:name w:val="Char4 Char Char Char Char Char Char Char Char Char Char Char Char Char Char Char Char1 Char Char2"/>
    <w:basedOn w:val="Normln"/>
    <w:rsid w:val="00A0109A"/>
    <w:pPr>
      <w:spacing w:after="160" w:line="240" w:lineRule="exact"/>
    </w:pPr>
    <w:rPr>
      <w:rFonts w:ascii="Times New Roman Bold" w:hAnsi="Times New Roman Bold"/>
      <w:sz w:val="22"/>
      <w:szCs w:val="26"/>
      <w:lang w:val="sk-SK" w:eastAsia="en-US"/>
    </w:rPr>
  </w:style>
  <w:style w:type="character" w:customStyle="1" w:styleId="PPZPtextCharCharChar">
    <w:name w:val="PPZP text Char Char Char"/>
    <w:basedOn w:val="Standardnpsmoodstavce"/>
    <w:link w:val="PPZPtextCharChar"/>
    <w:rsid w:val="00A0109A"/>
    <w:rPr>
      <w:sz w:val="24"/>
      <w:szCs w:val="24"/>
      <w:lang w:val="cs-CZ" w:eastAsia="cs-CZ" w:bidi="ar-SA"/>
    </w:rPr>
  </w:style>
  <w:style w:type="paragraph" w:customStyle="1" w:styleId="PPZPtextCharChar">
    <w:name w:val="PPZP text Char Char"/>
    <w:basedOn w:val="Normln"/>
    <w:link w:val="PPZPtextCharCharChar"/>
    <w:rsid w:val="00A0109A"/>
    <w:pPr>
      <w:spacing w:before="120"/>
      <w:jc w:val="both"/>
    </w:pPr>
  </w:style>
  <w:style w:type="character" w:customStyle="1" w:styleId="odrazkykulateuroven1CharCharChar">
    <w:name w:val="odrazky kulate uroven 1 Char Char Char"/>
    <w:basedOn w:val="PPZPtextCharCharChar"/>
    <w:link w:val="odrazkykulateuroven1CharChar"/>
    <w:rsid w:val="008B72AB"/>
    <w:rPr>
      <w:sz w:val="24"/>
      <w:szCs w:val="24"/>
      <w:lang w:val="cs-CZ" w:eastAsia="cs-CZ" w:bidi="ar-SA"/>
    </w:rPr>
  </w:style>
  <w:style w:type="paragraph" w:customStyle="1" w:styleId="Stylodrazkykulateuroven1CharChar10b">
    <w:name w:val="Styl odrazky kulate uroven 1 Char Char + 10 b."/>
    <w:basedOn w:val="odrazkykulateuroven1CharChar"/>
    <w:link w:val="Stylodrazkykulateuroven1CharChar10bChar"/>
    <w:rsid w:val="008B72AB"/>
  </w:style>
  <w:style w:type="character" w:customStyle="1" w:styleId="Stylodrazkykulateuroven1CharChar10bChar">
    <w:name w:val="Styl odrazky kulate uroven 1 Char Char + 10 b. Char"/>
    <w:basedOn w:val="odrazkykulateuroven1CharCharChar"/>
    <w:link w:val="Stylodrazkykulateuroven1CharChar10b"/>
    <w:rsid w:val="008B72AB"/>
    <w:rPr>
      <w:sz w:val="24"/>
      <w:szCs w:val="24"/>
      <w:lang w:val="cs-CZ" w:eastAsia="cs-CZ" w:bidi="ar-SA"/>
    </w:rPr>
  </w:style>
  <w:style w:type="paragraph" w:customStyle="1" w:styleId="odrazkykulateuroven1CharChar">
    <w:name w:val="odrazky kulate uroven 1 Char Char"/>
    <w:basedOn w:val="PPZPtextCharChar"/>
    <w:link w:val="odrazkykulateuroven1CharCharChar"/>
    <w:rsid w:val="008B72AB"/>
    <w:pPr>
      <w:spacing w:after="120"/>
    </w:pPr>
  </w:style>
  <w:style w:type="paragraph" w:styleId="Zkladntext3">
    <w:name w:val="Body Text 3"/>
    <w:basedOn w:val="Normln"/>
    <w:link w:val="Zkladntext3Char"/>
    <w:rsid w:val="00404D2E"/>
    <w:pPr>
      <w:spacing w:after="120"/>
    </w:pPr>
    <w:rPr>
      <w:sz w:val="16"/>
      <w:szCs w:val="16"/>
    </w:rPr>
  </w:style>
  <w:style w:type="character" w:customStyle="1" w:styleId="Zkladntext3Char">
    <w:name w:val="Základní text 3 Char"/>
    <w:basedOn w:val="Standardnpsmoodstavce"/>
    <w:link w:val="Zkladntext3"/>
    <w:rsid w:val="00404D2E"/>
    <w:rPr>
      <w:sz w:val="16"/>
      <w:szCs w:val="16"/>
    </w:r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3"/>
    <w:rsid w:val="00404D2E"/>
    <w:rPr>
      <w:sz w:val="20"/>
      <w:szCs w:val="20"/>
    </w:rPr>
  </w:style>
  <w:style w:type="character" w:customStyle="1" w:styleId="TextpoznpodarouChar">
    <w:name w:val="Text pozn. pod čarou Char"/>
    <w:basedOn w:val="Standardnpsmoodstavce"/>
    <w:uiPriority w:val="99"/>
    <w:semiHidden/>
    <w:rsid w:val="00404D2E"/>
  </w:style>
  <w:style w:type="character" w:styleId="Znakapoznpodarou">
    <w:name w:val="footnote reference"/>
    <w:aliases w:val="PGI Fußnote Ziffer,PGI Fußnote Ziffer + Times New Roman,12 b.,Zúžené o ..."/>
    <w:basedOn w:val="Standardnpsmoodstavce"/>
    <w:rsid w:val="00404D2E"/>
    <w:rPr>
      <w:vertAlign w:val="superscript"/>
    </w:rPr>
  </w:style>
  <w:style w:type="character" w:customStyle="1" w:styleId="TextpoznpodarouChar3">
    <w:name w:val="Text pozn. pod čarou Char3"/>
    <w:aliases w:val="Footnote Char,Text poznámky pod čiarou 007 Char,Schriftart: 9 pt Char,Schriftart: 10 pt Char,Schriftart: 8 pt Char,pozn. pod čarou Char,Fußnotentextf Char,Geneva 9 Char,Font: Geneva 9 Char,Boston 10 Char,f Char"/>
    <w:link w:val="Textpoznpodarou"/>
    <w:rsid w:val="00404D2E"/>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rsid w:val="000C0590"/>
    <w:rPr>
      <w:rFonts w:ascii="Arial" w:hAnsi="Arial" w:cs="Arial"/>
      <w:b/>
      <w:bCs/>
      <w:sz w:val="26"/>
      <w:szCs w:val="26"/>
      <w:lang w:eastAsia="en-US"/>
    </w:rPr>
  </w:style>
  <w:style w:type="paragraph" w:styleId="Revize">
    <w:name w:val="Revision"/>
    <w:hidden/>
    <w:uiPriority w:val="99"/>
    <w:semiHidden/>
    <w:rsid w:val="001E5879"/>
    <w:rPr>
      <w:sz w:val="24"/>
      <w:szCs w:val="24"/>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uiPriority w:val="99"/>
    <w:semiHidden/>
    <w:rsid w:val="00BF1D91"/>
    <w:rPr>
      <w:rFonts w:ascii="Arial" w:hAnsi="Arial" w:cs="Arial"/>
      <w:sz w:val="20"/>
      <w:szCs w:val="20"/>
    </w:rPr>
  </w:style>
  <w:style w:type="character" w:customStyle="1" w:styleId="TextkomenteChar">
    <w:name w:val="Text komentáře Char"/>
    <w:aliases w:val="Text poznámky Char"/>
    <w:basedOn w:val="Standardnpsmoodstavce"/>
    <w:link w:val="Textkomente"/>
    <w:semiHidden/>
    <w:rsid w:val="00BF1D91"/>
  </w:style>
  <w:style w:type="paragraph" w:styleId="Odstavecseseznamem">
    <w:name w:val="List Paragraph"/>
    <w:basedOn w:val="Normln"/>
    <w:uiPriority w:val="99"/>
    <w:qFormat/>
    <w:rsid w:val="00DC08C3"/>
    <w:pPr>
      <w:ind w:left="720"/>
      <w:contextualSpacing/>
    </w:pPr>
  </w:style>
  <w:style w:type="character" w:styleId="Sledovanodkaz">
    <w:name w:val="FollowedHyperlink"/>
    <w:basedOn w:val="Standardnpsmoodstavce"/>
    <w:uiPriority w:val="99"/>
    <w:semiHidden/>
    <w:unhideWhenUsed/>
    <w:rsid w:val="003758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83988">
      <w:bodyDiv w:val="1"/>
      <w:marLeft w:val="0"/>
      <w:marRight w:val="0"/>
      <w:marTop w:val="0"/>
      <w:marBottom w:val="0"/>
      <w:divBdr>
        <w:top w:val="none" w:sz="0" w:space="0" w:color="auto"/>
        <w:left w:val="none" w:sz="0" w:space="0" w:color="auto"/>
        <w:bottom w:val="none" w:sz="0" w:space="0" w:color="auto"/>
        <w:right w:val="none" w:sz="0" w:space="0" w:color="auto"/>
      </w:divBdr>
    </w:div>
    <w:div w:id="929238425">
      <w:bodyDiv w:val="1"/>
      <w:marLeft w:val="0"/>
      <w:marRight w:val="0"/>
      <w:marTop w:val="0"/>
      <w:marBottom w:val="0"/>
      <w:divBdr>
        <w:top w:val="none" w:sz="0" w:space="0" w:color="auto"/>
        <w:left w:val="none" w:sz="0" w:space="0" w:color="auto"/>
        <w:bottom w:val="none" w:sz="0" w:space="0" w:color="auto"/>
        <w:right w:val="none" w:sz="0" w:space="0" w:color="auto"/>
      </w:divBdr>
    </w:div>
    <w:div w:id="1365135763">
      <w:bodyDiv w:val="1"/>
      <w:marLeft w:val="0"/>
      <w:marRight w:val="0"/>
      <w:marTop w:val="0"/>
      <w:marBottom w:val="0"/>
      <w:divBdr>
        <w:top w:val="none" w:sz="0" w:space="0" w:color="auto"/>
        <w:left w:val="none" w:sz="0" w:space="0" w:color="auto"/>
        <w:bottom w:val="none" w:sz="0" w:space="0" w:color="auto"/>
        <w:right w:val="none" w:sz="0" w:space="0" w:color="auto"/>
      </w:divBdr>
    </w:div>
    <w:div w:id="1435662158">
      <w:bodyDiv w:val="1"/>
      <w:marLeft w:val="0"/>
      <w:marRight w:val="0"/>
      <w:marTop w:val="0"/>
      <w:marBottom w:val="0"/>
      <w:divBdr>
        <w:top w:val="none" w:sz="0" w:space="0" w:color="auto"/>
        <w:left w:val="none" w:sz="0" w:space="0" w:color="auto"/>
        <w:bottom w:val="none" w:sz="0" w:space="0" w:color="auto"/>
        <w:right w:val="none" w:sz="0" w:space="0" w:color="auto"/>
      </w:divBdr>
    </w:div>
    <w:div w:id="1484467546">
      <w:bodyDiv w:val="1"/>
      <w:marLeft w:val="0"/>
      <w:marRight w:val="0"/>
      <w:marTop w:val="0"/>
      <w:marBottom w:val="0"/>
      <w:divBdr>
        <w:top w:val="none" w:sz="0" w:space="0" w:color="auto"/>
        <w:left w:val="none" w:sz="0" w:space="0" w:color="auto"/>
        <w:bottom w:val="none" w:sz="0" w:space="0" w:color="auto"/>
        <w:right w:val="none" w:sz="0" w:space="0" w:color="auto"/>
      </w:divBdr>
    </w:div>
    <w:div w:id="1965309139">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trukturalni-fondy.cz/iop/3-4" TargetMode="External"/><Relationship Id="rId4" Type="http://schemas.microsoft.com/office/2007/relationships/stylesWithEffects" Target="stylesWithEffects.xml"/><Relationship Id="rId9" Type="http://schemas.openxmlformats.org/officeDocument/2006/relationships/hyperlink" Target="http://www.eu-zadost.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FE79C-30EE-4D3E-AA80-751B802B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701</Words>
  <Characters>4653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Ministerstvo vnitra České republiky</vt:lpstr>
    </vt:vector>
  </TitlesOfParts>
  <Company>MV ČR</Company>
  <LinksUpToDate>false</LinksUpToDate>
  <CharactersWithSpaces>5344</CharactersWithSpaces>
  <SharedDoc>false</SharedDoc>
  <HLinks>
    <vt:vector size="12" baseType="variant">
      <vt:variant>
        <vt:i4>5701634</vt:i4>
      </vt:variant>
      <vt:variant>
        <vt:i4>3</vt:i4>
      </vt:variant>
      <vt:variant>
        <vt:i4>0</vt:i4>
      </vt:variant>
      <vt:variant>
        <vt:i4>5</vt:i4>
      </vt:variant>
      <vt:variant>
        <vt:lpwstr>http://www.strukturalni-fondy.cz/iop/3-4</vt:lpwstr>
      </vt:variant>
      <vt:variant>
        <vt:lpwstr/>
      </vt:variant>
      <vt:variant>
        <vt:i4>5570588</vt:i4>
      </vt:variant>
      <vt:variant>
        <vt:i4>0</vt:i4>
      </vt:variant>
      <vt:variant>
        <vt:i4>0</vt:i4>
      </vt:variant>
      <vt:variant>
        <vt:i4>5</vt:i4>
      </vt:variant>
      <vt:variant>
        <vt:lpwstr>http://www.eu-zadost.cz/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vnitra České republiky</dc:title>
  <dc:creator>Standard</dc:creator>
  <cp:lastModifiedBy>David Zeisel</cp:lastModifiedBy>
  <cp:revision>17</cp:revision>
  <cp:lastPrinted>2015-03-13T09:43:00Z</cp:lastPrinted>
  <dcterms:created xsi:type="dcterms:W3CDTF">2014-12-11T09:18:00Z</dcterms:created>
  <dcterms:modified xsi:type="dcterms:W3CDTF">2015-03-13T09:43:00Z</dcterms:modified>
</cp:coreProperties>
</file>